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sldx" ContentType="application/vnd.openxmlformats-officedocument.presentationml.slide"/>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79D" w:rsidRPr="006A05D5" w:rsidRDefault="004F479D" w:rsidP="00972F62">
      <w:pPr>
        <w:pStyle w:val="p0"/>
        <w:adjustRightInd w:val="0"/>
        <w:snapToGrid w:val="0"/>
        <w:spacing w:line="360" w:lineRule="auto"/>
        <w:rPr>
          <w:rFonts w:ascii="Book Antiqua" w:hAnsi="Book Antiqua"/>
          <w:snapToGrid w:val="0"/>
          <w:color w:val="000000"/>
          <w:sz w:val="24"/>
          <w:szCs w:val="24"/>
        </w:rPr>
      </w:pPr>
      <w:r w:rsidRPr="006A05D5">
        <w:rPr>
          <w:rFonts w:ascii="Book Antiqua" w:hAnsi="Book Antiqua"/>
          <w:b/>
          <w:snapToGrid w:val="0"/>
          <w:color w:val="0033CC"/>
          <w:sz w:val="24"/>
          <w:szCs w:val="24"/>
        </w:rPr>
        <w:t>Name of journal:</w:t>
      </w:r>
      <w:r w:rsidRPr="006A05D5">
        <w:rPr>
          <w:rFonts w:ascii="Book Antiqua" w:hAnsi="Book Antiqua"/>
          <w:b/>
          <w:snapToGrid w:val="0"/>
          <w:color w:val="000000"/>
          <w:sz w:val="24"/>
          <w:szCs w:val="24"/>
        </w:rPr>
        <w:t xml:space="preserve"> </w:t>
      </w:r>
      <w:bookmarkStart w:id="0" w:name="OLE_LINK718"/>
      <w:bookmarkStart w:id="1" w:name="OLE_LINK719"/>
      <w:r w:rsidRPr="006A05D5">
        <w:rPr>
          <w:rFonts w:ascii="Book Antiqua" w:hAnsi="Book Antiqua"/>
          <w:i/>
          <w:snapToGrid w:val="0"/>
          <w:color w:val="000000"/>
          <w:sz w:val="24"/>
          <w:szCs w:val="24"/>
        </w:rPr>
        <w:t>World Journal of Gastroenterology</w:t>
      </w:r>
      <w:bookmarkEnd w:id="0"/>
      <w:bookmarkEnd w:id="1"/>
    </w:p>
    <w:p w:rsidR="004F479D" w:rsidRPr="006A05D5" w:rsidRDefault="004F479D" w:rsidP="00972F62">
      <w:pPr>
        <w:adjustRightInd w:val="0"/>
        <w:snapToGrid w:val="0"/>
        <w:spacing w:line="360" w:lineRule="auto"/>
        <w:rPr>
          <w:rFonts w:ascii="Book Antiqua" w:eastAsia="宋体" w:hAnsi="Book Antiqua" w:cs="宋体"/>
          <w:b/>
          <w:i/>
          <w:snapToGrid w:val="0"/>
          <w:color w:val="000000"/>
          <w:kern w:val="0"/>
          <w:sz w:val="24"/>
          <w:lang w:eastAsia="zh-CN"/>
        </w:rPr>
      </w:pPr>
      <w:r w:rsidRPr="006A05D5">
        <w:rPr>
          <w:rFonts w:ascii="Book Antiqua" w:hAnsi="Book Antiqua" w:cs="Arial"/>
          <w:b/>
          <w:snapToGrid w:val="0"/>
          <w:color w:val="0033CC"/>
          <w:kern w:val="0"/>
          <w:sz w:val="24"/>
        </w:rPr>
        <w:t>ESPS Manuscript NO:</w:t>
      </w:r>
      <w:r w:rsidRPr="006A05D5">
        <w:rPr>
          <w:rFonts w:ascii="Book Antiqua" w:hAnsi="Book Antiqua" w:cs="Arial"/>
          <w:b/>
          <w:snapToGrid w:val="0"/>
          <w:color w:val="222222"/>
          <w:kern w:val="0"/>
          <w:sz w:val="24"/>
        </w:rPr>
        <w:t xml:space="preserve"> </w:t>
      </w:r>
      <w:r w:rsidRPr="006A05D5">
        <w:rPr>
          <w:rFonts w:ascii="Book Antiqua" w:eastAsia="宋体" w:hAnsi="Book Antiqua" w:cs="Arial"/>
          <w:b/>
          <w:snapToGrid w:val="0"/>
          <w:color w:val="222222"/>
          <w:kern w:val="0"/>
          <w:sz w:val="24"/>
          <w:lang w:eastAsia="zh-CN"/>
        </w:rPr>
        <w:t>8919</w:t>
      </w:r>
    </w:p>
    <w:p w:rsidR="004F479D" w:rsidRPr="00961E63" w:rsidRDefault="004F479D" w:rsidP="00972F62">
      <w:pPr>
        <w:suppressAutoHyphens/>
        <w:autoSpaceDE w:val="0"/>
        <w:autoSpaceDN w:val="0"/>
        <w:adjustRightInd w:val="0"/>
        <w:snapToGrid w:val="0"/>
        <w:spacing w:line="360" w:lineRule="auto"/>
        <w:rPr>
          <w:rFonts w:ascii="Book Antiqua" w:eastAsia="宋体" w:hAnsi="Book Antiqua"/>
          <w:b/>
          <w:snapToGrid w:val="0"/>
          <w:color w:val="000000"/>
          <w:kern w:val="0"/>
          <w:sz w:val="24"/>
          <w:lang w:eastAsia="zh-CN"/>
        </w:rPr>
      </w:pPr>
      <w:r w:rsidRPr="006A05D5">
        <w:rPr>
          <w:rFonts w:ascii="Book Antiqua" w:hAnsi="Book Antiqua"/>
          <w:b/>
          <w:snapToGrid w:val="0"/>
          <w:color w:val="0033CC"/>
          <w:kern w:val="0"/>
          <w:sz w:val="24"/>
        </w:rPr>
        <w:t>Columns:</w:t>
      </w:r>
      <w:r w:rsidRPr="006A05D5">
        <w:rPr>
          <w:rFonts w:ascii="Book Antiqua" w:hAnsi="Book Antiqua"/>
          <w:b/>
          <w:snapToGrid w:val="0"/>
          <w:color w:val="000000"/>
          <w:kern w:val="0"/>
          <w:sz w:val="24"/>
        </w:rPr>
        <w:t xml:space="preserve"> </w:t>
      </w:r>
      <w:r w:rsidRPr="00961E63">
        <w:rPr>
          <w:rFonts w:ascii="Book Antiqua" w:eastAsia="宋体" w:hAnsi="Book Antiqua"/>
          <w:b/>
          <w:snapToGrid w:val="0"/>
          <w:color w:val="000000"/>
          <w:kern w:val="0"/>
          <w:sz w:val="24"/>
          <w:lang w:eastAsia="zh-CN"/>
        </w:rPr>
        <w:t>RETROSPECTIVE STUDY</w:t>
      </w:r>
    </w:p>
    <w:p w:rsidR="004F479D" w:rsidRPr="006A05D5" w:rsidRDefault="004F479D" w:rsidP="00972F62">
      <w:pPr>
        <w:snapToGrid w:val="0"/>
        <w:spacing w:line="360" w:lineRule="auto"/>
        <w:rPr>
          <w:rFonts w:ascii="Book Antiqua" w:eastAsia="宋体" w:hAnsi="Book Antiqua"/>
          <w:b/>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b/>
          <w:snapToGrid w:val="0"/>
          <w:color w:val="000000"/>
          <w:kern w:val="0"/>
          <w:sz w:val="24"/>
        </w:rPr>
      </w:pPr>
      <w:r w:rsidRPr="006A05D5">
        <w:rPr>
          <w:rFonts w:ascii="Book Antiqua" w:eastAsia="宋体" w:hAnsi="Book Antiqua"/>
          <w:b/>
          <w:snapToGrid w:val="0"/>
          <w:color w:val="000000"/>
          <w:kern w:val="0"/>
          <w:sz w:val="24"/>
          <w:lang w:eastAsia="zh-CN"/>
        </w:rPr>
        <w:t>N</w:t>
      </w:r>
      <w:r w:rsidRPr="006A05D5">
        <w:rPr>
          <w:rFonts w:ascii="Book Antiqua" w:eastAsia="宋体" w:hAnsi="Book Antiqua"/>
          <w:b/>
          <w:snapToGrid w:val="0"/>
          <w:color w:val="000000"/>
          <w:kern w:val="0"/>
          <w:sz w:val="24"/>
        </w:rPr>
        <w:t xml:space="preserve">eed for pancreatic stenting after </w:t>
      </w:r>
      <w:proofErr w:type="spellStart"/>
      <w:r w:rsidRPr="006A05D5">
        <w:rPr>
          <w:rFonts w:ascii="Book Antiqua" w:eastAsia="宋体" w:hAnsi="Book Antiqua"/>
          <w:b/>
          <w:snapToGrid w:val="0"/>
          <w:color w:val="000000"/>
          <w:kern w:val="0"/>
          <w:sz w:val="24"/>
        </w:rPr>
        <w:t>sphincterotomy</w:t>
      </w:r>
      <w:proofErr w:type="spellEnd"/>
      <w:r w:rsidRPr="006A05D5">
        <w:rPr>
          <w:rFonts w:ascii="Book Antiqua" w:eastAsia="宋体" w:hAnsi="Book Antiqua"/>
          <w:b/>
          <w:snapToGrid w:val="0"/>
          <w:color w:val="000000"/>
          <w:kern w:val="0"/>
          <w:sz w:val="24"/>
        </w:rPr>
        <w:t xml:space="preserve"> in patients with difficult </w:t>
      </w:r>
      <w:proofErr w:type="spellStart"/>
      <w:r w:rsidRPr="006A05D5">
        <w:rPr>
          <w:rFonts w:ascii="Book Antiqua" w:eastAsia="宋体" w:hAnsi="Book Antiqua"/>
          <w:b/>
          <w:snapToGrid w:val="0"/>
          <w:color w:val="000000"/>
          <w:kern w:val="0"/>
          <w:sz w:val="24"/>
        </w:rPr>
        <w:t>cannulation</w:t>
      </w:r>
      <w:proofErr w:type="spellEnd"/>
    </w:p>
    <w:p w:rsidR="004F479D" w:rsidRPr="006A05D5" w:rsidRDefault="004F479D" w:rsidP="00972F62">
      <w:pPr>
        <w:snapToGrid w:val="0"/>
        <w:spacing w:line="360" w:lineRule="auto"/>
        <w:rPr>
          <w:rFonts w:ascii="Book Antiqua" w:eastAsia="宋体" w:hAnsi="Book Antiqua"/>
          <w:b/>
          <w:snapToGrid w:val="0"/>
          <w:color w:val="000000"/>
          <w:kern w:val="0"/>
          <w:sz w:val="24"/>
        </w:rPr>
      </w:pPr>
    </w:p>
    <w:p w:rsidR="004F479D" w:rsidRPr="006A05D5" w:rsidRDefault="004F479D" w:rsidP="00972F62">
      <w:pPr>
        <w:snapToGrid w:val="0"/>
        <w:spacing w:line="360" w:lineRule="auto"/>
        <w:rPr>
          <w:rFonts w:ascii="Book Antiqua" w:eastAsia="宋体" w:hAnsi="Book Antiqua"/>
          <w:b/>
          <w:snapToGrid w:val="0"/>
          <w:color w:val="000000"/>
          <w:kern w:val="0"/>
          <w:sz w:val="24"/>
        </w:rPr>
      </w:pPr>
      <w:r w:rsidRPr="006A05D5">
        <w:rPr>
          <w:rFonts w:ascii="Book Antiqua" w:eastAsia="宋体" w:hAnsi="Book Antiqua"/>
          <w:snapToGrid w:val="0"/>
          <w:color w:val="000000"/>
          <w:kern w:val="0"/>
          <w:sz w:val="24"/>
        </w:rPr>
        <w:t xml:space="preserve">Nakahara K </w:t>
      </w:r>
      <w:r w:rsidRPr="006A05D5">
        <w:rPr>
          <w:rFonts w:ascii="Book Antiqua" w:eastAsia="宋体" w:hAnsi="Book Antiqua"/>
          <w:i/>
          <w:snapToGrid w:val="0"/>
          <w:color w:val="000000"/>
          <w:kern w:val="0"/>
          <w:sz w:val="24"/>
        </w:rPr>
        <w:t>et al.</w:t>
      </w:r>
      <w:r w:rsidRPr="006A05D5">
        <w:rPr>
          <w:rFonts w:ascii="Book Antiqua" w:eastAsia="宋体" w:hAnsi="Book Antiqua"/>
          <w:snapToGrid w:val="0"/>
          <w:color w:val="000000"/>
          <w:kern w:val="0"/>
          <w:sz w:val="24"/>
        </w:rPr>
        <w:t xml:space="preserve"> P</w:t>
      </w:r>
      <w:r w:rsidRPr="006A05D5">
        <w:rPr>
          <w:rFonts w:ascii="Book Antiqua" w:eastAsia="MS PGothic" w:hAnsi="Book Antiqua"/>
          <w:snapToGrid w:val="0"/>
          <w:color w:val="000000"/>
          <w:kern w:val="0"/>
          <w:sz w:val="24"/>
        </w:rPr>
        <w:t>ancreatic stenting in patients</w:t>
      </w:r>
      <w:r w:rsidRPr="006A05D5">
        <w:rPr>
          <w:rFonts w:ascii="Book Antiqua" w:eastAsia="宋体" w:hAnsi="Book Antiqua"/>
          <w:snapToGrid w:val="0"/>
          <w:color w:val="000000"/>
          <w:kern w:val="0"/>
          <w:sz w:val="24"/>
        </w:rPr>
        <w:t xml:space="preserve"> with EST</w:t>
      </w:r>
    </w:p>
    <w:p w:rsidR="004F479D" w:rsidRPr="006A05D5" w:rsidRDefault="004F479D" w:rsidP="00972F62">
      <w:pPr>
        <w:snapToGrid w:val="0"/>
        <w:spacing w:line="360" w:lineRule="auto"/>
        <w:rPr>
          <w:rFonts w:ascii="Book Antiqua" w:eastAsia="宋体" w:hAnsi="Book Antiqua"/>
          <w:b/>
          <w:snapToGrid w:val="0"/>
          <w:color w:val="000000"/>
          <w:kern w:val="0"/>
          <w:sz w:val="24"/>
          <w:highlight w:val="yellow"/>
        </w:rPr>
      </w:pPr>
    </w:p>
    <w:p w:rsidR="004F479D" w:rsidRPr="006A05D5" w:rsidRDefault="004F479D" w:rsidP="00972F62">
      <w:pPr>
        <w:pBdr>
          <w:bottom w:val="single" w:sz="12" w:space="1" w:color="auto"/>
        </w:pBdr>
        <w:snapToGrid w:val="0"/>
        <w:spacing w:line="360" w:lineRule="auto"/>
        <w:rPr>
          <w:rFonts w:ascii="Book Antiqua" w:eastAsia="宋体" w:hAnsi="Book Antiqua"/>
          <w:snapToGrid w:val="0"/>
          <w:color w:val="000000"/>
          <w:kern w:val="0"/>
          <w:sz w:val="24"/>
        </w:rPr>
      </w:pPr>
      <w:proofErr w:type="spellStart"/>
      <w:r w:rsidRPr="006A05D5">
        <w:rPr>
          <w:rFonts w:ascii="Book Antiqua" w:eastAsia="MS PGothic" w:hAnsi="Book Antiqua"/>
          <w:snapToGrid w:val="0"/>
          <w:color w:val="000000"/>
          <w:kern w:val="0"/>
          <w:sz w:val="24"/>
        </w:rPr>
        <w:t>Kazunari</w:t>
      </w:r>
      <w:proofErr w:type="spellEnd"/>
      <w:r w:rsidRPr="006A05D5">
        <w:rPr>
          <w:rFonts w:ascii="Book Antiqua" w:eastAsia="MS PGothic" w:hAnsi="Book Antiqua"/>
          <w:snapToGrid w:val="0"/>
          <w:color w:val="000000"/>
          <w:kern w:val="0"/>
          <w:sz w:val="24"/>
        </w:rPr>
        <w:t xml:space="preserve"> Nakahara, Chiaki </w:t>
      </w:r>
      <w:proofErr w:type="spellStart"/>
      <w:r w:rsidRPr="006A05D5">
        <w:rPr>
          <w:rFonts w:ascii="Book Antiqua" w:eastAsia="MS PGothic" w:hAnsi="Book Antiqua"/>
          <w:snapToGrid w:val="0"/>
          <w:color w:val="000000"/>
          <w:kern w:val="0"/>
          <w:sz w:val="24"/>
        </w:rPr>
        <w:t>Okuse</w:t>
      </w:r>
      <w:proofErr w:type="spellEnd"/>
      <w:r w:rsidRPr="006A05D5">
        <w:rPr>
          <w:rFonts w:ascii="Book Antiqua" w:eastAsia="MS PGothic" w:hAnsi="Book Antiqua"/>
          <w:snapToGrid w:val="0"/>
          <w:color w:val="000000"/>
          <w:kern w:val="0"/>
          <w:sz w:val="24"/>
        </w:rPr>
        <w:t xml:space="preserve">, </w:t>
      </w:r>
      <w:proofErr w:type="spellStart"/>
      <w:r w:rsidRPr="006A05D5">
        <w:rPr>
          <w:rFonts w:ascii="Book Antiqua" w:eastAsia="MS PGothic" w:hAnsi="Book Antiqua"/>
          <w:snapToGrid w:val="0"/>
          <w:color w:val="000000"/>
          <w:kern w:val="0"/>
          <w:sz w:val="24"/>
        </w:rPr>
        <w:t>Keigo</w:t>
      </w:r>
      <w:proofErr w:type="spellEnd"/>
      <w:r w:rsidRPr="006A05D5">
        <w:rPr>
          <w:rFonts w:ascii="Book Antiqua" w:eastAsia="MS PGothic" w:hAnsi="Book Antiqua"/>
          <w:snapToGrid w:val="0"/>
          <w:color w:val="000000"/>
          <w:kern w:val="0"/>
          <w:sz w:val="24"/>
        </w:rPr>
        <w:t xml:space="preserve"> </w:t>
      </w:r>
      <w:proofErr w:type="spellStart"/>
      <w:r w:rsidRPr="006A05D5">
        <w:rPr>
          <w:rFonts w:ascii="Book Antiqua" w:eastAsia="MS PGothic" w:hAnsi="Book Antiqua"/>
          <w:snapToGrid w:val="0"/>
          <w:color w:val="000000"/>
          <w:kern w:val="0"/>
          <w:sz w:val="24"/>
        </w:rPr>
        <w:t>Suetani</w:t>
      </w:r>
      <w:proofErr w:type="spellEnd"/>
      <w:r w:rsidRPr="006A05D5">
        <w:rPr>
          <w:rFonts w:ascii="Book Antiqua" w:eastAsia="MS PGothic" w:hAnsi="Book Antiqua"/>
          <w:snapToGrid w:val="0"/>
          <w:color w:val="000000"/>
          <w:kern w:val="0"/>
          <w:sz w:val="24"/>
        </w:rPr>
        <w:t xml:space="preserve">, Yosuke </w:t>
      </w:r>
      <w:proofErr w:type="spellStart"/>
      <w:r w:rsidRPr="006A05D5">
        <w:rPr>
          <w:rFonts w:ascii="Book Antiqua" w:eastAsia="MS PGothic" w:hAnsi="Book Antiqua"/>
          <w:snapToGrid w:val="0"/>
          <w:color w:val="000000"/>
          <w:kern w:val="0"/>
          <w:sz w:val="24"/>
        </w:rPr>
        <w:t>Michikawa</w:t>
      </w:r>
      <w:proofErr w:type="spellEnd"/>
      <w:r w:rsidRPr="006A05D5">
        <w:rPr>
          <w:rFonts w:ascii="Book Antiqua" w:eastAsia="MS PGothic" w:hAnsi="Book Antiqua"/>
          <w:snapToGrid w:val="0"/>
          <w:color w:val="000000"/>
          <w:kern w:val="0"/>
          <w:sz w:val="24"/>
        </w:rPr>
        <w:t xml:space="preserve">, </w:t>
      </w:r>
      <w:proofErr w:type="spellStart"/>
      <w:r w:rsidRPr="006A05D5">
        <w:rPr>
          <w:rFonts w:ascii="Book Antiqua" w:eastAsia="MS PGothic" w:hAnsi="Book Antiqua"/>
          <w:snapToGrid w:val="0"/>
          <w:color w:val="000000"/>
          <w:kern w:val="0"/>
          <w:sz w:val="24"/>
        </w:rPr>
        <w:t>Shinjiro</w:t>
      </w:r>
      <w:proofErr w:type="spellEnd"/>
      <w:r w:rsidRPr="006A05D5">
        <w:rPr>
          <w:rFonts w:ascii="Book Antiqua" w:eastAsia="MS PGothic" w:hAnsi="Book Antiqua"/>
          <w:snapToGrid w:val="0"/>
          <w:color w:val="000000"/>
          <w:kern w:val="0"/>
          <w:sz w:val="24"/>
        </w:rPr>
        <w:t xml:space="preserve"> Kobayashi, </w:t>
      </w:r>
      <w:proofErr w:type="spellStart"/>
      <w:r w:rsidRPr="006A05D5">
        <w:rPr>
          <w:rFonts w:ascii="Book Antiqua" w:eastAsia="MS PGothic" w:hAnsi="Book Antiqua"/>
          <w:snapToGrid w:val="0"/>
          <w:color w:val="000000"/>
          <w:kern w:val="0"/>
          <w:sz w:val="24"/>
        </w:rPr>
        <w:t>Takehito</w:t>
      </w:r>
      <w:proofErr w:type="spellEnd"/>
      <w:r w:rsidRPr="006A05D5">
        <w:rPr>
          <w:rFonts w:ascii="Book Antiqua" w:eastAsia="MS PGothic" w:hAnsi="Book Antiqua"/>
          <w:snapToGrid w:val="0"/>
          <w:color w:val="000000"/>
          <w:kern w:val="0"/>
          <w:sz w:val="24"/>
        </w:rPr>
        <w:t xml:space="preserve"> </w:t>
      </w:r>
      <w:proofErr w:type="spellStart"/>
      <w:r w:rsidRPr="006A05D5">
        <w:rPr>
          <w:rFonts w:ascii="Book Antiqua" w:eastAsia="MS PGothic" w:hAnsi="Book Antiqua"/>
          <w:snapToGrid w:val="0"/>
          <w:color w:val="000000"/>
          <w:kern w:val="0"/>
          <w:sz w:val="24"/>
        </w:rPr>
        <w:t>Otsubo</w:t>
      </w:r>
      <w:proofErr w:type="spellEnd"/>
      <w:r w:rsidRPr="006A05D5">
        <w:rPr>
          <w:rFonts w:ascii="Book Antiqua" w:eastAsia="MS PGothic" w:hAnsi="Book Antiqua"/>
          <w:snapToGrid w:val="0"/>
          <w:color w:val="000000"/>
          <w:kern w:val="0"/>
          <w:sz w:val="24"/>
        </w:rPr>
        <w:t xml:space="preserve">, Fumio </w:t>
      </w:r>
      <w:proofErr w:type="spellStart"/>
      <w:r w:rsidRPr="006A05D5">
        <w:rPr>
          <w:rFonts w:ascii="Book Antiqua" w:eastAsia="MS PGothic" w:hAnsi="Book Antiqua"/>
          <w:snapToGrid w:val="0"/>
          <w:color w:val="000000"/>
          <w:kern w:val="0"/>
          <w:sz w:val="24"/>
        </w:rPr>
        <w:t>Itoh</w:t>
      </w:r>
      <w:proofErr w:type="spellEnd"/>
    </w:p>
    <w:p w:rsidR="004F479D" w:rsidRPr="006A05D5" w:rsidRDefault="004F479D" w:rsidP="00972F62">
      <w:pPr>
        <w:snapToGrid w:val="0"/>
        <w:spacing w:line="360" w:lineRule="auto"/>
        <w:rPr>
          <w:rFonts w:ascii="Book Antiqua" w:eastAsia="宋体" w:hAnsi="Book Antiqua"/>
          <w:snapToGrid w:val="0"/>
          <w:color w:val="000000"/>
          <w:kern w:val="0"/>
          <w:sz w:val="24"/>
        </w:rPr>
      </w:pPr>
    </w:p>
    <w:p w:rsidR="004F479D" w:rsidRPr="006A05D5" w:rsidRDefault="004F479D" w:rsidP="00972F62">
      <w:pPr>
        <w:snapToGrid w:val="0"/>
        <w:spacing w:line="360" w:lineRule="auto"/>
        <w:rPr>
          <w:rFonts w:ascii="Book Antiqua" w:eastAsia="MS PGothic" w:hAnsi="Book Antiqua"/>
          <w:snapToGrid w:val="0"/>
          <w:color w:val="000000"/>
          <w:kern w:val="0"/>
          <w:sz w:val="24"/>
        </w:rPr>
      </w:pPr>
      <w:proofErr w:type="spellStart"/>
      <w:r w:rsidRPr="006A05D5">
        <w:rPr>
          <w:rFonts w:ascii="Book Antiqua" w:eastAsia="MS PGothic" w:hAnsi="Book Antiqua"/>
          <w:b/>
          <w:snapToGrid w:val="0"/>
          <w:color w:val="000000"/>
          <w:kern w:val="0"/>
          <w:sz w:val="24"/>
        </w:rPr>
        <w:t>Kazunari</w:t>
      </w:r>
      <w:proofErr w:type="spellEnd"/>
      <w:r w:rsidRPr="006A05D5">
        <w:rPr>
          <w:rFonts w:ascii="Book Antiqua" w:eastAsia="MS PGothic" w:hAnsi="Book Antiqua"/>
          <w:b/>
          <w:snapToGrid w:val="0"/>
          <w:color w:val="000000"/>
          <w:kern w:val="0"/>
          <w:sz w:val="24"/>
        </w:rPr>
        <w:t xml:space="preserve"> Nakahara, Chiaki </w:t>
      </w:r>
      <w:proofErr w:type="spellStart"/>
      <w:r w:rsidRPr="006A05D5">
        <w:rPr>
          <w:rFonts w:ascii="Book Antiqua" w:eastAsia="MS PGothic" w:hAnsi="Book Antiqua"/>
          <w:b/>
          <w:snapToGrid w:val="0"/>
          <w:color w:val="000000"/>
          <w:kern w:val="0"/>
          <w:sz w:val="24"/>
        </w:rPr>
        <w:t>Okuse</w:t>
      </w:r>
      <w:proofErr w:type="spellEnd"/>
      <w:r w:rsidRPr="006A05D5">
        <w:rPr>
          <w:rFonts w:ascii="Book Antiqua" w:eastAsia="MS PGothic" w:hAnsi="Book Antiqua"/>
          <w:b/>
          <w:snapToGrid w:val="0"/>
          <w:color w:val="000000"/>
          <w:kern w:val="0"/>
          <w:sz w:val="24"/>
        </w:rPr>
        <w:t xml:space="preserve">, </w:t>
      </w:r>
      <w:proofErr w:type="spellStart"/>
      <w:r w:rsidRPr="006A05D5">
        <w:rPr>
          <w:rFonts w:ascii="Book Antiqua" w:eastAsia="MS PGothic" w:hAnsi="Book Antiqua"/>
          <w:b/>
          <w:snapToGrid w:val="0"/>
          <w:color w:val="000000"/>
          <w:kern w:val="0"/>
          <w:sz w:val="24"/>
        </w:rPr>
        <w:t>Keigo</w:t>
      </w:r>
      <w:proofErr w:type="spellEnd"/>
      <w:r w:rsidRPr="006A05D5">
        <w:rPr>
          <w:rFonts w:ascii="Book Antiqua" w:eastAsia="MS PGothic" w:hAnsi="Book Antiqua"/>
          <w:b/>
          <w:snapToGrid w:val="0"/>
          <w:color w:val="000000"/>
          <w:kern w:val="0"/>
          <w:sz w:val="24"/>
        </w:rPr>
        <w:t xml:space="preserve"> </w:t>
      </w:r>
      <w:proofErr w:type="spellStart"/>
      <w:r w:rsidRPr="006A05D5">
        <w:rPr>
          <w:rFonts w:ascii="Book Antiqua" w:eastAsia="MS PGothic" w:hAnsi="Book Antiqua"/>
          <w:b/>
          <w:snapToGrid w:val="0"/>
          <w:color w:val="000000"/>
          <w:kern w:val="0"/>
          <w:sz w:val="24"/>
        </w:rPr>
        <w:t>Suetani</w:t>
      </w:r>
      <w:proofErr w:type="spellEnd"/>
      <w:r w:rsidRPr="006A05D5">
        <w:rPr>
          <w:rFonts w:ascii="Book Antiqua" w:eastAsia="MS PGothic" w:hAnsi="Book Antiqua"/>
          <w:b/>
          <w:snapToGrid w:val="0"/>
          <w:color w:val="000000"/>
          <w:kern w:val="0"/>
          <w:sz w:val="24"/>
        </w:rPr>
        <w:t xml:space="preserve">, Yosuke </w:t>
      </w:r>
      <w:proofErr w:type="spellStart"/>
      <w:r w:rsidRPr="006A05D5">
        <w:rPr>
          <w:rFonts w:ascii="Book Antiqua" w:eastAsia="MS PGothic" w:hAnsi="Book Antiqua"/>
          <w:b/>
          <w:snapToGrid w:val="0"/>
          <w:color w:val="000000"/>
          <w:kern w:val="0"/>
          <w:sz w:val="24"/>
        </w:rPr>
        <w:t>Michikawa</w:t>
      </w:r>
      <w:proofErr w:type="spellEnd"/>
      <w:r w:rsidRPr="006A05D5">
        <w:rPr>
          <w:rFonts w:ascii="Book Antiqua" w:eastAsia="MS PGothic" w:hAnsi="Book Antiqua"/>
          <w:b/>
          <w:snapToGrid w:val="0"/>
          <w:color w:val="000000"/>
          <w:kern w:val="0"/>
          <w:sz w:val="24"/>
        </w:rPr>
        <w:t xml:space="preserve">, Fumio </w:t>
      </w:r>
      <w:proofErr w:type="spellStart"/>
      <w:r w:rsidRPr="006A05D5">
        <w:rPr>
          <w:rFonts w:ascii="Book Antiqua" w:eastAsia="MS PGothic" w:hAnsi="Book Antiqua"/>
          <w:b/>
          <w:snapToGrid w:val="0"/>
          <w:color w:val="000000"/>
          <w:kern w:val="0"/>
          <w:sz w:val="24"/>
        </w:rPr>
        <w:t>Itoh</w:t>
      </w:r>
      <w:proofErr w:type="spellEnd"/>
      <w:r w:rsidRPr="006A05D5">
        <w:rPr>
          <w:rFonts w:ascii="Book Antiqua" w:eastAsia="MS PGothic" w:hAnsi="Book Antiqua"/>
          <w:b/>
          <w:snapToGrid w:val="0"/>
          <w:color w:val="000000"/>
          <w:kern w:val="0"/>
          <w:sz w:val="24"/>
        </w:rPr>
        <w:t>,</w:t>
      </w:r>
      <w:r w:rsidRPr="006A05D5">
        <w:rPr>
          <w:rFonts w:ascii="Book Antiqua" w:eastAsia="MS PGothic" w:hAnsi="Book Antiqua"/>
          <w:snapToGrid w:val="0"/>
          <w:color w:val="000000"/>
          <w:kern w:val="0"/>
          <w:sz w:val="24"/>
        </w:rPr>
        <w:t xml:space="preserve"> Department of Gastroenterology and </w:t>
      </w:r>
      <w:proofErr w:type="spellStart"/>
      <w:r w:rsidRPr="006A05D5">
        <w:rPr>
          <w:rFonts w:ascii="Book Antiqua" w:eastAsia="MS PGothic" w:hAnsi="Book Antiqua"/>
          <w:snapToGrid w:val="0"/>
          <w:color w:val="000000"/>
          <w:kern w:val="0"/>
          <w:sz w:val="24"/>
        </w:rPr>
        <w:t>Hepatology</w:t>
      </w:r>
      <w:proofErr w:type="spellEnd"/>
      <w:r w:rsidRPr="006A05D5">
        <w:rPr>
          <w:rFonts w:ascii="Book Antiqua" w:eastAsia="MS PGothic" w:hAnsi="Book Antiqua"/>
          <w:snapToGrid w:val="0"/>
          <w:color w:val="000000"/>
          <w:kern w:val="0"/>
          <w:sz w:val="24"/>
        </w:rPr>
        <w:t>, St. Marianna University School of Medicine, Kawasaki 216-8511, Japan</w:t>
      </w:r>
    </w:p>
    <w:p w:rsidR="004F479D" w:rsidRPr="006A05D5" w:rsidRDefault="004F479D" w:rsidP="00972F62">
      <w:pPr>
        <w:snapToGrid w:val="0"/>
        <w:spacing w:line="360" w:lineRule="auto"/>
        <w:rPr>
          <w:rFonts w:ascii="Book Antiqua" w:eastAsia="MS PGothic" w:hAnsi="Book Antiqua"/>
          <w:snapToGrid w:val="0"/>
          <w:color w:val="000000"/>
          <w:kern w:val="0"/>
          <w:sz w:val="24"/>
        </w:rPr>
      </w:pPr>
    </w:p>
    <w:p w:rsidR="004F479D" w:rsidRPr="006A05D5" w:rsidRDefault="004F479D" w:rsidP="00972F62">
      <w:pPr>
        <w:snapToGrid w:val="0"/>
        <w:spacing w:line="360" w:lineRule="auto"/>
        <w:rPr>
          <w:rFonts w:ascii="Book Antiqua" w:eastAsia="MS PGothic" w:hAnsi="Book Antiqua"/>
          <w:snapToGrid w:val="0"/>
          <w:color w:val="000000"/>
          <w:kern w:val="0"/>
          <w:sz w:val="24"/>
        </w:rPr>
      </w:pPr>
      <w:proofErr w:type="spellStart"/>
      <w:r w:rsidRPr="006A05D5">
        <w:rPr>
          <w:rFonts w:ascii="Book Antiqua" w:eastAsia="MS PGothic" w:hAnsi="Book Antiqua"/>
          <w:b/>
          <w:snapToGrid w:val="0"/>
          <w:color w:val="000000"/>
          <w:kern w:val="0"/>
          <w:sz w:val="24"/>
        </w:rPr>
        <w:t>Shinjiro</w:t>
      </w:r>
      <w:proofErr w:type="spellEnd"/>
      <w:r w:rsidRPr="006A05D5">
        <w:rPr>
          <w:rFonts w:ascii="Book Antiqua" w:eastAsia="MS PGothic" w:hAnsi="Book Antiqua"/>
          <w:b/>
          <w:snapToGrid w:val="0"/>
          <w:color w:val="000000"/>
          <w:kern w:val="0"/>
          <w:sz w:val="24"/>
        </w:rPr>
        <w:t xml:space="preserve"> Kobayashi, </w:t>
      </w:r>
      <w:proofErr w:type="spellStart"/>
      <w:r w:rsidRPr="006A05D5">
        <w:rPr>
          <w:rFonts w:ascii="Book Antiqua" w:eastAsia="MS PGothic" w:hAnsi="Book Antiqua"/>
          <w:b/>
          <w:snapToGrid w:val="0"/>
          <w:color w:val="000000"/>
          <w:kern w:val="0"/>
          <w:sz w:val="24"/>
        </w:rPr>
        <w:t>Takehito</w:t>
      </w:r>
      <w:proofErr w:type="spellEnd"/>
      <w:r w:rsidRPr="006A05D5">
        <w:rPr>
          <w:rFonts w:ascii="Book Antiqua" w:eastAsia="MS PGothic" w:hAnsi="Book Antiqua"/>
          <w:b/>
          <w:snapToGrid w:val="0"/>
          <w:color w:val="000000"/>
          <w:kern w:val="0"/>
          <w:sz w:val="24"/>
        </w:rPr>
        <w:t xml:space="preserve"> </w:t>
      </w:r>
      <w:proofErr w:type="spellStart"/>
      <w:r w:rsidRPr="006A05D5">
        <w:rPr>
          <w:rFonts w:ascii="Book Antiqua" w:eastAsia="MS PGothic" w:hAnsi="Book Antiqua"/>
          <w:b/>
          <w:snapToGrid w:val="0"/>
          <w:color w:val="000000"/>
          <w:kern w:val="0"/>
          <w:sz w:val="24"/>
        </w:rPr>
        <w:t>Otsubo</w:t>
      </w:r>
      <w:proofErr w:type="spellEnd"/>
      <w:r w:rsidRPr="006A05D5">
        <w:rPr>
          <w:rFonts w:ascii="Book Antiqua" w:eastAsia="MS PGothic" w:hAnsi="Book Antiqua"/>
          <w:b/>
          <w:snapToGrid w:val="0"/>
          <w:color w:val="000000"/>
          <w:kern w:val="0"/>
          <w:sz w:val="24"/>
        </w:rPr>
        <w:t>,</w:t>
      </w:r>
      <w:r w:rsidRPr="006A05D5">
        <w:rPr>
          <w:rFonts w:ascii="Book Antiqua" w:eastAsia="MS PGothic" w:hAnsi="Book Antiqua"/>
          <w:snapToGrid w:val="0"/>
          <w:color w:val="000000"/>
          <w:kern w:val="0"/>
          <w:sz w:val="24"/>
        </w:rPr>
        <w:t xml:space="preserve"> Department of Gastroenterological and General Surgery, St. Marianna University School of Medicine, Kawasaki 216-8511, Japan</w:t>
      </w:r>
    </w:p>
    <w:p w:rsidR="004F479D" w:rsidRPr="006A05D5" w:rsidRDefault="004F479D" w:rsidP="00972F62">
      <w:pPr>
        <w:snapToGrid w:val="0"/>
        <w:spacing w:line="360" w:lineRule="auto"/>
        <w:rPr>
          <w:rFonts w:ascii="Book Antiqua" w:eastAsia="MS PGothic" w:hAnsi="Book Antiqua"/>
          <w:b/>
          <w:snapToGrid w:val="0"/>
          <w:color w:val="000000"/>
          <w:kern w:val="0"/>
          <w:sz w:val="24"/>
        </w:rPr>
      </w:pPr>
    </w:p>
    <w:p w:rsidR="004F479D" w:rsidRPr="006A05D5" w:rsidRDefault="004F479D" w:rsidP="00972F62">
      <w:pPr>
        <w:snapToGrid w:val="0"/>
        <w:spacing w:line="360" w:lineRule="auto"/>
        <w:rPr>
          <w:rFonts w:ascii="Book Antiqua" w:eastAsia="MS PGothic" w:hAnsi="Book Antiqua"/>
          <w:snapToGrid w:val="0"/>
          <w:color w:val="000000"/>
          <w:kern w:val="0"/>
          <w:sz w:val="24"/>
        </w:rPr>
      </w:pPr>
      <w:r w:rsidRPr="006A05D5">
        <w:rPr>
          <w:rFonts w:ascii="Book Antiqua" w:eastAsia="MS PGothic" w:hAnsi="Book Antiqua"/>
          <w:b/>
          <w:snapToGrid w:val="0"/>
          <w:color w:val="000000"/>
          <w:kern w:val="0"/>
          <w:sz w:val="24"/>
        </w:rPr>
        <w:t>Author contributions:</w:t>
      </w:r>
      <w:r w:rsidRPr="006A05D5">
        <w:rPr>
          <w:rFonts w:ascii="Book Antiqua" w:eastAsia="MS PGothic" w:hAnsi="Book Antiqua"/>
          <w:snapToGrid w:val="0"/>
          <w:color w:val="000000"/>
          <w:kern w:val="0"/>
          <w:sz w:val="24"/>
        </w:rPr>
        <w:t xml:space="preserve"> Nakahara K and </w:t>
      </w:r>
      <w:proofErr w:type="spellStart"/>
      <w:r w:rsidRPr="006A05D5">
        <w:rPr>
          <w:rFonts w:ascii="Book Antiqua" w:eastAsia="MS PGothic" w:hAnsi="Book Antiqua"/>
          <w:snapToGrid w:val="0"/>
          <w:color w:val="000000"/>
          <w:kern w:val="0"/>
          <w:sz w:val="24"/>
        </w:rPr>
        <w:t>Okuse</w:t>
      </w:r>
      <w:proofErr w:type="spellEnd"/>
      <w:r w:rsidRPr="006A05D5">
        <w:rPr>
          <w:rFonts w:ascii="Book Antiqua" w:eastAsia="MS PGothic" w:hAnsi="Book Antiqua"/>
          <w:snapToGrid w:val="0"/>
          <w:color w:val="000000"/>
          <w:kern w:val="0"/>
          <w:sz w:val="24"/>
        </w:rPr>
        <w:t xml:space="preserve"> C contributed equally to this work; Nakahara K and </w:t>
      </w:r>
      <w:proofErr w:type="spellStart"/>
      <w:r w:rsidRPr="006A05D5">
        <w:rPr>
          <w:rFonts w:ascii="Book Antiqua" w:eastAsia="MS PGothic" w:hAnsi="Book Antiqua"/>
          <w:snapToGrid w:val="0"/>
          <w:color w:val="000000"/>
          <w:kern w:val="0"/>
          <w:sz w:val="24"/>
        </w:rPr>
        <w:t>Okuse</w:t>
      </w:r>
      <w:proofErr w:type="spellEnd"/>
      <w:r w:rsidRPr="006A05D5">
        <w:rPr>
          <w:rFonts w:ascii="Book Antiqua" w:eastAsia="MS PGothic" w:hAnsi="Book Antiqua"/>
          <w:snapToGrid w:val="0"/>
          <w:color w:val="000000"/>
          <w:kern w:val="0"/>
          <w:sz w:val="24"/>
        </w:rPr>
        <w:t xml:space="preserve"> C designed the report; Nakahara K, </w:t>
      </w:r>
      <w:proofErr w:type="spellStart"/>
      <w:r w:rsidRPr="006A05D5">
        <w:rPr>
          <w:rFonts w:ascii="Book Antiqua" w:eastAsia="MS PGothic" w:hAnsi="Book Antiqua"/>
          <w:snapToGrid w:val="0"/>
          <w:color w:val="000000"/>
          <w:kern w:val="0"/>
          <w:sz w:val="24"/>
        </w:rPr>
        <w:t>Suetani</w:t>
      </w:r>
      <w:proofErr w:type="spellEnd"/>
      <w:r w:rsidRPr="006A05D5">
        <w:rPr>
          <w:rFonts w:ascii="Book Antiqua" w:eastAsia="MS PGothic" w:hAnsi="Book Antiqua"/>
          <w:snapToGrid w:val="0"/>
          <w:color w:val="000000"/>
          <w:kern w:val="0"/>
          <w:sz w:val="24"/>
        </w:rPr>
        <w:t xml:space="preserve"> K, </w:t>
      </w:r>
      <w:proofErr w:type="spellStart"/>
      <w:r w:rsidRPr="006A05D5">
        <w:rPr>
          <w:rFonts w:ascii="Book Antiqua" w:eastAsia="MS PGothic" w:hAnsi="Book Antiqua"/>
          <w:snapToGrid w:val="0"/>
          <w:color w:val="000000"/>
          <w:kern w:val="0"/>
          <w:sz w:val="24"/>
        </w:rPr>
        <w:t>Michikawa</w:t>
      </w:r>
      <w:proofErr w:type="spellEnd"/>
      <w:r w:rsidRPr="006A05D5">
        <w:rPr>
          <w:rFonts w:ascii="Book Antiqua" w:eastAsia="MS PGothic" w:hAnsi="Book Antiqua"/>
          <w:snapToGrid w:val="0"/>
          <w:color w:val="000000"/>
          <w:kern w:val="0"/>
          <w:sz w:val="24"/>
        </w:rPr>
        <w:t xml:space="preserve"> Y, and Kobayashi S were attending doctors for the patients; </w:t>
      </w:r>
      <w:proofErr w:type="spellStart"/>
      <w:r w:rsidRPr="006A05D5">
        <w:rPr>
          <w:rFonts w:ascii="Book Antiqua" w:eastAsia="MS PGothic" w:hAnsi="Book Antiqua"/>
          <w:snapToGrid w:val="0"/>
          <w:color w:val="000000"/>
          <w:kern w:val="0"/>
          <w:sz w:val="24"/>
        </w:rPr>
        <w:t>Otsubo</w:t>
      </w:r>
      <w:proofErr w:type="spellEnd"/>
      <w:r w:rsidRPr="006A05D5">
        <w:rPr>
          <w:rFonts w:ascii="Book Antiqua" w:eastAsia="MS PGothic" w:hAnsi="Book Antiqua"/>
          <w:snapToGrid w:val="0"/>
          <w:color w:val="000000"/>
          <w:kern w:val="0"/>
          <w:sz w:val="24"/>
        </w:rPr>
        <w:t xml:space="preserve"> T and </w:t>
      </w:r>
      <w:proofErr w:type="spellStart"/>
      <w:r w:rsidRPr="006A05D5">
        <w:rPr>
          <w:rFonts w:ascii="Book Antiqua" w:eastAsia="MS PGothic" w:hAnsi="Book Antiqua"/>
          <w:snapToGrid w:val="0"/>
          <w:color w:val="000000"/>
          <w:kern w:val="0"/>
          <w:sz w:val="24"/>
        </w:rPr>
        <w:t>Itoh</w:t>
      </w:r>
      <w:proofErr w:type="spellEnd"/>
      <w:r w:rsidRPr="006A05D5">
        <w:rPr>
          <w:rFonts w:ascii="Book Antiqua" w:eastAsia="MS PGothic" w:hAnsi="Book Antiqua"/>
          <w:snapToGrid w:val="0"/>
          <w:color w:val="000000"/>
          <w:kern w:val="0"/>
          <w:sz w:val="24"/>
        </w:rPr>
        <w:t xml:space="preserve"> F</w:t>
      </w:r>
      <w:r w:rsidRPr="006A05D5">
        <w:rPr>
          <w:rFonts w:ascii="Book Antiqua" w:eastAsia="宋体" w:hAnsi="Book Antiqua"/>
          <w:snapToGrid w:val="0"/>
          <w:color w:val="000000"/>
          <w:kern w:val="0"/>
          <w:sz w:val="24"/>
          <w:lang w:eastAsia="zh-CN"/>
        </w:rPr>
        <w:t xml:space="preserve"> </w:t>
      </w:r>
      <w:r w:rsidRPr="006A05D5">
        <w:rPr>
          <w:rFonts w:ascii="Book Antiqua" w:eastAsia="MS PGothic" w:hAnsi="Book Antiqua"/>
          <w:snapToGrid w:val="0"/>
          <w:color w:val="000000"/>
          <w:kern w:val="0"/>
          <w:sz w:val="24"/>
        </w:rPr>
        <w:t>organized the report; and Nakahara K wrote the paper.</w:t>
      </w:r>
    </w:p>
    <w:p w:rsidR="004F479D" w:rsidRPr="006A05D5" w:rsidRDefault="004F479D" w:rsidP="00972F62">
      <w:pPr>
        <w:snapToGrid w:val="0"/>
        <w:spacing w:line="360" w:lineRule="auto"/>
        <w:rPr>
          <w:rFonts w:ascii="Book Antiqua" w:eastAsia="宋体" w:hAnsi="Book Antiqua"/>
          <w:b/>
          <w:snapToGrid w:val="0"/>
          <w:color w:val="000000"/>
          <w:kern w:val="0"/>
          <w:sz w:val="24"/>
          <w:lang w:eastAsia="zh-CN"/>
        </w:rPr>
      </w:pPr>
    </w:p>
    <w:p w:rsidR="004F479D" w:rsidRPr="006A05D5" w:rsidRDefault="004F479D" w:rsidP="00972F62">
      <w:pPr>
        <w:snapToGrid w:val="0"/>
        <w:spacing w:line="360" w:lineRule="auto"/>
        <w:rPr>
          <w:rFonts w:ascii="Book Antiqua" w:eastAsia="MS PGothic" w:hAnsi="Book Antiqua"/>
          <w:b/>
          <w:snapToGrid w:val="0"/>
          <w:color w:val="000000"/>
          <w:kern w:val="0"/>
          <w:sz w:val="24"/>
        </w:rPr>
      </w:pPr>
      <w:r w:rsidRPr="006A05D5">
        <w:rPr>
          <w:rFonts w:ascii="Book Antiqua" w:eastAsia="MS PGothic" w:hAnsi="Book Antiqua"/>
          <w:b/>
          <w:snapToGrid w:val="0"/>
          <w:color w:val="000000"/>
          <w:kern w:val="0"/>
          <w:sz w:val="24"/>
        </w:rPr>
        <w:t xml:space="preserve">Correspondence to: </w:t>
      </w:r>
      <w:proofErr w:type="spellStart"/>
      <w:r w:rsidRPr="006A05D5">
        <w:rPr>
          <w:rFonts w:ascii="Book Antiqua" w:eastAsia="MS PGothic" w:hAnsi="Book Antiqua"/>
          <w:b/>
          <w:snapToGrid w:val="0"/>
          <w:color w:val="000000"/>
          <w:kern w:val="0"/>
          <w:sz w:val="24"/>
        </w:rPr>
        <w:t>Kazunari</w:t>
      </w:r>
      <w:proofErr w:type="spellEnd"/>
      <w:r w:rsidRPr="006A05D5">
        <w:rPr>
          <w:rFonts w:ascii="Book Antiqua" w:eastAsia="MS PGothic" w:hAnsi="Book Antiqua"/>
          <w:b/>
          <w:snapToGrid w:val="0"/>
          <w:color w:val="000000"/>
          <w:kern w:val="0"/>
          <w:sz w:val="24"/>
        </w:rPr>
        <w:t xml:space="preserve"> Nakahara, PhD, </w:t>
      </w:r>
      <w:r w:rsidRPr="006A05D5">
        <w:rPr>
          <w:rFonts w:ascii="Book Antiqua" w:eastAsia="MS PGothic" w:hAnsi="Book Antiqua"/>
          <w:snapToGrid w:val="0"/>
          <w:color w:val="000000"/>
          <w:kern w:val="0"/>
          <w:sz w:val="24"/>
        </w:rPr>
        <w:t xml:space="preserve">Department of Gastroenterology and </w:t>
      </w:r>
      <w:proofErr w:type="spellStart"/>
      <w:r w:rsidRPr="006A05D5">
        <w:rPr>
          <w:rFonts w:ascii="Book Antiqua" w:eastAsia="MS PGothic" w:hAnsi="Book Antiqua"/>
          <w:snapToGrid w:val="0"/>
          <w:color w:val="000000"/>
          <w:kern w:val="0"/>
          <w:sz w:val="24"/>
        </w:rPr>
        <w:t>Hepatology</w:t>
      </w:r>
      <w:proofErr w:type="spellEnd"/>
      <w:r w:rsidRPr="006A05D5">
        <w:rPr>
          <w:rFonts w:ascii="Book Antiqua" w:eastAsia="MS PGothic" w:hAnsi="Book Antiqua"/>
          <w:snapToGrid w:val="0"/>
          <w:color w:val="000000"/>
          <w:kern w:val="0"/>
          <w:sz w:val="24"/>
        </w:rPr>
        <w:t xml:space="preserve">, St. Marianna University School of Medicine, 2-16-1, </w:t>
      </w:r>
      <w:proofErr w:type="spellStart"/>
      <w:r w:rsidRPr="006A05D5">
        <w:rPr>
          <w:rFonts w:ascii="Book Antiqua" w:eastAsia="MS PGothic" w:hAnsi="Book Antiqua"/>
          <w:snapToGrid w:val="0"/>
          <w:color w:val="000000"/>
          <w:kern w:val="0"/>
          <w:sz w:val="24"/>
        </w:rPr>
        <w:t>Sugao</w:t>
      </w:r>
      <w:proofErr w:type="spellEnd"/>
      <w:r w:rsidRPr="006A05D5">
        <w:rPr>
          <w:rFonts w:ascii="Book Antiqua" w:eastAsia="MS PGothic" w:hAnsi="Book Antiqua"/>
          <w:snapToGrid w:val="0"/>
          <w:color w:val="000000"/>
          <w:kern w:val="0"/>
          <w:sz w:val="24"/>
        </w:rPr>
        <w:t>, Miyamae-</w:t>
      </w:r>
      <w:proofErr w:type="spellStart"/>
      <w:r w:rsidRPr="006A05D5">
        <w:rPr>
          <w:rFonts w:ascii="Book Antiqua" w:eastAsia="MS PGothic" w:hAnsi="Book Antiqua"/>
          <w:snapToGrid w:val="0"/>
          <w:color w:val="000000"/>
          <w:kern w:val="0"/>
          <w:sz w:val="24"/>
        </w:rPr>
        <w:t>ku</w:t>
      </w:r>
      <w:proofErr w:type="spellEnd"/>
      <w:r w:rsidRPr="006A05D5">
        <w:rPr>
          <w:rFonts w:ascii="Book Antiqua" w:eastAsia="MS PGothic" w:hAnsi="Book Antiqua"/>
          <w:snapToGrid w:val="0"/>
          <w:color w:val="000000"/>
          <w:kern w:val="0"/>
          <w:sz w:val="24"/>
        </w:rPr>
        <w:t>, Kawasaki 216-8511, Japan. nakahara@marianna-u.ac.jp</w:t>
      </w:r>
    </w:p>
    <w:p w:rsidR="004F479D" w:rsidRPr="006A05D5" w:rsidRDefault="004F479D" w:rsidP="00972F62">
      <w:pPr>
        <w:snapToGrid w:val="0"/>
        <w:spacing w:line="360" w:lineRule="auto"/>
        <w:rPr>
          <w:rFonts w:ascii="Book Antiqua" w:eastAsia="MS PGothic" w:hAnsi="Book Antiqua"/>
          <w:snapToGrid w:val="0"/>
          <w:color w:val="000000"/>
          <w:kern w:val="0"/>
          <w:sz w:val="24"/>
        </w:rPr>
      </w:pPr>
    </w:p>
    <w:p w:rsidR="004F479D" w:rsidRPr="006A05D5" w:rsidRDefault="004F479D" w:rsidP="00972F62">
      <w:pPr>
        <w:snapToGrid w:val="0"/>
        <w:spacing w:line="360" w:lineRule="auto"/>
        <w:rPr>
          <w:rFonts w:ascii="Book Antiqua" w:eastAsia="MS PGothic" w:hAnsi="Book Antiqua"/>
          <w:snapToGrid w:val="0"/>
          <w:color w:val="000000"/>
          <w:kern w:val="0"/>
          <w:sz w:val="24"/>
        </w:rPr>
      </w:pPr>
      <w:r w:rsidRPr="006A05D5">
        <w:rPr>
          <w:rFonts w:ascii="Book Antiqua" w:eastAsia="MS PGothic" w:hAnsi="Book Antiqua"/>
          <w:b/>
          <w:snapToGrid w:val="0"/>
          <w:color w:val="000000"/>
          <w:kern w:val="0"/>
          <w:sz w:val="24"/>
        </w:rPr>
        <w:t>Telephone:</w:t>
      </w:r>
      <w:r w:rsidRPr="006A05D5">
        <w:rPr>
          <w:rFonts w:ascii="Book Antiqua" w:eastAsia="MS PGothic" w:hAnsi="Book Antiqua"/>
          <w:snapToGrid w:val="0"/>
          <w:color w:val="000000"/>
          <w:kern w:val="0"/>
          <w:sz w:val="24"/>
        </w:rPr>
        <w:t xml:space="preserve"> +81-44-9778111   </w:t>
      </w:r>
      <w:r w:rsidRPr="006A05D5">
        <w:rPr>
          <w:rFonts w:ascii="Book Antiqua" w:eastAsia="宋体" w:hAnsi="Book Antiqua"/>
          <w:snapToGrid w:val="0"/>
          <w:color w:val="000000"/>
          <w:kern w:val="0"/>
          <w:sz w:val="24"/>
          <w:lang w:eastAsia="zh-CN"/>
        </w:rPr>
        <w:t xml:space="preserve"> </w:t>
      </w:r>
      <w:r w:rsidRPr="006A05D5">
        <w:rPr>
          <w:rFonts w:ascii="Book Antiqua" w:eastAsia="MS PGothic" w:hAnsi="Book Antiqua"/>
          <w:b/>
          <w:snapToGrid w:val="0"/>
          <w:color w:val="000000"/>
          <w:kern w:val="0"/>
          <w:sz w:val="24"/>
        </w:rPr>
        <w:t>Fax:</w:t>
      </w:r>
      <w:r w:rsidRPr="006A05D5">
        <w:rPr>
          <w:rFonts w:ascii="Book Antiqua" w:eastAsia="MS PGothic" w:hAnsi="Book Antiqua"/>
          <w:snapToGrid w:val="0"/>
          <w:color w:val="000000"/>
          <w:kern w:val="0"/>
          <w:sz w:val="24"/>
        </w:rPr>
        <w:t xml:space="preserve"> +81-44-9765805</w:t>
      </w:r>
    </w:p>
    <w:p w:rsidR="004F479D" w:rsidRPr="006A05D5" w:rsidRDefault="004F479D" w:rsidP="00672136">
      <w:pPr>
        <w:adjustRightInd w:val="0"/>
        <w:snapToGrid w:val="0"/>
        <w:spacing w:line="360" w:lineRule="auto"/>
        <w:rPr>
          <w:rFonts w:ascii="Book Antiqua" w:hAnsi="Book Antiqua"/>
          <w:b/>
          <w:snapToGrid w:val="0"/>
          <w:kern w:val="0"/>
          <w:sz w:val="24"/>
        </w:rPr>
      </w:pPr>
      <w:bookmarkStart w:id="2" w:name="OLE_LINK25"/>
      <w:bookmarkStart w:id="3" w:name="OLE_LINK26"/>
      <w:bookmarkStart w:id="4" w:name="OLE_LINK145"/>
      <w:bookmarkStart w:id="5" w:name="OLE_LINK215"/>
      <w:bookmarkStart w:id="6" w:name="OLE_LINK352"/>
      <w:bookmarkStart w:id="7" w:name="OLE_LINK364"/>
      <w:bookmarkStart w:id="8" w:name="OLE_LINK383"/>
      <w:bookmarkStart w:id="9" w:name="OLE_LINK361"/>
      <w:bookmarkStart w:id="10" w:name="OLE_LINK444"/>
      <w:bookmarkStart w:id="11" w:name="OLE_LINK501"/>
      <w:bookmarkStart w:id="12" w:name="OLE_LINK572"/>
      <w:bookmarkStart w:id="13" w:name="OLE_LINK573"/>
      <w:bookmarkStart w:id="14" w:name="OLE_LINK756"/>
      <w:bookmarkStart w:id="15" w:name="OLE_LINK757"/>
      <w:bookmarkStart w:id="16" w:name="OLE_LINK805"/>
      <w:bookmarkStart w:id="17" w:name="OLE_LINK806"/>
      <w:bookmarkStart w:id="18" w:name="OLE_LINK958"/>
      <w:bookmarkStart w:id="19" w:name="OLE_LINK1018"/>
      <w:bookmarkStart w:id="20" w:name="OLE_LINK1059"/>
      <w:bookmarkStart w:id="21" w:name="OLE_LINK1122"/>
      <w:bookmarkStart w:id="22" w:name="OLE_LINK1123"/>
      <w:bookmarkStart w:id="23" w:name="OLE_LINK1402"/>
      <w:bookmarkStart w:id="24" w:name="OLE_LINK1750"/>
      <w:bookmarkStart w:id="25" w:name="OLE_LINK1751"/>
      <w:bookmarkStart w:id="26" w:name="OLE_LINK1832"/>
      <w:bookmarkStart w:id="27" w:name="OLE_LINK1878"/>
      <w:bookmarkStart w:id="28" w:name="OLE_LINK1917"/>
      <w:bookmarkStart w:id="29" w:name="OLE_LINK1918"/>
      <w:bookmarkStart w:id="30" w:name="OLE_LINK1985"/>
      <w:bookmarkStart w:id="31" w:name="OLE_LINK1986"/>
      <w:bookmarkStart w:id="32" w:name="OLE_LINK1927"/>
      <w:bookmarkStart w:id="33" w:name="OLE_LINK1928"/>
      <w:bookmarkStart w:id="34" w:name="OLE_LINK2044"/>
      <w:bookmarkStart w:id="35" w:name="OLE_LINK2352"/>
      <w:bookmarkStart w:id="36" w:name="OLE_LINK2220"/>
      <w:bookmarkStart w:id="37" w:name="OLE_LINK2344"/>
      <w:bookmarkStart w:id="38" w:name="OLE_LINK2347"/>
      <w:bookmarkStart w:id="39" w:name="OLE_LINK2626"/>
      <w:bookmarkStart w:id="40" w:name="OLE_LINK2390"/>
      <w:bookmarkStart w:id="41" w:name="OLE_LINK2752"/>
      <w:bookmarkStart w:id="42" w:name="OLE_LINK2753"/>
      <w:bookmarkStart w:id="43" w:name="OLE_LINK2855"/>
      <w:bookmarkStart w:id="44" w:name="OLE_LINK2992"/>
      <w:bookmarkStart w:id="45" w:name="OLE_LINK3241"/>
      <w:bookmarkStart w:id="46" w:name="OLE_LINK2682"/>
      <w:r w:rsidRPr="006A05D5">
        <w:rPr>
          <w:rFonts w:ascii="Book Antiqua" w:hAnsi="Book Antiqua"/>
          <w:b/>
          <w:snapToGrid w:val="0"/>
          <w:kern w:val="0"/>
          <w:sz w:val="24"/>
        </w:rPr>
        <w:t>Received:</w:t>
      </w:r>
      <w:r w:rsidRPr="006A05D5">
        <w:rPr>
          <w:rFonts w:ascii="Book Antiqua" w:eastAsia="宋体" w:hAnsi="Book Antiqua"/>
          <w:b/>
          <w:snapToGrid w:val="0"/>
          <w:kern w:val="0"/>
          <w:sz w:val="24"/>
          <w:lang w:eastAsia="zh-CN"/>
        </w:rPr>
        <w:t xml:space="preserve"> </w:t>
      </w:r>
      <w:r w:rsidRPr="006A05D5">
        <w:rPr>
          <w:rFonts w:ascii="Book Antiqua" w:eastAsia="宋体" w:hAnsi="Book Antiqua"/>
          <w:snapToGrid w:val="0"/>
          <w:kern w:val="0"/>
          <w:sz w:val="24"/>
          <w:lang w:eastAsia="zh-CN"/>
        </w:rPr>
        <w:t>January 11, 2014</w:t>
      </w:r>
      <w:r w:rsidRPr="006A05D5">
        <w:rPr>
          <w:rFonts w:ascii="Book Antiqua" w:eastAsia="宋体" w:hAnsi="Book Antiqua"/>
          <w:b/>
          <w:snapToGrid w:val="0"/>
          <w:kern w:val="0"/>
          <w:sz w:val="24"/>
          <w:lang w:eastAsia="zh-CN"/>
        </w:rPr>
        <w:t xml:space="preserve"> </w:t>
      </w:r>
      <w:r w:rsidRPr="006A05D5">
        <w:rPr>
          <w:rFonts w:ascii="Book Antiqua" w:hAnsi="Book Antiqua"/>
          <w:b/>
          <w:snapToGrid w:val="0"/>
          <w:kern w:val="0"/>
          <w:sz w:val="24"/>
        </w:rPr>
        <w:t xml:space="preserve">   Revised:</w:t>
      </w:r>
      <w:bookmarkEnd w:id="2"/>
      <w:bookmarkEnd w:id="3"/>
      <w:r w:rsidRPr="006A05D5">
        <w:rPr>
          <w:rFonts w:ascii="Book Antiqua" w:eastAsia="宋体" w:hAnsi="Book Antiqua"/>
          <w:b/>
          <w:snapToGrid w:val="0"/>
          <w:kern w:val="0"/>
          <w:sz w:val="24"/>
          <w:lang w:eastAsia="zh-CN"/>
        </w:rPr>
        <w:t xml:space="preserve"> </w:t>
      </w:r>
      <w:r w:rsidRPr="006A05D5">
        <w:rPr>
          <w:rFonts w:ascii="Book Antiqua" w:eastAsia="宋体" w:hAnsi="Book Antiqua"/>
          <w:snapToGrid w:val="0"/>
          <w:kern w:val="0"/>
          <w:sz w:val="24"/>
          <w:lang w:eastAsia="zh-CN"/>
        </w:rPr>
        <w:t>March 10, 2014</w:t>
      </w:r>
      <w:r w:rsidRPr="006A05D5">
        <w:rPr>
          <w:rFonts w:ascii="Book Antiqua" w:hAnsi="Book Antiqua"/>
          <w:b/>
          <w:snapToGrid w:val="0"/>
          <w:kern w:val="0"/>
          <w:sz w:val="24"/>
        </w:rPr>
        <w:t xml:space="preserve"> </w:t>
      </w:r>
      <w:bookmarkStart w:id="47" w:name="OLE_LINK103"/>
      <w:bookmarkStart w:id="48" w:name="OLE_LINK104"/>
      <w:bookmarkStart w:id="49" w:name="OLE_LINK69"/>
      <w:bookmarkStart w:id="50" w:name="OLE_LINK70"/>
    </w:p>
    <w:p w:rsidR="00BE3378" w:rsidRDefault="004F479D" w:rsidP="00BE3378">
      <w:pPr>
        <w:rPr>
          <w:rFonts w:ascii="Book Antiqua" w:hAnsi="Book Antiqua"/>
          <w:sz w:val="24"/>
        </w:rPr>
      </w:pPr>
      <w:bookmarkStart w:id="51" w:name="OLE_LINK303"/>
      <w:bookmarkStart w:id="52" w:name="OLE_LINK304"/>
      <w:bookmarkStart w:id="53" w:name="OLE_LINK1382"/>
      <w:bookmarkStart w:id="54" w:name="OLE_LINK2188"/>
      <w:bookmarkStart w:id="55" w:name="OLE_LINK2189"/>
      <w:bookmarkStart w:id="56" w:name="OLE_LINK2615"/>
      <w:r w:rsidRPr="006A05D5">
        <w:rPr>
          <w:rFonts w:ascii="Book Antiqua" w:hAnsi="Book Antiqua"/>
          <w:b/>
          <w:snapToGrid w:val="0"/>
          <w:kern w:val="0"/>
          <w:sz w:val="24"/>
        </w:rPr>
        <w:lastRenderedPageBreak/>
        <w:t>Accepted:</w:t>
      </w:r>
      <w:bookmarkStart w:id="57" w:name="OLE_LINK1"/>
      <w:bookmarkStart w:id="58" w:name="OLE_LINK2"/>
      <w:bookmarkStart w:id="59" w:name="OLE_LINK3"/>
      <w:r w:rsidR="00BE3378" w:rsidRPr="00BE3378">
        <w:rPr>
          <w:rFonts w:ascii="Book Antiqua" w:hAnsi="Book Antiqua"/>
          <w:sz w:val="24"/>
        </w:rPr>
        <w:t xml:space="preserve"> </w:t>
      </w:r>
      <w:r w:rsidR="00BE3378" w:rsidRPr="00436DFC">
        <w:rPr>
          <w:rFonts w:ascii="Book Antiqua" w:hAnsi="Book Antiqua"/>
          <w:sz w:val="24"/>
        </w:rPr>
        <w:t>April 21, 2014</w:t>
      </w:r>
    </w:p>
    <w:bookmarkEnd w:id="57"/>
    <w:bookmarkEnd w:id="58"/>
    <w:bookmarkEnd w:id="59"/>
    <w:p w:rsidR="004F479D" w:rsidRPr="006A05D5" w:rsidRDefault="004F479D" w:rsidP="00672136">
      <w:pPr>
        <w:adjustRightInd w:val="0"/>
        <w:snapToGrid w:val="0"/>
        <w:spacing w:line="360" w:lineRule="auto"/>
        <w:rPr>
          <w:rFonts w:ascii="Book Antiqua" w:hAnsi="Book Antiqua"/>
          <w:b/>
          <w:snapToGrid w:val="0"/>
          <w:kern w:val="0"/>
          <w:sz w:val="24"/>
        </w:rPr>
      </w:pPr>
      <w:r w:rsidRPr="006A05D5">
        <w:rPr>
          <w:rFonts w:ascii="Book Antiqua" w:hAnsi="Book Antiqua"/>
          <w:b/>
          <w:snapToGrid w:val="0"/>
          <w:kern w:val="0"/>
          <w:sz w:val="24"/>
        </w:rPr>
        <w:t xml:space="preserve">  </w:t>
      </w:r>
    </w:p>
    <w:p w:rsidR="004F479D" w:rsidRPr="006A05D5" w:rsidRDefault="004F479D" w:rsidP="00672136">
      <w:pPr>
        <w:adjustRightInd w:val="0"/>
        <w:snapToGrid w:val="0"/>
        <w:spacing w:line="360" w:lineRule="auto"/>
        <w:rPr>
          <w:rFonts w:ascii="Book Antiqua" w:hAnsi="Book Antiqua"/>
          <w:b/>
          <w:snapToGrid w:val="0"/>
          <w:kern w:val="0"/>
          <w:sz w:val="24"/>
        </w:rPr>
      </w:pPr>
      <w:r w:rsidRPr="006A05D5">
        <w:rPr>
          <w:rFonts w:ascii="Book Antiqua" w:hAnsi="Book Antiqua"/>
          <w:b/>
          <w:snapToGrid w:val="0"/>
          <w:kern w:val="0"/>
          <w:sz w:val="24"/>
        </w:rPr>
        <w:t xml:space="preserve">Published online: </w:t>
      </w:r>
      <w:bookmarkEnd w:id="47"/>
      <w:bookmarkEnd w:id="48"/>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9"/>
    <w:bookmarkEnd w:id="50"/>
    <w:bookmarkEnd w:id="51"/>
    <w:bookmarkEnd w:id="52"/>
    <w:bookmarkEnd w:id="53"/>
    <w:bookmarkEnd w:id="54"/>
    <w:bookmarkEnd w:id="55"/>
    <w:bookmarkEnd w:id="56"/>
    <w:p w:rsidR="004F479D" w:rsidRPr="006A05D5" w:rsidRDefault="004F479D" w:rsidP="00972F62">
      <w:pPr>
        <w:snapToGrid w:val="0"/>
        <w:spacing w:line="360" w:lineRule="auto"/>
        <w:rPr>
          <w:rFonts w:ascii="Book Antiqua" w:eastAsia="MS PGothic" w:hAnsi="Book Antiqua"/>
          <w:snapToGrid w:val="0"/>
          <w:color w:val="000000"/>
          <w:kern w:val="0"/>
          <w:sz w:val="24"/>
        </w:rPr>
      </w:pPr>
    </w:p>
    <w:p w:rsidR="004F479D" w:rsidRPr="006A05D5" w:rsidRDefault="004F479D" w:rsidP="00972F62">
      <w:pPr>
        <w:widowControl/>
        <w:snapToGrid w:val="0"/>
        <w:spacing w:line="360" w:lineRule="auto"/>
        <w:rPr>
          <w:rFonts w:ascii="Book Antiqua" w:eastAsia="宋体" w:hAnsi="Book Antiqua"/>
          <w:b/>
          <w:snapToGrid w:val="0"/>
          <w:color w:val="000000"/>
          <w:kern w:val="0"/>
          <w:sz w:val="24"/>
        </w:rPr>
      </w:pPr>
      <w:r w:rsidRPr="006A05D5">
        <w:rPr>
          <w:rFonts w:ascii="Book Antiqua" w:eastAsia="宋体" w:hAnsi="Book Antiqua"/>
          <w:b/>
          <w:snapToGrid w:val="0"/>
          <w:color w:val="000000"/>
          <w:kern w:val="0"/>
          <w:sz w:val="24"/>
        </w:rPr>
        <w:br w:type="page"/>
      </w:r>
    </w:p>
    <w:p w:rsidR="004F479D" w:rsidRPr="006A05D5" w:rsidRDefault="004F479D" w:rsidP="00972F62">
      <w:pPr>
        <w:snapToGrid w:val="0"/>
        <w:spacing w:line="360" w:lineRule="auto"/>
        <w:rPr>
          <w:rFonts w:ascii="Book Antiqua" w:eastAsia="宋体" w:hAnsi="Book Antiqua"/>
          <w:b/>
          <w:snapToGrid w:val="0"/>
          <w:color w:val="000000"/>
          <w:kern w:val="0"/>
          <w:sz w:val="24"/>
          <w:highlight w:val="yellow"/>
        </w:rPr>
      </w:pPr>
      <w:r w:rsidRPr="006A05D5">
        <w:rPr>
          <w:rFonts w:ascii="Book Antiqua" w:eastAsia="宋体" w:hAnsi="Book Antiqua"/>
          <w:b/>
          <w:snapToGrid w:val="0"/>
          <w:color w:val="000000"/>
          <w:kern w:val="0"/>
          <w:sz w:val="24"/>
        </w:rPr>
        <w:t>Abstract</w:t>
      </w: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r w:rsidRPr="006A05D5">
        <w:rPr>
          <w:rFonts w:ascii="Book Antiqua" w:eastAsia="宋体" w:hAnsi="Book Antiqua"/>
          <w:b/>
          <w:snapToGrid w:val="0"/>
          <w:color w:val="000000"/>
          <w:kern w:val="0"/>
          <w:sz w:val="24"/>
        </w:rPr>
        <w:t>AIM</w:t>
      </w:r>
      <w:r w:rsidRPr="006A05D5">
        <w:rPr>
          <w:rFonts w:ascii="Book Antiqua" w:eastAsia="MS PGothic" w:hAnsi="Book Antiqua"/>
          <w:b/>
          <w:snapToGrid w:val="0"/>
          <w:color w:val="000000"/>
          <w:kern w:val="0"/>
          <w:sz w:val="24"/>
        </w:rPr>
        <w:t>:</w:t>
      </w:r>
      <w:r w:rsidRPr="006A05D5">
        <w:rPr>
          <w:rFonts w:ascii="Book Antiqua" w:eastAsia="MS PGothic" w:hAnsi="Book Antiqua"/>
          <w:snapToGrid w:val="0"/>
          <w:color w:val="000000"/>
          <w:kern w:val="0"/>
          <w:sz w:val="24"/>
        </w:rPr>
        <w:t xml:space="preserve"> </w:t>
      </w:r>
      <w:r w:rsidRPr="006A05D5">
        <w:rPr>
          <w:rFonts w:ascii="Book Antiqua" w:eastAsia="宋体" w:hAnsi="Book Antiqua"/>
          <w:snapToGrid w:val="0"/>
          <w:color w:val="000000"/>
          <w:kern w:val="0"/>
          <w:sz w:val="24"/>
        </w:rPr>
        <w:t xml:space="preserve">To investigate the need for pancreatic stenting after endoscopic </w:t>
      </w:r>
      <w:proofErr w:type="spellStart"/>
      <w:r w:rsidRPr="006A05D5">
        <w:rPr>
          <w:rFonts w:ascii="Book Antiqua" w:eastAsia="宋体" w:hAnsi="Book Antiqua"/>
          <w:snapToGrid w:val="0"/>
          <w:color w:val="000000"/>
          <w:kern w:val="0"/>
          <w:sz w:val="24"/>
        </w:rPr>
        <w:t>sphincterotomy</w:t>
      </w:r>
      <w:proofErr w:type="spellEnd"/>
      <w:r w:rsidRPr="006A05D5">
        <w:rPr>
          <w:rFonts w:ascii="Book Antiqua" w:eastAsia="宋体" w:hAnsi="Book Antiqua"/>
          <w:snapToGrid w:val="0"/>
          <w:color w:val="000000"/>
          <w:kern w:val="0"/>
          <w:sz w:val="24"/>
        </w:rPr>
        <w:t xml:space="preserve"> (EST) in patients with difficult biliary </w:t>
      </w:r>
      <w:proofErr w:type="spellStart"/>
      <w:r w:rsidRPr="006A05D5">
        <w:rPr>
          <w:rFonts w:ascii="Book Antiqua" w:eastAsia="宋体" w:hAnsi="Book Antiqua"/>
          <w:snapToGrid w:val="0"/>
          <w:color w:val="000000"/>
          <w:kern w:val="0"/>
          <w:sz w:val="24"/>
        </w:rPr>
        <w:t>cannulation</w:t>
      </w:r>
      <w:proofErr w:type="spellEnd"/>
      <w:r w:rsidRPr="006A05D5">
        <w:rPr>
          <w:rFonts w:ascii="Book Antiqua" w:eastAsia="宋体" w:hAnsi="Book Antiqua"/>
          <w:snapToGrid w:val="0"/>
          <w:color w:val="000000"/>
          <w:kern w:val="0"/>
          <w:sz w:val="24"/>
        </w:rPr>
        <w:t xml:space="preserve">. </w:t>
      </w: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autoSpaceDE w:val="0"/>
        <w:autoSpaceDN w:val="0"/>
        <w:adjustRightInd w:val="0"/>
        <w:snapToGrid w:val="0"/>
        <w:spacing w:line="360" w:lineRule="auto"/>
        <w:rPr>
          <w:rFonts w:ascii="Book Antiqua" w:eastAsia="宋体" w:hAnsi="Book Antiqua"/>
          <w:snapToGrid w:val="0"/>
          <w:color w:val="000000"/>
          <w:kern w:val="0"/>
          <w:sz w:val="24"/>
          <w:lang w:eastAsia="zh-CN"/>
        </w:rPr>
      </w:pPr>
      <w:r w:rsidRPr="006A05D5">
        <w:rPr>
          <w:rFonts w:ascii="Book Antiqua" w:eastAsia="MS PGothic" w:hAnsi="Book Antiqua"/>
          <w:b/>
          <w:snapToGrid w:val="0"/>
          <w:color w:val="000000"/>
          <w:kern w:val="0"/>
          <w:sz w:val="24"/>
        </w:rPr>
        <w:t>M</w:t>
      </w:r>
      <w:r w:rsidRPr="006A05D5">
        <w:rPr>
          <w:rFonts w:ascii="Book Antiqua" w:eastAsia="宋体" w:hAnsi="Book Antiqua"/>
          <w:b/>
          <w:snapToGrid w:val="0"/>
          <w:color w:val="000000"/>
          <w:kern w:val="0"/>
          <w:sz w:val="24"/>
        </w:rPr>
        <w:t>ETHODS</w:t>
      </w:r>
      <w:r w:rsidRPr="006A05D5">
        <w:rPr>
          <w:rFonts w:ascii="Book Antiqua" w:eastAsia="MS PGothic" w:hAnsi="Book Antiqua"/>
          <w:b/>
          <w:snapToGrid w:val="0"/>
          <w:color w:val="000000"/>
          <w:kern w:val="0"/>
          <w:sz w:val="24"/>
        </w:rPr>
        <w:t>:</w:t>
      </w:r>
      <w:r w:rsidRPr="006A05D5">
        <w:rPr>
          <w:rFonts w:ascii="Book Antiqua" w:eastAsia="MS PGothic" w:hAnsi="Book Antiqua"/>
          <w:snapToGrid w:val="0"/>
          <w:color w:val="000000"/>
          <w:kern w:val="0"/>
          <w:sz w:val="24"/>
        </w:rPr>
        <w:t xml:space="preserve"> </w:t>
      </w:r>
      <w:r w:rsidRPr="006A05D5">
        <w:rPr>
          <w:rFonts w:ascii="Book Antiqua" w:eastAsia="宋体" w:hAnsi="Book Antiqua"/>
          <w:snapToGrid w:val="0"/>
          <w:color w:val="000000"/>
          <w:kern w:val="0"/>
          <w:sz w:val="24"/>
        </w:rPr>
        <w:t>B</w:t>
      </w:r>
      <w:r w:rsidRPr="006A05D5">
        <w:rPr>
          <w:rFonts w:ascii="Book Antiqua" w:eastAsia="MS PGothic" w:hAnsi="Book Antiqua"/>
          <w:snapToGrid w:val="0"/>
          <w:color w:val="000000"/>
          <w:kern w:val="0"/>
          <w:sz w:val="24"/>
        </w:rPr>
        <w:t>etween April 2008 and August 2013</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 xml:space="preserve">2136 patients underwent </w:t>
      </w:r>
      <w:r w:rsidRPr="006A05D5">
        <w:rPr>
          <w:rFonts w:ascii="Book Antiqua" w:eastAsia="宋体" w:hAnsi="Book Antiqua"/>
          <w:snapToGrid w:val="0"/>
          <w:color w:val="000000"/>
          <w:kern w:val="0"/>
          <w:sz w:val="24"/>
        </w:rPr>
        <w:t>e</w:t>
      </w:r>
      <w:r w:rsidRPr="006A05D5">
        <w:rPr>
          <w:rFonts w:ascii="Book Antiqua" w:eastAsia="MS PGothic" w:hAnsi="Book Antiqua"/>
          <w:snapToGrid w:val="0"/>
          <w:color w:val="000000"/>
          <w:kern w:val="0"/>
          <w:sz w:val="24"/>
        </w:rPr>
        <w:t xml:space="preserve">ndoscopic retrograde </w:t>
      </w:r>
      <w:proofErr w:type="spellStart"/>
      <w:r w:rsidRPr="006A05D5">
        <w:rPr>
          <w:rFonts w:ascii="Book Antiqua" w:eastAsia="MS PGothic" w:hAnsi="Book Antiqua"/>
          <w:snapToGrid w:val="0"/>
          <w:color w:val="000000"/>
          <w:kern w:val="0"/>
          <w:sz w:val="24"/>
        </w:rPr>
        <w:t>cholangiopancreatography</w:t>
      </w:r>
      <w:proofErr w:type="spellEnd"/>
      <w:r w:rsidRPr="006A05D5">
        <w:rPr>
          <w:rFonts w:ascii="Book Antiqua" w:eastAsia="MS PGothic" w:hAnsi="Book Antiqua"/>
          <w:snapToGrid w:val="0"/>
          <w:color w:val="000000"/>
          <w:kern w:val="0"/>
          <w:sz w:val="24"/>
        </w:rPr>
        <w:t xml:space="preserve"> (ERCP)-related procedures.</w:t>
      </w:r>
      <w:r w:rsidRPr="006A05D5">
        <w:rPr>
          <w:rFonts w:ascii="Book Antiqua" w:eastAsia="宋体" w:hAnsi="Book Antiqua"/>
          <w:snapToGrid w:val="0"/>
          <w:color w:val="000000"/>
          <w:kern w:val="0"/>
          <w:sz w:val="24"/>
        </w:rPr>
        <w:t xml:space="preserve"> Among them, 55 p</w:t>
      </w:r>
      <w:r w:rsidRPr="006A05D5">
        <w:rPr>
          <w:rFonts w:ascii="Book Antiqua" w:eastAsia="MS PGothic" w:hAnsi="Book Antiqua"/>
          <w:snapToGrid w:val="0"/>
          <w:color w:val="000000"/>
          <w:kern w:val="0"/>
          <w:sz w:val="24"/>
        </w:rPr>
        <w:t xml:space="preserve">atients with difficult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who underwent </w:t>
      </w:r>
      <w:r w:rsidRPr="006A05D5">
        <w:rPr>
          <w:rFonts w:ascii="Book Antiqua" w:eastAsia="宋体" w:hAnsi="Book Antiqua"/>
          <w:snapToGrid w:val="0"/>
          <w:color w:val="000000"/>
          <w:kern w:val="0"/>
          <w:sz w:val="24"/>
        </w:rPr>
        <w:t xml:space="preserve">EST after </w:t>
      </w:r>
      <w:r w:rsidRPr="006A05D5">
        <w:rPr>
          <w:rFonts w:ascii="Book Antiqua" w:eastAsia="MS PGothic" w:hAnsi="Book Antiqua"/>
          <w:snapToGrid w:val="0"/>
          <w:color w:val="000000"/>
          <w:kern w:val="0"/>
          <w:sz w:val="24"/>
        </w:rPr>
        <w:t xml:space="preserve">bile duct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using the pancreatic duct </w:t>
      </w:r>
      <w:proofErr w:type="spellStart"/>
      <w:r w:rsidRPr="006A05D5">
        <w:rPr>
          <w:rFonts w:ascii="Book Antiqua" w:eastAsia="MS PGothic" w:hAnsi="Book Antiqua"/>
          <w:snapToGrid w:val="0"/>
          <w:color w:val="000000"/>
          <w:kern w:val="0"/>
          <w:sz w:val="24"/>
        </w:rPr>
        <w:t>guidewire</w:t>
      </w:r>
      <w:proofErr w:type="spellEnd"/>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 xml:space="preserve">placement method </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P-GW</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were divided into two groups</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a Stent group (</w:t>
      </w:r>
      <w:r w:rsidRPr="006A05D5">
        <w:rPr>
          <w:rFonts w:ascii="Book Antiqua" w:eastAsia="MS PGothic" w:hAnsi="Book Antiqua"/>
          <w:i/>
          <w:snapToGrid w:val="0"/>
          <w:color w:val="000000"/>
          <w:kern w:val="0"/>
          <w:sz w:val="24"/>
        </w:rPr>
        <w:t>n</w:t>
      </w:r>
      <w:r w:rsidRPr="006A05D5">
        <w:rPr>
          <w:rFonts w:ascii="Book Antiqua" w:eastAsia="宋体" w:hAnsi="Book Antiqua"/>
          <w:snapToGrid w:val="0"/>
          <w:color w:val="000000"/>
          <w:kern w:val="0"/>
          <w:sz w:val="24"/>
        </w:rPr>
        <w:t xml:space="preserve"> = </w:t>
      </w:r>
      <w:r w:rsidRPr="006A05D5">
        <w:rPr>
          <w:rFonts w:ascii="Book Antiqua" w:eastAsia="MS PGothic" w:hAnsi="Book Antiqua"/>
          <w:snapToGrid w:val="0"/>
          <w:color w:val="000000"/>
          <w:kern w:val="0"/>
          <w:sz w:val="24"/>
        </w:rPr>
        <w:t xml:space="preserve">24; pancreatic </w:t>
      </w:r>
      <w:r w:rsidRPr="006A05D5">
        <w:rPr>
          <w:rFonts w:ascii="Book Antiqua" w:eastAsia="宋体" w:hAnsi="Book Antiqua"/>
          <w:snapToGrid w:val="0"/>
          <w:color w:val="000000"/>
          <w:kern w:val="0"/>
          <w:sz w:val="24"/>
        </w:rPr>
        <w:t xml:space="preserve">stent </w:t>
      </w:r>
      <w:r w:rsidRPr="006A05D5">
        <w:rPr>
          <w:rFonts w:ascii="Book Antiqua" w:eastAsia="MS PGothic" w:hAnsi="Book Antiqua"/>
          <w:snapToGrid w:val="0"/>
          <w:color w:val="000000"/>
          <w:kern w:val="0"/>
          <w:sz w:val="24"/>
        </w:rPr>
        <w:t>placed) and a no-stent group (</w:t>
      </w:r>
      <w:r w:rsidRPr="006A05D5">
        <w:rPr>
          <w:rFonts w:ascii="Book Antiqua" w:eastAsia="MS PGothic" w:hAnsi="Book Antiqua"/>
          <w:i/>
          <w:snapToGrid w:val="0"/>
          <w:color w:val="000000"/>
          <w:kern w:val="0"/>
          <w:sz w:val="24"/>
        </w:rPr>
        <w:t>n</w:t>
      </w:r>
      <w:r w:rsidRPr="006A05D5">
        <w:rPr>
          <w:rFonts w:ascii="Book Antiqua" w:eastAsia="MS PGothic" w:hAnsi="Book Antiqua"/>
          <w:snapToGrid w:val="0"/>
          <w:color w:val="000000"/>
          <w:kern w:val="0"/>
          <w:sz w:val="24"/>
        </w:rPr>
        <w:t xml:space="preserve"> = 31; no pancreatic stenting).</w:t>
      </w:r>
      <w:r w:rsidRPr="006A05D5">
        <w:rPr>
          <w:rFonts w:ascii="Book Antiqua" w:eastAsia="宋体" w:hAnsi="Book Antiqua"/>
          <w:snapToGrid w:val="0"/>
          <w:color w:val="000000"/>
          <w:kern w:val="0"/>
          <w:sz w:val="24"/>
        </w:rPr>
        <w:t xml:space="preserve"> We retrospectively compared the two groups to examine the need for pancreatic stenting to prevent post-ERCP pancreatitis (</w:t>
      </w:r>
      <w:r w:rsidRPr="006A05D5">
        <w:rPr>
          <w:rFonts w:ascii="Book Antiqua" w:eastAsia="MS PGothic" w:hAnsi="Book Antiqua"/>
          <w:snapToGrid w:val="0"/>
          <w:color w:val="000000"/>
          <w:kern w:val="0"/>
          <w:sz w:val="24"/>
        </w:rPr>
        <w:t>PEP</w:t>
      </w:r>
      <w:r w:rsidRPr="006A05D5">
        <w:rPr>
          <w:rFonts w:ascii="Book Antiqua" w:eastAsia="宋体" w:hAnsi="Book Antiqua"/>
          <w:snapToGrid w:val="0"/>
          <w:color w:val="000000"/>
          <w:kern w:val="0"/>
          <w:sz w:val="24"/>
        </w:rPr>
        <w:t xml:space="preserve">) in patients undergoing EST after biliary </w:t>
      </w:r>
      <w:proofErr w:type="spellStart"/>
      <w:r w:rsidRPr="006A05D5">
        <w:rPr>
          <w:rFonts w:ascii="Book Antiqua" w:eastAsia="宋体" w:hAnsi="Book Antiqua"/>
          <w:snapToGrid w:val="0"/>
          <w:color w:val="000000"/>
          <w:kern w:val="0"/>
          <w:sz w:val="24"/>
        </w:rPr>
        <w:t>cannulation</w:t>
      </w:r>
      <w:proofErr w:type="spellEnd"/>
      <w:r w:rsidRPr="006A05D5">
        <w:rPr>
          <w:rFonts w:ascii="Book Antiqua" w:eastAsia="宋体" w:hAnsi="Book Antiqua"/>
          <w:snapToGrid w:val="0"/>
          <w:color w:val="000000"/>
          <w:kern w:val="0"/>
          <w:sz w:val="24"/>
        </w:rPr>
        <w:t xml:space="preserve"> by P-GW.</w:t>
      </w:r>
    </w:p>
    <w:p w:rsidR="004F479D" w:rsidRPr="006A05D5" w:rsidRDefault="004F479D" w:rsidP="00972F62">
      <w:pPr>
        <w:autoSpaceDE w:val="0"/>
        <w:autoSpaceDN w:val="0"/>
        <w:adjustRightInd w:val="0"/>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r w:rsidRPr="006A05D5">
        <w:rPr>
          <w:rFonts w:ascii="Book Antiqua" w:eastAsia="MS PGothic" w:hAnsi="Book Antiqua"/>
          <w:b/>
          <w:snapToGrid w:val="0"/>
          <w:color w:val="000000"/>
          <w:kern w:val="0"/>
          <w:sz w:val="24"/>
        </w:rPr>
        <w:t>R</w:t>
      </w:r>
      <w:r w:rsidRPr="006A05D5">
        <w:rPr>
          <w:rFonts w:ascii="Book Antiqua" w:eastAsia="宋体" w:hAnsi="Book Antiqua"/>
          <w:b/>
          <w:snapToGrid w:val="0"/>
          <w:color w:val="000000"/>
          <w:kern w:val="0"/>
          <w:sz w:val="24"/>
        </w:rPr>
        <w:t>ESULTS</w:t>
      </w:r>
      <w:r w:rsidRPr="006A05D5">
        <w:rPr>
          <w:rFonts w:ascii="Book Antiqua" w:eastAsia="MS PGothic" w:hAnsi="Book Antiqua"/>
          <w:b/>
          <w:snapToGrid w:val="0"/>
          <w:color w:val="000000"/>
          <w:kern w:val="0"/>
          <w:sz w:val="24"/>
        </w:rPr>
        <w:t>:</w:t>
      </w:r>
      <w:r w:rsidRPr="006A05D5">
        <w:rPr>
          <w:rFonts w:ascii="Book Antiqua" w:eastAsia="MS PGothic" w:hAnsi="Book Antiqua"/>
          <w:snapToGrid w:val="0"/>
          <w:color w:val="000000"/>
          <w:kern w:val="0"/>
          <w:sz w:val="24"/>
        </w:rPr>
        <w:t xml:space="preserve"> No differences in patient characteristics or </w:t>
      </w:r>
      <w:r w:rsidRPr="006A05D5">
        <w:rPr>
          <w:rFonts w:ascii="Book Antiqua" w:eastAsia="宋体" w:hAnsi="Book Antiqua"/>
          <w:snapToGrid w:val="0"/>
          <w:color w:val="000000"/>
          <w:kern w:val="0"/>
          <w:sz w:val="24"/>
        </w:rPr>
        <w:t xml:space="preserve">endoscopic </w:t>
      </w:r>
      <w:r w:rsidRPr="006A05D5">
        <w:rPr>
          <w:rFonts w:ascii="Book Antiqua" w:eastAsia="MS PGothic" w:hAnsi="Book Antiqua"/>
          <w:snapToGrid w:val="0"/>
          <w:color w:val="000000"/>
          <w:kern w:val="0"/>
          <w:sz w:val="24"/>
        </w:rPr>
        <w:t>proced</w:t>
      </w:r>
      <w:r w:rsidRPr="006A05D5">
        <w:rPr>
          <w:rFonts w:ascii="Book Antiqua" w:eastAsia="宋体" w:hAnsi="Book Antiqua"/>
          <w:snapToGrid w:val="0"/>
          <w:color w:val="000000"/>
          <w:kern w:val="0"/>
          <w:sz w:val="24"/>
        </w:rPr>
        <w:t>ures</w:t>
      </w:r>
      <w:r w:rsidRPr="006A05D5">
        <w:rPr>
          <w:rFonts w:ascii="Book Antiqua" w:eastAsia="MS PGothic" w:hAnsi="Book Antiqua"/>
          <w:snapToGrid w:val="0"/>
          <w:color w:val="000000"/>
          <w:kern w:val="0"/>
          <w:sz w:val="24"/>
        </w:rPr>
        <w:t xml:space="preserve"> were observed between the two groups. The incidence </w:t>
      </w:r>
      <w:r w:rsidRPr="006A05D5">
        <w:rPr>
          <w:rFonts w:ascii="Book Antiqua" w:eastAsia="宋体" w:hAnsi="Book Antiqua"/>
          <w:snapToGrid w:val="0"/>
          <w:color w:val="000000"/>
          <w:kern w:val="0"/>
          <w:sz w:val="24"/>
        </w:rPr>
        <w:t xml:space="preserve">of </w:t>
      </w:r>
      <w:r w:rsidRPr="006A05D5">
        <w:rPr>
          <w:rFonts w:ascii="Book Antiqua" w:eastAsia="MS PGothic" w:hAnsi="Book Antiqua"/>
          <w:snapToGrid w:val="0"/>
          <w:color w:val="000000"/>
          <w:kern w:val="0"/>
          <w:sz w:val="24"/>
        </w:rPr>
        <w:t xml:space="preserve">PEP was 4.2% </w:t>
      </w:r>
      <w:r w:rsidRPr="006A05D5">
        <w:rPr>
          <w:rFonts w:ascii="Book Antiqua" w:eastAsia="宋体" w:hAnsi="Book Antiqua"/>
          <w:snapToGrid w:val="0"/>
          <w:color w:val="000000"/>
          <w:kern w:val="0"/>
          <w:sz w:val="24"/>
        </w:rPr>
        <w:t xml:space="preserve">(1/24) </w:t>
      </w:r>
      <w:r w:rsidRPr="006A05D5">
        <w:rPr>
          <w:rFonts w:ascii="Book Antiqua" w:eastAsia="MS PGothic" w:hAnsi="Book Antiqua"/>
          <w:snapToGrid w:val="0"/>
          <w:color w:val="000000"/>
          <w:kern w:val="0"/>
          <w:sz w:val="24"/>
        </w:rPr>
        <w:t>and 29.0%</w:t>
      </w:r>
      <w:r w:rsidRPr="006A05D5">
        <w:rPr>
          <w:rFonts w:ascii="Book Antiqua" w:eastAsia="宋体" w:hAnsi="Book Antiqua"/>
          <w:snapToGrid w:val="0"/>
          <w:color w:val="000000"/>
          <w:kern w:val="0"/>
          <w:sz w:val="24"/>
        </w:rPr>
        <w:t xml:space="preserve"> (9/31)</w:t>
      </w:r>
      <w:r w:rsidRPr="006A05D5">
        <w:rPr>
          <w:rFonts w:ascii="Book Antiqua" w:eastAsia="MS PGothic" w:hAnsi="Book Antiqua"/>
          <w:snapToGrid w:val="0"/>
          <w:color w:val="000000"/>
          <w:kern w:val="0"/>
          <w:sz w:val="24"/>
        </w:rPr>
        <w:t xml:space="preserve"> in the Stent and no-stent groups, respectively, with the </w:t>
      </w:r>
      <w:r w:rsidRPr="006A05D5">
        <w:rPr>
          <w:rFonts w:ascii="Book Antiqua" w:eastAsia="宋体" w:hAnsi="Book Antiqua"/>
          <w:snapToGrid w:val="0"/>
          <w:color w:val="000000"/>
          <w:kern w:val="0"/>
          <w:sz w:val="24"/>
        </w:rPr>
        <w:t>no-stent</w:t>
      </w:r>
      <w:r w:rsidRPr="006A05D5">
        <w:rPr>
          <w:rFonts w:ascii="Book Antiqua" w:eastAsia="MS PGothic" w:hAnsi="Book Antiqua"/>
          <w:snapToGrid w:val="0"/>
          <w:color w:val="000000"/>
          <w:kern w:val="0"/>
          <w:sz w:val="24"/>
        </w:rPr>
        <w:t xml:space="preserve"> group having a significantly higher incidence (</w:t>
      </w:r>
      <w:r w:rsidRPr="006A05D5">
        <w:rPr>
          <w:rFonts w:ascii="Book Antiqua" w:eastAsia="MS PGothic" w:hAnsi="Book Antiqua"/>
          <w:i/>
          <w:snapToGrid w:val="0"/>
          <w:color w:val="000000"/>
          <w:kern w:val="0"/>
          <w:sz w:val="24"/>
        </w:rPr>
        <w:t>P</w:t>
      </w:r>
      <w:r w:rsidRPr="006A05D5">
        <w:rPr>
          <w:rFonts w:ascii="Book Antiqua" w:eastAsia="MS PGothic" w:hAnsi="Book Antiqua"/>
          <w:snapToGrid w:val="0"/>
          <w:color w:val="000000"/>
          <w:kern w:val="0"/>
          <w:sz w:val="24"/>
        </w:rPr>
        <w:t xml:space="preserve"> = 0.031). The PEP severity was mild for all the patients</w:t>
      </w:r>
      <w:r w:rsidRPr="006A05D5">
        <w:rPr>
          <w:rFonts w:ascii="Book Antiqua" w:eastAsia="宋体" w:hAnsi="Book Antiqua"/>
          <w:snapToGrid w:val="0"/>
          <w:color w:val="000000"/>
          <w:kern w:val="0"/>
          <w:sz w:val="24"/>
        </w:rPr>
        <w:t xml:space="preserve"> in</w:t>
      </w:r>
      <w:r w:rsidRPr="006A05D5">
        <w:rPr>
          <w:rFonts w:ascii="Book Antiqua" w:eastAsia="MS PGothic" w:hAnsi="Book Antiqua"/>
          <w:snapToGrid w:val="0"/>
          <w:color w:val="000000"/>
          <w:kern w:val="0"/>
          <w:sz w:val="24"/>
        </w:rPr>
        <w:t xml:space="preserve"> the Stent group. In contrast, 8 had mild PEP and 1 had moderate PEP</w:t>
      </w:r>
      <w:r w:rsidRPr="006A05D5">
        <w:rPr>
          <w:rFonts w:ascii="Book Antiqua" w:eastAsia="宋体" w:hAnsi="Book Antiqua"/>
          <w:snapToGrid w:val="0"/>
          <w:color w:val="000000"/>
          <w:kern w:val="0"/>
          <w:sz w:val="24"/>
        </w:rPr>
        <w:t xml:space="preserve"> in the no-stent group</w:t>
      </w:r>
      <w:r w:rsidRPr="006A05D5">
        <w:rPr>
          <w:rFonts w:ascii="Book Antiqua" w:eastAsia="MS PGothic" w:hAnsi="Book Antiqua"/>
          <w:snapToGrid w:val="0"/>
          <w:color w:val="000000"/>
          <w:kern w:val="0"/>
          <w:sz w:val="24"/>
        </w:rPr>
        <w:t>.</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The mean serum amylase levels (means</w:t>
      </w:r>
      <w:r w:rsidRPr="006A05D5">
        <w:rPr>
          <w:rFonts w:ascii="Book Antiqua" w:eastAsia="宋体" w:hAnsi="Book Antiqua"/>
          <w:snapToGrid w:val="0"/>
          <w:color w:val="000000"/>
          <w:kern w:val="0"/>
          <w:sz w:val="24"/>
          <w:lang w:eastAsia="zh-CN"/>
        </w:rPr>
        <w:t xml:space="preserve"> </w:t>
      </w:r>
      <w:r w:rsidRPr="006A05D5">
        <w:rPr>
          <w:rFonts w:ascii="Book Antiqua" w:eastAsia="MS PGothic" w:hAnsi="Book Antiqua"/>
          <w:snapToGrid w:val="0"/>
          <w:color w:val="000000"/>
          <w:kern w:val="0"/>
          <w:sz w:val="24"/>
        </w:rPr>
        <w:t>±</w:t>
      </w:r>
      <w:r w:rsidRPr="006A05D5">
        <w:rPr>
          <w:rFonts w:ascii="Book Antiqua" w:eastAsia="宋体" w:hAnsi="Book Antiqua"/>
          <w:snapToGrid w:val="0"/>
          <w:color w:val="000000"/>
          <w:kern w:val="0"/>
          <w:sz w:val="24"/>
          <w:lang w:eastAsia="zh-CN"/>
        </w:rPr>
        <w:t xml:space="preserve"> </w:t>
      </w:r>
      <w:r w:rsidRPr="006A05D5">
        <w:rPr>
          <w:rFonts w:ascii="Book Antiqua" w:eastAsia="宋体" w:hAnsi="Book Antiqua"/>
          <w:snapToGrid w:val="0"/>
          <w:color w:val="000000"/>
          <w:kern w:val="0"/>
          <w:sz w:val="24"/>
        </w:rPr>
        <w:t>SD</w:t>
      </w:r>
      <w:r w:rsidRPr="006A05D5">
        <w:rPr>
          <w:rFonts w:ascii="Book Antiqua" w:eastAsia="MS PGothic" w:hAnsi="Book Antiqua"/>
          <w:snapToGrid w:val="0"/>
          <w:color w:val="000000"/>
          <w:kern w:val="0"/>
          <w:sz w:val="24"/>
        </w:rPr>
        <w:t>) 3 h after ERCP</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(183.1</w:t>
      </w:r>
      <w:r w:rsidRPr="006A05D5">
        <w:rPr>
          <w:rFonts w:ascii="Book Antiqua" w:eastAsia="宋体" w:hAnsi="Book Antiqua"/>
          <w:snapToGrid w:val="0"/>
          <w:color w:val="000000"/>
          <w:kern w:val="0"/>
          <w:sz w:val="24"/>
          <w:lang w:eastAsia="zh-CN"/>
        </w:rPr>
        <w:t xml:space="preserve"> </w:t>
      </w:r>
      <w:r w:rsidRPr="006A05D5">
        <w:rPr>
          <w:rFonts w:ascii="Book Antiqua" w:eastAsia="MS PGothic" w:hAnsi="Book Antiqua"/>
          <w:snapToGrid w:val="0"/>
          <w:color w:val="000000"/>
          <w:kern w:val="0"/>
          <w:sz w:val="24"/>
        </w:rPr>
        <w:t>±</w:t>
      </w:r>
      <w:r w:rsidRPr="006A05D5">
        <w:rPr>
          <w:rFonts w:ascii="Book Antiqua" w:eastAsia="宋体" w:hAnsi="Book Antiqua"/>
          <w:snapToGrid w:val="0"/>
          <w:color w:val="000000"/>
          <w:kern w:val="0"/>
          <w:sz w:val="24"/>
          <w:lang w:eastAsia="zh-CN"/>
        </w:rPr>
        <w:t xml:space="preserve"> </w:t>
      </w:r>
      <w:r w:rsidRPr="006A05D5">
        <w:rPr>
          <w:rFonts w:ascii="Book Antiqua" w:eastAsia="MS PGothic" w:hAnsi="Book Antiqua"/>
          <w:snapToGrid w:val="0"/>
          <w:color w:val="000000"/>
          <w:kern w:val="0"/>
          <w:sz w:val="24"/>
        </w:rPr>
        <w:t xml:space="preserve">136.7 </w:t>
      </w:r>
      <w:r w:rsidRPr="006A05D5">
        <w:rPr>
          <w:rFonts w:ascii="Book Antiqua" w:eastAsia="MS PGothic" w:hAnsi="Book Antiqua"/>
          <w:i/>
          <w:snapToGrid w:val="0"/>
          <w:color w:val="000000"/>
          <w:kern w:val="0"/>
          <w:sz w:val="24"/>
        </w:rPr>
        <w:t>vs</w:t>
      </w:r>
      <w:r w:rsidRPr="006A05D5">
        <w:rPr>
          <w:rFonts w:ascii="Book Antiqua" w:eastAsia="MS PGothic" w:hAnsi="Book Antiqua"/>
          <w:snapToGrid w:val="0"/>
          <w:color w:val="000000"/>
          <w:kern w:val="0"/>
          <w:sz w:val="24"/>
        </w:rPr>
        <w:t xml:space="preserve"> 463.6 ± 510.4 IU/L</w:t>
      </w:r>
      <w:r w:rsidRPr="006A05D5">
        <w:rPr>
          <w:rFonts w:ascii="Book Antiqua" w:eastAsia="宋体" w:hAnsi="Book Antiqua"/>
          <w:snapToGrid w:val="0"/>
          <w:color w:val="000000"/>
          <w:kern w:val="0"/>
          <w:sz w:val="24"/>
          <w:lang w:eastAsia="zh-CN"/>
        </w:rPr>
        <w:t>,</w:t>
      </w:r>
      <w:r w:rsidRPr="006A05D5">
        <w:rPr>
          <w:rFonts w:ascii="Book Antiqua" w:eastAsia="MS PGothic" w:hAnsi="Book Antiqua"/>
          <w:i/>
          <w:snapToGrid w:val="0"/>
          <w:color w:val="000000"/>
          <w:kern w:val="0"/>
          <w:sz w:val="24"/>
        </w:rPr>
        <w:t xml:space="preserve"> P</w:t>
      </w:r>
      <w:r w:rsidRPr="006A05D5">
        <w:rPr>
          <w:rFonts w:ascii="Book Antiqua" w:eastAsia="MS PGothic" w:hAnsi="Book Antiqua"/>
          <w:snapToGrid w:val="0"/>
          <w:color w:val="000000"/>
          <w:kern w:val="0"/>
          <w:sz w:val="24"/>
        </w:rPr>
        <w:t xml:space="preserve"> = 0.006) and on the day after ERCP (209.5 ± 208.7 </w:t>
      </w:r>
      <w:r w:rsidRPr="006A05D5">
        <w:rPr>
          <w:rFonts w:ascii="Book Antiqua" w:eastAsia="MS PGothic" w:hAnsi="Book Antiqua"/>
          <w:i/>
          <w:snapToGrid w:val="0"/>
          <w:color w:val="000000"/>
          <w:kern w:val="0"/>
          <w:sz w:val="24"/>
        </w:rPr>
        <w:t>vs</w:t>
      </w:r>
      <w:r w:rsidRPr="006A05D5">
        <w:rPr>
          <w:rFonts w:ascii="Book Antiqua" w:eastAsia="MS PGothic" w:hAnsi="Book Antiqua"/>
          <w:snapToGrid w:val="0"/>
          <w:color w:val="000000"/>
          <w:kern w:val="0"/>
          <w:sz w:val="24"/>
        </w:rPr>
        <w:t xml:space="preserve"> 684.4 ± 759.3 IU/L</w:t>
      </w:r>
      <w:r w:rsidRPr="006A05D5">
        <w:rPr>
          <w:rFonts w:ascii="Book Antiqua" w:eastAsia="宋体" w:hAnsi="Book Antiqua"/>
          <w:snapToGrid w:val="0"/>
          <w:color w:val="000000"/>
          <w:kern w:val="0"/>
          <w:sz w:val="24"/>
          <w:lang w:eastAsia="zh-CN"/>
        </w:rPr>
        <w:t>,</w:t>
      </w:r>
      <w:r w:rsidRPr="006A05D5">
        <w:rPr>
          <w:rFonts w:ascii="Book Antiqua" w:eastAsia="MS PGothic" w:hAnsi="Book Antiqua"/>
          <w:i/>
          <w:snapToGrid w:val="0"/>
          <w:color w:val="000000"/>
          <w:kern w:val="0"/>
          <w:sz w:val="24"/>
        </w:rPr>
        <w:t xml:space="preserve"> P</w:t>
      </w:r>
      <w:r w:rsidRPr="006A05D5">
        <w:rPr>
          <w:rFonts w:ascii="Book Antiqua" w:eastAsia="MS PGothic" w:hAnsi="Book Antiqua"/>
          <w:snapToGrid w:val="0"/>
          <w:color w:val="000000"/>
          <w:kern w:val="0"/>
          <w:sz w:val="24"/>
        </w:rPr>
        <w:t xml:space="preserve"> = 0.002) were significantly higher in the no-stent group. A multivariate analysis identified the absence of pancreatic stenting (</w:t>
      </w:r>
      <w:r w:rsidRPr="006A05D5">
        <w:rPr>
          <w:rFonts w:ascii="Book Antiqua" w:eastAsia="MS PGothic" w:hAnsi="Book Antiqua"/>
          <w:i/>
          <w:snapToGrid w:val="0"/>
          <w:color w:val="000000"/>
          <w:kern w:val="0"/>
          <w:sz w:val="24"/>
        </w:rPr>
        <w:t>P</w:t>
      </w:r>
      <w:r w:rsidRPr="006A05D5">
        <w:rPr>
          <w:rFonts w:ascii="Book Antiqua" w:eastAsia="MS PGothic" w:hAnsi="Book Antiqua"/>
          <w:snapToGrid w:val="0"/>
          <w:color w:val="000000"/>
          <w:kern w:val="0"/>
          <w:sz w:val="24"/>
        </w:rPr>
        <w:t xml:space="preserve"> = 0.045</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odds ratio</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9.7</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w:t>
      </w:r>
      <w:r w:rsidRPr="006A05D5">
        <w:rPr>
          <w:rFonts w:ascii="Book Antiqua" w:eastAsia="宋体" w:hAnsi="Book Antiqua"/>
          <w:snapToGrid w:val="0"/>
          <w:kern w:val="0"/>
          <w:sz w:val="24"/>
        </w:rPr>
        <w:t>95%</w:t>
      </w:r>
      <w:r w:rsidRPr="006A05D5">
        <w:rPr>
          <w:rFonts w:ascii="Book Antiqua" w:eastAsia="宋体" w:hAnsi="Book Antiqua"/>
          <w:snapToGrid w:val="0"/>
          <w:kern w:val="0"/>
          <w:sz w:val="24"/>
          <w:lang w:eastAsia="zh-CN"/>
        </w:rPr>
        <w:t xml:space="preserve">CI: </w:t>
      </w:r>
      <w:r w:rsidRPr="006A05D5">
        <w:rPr>
          <w:rFonts w:ascii="Book Antiqua" w:eastAsia="MS PGothic" w:hAnsi="Book Antiqua"/>
          <w:snapToGrid w:val="0"/>
          <w:color w:val="000000"/>
          <w:kern w:val="0"/>
          <w:sz w:val="24"/>
        </w:rPr>
        <w:t>1.1–90) as a significant risk factor for PEP.</w:t>
      </w: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rPr>
      </w:pPr>
      <w:r w:rsidRPr="006A05D5">
        <w:rPr>
          <w:rFonts w:ascii="Book Antiqua" w:eastAsia="MS PGothic" w:hAnsi="Book Antiqua"/>
          <w:b/>
          <w:snapToGrid w:val="0"/>
          <w:color w:val="000000"/>
          <w:kern w:val="0"/>
          <w:sz w:val="24"/>
        </w:rPr>
        <w:t>C</w:t>
      </w:r>
      <w:r w:rsidRPr="006A05D5">
        <w:rPr>
          <w:rFonts w:ascii="Book Antiqua" w:eastAsia="宋体" w:hAnsi="Book Antiqua"/>
          <w:b/>
          <w:snapToGrid w:val="0"/>
          <w:color w:val="000000"/>
          <w:kern w:val="0"/>
          <w:sz w:val="24"/>
        </w:rPr>
        <w:t>ONCLUSION</w:t>
      </w:r>
      <w:r w:rsidRPr="006A05D5">
        <w:rPr>
          <w:rFonts w:ascii="Book Antiqua" w:eastAsia="MS PGothic" w:hAnsi="Book Antiqua"/>
          <w:b/>
          <w:snapToGrid w:val="0"/>
          <w:color w:val="000000"/>
          <w:kern w:val="0"/>
          <w:sz w:val="24"/>
        </w:rPr>
        <w:t>:</w:t>
      </w:r>
      <w:r w:rsidRPr="006A05D5">
        <w:rPr>
          <w:rFonts w:ascii="Book Antiqua" w:eastAsia="MS PGothic" w:hAnsi="Book Antiqua"/>
          <w:snapToGrid w:val="0"/>
          <w:color w:val="000000"/>
          <w:kern w:val="0"/>
          <w:sz w:val="24"/>
        </w:rPr>
        <w:t xml:space="preserve"> In patients with difficult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in whom the bile duct is </w:t>
      </w:r>
      <w:proofErr w:type="spellStart"/>
      <w:r w:rsidRPr="006A05D5">
        <w:rPr>
          <w:rFonts w:ascii="Book Antiqua" w:eastAsia="MS PGothic" w:hAnsi="Book Antiqua"/>
          <w:snapToGrid w:val="0"/>
          <w:color w:val="000000"/>
          <w:kern w:val="0"/>
          <w:sz w:val="24"/>
        </w:rPr>
        <w:t>cannulated</w:t>
      </w:r>
      <w:proofErr w:type="spellEnd"/>
      <w:r w:rsidRPr="006A05D5">
        <w:rPr>
          <w:rFonts w:ascii="Book Antiqua" w:eastAsia="MS PGothic" w:hAnsi="Book Antiqua"/>
          <w:snapToGrid w:val="0"/>
          <w:color w:val="000000"/>
          <w:kern w:val="0"/>
          <w:sz w:val="24"/>
        </w:rPr>
        <w:t xml:space="preserve"> using P-GW, a pancreatic stent should be placed even if EST has been performed.</w:t>
      </w: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5B2C9D">
      <w:pPr>
        <w:adjustRightInd w:val="0"/>
        <w:snapToGrid w:val="0"/>
        <w:spacing w:line="360" w:lineRule="auto"/>
        <w:rPr>
          <w:rFonts w:ascii="Book Antiqua" w:hAnsi="Book Antiqua"/>
          <w:sz w:val="24"/>
        </w:rPr>
      </w:pPr>
      <w:bookmarkStart w:id="60" w:name="OLE_LINK98"/>
      <w:bookmarkStart w:id="61" w:name="OLE_LINK156"/>
      <w:bookmarkStart w:id="62" w:name="OLE_LINK196"/>
      <w:bookmarkStart w:id="63" w:name="OLE_LINK217"/>
      <w:bookmarkStart w:id="64" w:name="OLE_LINK242"/>
      <w:bookmarkStart w:id="65" w:name="OLE_LINK247"/>
      <w:bookmarkStart w:id="66" w:name="OLE_LINK311"/>
      <w:bookmarkStart w:id="67" w:name="OLE_LINK312"/>
      <w:bookmarkStart w:id="68" w:name="OLE_LINK325"/>
      <w:bookmarkStart w:id="69" w:name="OLE_LINK330"/>
      <w:bookmarkStart w:id="70" w:name="OLE_LINK513"/>
      <w:bookmarkStart w:id="71" w:name="OLE_LINK514"/>
      <w:bookmarkStart w:id="72" w:name="OLE_LINK464"/>
      <w:bookmarkStart w:id="73" w:name="OLE_LINK465"/>
      <w:bookmarkStart w:id="74" w:name="OLE_LINK466"/>
      <w:bookmarkStart w:id="75" w:name="OLE_LINK470"/>
      <w:bookmarkStart w:id="76" w:name="OLE_LINK471"/>
      <w:bookmarkStart w:id="77" w:name="OLE_LINK472"/>
      <w:bookmarkStart w:id="78" w:name="OLE_LINK474"/>
      <w:bookmarkStart w:id="79" w:name="OLE_LINK512"/>
      <w:bookmarkStart w:id="80" w:name="OLE_LINK800"/>
      <w:bookmarkStart w:id="81" w:name="OLE_LINK982"/>
      <w:bookmarkStart w:id="82" w:name="OLE_LINK1027"/>
      <w:bookmarkStart w:id="83" w:name="OLE_LINK504"/>
      <w:bookmarkStart w:id="84" w:name="OLE_LINK546"/>
      <w:bookmarkStart w:id="85" w:name="OLE_LINK547"/>
      <w:bookmarkStart w:id="86" w:name="OLE_LINK575"/>
      <w:bookmarkStart w:id="87" w:name="OLE_LINK640"/>
      <w:bookmarkStart w:id="88" w:name="OLE_LINK672"/>
      <w:bookmarkStart w:id="89" w:name="OLE_LINK714"/>
      <w:bookmarkStart w:id="90" w:name="OLE_LINK651"/>
      <w:bookmarkStart w:id="91" w:name="OLE_LINK652"/>
      <w:bookmarkStart w:id="92" w:name="OLE_LINK744"/>
      <w:bookmarkStart w:id="93" w:name="OLE_LINK758"/>
      <w:bookmarkStart w:id="94" w:name="OLE_LINK787"/>
      <w:bookmarkStart w:id="95" w:name="OLE_LINK807"/>
      <w:bookmarkStart w:id="96" w:name="OLE_LINK820"/>
      <w:bookmarkStart w:id="97" w:name="OLE_LINK862"/>
      <w:bookmarkStart w:id="98" w:name="OLE_LINK879"/>
      <w:bookmarkStart w:id="99" w:name="OLE_LINK906"/>
      <w:bookmarkStart w:id="100" w:name="OLE_LINK928"/>
      <w:bookmarkStart w:id="101" w:name="OLE_LINK960"/>
      <w:bookmarkStart w:id="102" w:name="OLE_LINK861"/>
      <w:bookmarkStart w:id="103" w:name="OLE_LINK983"/>
      <w:bookmarkStart w:id="104" w:name="OLE_LINK1334"/>
      <w:bookmarkStart w:id="105" w:name="OLE_LINK1029"/>
      <w:bookmarkStart w:id="106" w:name="OLE_LINK1060"/>
      <w:bookmarkStart w:id="107" w:name="OLE_LINK1061"/>
      <w:bookmarkStart w:id="108" w:name="OLE_LINK1348"/>
      <w:bookmarkStart w:id="109" w:name="OLE_LINK1086"/>
      <w:bookmarkStart w:id="110" w:name="OLE_LINK1100"/>
      <w:bookmarkStart w:id="111" w:name="OLE_LINK1125"/>
      <w:bookmarkStart w:id="112" w:name="OLE_LINK1163"/>
      <w:bookmarkStart w:id="113" w:name="OLE_LINK1193"/>
      <w:bookmarkStart w:id="114" w:name="OLE_LINK1219"/>
      <w:bookmarkStart w:id="115" w:name="OLE_LINK1247"/>
      <w:bookmarkStart w:id="116" w:name="OLE_LINK1284"/>
      <w:bookmarkStart w:id="117" w:name="OLE_LINK1313"/>
      <w:bookmarkStart w:id="118" w:name="OLE_LINK1361"/>
      <w:bookmarkStart w:id="119" w:name="OLE_LINK1384"/>
      <w:bookmarkStart w:id="120" w:name="OLE_LINK1403"/>
      <w:bookmarkStart w:id="121" w:name="OLE_LINK1437"/>
      <w:bookmarkStart w:id="122" w:name="OLE_LINK1454"/>
      <w:bookmarkStart w:id="123" w:name="OLE_LINK1480"/>
      <w:bookmarkStart w:id="124" w:name="OLE_LINK1504"/>
      <w:bookmarkStart w:id="125" w:name="OLE_LINK1516"/>
      <w:bookmarkStart w:id="126" w:name="OLE_LINK135"/>
      <w:bookmarkStart w:id="127" w:name="OLE_LINK216"/>
      <w:bookmarkStart w:id="128" w:name="OLE_LINK259"/>
      <w:bookmarkStart w:id="129" w:name="OLE_LINK1186"/>
      <w:bookmarkStart w:id="130" w:name="OLE_LINK1265"/>
      <w:bookmarkStart w:id="131" w:name="OLE_LINK1373"/>
      <w:bookmarkStart w:id="132" w:name="OLE_LINK1478"/>
      <w:bookmarkStart w:id="133" w:name="OLE_LINK1644"/>
      <w:bookmarkStart w:id="134" w:name="OLE_LINK1884"/>
      <w:bookmarkStart w:id="135" w:name="OLE_LINK1885"/>
      <w:bookmarkStart w:id="136" w:name="OLE_LINK1538"/>
      <w:bookmarkStart w:id="137" w:name="OLE_LINK1539"/>
      <w:bookmarkStart w:id="138" w:name="OLE_LINK1543"/>
      <w:bookmarkStart w:id="139" w:name="OLE_LINK1549"/>
      <w:bookmarkStart w:id="140" w:name="OLE_LINK1778"/>
      <w:bookmarkStart w:id="141" w:name="OLE_LINK1756"/>
      <w:bookmarkStart w:id="142" w:name="OLE_LINK1776"/>
      <w:bookmarkStart w:id="143" w:name="OLE_LINK1777"/>
      <w:bookmarkStart w:id="144" w:name="OLE_LINK1868"/>
      <w:bookmarkStart w:id="145" w:name="OLE_LINK1744"/>
      <w:bookmarkStart w:id="146" w:name="OLE_LINK1817"/>
      <w:bookmarkStart w:id="147" w:name="OLE_LINK1835"/>
      <w:bookmarkStart w:id="148" w:name="OLE_LINK1866"/>
      <w:bookmarkStart w:id="149" w:name="OLE_LINK1882"/>
      <w:bookmarkStart w:id="150" w:name="OLE_LINK1901"/>
      <w:bookmarkStart w:id="151" w:name="OLE_LINK1902"/>
      <w:bookmarkStart w:id="152" w:name="OLE_LINK2013"/>
      <w:bookmarkStart w:id="153" w:name="OLE_LINK1894"/>
      <w:bookmarkStart w:id="154" w:name="OLE_LINK1929"/>
      <w:bookmarkStart w:id="155" w:name="OLE_LINK1941"/>
      <w:bookmarkStart w:id="156" w:name="OLE_LINK1995"/>
      <w:bookmarkStart w:id="157" w:name="OLE_LINK1938"/>
      <w:bookmarkStart w:id="158" w:name="OLE_LINK2081"/>
      <w:bookmarkStart w:id="159" w:name="OLE_LINK2082"/>
      <w:bookmarkStart w:id="160" w:name="OLE_LINK2292"/>
      <w:bookmarkStart w:id="161" w:name="OLE_LINK1931"/>
      <w:bookmarkStart w:id="162" w:name="OLE_LINK1964"/>
      <w:bookmarkStart w:id="163" w:name="OLE_LINK2020"/>
      <w:bookmarkStart w:id="164" w:name="OLE_LINK2071"/>
      <w:bookmarkStart w:id="165" w:name="OLE_LINK2134"/>
      <w:bookmarkStart w:id="166" w:name="OLE_LINK2265"/>
      <w:bookmarkStart w:id="167" w:name="OLE_LINK2562"/>
      <w:bookmarkStart w:id="168" w:name="OLE_LINK1923"/>
      <w:bookmarkStart w:id="169" w:name="OLE_LINK2192"/>
      <w:bookmarkStart w:id="170" w:name="OLE_LINK2110"/>
      <w:bookmarkStart w:id="171" w:name="OLE_LINK2445"/>
      <w:bookmarkStart w:id="172" w:name="OLE_LINK2446"/>
      <w:bookmarkStart w:id="173" w:name="OLE_LINK2169"/>
      <w:bookmarkStart w:id="174" w:name="OLE_LINK2190"/>
      <w:bookmarkStart w:id="175" w:name="OLE_LINK2331"/>
      <w:bookmarkStart w:id="176" w:name="OLE_LINK2345"/>
      <w:bookmarkStart w:id="177" w:name="OLE_LINK2467"/>
      <w:bookmarkStart w:id="178" w:name="OLE_LINK2484"/>
      <w:bookmarkStart w:id="179" w:name="OLE_LINK2157"/>
      <w:bookmarkStart w:id="180" w:name="OLE_LINK2221"/>
      <w:bookmarkStart w:id="181" w:name="OLE_LINK2252"/>
      <w:bookmarkStart w:id="182" w:name="OLE_LINK2348"/>
      <w:bookmarkStart w:id="183" w:name="OLE_LINK2451"/>
      <w:bookmarkStart w:id="184" w:name="OLE_LINK2627"/>
      <w:bookmarkStart w:id="185" w:name="OLE_LINK2482"/>
      <w:bookmarkStart w:id="186" w:name="OLE_LINK2663"/>
      <w:bookmarkStart w:id="187" w:name="OLE_LINK2761"/>
      <w:bookmarkStart w:id="188" w:name="OLE_LINK2856"/>
      <w:bookmarkStart w:id="189" w:name="OLE_LINK2993"/>
      <w:bookmarkStart w:id="190" w:name="OLE_LINK2643"/>
      <w:bookmarkStart w:id="191" w:name="OLE_LINK2583"/>
      <w:bookmarkStart w:id="192" w:name="OLE_LINK2762"/>
      <w:bookmarkStart w:id="193" w:name="OLE_LINK2962"/>
      <w:bookmarkStart w:id="194" w:name="OLE_LINK2582"/>
      <w:r w:rsidRPr="006A05D5">
        <w:rPr>
          <w:rFonts w:ascii="Book Antiqua" w:hAnsi="Book Antiqua"/>
          <w:sz w:val="24"/>
        </w:rPr>
        <w:t xml:space="preserve">© 2014 </w:t>
      </w:r>
      <w:proofErr w:type="spellStart"/>
      <w:r w:rsidRPr="006A05D5">
        <w:rPr>
          <w:rFonts w:ascii="Book Antiqua" w:hAnsi="Book Antiqua"/>
          <w:sz w:val="24"/>
        </w:rPr>
        <w:t>Baishideng</w:t>
      </w:r>
      <w:proofErr w:type="spellEnd"/>
      <w:r w:rsidRPr="006A05D5">
        <w:rPr>
          <w:rFonts w:ascii="Book Antiqua" w:hAnsi="Book Antiqua"/>
          <w:sz w:val="24"/>
        </w:rPr>
        <w:t xml:space="preserve"> Publishing Group Co., Limited. All rights reserved.  </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MS PGothic" w:hAnsi="Book Antiqua"/>
          <w:snapToGrid w:val="0"/>
          <w:color w:val="000000"/>
          <w:kern w:val="0"/>
          <w:sz w:val="24"/>
        </w:rPr>
      </w:pPr>
      <w:r w:rsidRPr="006A05D5">
        <w:rPr>
          <w:rFonts w:ascii="Book Antiqua" w:eastAsia="MS PGothic" w:hAnsi="Book Antiqua"/>
          <w:b/>
          <w:snapToGrid w:val="0"/>
          <w:color w:val="000000"/>
          <w:kern w:val="0"/>
          <w:sz w:val="24"/>
        </w:rPr>
        <w:lastRenderedPageBreak/>
        <w:t>Key</w:t>
      </w:r>
      <w:r w:rsidRPr="006A05D5">
        <w:rPr>
          <w:rFonts w:ascii="Book Antiqua" w:eastAsia="宋体" w:hAnsi="Book Antiqua"/>
          <w:b/>
          <w:snapToGrid w:val="0"/>
          <w:color w:val="000000"/>
          <w:kern w:val="0"/>
          <w:sz w:val="24"/>
          <w:lang w:eastAsia="zh-CN"/>
        </w:rPr>
        <w:t xml:space="preserve"> </w:t>
      </w:r>
      <w:r w:rsidRPr="006A05D5">
        <w:rPr>
          <w:rFonts w:ascii="Book Antiqua" w:eastAsia="MS PGothic" w:hAnsi="Book Antiqua"/>
          <w:b/>
          <w:snapToGrid w:val="0"/>
          <w:color w:val="000000"/>
          <w:kern w:val="0"/>
          <w:sz w:val="24"/>
        </w:rPr>
        <w:t>words:</w:t>
      </w:r>
      <w:r w:rsidRPr="006A05D5">
        <w:rPr>
          <w:rFonts w:ascii="Book Antiqua" w:eastAsia="MS PGothic" w:hAnsi="Book Antiqua"/>
          <w:snapToGrid w:val="0"/>
          <w:color w:val="000000"/>
          <w:kern w:val="0"/>
          <w:sz w:val="24"/>
        </w:rPr>
        <w:t xml:space="preserve"> Pancreatic stenting</w:t>
      </w:r>
      <w:r w:rsidRPr="006A05D5">
        <w:rPr>
          <w:rFonts w:ascii="Book Antiqua" w:eastAsia="宋体" w:hAnsi="Book Antiqua"/>
          <w:snapToGrid w:val="0"/>
          <w:color w:val="000000"/>
          <w:kern w:val="0"/>
          <w:sz w:val="24"/>
          <w:lang w:eastAsia="zh-CN"/>
        </w:rPr>
        <w:t>;</w:t>
      </w:r>
      <w:r w:rsidRPr="006A05D5">
        <w:rPr>
          <w:rFonts w:ascii="Book Antiqua" w:eastAsia="MS PGothic" w:hAnsi="Book Antiqua"/>
          <w:snapToGrid w:val="0"/>
          <w:color w:val="000000"/>
          <w:kern w:val="0"/>
          <w:sz w:val="24"/>
        </w:rPr>
        <w:t xml:space="preserve"> </w:t>
      </w:r>
      <w:proofErr w:type="gramStart"/>
      <w:r w:rsidRPr="006A05D5">
        <w:rPr>
          <w:rFonts w:ascii="Book Antiqua" w:eastAsia="MS PGothic" w:hAnsi="Book Antiqua"/>
          <w:snapToGrid w:val="0"/>
          <w:color w:val="000000"/>
          <w:kern w:val="0"/>
          <w:sz w:val="24"/>
        </w:rPr>
        <w:t>Pancreatic</w:t>
      </w:r>
      <w:proofErr w:type="gramEnd"/>
      <w:r w:rsidRPr="006A05D5">
        <w:rPr>
          <w:rFonts w:ascii="Book Antiqua" w:eastAsia="MS PGothic" w:hAnsi="Book Antiqua"/>
          <w:snapToGrid w:val="0"/>
          <w:color w:val="000000"/>
          <w:kern w:val="0"/>
          <w:sz w:val="24"/>
        </w:rPr>
        <w:t xml:space="preserve"> </w:t>
      </w:r>
      <w:proofErr w:type="spellStart"/>
      <w:r w:rsidRPr="006A05D5">
        <w:rPr>
          <w:rFonts w:ascii="Book Antiqua" w:eastAsia="MS PGothic" w:hAnsi="Book Antiqua"/>
          <w:snapToGrid w:val="0"/>
          <w:color w:val="000000"/>
          <w:kern w:val="0"/>
          <w:sz w:val="24"/>
        </w:rPr>
        <w:t>guidewire</w:t>
      </w:r>
      <w:proofErr w:type="spellEnd"/>
      <w:r w:rsidRPr="006A05D5">
        <w:rPr>
          <w:rFonts w:ascii="Book Antiqua" w:eastAsia="MS PGothic" w:hAnsi="Book Antiqua"/>
          <w:snapToGrid w:val="0"/>
          <w:color w:val="000000"/>
          <w:kern w:val="0"/>
          <w:sz w:val="24"/>
        </w:rPr>
        <w:t xml:space="preserve"> placement</w:t>
      </w:r>
      <w:r w:rsidRPr="006A05D5">
        <w:rPr>
          <w:rFonts w:ascii="Book Antiqua" w:eastAsia="宋体" w:hAnsi="Book Antiqua"/>
          <w:snapToGrid w:val="0"/>
          <w:color w:val="000000"/>
          <w:kern w:val="0"/>
          <w:sz w:val="24"/>
          <w:lang w:eastAsia="zh-CN"/>
        </w:rPr>
        <w:t>;</w:t>
      </w:r>
      <w:r w:rsidRPr="006A05D5">
        <w:rPr>
          <w:rFonts w:ascii="Book Antiqua" w:eastAsia="MS PGothic" w:hAnsi="Book Antiqua"/>
          <w:snapToGrid w:val="0"/>
          <w:color w:val="000000"/>
          <w:kern w:val="0"/>
          <w:sz w:val="24"/>
        </w:rPr>
        <w:t xml:space="preserve"> Post-</w:t>
      </w:r>
      <w:r w:rsidRPr="006A05D5">
        <w:rPr>
          <w:rFonts w:ascii="Book Antiqua" w:eastAsia="宋体" w:hAnsi="Book Antiqua"/>
          <w:snapToGrid w:val="0"/>
          <w:color w:val="000000"/>
          <w:kern w:val="0"/>
          <w:sz w:val="24"/>
        </w:rPr>
        <w:t>e</w:t>
      </w:r>
      <w:r w:rsidRPr="006A05D5">
        <w:rPr>
          <w:rFonts w:ascii="Book Antiqua" w:eastAsia="MS PGothic" w:hAnsi="Book Antiqua"/>
          <w:snapToGrid w:val="0"/>
          <w:color w:val="000000"/>
          <w:kern w:val="0"/>
          <w:sz w:val="24"/>
        </w:rPr>
        <w:t xml:space="preserve">ndoscopic retrograde </w:t>
      </w:r>
      <w:proofErr w:type="spellStart"/>
      <w:r w:rsidRPr="006A05D5">
        <w:rPr>
          <w:rFonts w:ascii="Book Antiqua" w:eastAsia="MS PGothic" w:hAnsi="Book Antiqua"/>
          <w:snapToGrid w:val="0"/>
          <w:color w:val="000000"/>
          <w:kern w:val="0"/>
          <w:sz w:val="24"/>
        </w:rPr>
        <w:t>cholangiopancreatography</w:t>
      </w:r>
      <w:proofErr w:type="spellEnd"/>
      <w:r w:rsidRPr="006A05D5">
        <w:rPr>
          <w:rFonts w:ascii="Book Antiqua" w:eastAsia="MS PGothic" w:hAnsi="Book Antiqua"/>
          <w:snapToGrid w:val="0"/>
          <w:color w:val="000000"/>
          <w:kern w:val="0"/>
          <w:sz w:val="24"/>
        </w:rPr>
        <w:t xml:space="preserve"> pancreatitis</w:t>
      </w:r>
      <w:r w:rsidRPr="006A05D5">
        <w:rPr>
          <w:rFonts w:ascii="Book Antiqua" w:eastAsia="宋体" w:hAnsi="Book Antiqua"/>
          <w:snapToGrid w:val="0"/>
          <w:color w:val="000000"/>
          <w:kern w:val="0"/>
          <w:sz w:val="24"/>
          <w:lang w:eastAsia="zh-CN"/>
        </w:rPr>
        <w:t>;</w:t>
      </w:r>
      <w:r w:rsidRPr="006A05D5">
        <w:rPr>
          <w:rFonts w:ascii="Book Antiqua" w:eastAsia="MS PGothic" w:hAnsi="Book Antiqua"/>
          <w:snapToGrid w:val="0"/>
          <w:color w:val="000000"/>
          <w:kern w:val="0"/>
          <w:sz w:val="24"/>
        </w:rPr>
        <w:t xml:space="preserve"> Endoscopic </w:t>
      </w:r>
      <w:proofErr w:type="spellStart"/>
      <w:r w:rsidRPr="006A05D5">
        <w:rPr>
          <w:rFonts w:ascii="Book Antiqua" w:eastAsia="MS PGothic" w:hAnsi="Book Antiqua"/>
          <w:snapToGrid w:val="0"/>
          <w:color w:val="000000"/>
          <w:kern w:val="0"/>
          <w:sz w:val="24"/>
        </w:rPr>
        <w:t>sphincterotomy</w:t>
      </w:r>
      <w:proofErr w:type="spellEnd"/>
      <w:r w:rsidRPr="006A05D5">
        <w:rPr>
          <w:rFonts w:ascii="Book Antiqua" w:eastAsia="宋体" w:hAnsi="Book Antiqua"/>
          <w:snapToGrid w:val="0"/>
          <w:color w:val="000000"/>
          <w:kern w:val="0"/>
          <w:sz w:val="24"/>
          <w:lang w:eastAsia="zh-CN"/>
        </w:rPr>
        <w:t xml:space="preserve">; </w:t>
      </w:r>
      <w:r w:rsidRPr="006A05D5">
        <w:rPr>
          <w:rFonts w:ascii="Book Antiqua" w:eastAsia="MS PGothic" w:hAnsi="Book Antiqua"/>
          <w:snapToGrid w:val="0"/>
          <w:color w:val="000000"/>
          <w:kern w:val="0"/>
          <w:sz w:val="24"/>
        </w:rPr>
        <w:t xml:space="preserve">Endoscopic retrograde </w:t>
      </w:r>
      <w:proofErr w:type="spellStart"/>
      <w:r w:rsidRPr="006A05D5">
        <w:rPr>
          <w:rFonts w:ascii="Book Antiqua" w:eastAsia="MS PGothic" w:hAnsi="Book Antiqua"/>
          <w:snapToGrid w:val="0"/>
          <w:color w:val="000000"/>
          <w:kern w:val="0"/>
          <w:sz w:val="24"/>
        </w:rPr>
        <w:t>cholangiopancreatography</w:t>
      </w:r>
      <w:proofErr w:type="spellEnd"/>
    </w:p>
    <w:p w:rsidR="004F479D" w:rsidRPr="006A05D5" w:rsidRDefault="004F479D" w:rsidP="00972F62">
      <w:pPr>
        <w:snapToGrid w:val="0"/>
        <w:spacing w:line="360" w:lineRule="auto"/>
        <w:rPr>
          <w:rFonts w:ascii="Book Antiqua" w:eastAsia="MS PGothic" w:hAnsi="Book Antiqua"/>
          <w:snapToGrid w:val="0"/>
          <w:color w:val="000000"/>
          <w:kern w:val="0"/>
          <w:sz w:val="24"/>
        </w:rPr>
      </w:pPr>
    </w:p>
    <w:p w:rsidR="004F479D" w:rsidRPr="006A05D5" w:rsidRDefault="004F479D" w:rsidP="00972F62">
      <w:pPr>
        <w:snapToGrid w:val="0"/>
        <w:spacing w:line="360" w:lineRule="auto"/>
        <w:rPr>
          <w:rFonts w:ascii="Book Antiqua" w:eastAsia="宋体" w:hAnsi="Book Antiqua"/>
          <w:b/>
          <w:snapToGrid w:val="0"/>
          <w:color w:val="000000"/>
          <w:kern w:val="0"/>
          <w:sz w:val="24"/>
        </w:rPr>
      </w:pPr>
      <w:r w:rsidRPr="006A05D5">
        <w:rPr>
          <w:rFonts w:ascii="Book Antiqua" w:eastAsia="宋体" w:hAnsi="Book Antiqua"/>
          <w:b/>
          <w:snapToGrid w:val="0"/>
          <w:color w:val="000000"/>
          <w:kern w:val="0"/>
          <w:sz w:val="24"/>
        </w:rPr>
        <w:t>Core tip</w:t>
      </w:r>
      <w:r w:rsidRPr="006A05D5">
        <w:rPr>
          <w:rFonts w:ascii="Book Antiqua" w:eastAsia="宋体" w:hAnsi="Book Antiqua"/>
          <w:b/>
          <w:snapToGrid w:val="0"/>
          <w:color w:val="000000"/>
          <w:kern w:val="0"/>
          <w:sz w:val="24"/>
          <w:lang w:eastAsia="zh-CN"/>
        </w:rPr>
        <w:t xml:space="preserve">: </w:t>
      </w:r>
      <w:r w:rsidRPr="006A05D5">
        <w:rPr>
          <w:rFonts w:ascii="Book Antiqua" w:eastAsia="宋体" w:hAnsi="Book Antiqua"/>
          <w:snapToGrid w:val="0"/>
          <w:color w:val="000000"/>
          <w:kern w:val="0"/>
          <w:sz w:val="24"/>
        </w:rPr>
        <w:t>W</w:t>
      </w:r>
      <w:r w:rsidRPr="006A05D5">
        <w:rPr>
          <w:rFonts w:ascii="Book Antiqua" w:eastAsia="MS PGothic" w:hAnsi="Book Antiqua"/>
          <w:snapToGrid w:val="0"/>
          <w:color w:val="000000"/>
          <w:kern w:val="0"/>
          <w:sz w:val="24"/>
        </w:rPr>
        <w:t xml:space="preserve">e </w:t>
      </w:r>
      <w:r w:rsidRPr="006A05D5">
        <w:rPr>
          <w:rFonts w:ascii="Book Antiqua" w:eastAsia="宋体" w:hAnsi="Book Antiqua"/>
          <w:snapToGrid w:val="0"/>
          <w:color w:val="000000"/>
          <w:kern w:val="0"/>
          <w:sz w:val="24"/>
        </w:rPr>
        <w:t xml:space="preserve">retrospectively </w:t>
      </w:r>
      <w:r w:rsidRPr="006A05D5">
        <w:rPr>
          <w:rFonts w:ascii="Book Antiqua" w:eastAsia="MS PGothic" w:hAnsi="Book Antiqua"/>
          <w:snapToGrid w:val="0"/>
          <w:color w:val="000000"/>
          <w:kern w:val="0"/>
          <w:sz w:val="24"/>
        </w:rPr>
        <w:t xml:space="preserve">examined the need for pancreatic stenting </w:t>
      </w:r>
      <w:r w:rsidRPr="006A05D5">
        <w:rPr>
          <w:rFonts w:ascii="Book Antiqua" w:eastAsia="宋体" w:hAnsi="Book Antiqua"/>
          <w:snapToGrid w:val="0"/>
          <w:color w:val="000000"/>
          <w:kern w:val="0"/>
          <w:sz w:val="24"/>
        </w:rPr>
        <w:t xml:space="preserve">after endoscopic </w:t>
      </w:r>
      <w:proofErr w:type="spellStart"/>
      <w:r w:rsidRPr="006A05D5">
        <w:rPr>
          <w:rFonts w:ascii="Book Antiqua" w:eastAsia="宋体" w:hAnsi="Book Antiqua"/>
          <w:snapToGrid w:val="0"/>
          <w:color w:val="000000"/>
          <w:kern w:val="0"/>
          <w:sz w:val="24"/>
        </w:rPr>
        <w:t>sphincterotomy</w:t>
      </w:r>
      <w:proofErr w:type="spellEnd"/>
      <w:r w:rsidRPr="006A05D5">
        <w:rPr>
          <w:rFonts w:ascii="Book Antiqua" w:eastAsia="宋体" w:hAnsi="Book Antiqua"/>
          <w:snapToGrid w:val="0"/>
          <w:color w:val="000000"/>
          <w:kern w:val="0"/>
          <w:sz w:val="24"/>
        </w:rPr>
        <w:t xml:space="preserve"> (EST) in patients with difficult biliary </w:t>
      </w:r>
      <w:proofErr w:type="spellStart"/>
      <w:r w:rsidRPr="006A05D5">
        <w:rPr>
          <w:rFonts w:ascii="Book Antiqua" w:eastAsia="宋体" w:hAnsi="Book Antiqua"/>
          <w:snapToGrid w:val="0"/>
          <w:color w:val="000000"/>
          <w:kern w:val="0"/>
          <w:sz w:val="24"/>
        </w:rPr>
        <w:t>cannulation</w:t>
      </w:r>
      <w:proofErr w:type="spellEnd"/>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 xml:space="preserve">in whom the bile duct was </w:t>
      </w:r>
      <w:proofErr w:type="spellStart"/>
      <w:r w:rsidRPr="006A05D5">
        <w:rPr>
          <w:rFonts w:ascii="Book Antiqua" w:eastAsia="MS PGothic" w:hAnsi="Book Antiqua"/>
          <w:snapToGrid w:val="0"/>
          <w:color w:val="000000"/>
          <w:kern w:val="0"/>
          <w:sz w:val="24"/>
        </w:rPr>
        <w:t>cannulated</w:t>
      </w:r>
      <w:proofErr w:type="spellEnd"/>
      <w:r w:rsidRPr="006A05D5">
        <w:rPr>
          <w:rFonts w:ascii="Book Antiqua" w:eastAsia="MS PGothic" w:hAnsi="Book Antiqua"/>
          <w:snapToGrid w:val="0"/>
          <w:color w:val="000000"/>
          <w:kern w:val="0"/>
          <w:sz w:val="24"/>
        </w:rPr>
        <w:t xml:space="preserve"> using the pancreatic duct </w:t>
      </w:r>
      <w:proofErr w:type="spellStart"/>
      <w:r w:rsidRPr="006A05D5">
        <w:rPr>
          <w:rFonts w:ascii="Book Antiqua" w:eastAsia="MS PGothic" w:hAnsi="Book Antiqua"/>
          <w:snapToGrid w:val="0"/>
          <w:color w:val="000000"/>
          <w:kern w:val="0"/>
          <w:sz w:val="24"/>
        </w:rPr>
        <w:t>guidewire</w:t>
      </w:r>
      <w:proofErr w:type="spellEnd"/>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 xml:space="preserve">placement method </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P-GW</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The incidence</w:t>
      </w:r>
      <w:r w:rsidRPr="006A05D5">
        <w:rPr>
          <w:rFonts w:ascii="Book Antiqua" w:eastAsia="宋体" w:hAnsi="Book Antiqua"/>
          <w:snapToGrid w:val="0"/>
          <w:color w:val="000000"/>
          <w:kern w:val="0"/>
          <w:sz w:val="24"/>
        </w:rPr>
        <w:t>s</w:t>
      </w:r>
      <w:r w:rsidRPr="006A05D5">
        <w:rPr>
          <w:rFonts w:ascii="Book Antiqua" w:eastAsia="MS PGothic" w:hAnsi="Book Antiqua"/>
          <w:snapToGrid w:val="0"/>
          <w:color w:val="000000"/>
          <w:kern w:val="0"/>
          <w:sz w:val="24"/>
        </w:rPr>
        <w:t xml:space="preserve"> </w:t>
      </w:r>
      <w:r w:rsidRPr="006A05D5">
        <w:rPr>
          <w:rFonts w:ascii="Book Antiqua" w:eastAsia="宋体" w:hAnsi="Book Antiqua"/>
          <w:snapToGrid w:val="0"/>
          <w:color w:val="000000"/>
          <w:kern w:val="0"/>
          <w:sz w:val="24"/>
        </w:rPr>
        <w:t>of post-e</w:t>
      </w:r>
      <w:r w:rsidRPr="006A05D5">
        <w:rPr>
          <w:rFonts w:ascii="Book Antiqua" w:eastAsia="MS PGothic" w:hAnsi="Book Antiqua"/>
          <w:snapToGrid w:val="0"/>
          <w:color w:val="000000"/>
          <w:kern w:val="0"/>
          <w:sz w:val="24"/>
        </w:rPr>
        <w:t xml:space="preserve">ndoscopic retrograde </w:t>
      </w:r>
      <w:proofErr w:type="spellStart"/>
      <w:r w:rsidRPr="006A05D5">
        <w:rPr>
          <w:rFonts w:ascii="Book Antiqua" w:eastAsia="MS PGothic" w:hAnsi="Book Antiqua"/>
          <w:snapToGrid w:val="0"/>
          <w:color w:val="000000"/>
          <w:kern w:val="0"/>
          <w:sz w:val="24"/>
        </w:rPr>
        <w:t>cholangiopancreatography</w:t>
      </w:r>
      <w:proofErr w:type="spellEnd"/>
      <w:r w:rsidRPr="006A05D5">
        <w:rPr>
          <w:rFonts w:ascii="Book Antiqua" w:eastAsia="宋体" w:hAnsi="Book Antiqua"/>
          <w:snapToGrid w:val="0"/>
          <w:color w:val="000000"/>
          <w:kern w:val="0"/>
          <w:sz w:val="24"/>
        </w:rPr>
        <w:t xml:space="preserve"> pancreatitis (</w:t>
      </w:r>
      <w:r w:rsidRPr="006A05D5">
        <w:rPr>
          <w:rFonts w:ascii="Book Antiqua" w:eastAsia="MS PGothic" w:hAnsi="Book Antiqua"/>
          <w:snapToGrid w:val="0"/>
          <w:color w:val="000000"/>
          <w:kern w:val="0"/>
          <w:sz w:val="24"/>
        </w:rPr>
        <w:t>PEP</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were 4.2% and 29.0% in the Stent and no-stent groups, respectively, with the </w:t>
      </w:r>
      <w:r w:rsidRPr="006A05D5">
        <w:rPr>
          <w:rFonts w:ascii="Book Antiqua" w:eastAsia="宋体" w:hAnsi="Book Antiqua"/>
          <w:snapToGrid w:val="0"/>
          <w:color w:val="000000"/>
          <w:kern w:val="0"/>
          <w:sz w:val="24"/>
        </w:rPr>
        <w:t>no-stent</w:t>
      </w:r>
      <w:r w:rsidRPr="006A05D5">
        <w:rPr>
          <w:rFonts w:ascii="Book Antiqua" w:eastAsia="MS PGothic" w:hAnsi="Book Antiqua"/>
          <w:snapToGrid w:val="0"/>
          <w:color w:val="000000"/>
          <w:kern w:val="0"/>
          <w:sz w:val="24"/>
        </w:rPr>
        <w:t xml:space="preserve"> group having a significantly higher incidence (</w:t>
      </w:r>
      <w:r w:rsidRPr="006A05D5">
        <w:rPr>
          <w:rFonts w:ascii="Book Antiqua" w:eastAsia="MS PGothic" w:hAnsi="Book Antiqua"/>
          <w:i/>
          <w:snapToGrid w:val="0"/>
          <w:color w:val="000000"/>
          <w:kern w:val="0"/>
          <w:sz w:val="24"/>
        </w:rPr>
        <w:t>P</w:t>
      </w:r>
      <w:r w:rsidRPr="006A05D5">
        <w:rPr>
          <w:rFonts w:ascii="Book Antiqua" w:eastAsia="MS PGothic" w:hAnsi="Book Antiqua"/>
          <w:snapToGrid w:val="0"/>
          <w:color w:val="000000"/>
          <w:kern w:val="0"/>
          <w:sz w:val="24"/>
        </w:rPr>
        <w:t xml:space="preserve"> = 0.031).</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A multivariate analysis identified the absence of pancreatic stenting as a</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significant risk factor for PEP.</w:t>
      </w:r>
      <w:r w:rsidRPr="006A05D5">
        <w:rPr>
          <w:rFonts w:ascii="Book Antiqua" w:eastAsia="宋体" w:hAnsi="Book Antiqua"/>
          <w:snapToGrid w:val="0"/>
          <w:color w:val="000000"/>
          <w:kern w:val="0"/>
          <w:sz w:val="24"/>
        </w:rPr>
        <w:t xml:space="preserve"> Therefore, i</w:t>
      </w:r>
      <w:r w:rsidRPr="006A05D5">
        <w:rPr>
          <w:rFonts w:ascii="Book Antiqua" w:eastAsia="MS PGothic" w:hAnsi="Book Antiqua"/>
          <w:snapToGrid w:val="0"/>
          <w:color w:val="000000"/>
          <w:kern w:val="0"/>
          <w:sz w:val="24"/>
        </w:rPr>
        <w:t xml:space="preserve">n patients with difficult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in whom the bile duct is </w:t>
      </w:r>
      <w:proofErr w:type="spellStart"/>
      <w:r w:rsidRPr="006A05D5">
        <w:rPr>
          <w:rFonts w:ascii="Book Antiqua" w:eastAsia="MS PGothic" w:hAnsi="Book Antiqua"/>
          <w:snapToGrid w:val="0"/>
          <w:color w:val="000000"/>
          <w:kern w:val="0"/>
          <w:sz w:val="24"/>
        </w:rPr>
        <w:t>cannulated</w:t>
      </w:r>
      <w:proofErr w:type="spellEnd"/>
      <w:r w:rsidRPr="006A05D5">
        <w:rPr>
          <w:rFonts w:ascii="Book Antiqua" w:eastAsia="MS PGothic" w:hAnsi="Book Antiqua"/>
          <w:snapToGrid w:val="0"/>
          <w:color w:val="000000"/>
          <w:kern w:val="0"/>
          <w:sz w:val="24"/>
        </w:rPr>
        <w:t xml:space="preserve"> using P-GW, a pancreatic stent should be placed even if EST has been performed.</w:t>
      </w: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DF7288">
      <w:pPr>
        <w:snapToGrid w:val="0"/>
        <w:spacing w:line="360" w:lineRule="auto"/>
        <w:rPr>
          <w:rFonts w:ascii="Book Antiqua" w:eastAsia="宋体" w:hAnsi="Book Antiqua"/>
          <w:snapToGrid w:val="0"/>
          <w:color w:val="000000"/>
          <w:kern w:val="0"/>
          <w:sz w:val="24"/>
          <w:lang w:eastAsia="zh-CN"/>
        </w:rPr>
      </w:pPr>
      <w:r w:rsidRPr="006A05D5">
        <w:rPr>
          <w:rFonts w:ascii="Book Antiqua" w:eastAsia="MS PGothic" w:hAnsi="Book Antiqua"/>
          <w:snapToGrid w:val="0"/>
          <w:color w:val="000000"/>
          <w:kern w:val="0"/>
          <w:sz w:val="24"/>
        </w:rPr>
        <w:t>Nakahara</w:t>
      </w:r>
      <w:r w:rsidRPr="006A05D5">
        <w:rPr>
          <w:rFonts w:ascii="Book Antiqua" w:eastAsia="宋体" w:hAnsi="Book Antiqua"/>
          <w:snapToGrid w:val="0"/>
          <w:color w:val="000000"/>
          <w:kern w:val="0"/>
          <w:sz w:val="24"/>
          <w:lang w:eastAsia="zh-CN"/>
        </w:rPr>
        <w:t xml:space="preserve"> K</w:t>
      </w:r>
      <w:r w:rsidRPr="006A05D5">
        <w:rPr>
          <w:rFonts w:ascii="Book Antiqua" w:eastAsia="MS PGothic" w:hAnsi="Book Antiqua"/>
          <w:snapToGrid w:val="0"/>
          <w:color w:val="000000"/>
          <w:kern w:val="0"/>
          <w:sz w:val="24"/>
        </w:rPr>
        <w:t xml:space="preserve">, </w:t>
      </w:r>
      <w:proofErr w:type="spellStart"/>
      <w:r w:rsidRPr="006A05D5">
        <w:rPr>
          <w:rFonts w:ascii="Book Antiqua" w:eastAsia="MS PGothic" w:hAnsi="Book Antiqua"/>
          <w:snapToGrid w:val="0"/>
          <w:color w:val="000000"/>
          <w:kern w:val="0"/>
          <w:sz w:val="24"/>
        </w:rPr>
        <w:t>Okuse</w:t>
      </w:r>
      <w:proofErr w:type="spellEnd"/>
      <w:r w:rsidRPr="006A05D5">
        <w:rPr>
          <w:rFonts w:ascii="Book Antiqua" w:eastAsia="宋体" w:hAnsi="Book Antiqua"/>
          <w:snapToGrid w:val="0"/>
          <w:color w:val="000000"/>
          <w:kern w:val="0"/>
          <w:sz w:val="24"/>
          <w:lang w:eastAsia="zh-CN"/>
        </w:rPr>
        <w:t xml:space="preserve"> C</w:t>
      </w:r>
      <w:r w:rsidRPr="006A05D5">
        <w:rPr>
          <w:rFonts w:ascii="Book Antiqua" w:eastAsia="MS PGothic" w:hAnsi="Book Antiqua"/>
          <w:snapToGrid w:val="0"/>
          <w:color w:val="000000"/>
          <w:kern w:val="0"/>
          <w:sz w:val="24"/>
        </w:rPr>
        <w:t xml:space="preserve">, </w:t>
      </w:r>
      <w:proofErr w:type="spellStart"/>
      <w:r w:rsidRPr="006A05D5">
        <w:rPr>
          <w:rFonts w:ascii="Book Antiqua" w:eastAsia="MS PGothic" w:hAnsi="Book Antiqua"/>
          <w:snapToGrid w:val="0"/>
          <w:color w:val="000000"/>
          <w:kern w:val="0"/>
          <w:sz w:val="24"/>
        </w:rPr>
        <w:t>Suetani</w:t>
      </w:r>
      <w:proofErr w:type="spellEnd"/>
      <w:r w:rsidRPr="006A05D5">
        <w:rPr>
          <w:rFonts w:ascii="Book Antiqua" w:eastAsia="宋体" w:hAnsi="Book Antiqua"/>
          <w:snapToGrid w:val="0"/>
          <w:color w:val="000000"/>
          <w:kern w:val="0"/>
          <w:sz w:val="24"/>
          <w:lang w:eastAsia="zh-CN"/>
        </w:rPr>
        <w:t xml:space="preserve"> K</w:t>
      </w:r>
      <w:r w:rsidRPr="006A05D5">
        <w:rPr>
          <w:rFonts w:ascii="Book Antiqua" w:eastAsia="MS PGothic" w:hAnsi="Book Antiqua"/>
          <w:snapToGrid w:val="0"/>
          <w:color w:val="000000"/>
          <w:kern w:val="0"/>
          <w:sz w:val="24"/>
        </w:rPr>
        <w:t xml:space="preserve">, </w:t>
      </w:r>
      <w:proofErr w:type="spellStart"/>
      <w:r w:rsidRPr="006A05D5">
        <w:rPr>
          <w:rFonts w:ascii="Book Antiqua" w:eastAsia="MS PGothic" w:hAnsi="Book Antiqua"/>
          <w:snapToGrid w:val="0"/>
          <w:color w:val="000000"/>
          <w:kern w:val="0"/>
          <w:sz w:val="24"/>
        </w:rPr>
        <w:t>Michikawa</w:t>
      </w:r>
      <w:proofErr w:type="spellEnd"/>
      <w:r w:rsidRPr="006A05D5">
        <w:rPr>
          <w:rFonts w:ascii="Book Antiqua" w:eastAsia="宋体" w:hAnsi="Book Antiqua"/>
          <w:snapToGrid w:val="0"/>
          <w:color w:val="000000"/>
          <w:kern w:val="0"/>
          <w:sz w:val="24"/>
          <w:lang w:eastAsia="zh-CN"/>
        </w:rPr>
        <w:t xml:space="preserve"> Y</w:t>
      </w:r>
      <w:r w:rsidRPr="006A05D5">
        <w:rPr>
          <w:rFonts w:ascii="Book Antiqua" w:eastAsia="MS PGothic" w:hAnsi="Book Antiqua"/>
          <w:snapToGrid w:val="0"/>
          <w:color w:val="000000"/>
          <w:kern w:val="0"/>
          <w:sz w:val="24"/>
        </w:rPr>
        <w:t>, Kobayashi</w:t>
      </w:r>
      <w:r w:rsidRPr="006A05D5">
        <w:rPr>
          <w:rFonts w:ascii="Book Antiqua" w:eastAsia="宋体" w:hAnsi="Book Antiqua"/>
          <w:snapToGrid w:val="0"/>
          <w:color w:val="000000"/>
          <w:kern w:val="0"/>
          <w:sz w:val="24"/>
          <w:lang w:eastAsia="zh-CN"/>
        </w:rPr>
        <w:t xml:space="preserve"> S</w:t>
      </w:r>
      <w:r w:rsidRPr="006A05D5">
        <w:rPr>
          <w:rFonts w:ascii="Book Antiqua" w:eastAsia="MS PGothic" w:hAnsi="Book Antiqua"/>
          <w:snapToGrid w:val="0"/>
          <w:color w:val="000000"/>
          <w:kern w:val="0"/>
          <w:sz w:val="24"/>
        </w:rPr>
        <w:t xml:space="preserve">, </w:t>
      </w:r>
      <w:proofErr w:type="spellStart"/>
      <w:r w:rsidRPr="006A05D5">
        <w:rPr>
          <w:rFonts w:ascii="Book Antiqua" w:eastAsia="MS PGothic" w:hAnsi="Book Antiqua"/>
          <w:snapToGrid w:val="0"/>
          <w:color w:val="000000"/>
          <w:kern w:val="0"/>
          <w:sz w:val="24"/>
        </w:rPr>
        <w:t>Otsubo</w:t>
      </w:r>
      <w:proofErr w:type="spellEnd"/>
      <w:r w:rsidRPr="006A05D5">
        <w:rPr>
          <w:rFonts w:ascii="Book Antiqua" w:eastAsia="宋体" w:hAnsi="Book Antiqua"/>
          <w:snapToGrid w:val="0"/>
          <w:color w:val="000000"/>
          <w:kern w:val="0"/>
          <w:sz w:val="24"/>
          <w:lang w:eastAsia="zh-CN"/>
        </w:rPr>
        <w:t xml:space="preserve"> T</w:t>
      </w:r>
      <w:r w:rsidRPr="006A05D5">
        <w:rPr>
          <w:rFonts w:ascii="Book Antiqua" w:eastAsia="MS PGothic" w:hAnsi="Book Antiqua"/>
          <w:snapToGrid w:val="0"/>
          <w:color w:val="000000"/>
          <w:kern w:val="0"/>
          <w:sz w:val="24"/>
        </w:rPr>
        <w:t xml:space="preserve">, </w:t>
      </w:r>
      <w:proofErr w:type="spellStart"/>
      <w:r w:rsidRPr="006A05D5">
        <w:rPr>
          <w:rFonts w:ascii="Book Antiqua" w:eastAsia="MS PGothic" w:hAnsi="Book Antiqua"/>
          <w:snapToGrid w:val="0"/>
          <w:color w:val="000000"/>
          <w:kern w:val="0"/>
          <w:sz w:val="24"/>
        </w:rPr>
        <w:t>Itoh</w:t>
      </w:r>
      <w:proofErr w:type="spellEnd"/>
      <w:r w:rsidRPr="006A05D5">
        <w:rPr>
          <w:rFonts w:ascii="Book Antiqua" w:eastAsia="宋体" w:hAnsi="Book Antiqua"/>
          <w:snapToGrid w:val="0"/>
          <w:color w:val="000000"/>
          <w:kern w:val="0"/>
          <w:sz w:val="24"/>
          <w:lang w:eastAsia="zh-CN"/>
        </w:rPr>
        <w:t xml:space="preserve"> F. N</w:t>
      </w:r>
      <w:r w:rsidRPr="006A05D5">
        <w:rPr>
          <w:rFonts w:ascii="Book Antiqua" w:eastAsia="宋体" w:hAnsi="Book Antiqua"/>
          <w:snapToGrid w:val="0"/>
          <w:color w:val="000000"/>
          <w:kern w:val="0"/>
          <w:sz w:val="24"/>
        </w:rPr>
        <w:t xml:space="preserve">eed for pancreatic stenting after </w:t>
      </w:r>
      <w:proofErr w:type="spellStart"/>
      <w:r w:rsidRPr="006A05D5">
        <w:rPr>
          <w:rFonts w:ascii="Book Antiqua" w:eastAsia="宋体" w:hAnsi="Book Antiqua"/>
          <w:snapToGrid w:val="0"/>
          <w:color w:val="000000"/>
          <w:kern w:val="0"/>
          <w:sz w:val="24"/>
        </w:rPr>
        <w:t>sphincterotomy</w:t>
      </w:r>
      <w:proofErr w:type="spellEnd"/>
      <w:r w:rsidRPr="006A05D5">
        <w:rPr>
          <w:rFonts w:ascii="Book Antiqua" w:eastAsia="宋体" w:hAnsi="Book Antiqua"/>
          <w:snapToGrid w:val="0"/>
          <w:color w:val="000000"/>
          <w:kern w:val="0"/>
          <w:sz w:val="24"/>
        </w:rPr>
        <w:t xml:space="preserve"> in patients with difficult </w:t>
      </w:r>
      <w:proofErr w:type="spellStart"/>
      <w:r w:rsidRPr="006A05D5">
        <w:rPr>
          <w:rFonts w:ascii="Book Antiqua" w:eastAsia="宋体" w:hAnsi="Book Antiqua"/>
          <w:snapToGrid w:val="0"/>
          <w:color w:val="000000"/>
          <w:kern w:val="0"/>
          <w:sz w:val="24"/>
        </w:rPr>
        <w:t>cannulation</w:t>
      </w:r>
      <w:proofErr w:type="spellEnd"/>
      <w:r w:rsidRPr="006A05D5">
        <w:rPr>
          <w:rFonts w:ascii="Book Antiqua" w:eastAsia="宋体" w:hAnsi="Book Antiqua"/>
          <w:snapToGrid w:val="0"/>
          <w:color w:val="000000"/>
          <w:kern w:val="0"/>
          <w:sz w:val="24"/>
          <w:lang w:eastAsia="zh-CN"/>
        </w:rPr>
        <w:t>.</w:t>
      </w:r>
    </w:p>
    <w:p w:rsidR="004F479D" w:rsidRPr="006A05D5" w:rsidRDefault="004F479D" w:rsidP="00961E63">
      <w:pPr>
        <w:adjustRightInd w:val="0"/>
        <w:snapToGrid w:val="0"/>
        <w:spacing w:line="360" w:lineRule="auto"/>
        <w:ind w:rightChars="-506" w:right="-1195"/>
        <w:rPr>
          <w:rFonts w:ascii="Book Antiqua" w:hAnsi="Book Antiqua"/>
          <w:kern w:val="0"/>
          <w:sz w:val="24"/>
        </w:rPr>
      </w:pPr>
      <w:bookmarkStart w:id="195" w:name="OLE_LINK335"/>
      <w:bookmarkStart w:id="196" w:name="OLE_LINK336"/>
      <w:bookmarkStart w:id="197" w:name="OLE_LINK87"/>
      <w:bookmarkStart w:id="198" w:name="OLE_LINK97"/>
      <w:bookmarkStart w:id="199" w:name="OLE_LINK1297"/>
      <w:bookmarkStart w:id="200" w:name="OLE_LINK1298"/>
      <w:bookmarkStart w:id="201" w:name="OLE_LINK1689"/>
      <w:bookmarkStart w:id="202" w:name="OLE_LINK144"/>
      <w:bookmarkStart w:id="203" w:name="OLE_LINK152"/>
      <w:bookmarkStart w:id="204" w:name="OLE_LINK163"/>
      <w:bookmarkStart w:id="205" w:name="OLE_LINK1895"/>
      <w:bookmarkStart w:id="206" w:name="OLE_LINK1897"/>
      <w:bookmarkStart w:id="207" w:name="OLE_LINK1937"/>
      <w:bookmarkStart w:id="208" w:name="OLE_LINK2087"/>
      <w:bookmarkStart w:id="209" w:name="OLE_LINK2088"/>
      <w:bookmarkStart w:id="210" w:name="OLE_LINK2569"/>
      <w:bookmarkStart w:id="211" w:name="OLE_LINK2570"/>
      <w:bookmarkStart w:id="212" w:name="OLE_LINK2127"/>
      <w:bookmarkStart w:id="213" w:name="OLE_LINK2128"/>
      <w:bookmarkStart w:id="214" w:name="OLE_LINK2200"/>
      <w:bookmarkStart w:id="215" w:name="OLE_LINK2113"/>
      <w:bookmarkStart w:id="216" w:name="OLE_LINK2391"/>
      <w:bookmarkStart w:id="217" w:name="OLE_LINK2392"/>
      <w:bookmarkStart w:id="218" w:name="OLE_LINK2499"/>
      <w:bookmarkStart w:id="219" w:name="OLE_LINK2782"/>
      <w:bookmarkStart w:id="220" w:name="OLE_LINK2783"/>
      <w:bookmarkStart w:id="221" w:name="OLE_LINK2667"/>
      <w:bookmarkStart w:id="222" w:name="OLE_LINK2668"/>
      <w:bookmarkStart w:id="223" w:name="OLE_LINK2766"/>
      <w:bookmarkStart w:id="224" w:name="OLE_LINK3008"/>
      <w:bookmarkStart w:id="225" w:name="OLE_LINK3156"/>
      <w:bookmarkStart w:id="226" w:name="OLE_LINK3303"/>
      <w:bookmarkStart w:id="227" w:name="OLE_LINK3304"/>
      <w:bookmarkStart w:id="228" w:name="OLE_LINK2689"/>
      <w:bookmarkStart w:id="229" w:name="OLE_LINK2588"/>
      <w:bookmarkStart w:id="230" w:name="OLE_LINK2769"/>
      <w:bookmarkStart w:id="231" w:name="OLE_LINK3019"/>
      <w:bookmarkStart w:id="232" w:name="OLE_LINK3020"/>
      <w:r w:rsidRPr="006A05D5">
        <w:rPr>
          <w:rFonts w:ascii="Book Antiqua" w:hAnsi="Book Antiqua"/>
          <w:i/>
          <w:kern w:val="0"/>
          <w:sz w:val="24"/>
        </w:rPr>
        <w:t xml:space="preserve">World J </w:t>
      </w:r>
      <w:proofErr w:type="spellStart"/>
      <w:r w:rsidRPr="006A05D5">
        <w:rPr>
          <w:rFonts w:ascii="Book Antiqua" w:hAnsi="Book Antiqua"/>
          <w:i/>
          <w:kern w:val="0"/>
          <w:sz w:val="24"/>
        </w:rPr>
        <w:t>Gastroenterol</w:t>
      </w:r>
      <w:proofErr w:type="spellEnd"/>
      <w:r w:rsidRPr="006A05D5">
        <w:rPr>
          <w:rFonts w:ascii="Book Antiqua" w:hAnsi="Book Antiqua"/>
          <w:kern w:val="0"/>
          <w:sz w:val="24"/>
        </w:rPr>
        <w:t xml:space="preserve"> </w:t>
      </w:r>
      <w:bookmarkEnd w:id="195"/>
      <w:bookmarkEnd w:id="196"/>
      <w:r w:rsidRPr="006A05D5">
        <w:rPr>
          <w:rFonts w:ascii="Book Antiqua" w:hAnsi="Book Antiqua"/>
          <w:kern w:val="0"/>
          <w:sz w:val="24"/>
        </w:rPr>
        <w:t>2014;</w:t>
      </w:r>
      <w:bookmarkStart w:id="233" w:name="OLE_LINK82"/>
      <w:bookmarkStart w:id="234" w:name="OLE_LINK83"/>
      <w:r w:rsidR="005063DE">
        <w:rPr>
          <w:rFonts w:ascii="Book Antiqua" w:eastAsiaTheme="minorEastAsia" w:hAnsi="Book Antiqua" w:hint="eastAsia"/>
          <w:sz w:val="24"/>
          <w:lang w:eastAsia="zh-CN"/>
        </w:rPr>
        <w:t xml:space="preserve"> </w:t>
      </w:r>
      <w:bookmarkStart w:id="235" w:name="_GoBack"/>
      <w:bookmarkEnd w:id="235"/>
      <w:r w:rsidR="005063DE" w:rsidRPr="00DA7EEC">
        <w:rPr>
          <w:rFonts w:ascii="Book Antiqua" w:hAnsi="Book Antiqua"/>
          <w:sz w:val="24"/>
        </w:rPr>
        <w:t>In press</w:t>
      </w:r>
      <w:bookmarkEnd w:id="233"/>
      <w:bookmarkEnd w:id="234"/>
      <w:r w:rsidRPr="006A05D5">
        <w:rPr>
          <w:rFonts w:ascii="Book Antiqua" w:hAnsi="Book Antiqua"/>
          <w:kern w:val="0"/>
          <w:sz w:val="24"/>
        </w:rPr>
        <w:t xml:space="preserve">  </w:t>
      </w:r>
    </w:p>
    <w:p w:rsidR="004F479D" w:rsidRPr="006A05D5" w:rsidRDefault="004F479D" w:rsidP="00DF7288">
      <w:pPr>
        <w:pStyle w:val="p0"/>
        <w:adjustRightInd w:val="0"/>
        <w:snapToGrid w:val="0"/>
        <w:spacing w:line="360" w:lineRule="auto"/>
        <w:jc w:val="both"/>
        <w:rPr>
          <w:rFonts w:ascii="Book Antiqua" w:hAnsi="Book Antiqua"/>
          <w:sz w:val="24"/>
          <w:szCs w:val="24"/>
        </w:rPr>
      </w:pPr>
      <w:bookmarkStart w:id="236" w:name="OLE_LINK404"/>
      <w:bookmarkStart w:id="237" w:name="OLE_LINK405"/>
      <w:bookmarkStart w:id="238" w:name="OLE_LINK406"/>
      <w:bookmarkStart w:id="239" w:name="OLE_LINK407"/>
      <w:bookmarkStart w:id="240" w:name="OLE_LINK629"/>
      <w:bookmarkStart w:id="241" w:name="OLE_LINK630"/>
      <w:bookmarkStart w:id="242" w:name="OLE_LINK1908"/>
      <w:bookmarkStart w:id="243" w:name="OLE_LINK1864"/>
      <w:bookmarkStart w:id="244" w:name="OLE_LINK2809"/>
      <w:bookmarkStart w:id="245" w:name="OLE_LINK2930"/>
      <w:bookmarkStart w:id="246" w:name="OLE_LINK2296"/>
      <w:bookmarkStart w:id="247" w:name="OLE_LINK2297"/>
      <w:bookmarkStart w:id="248" w:name="OLE_LINK1016"/>
      <w:bookmarkStart w:id="249" w:name="OLE_LINK401"/>
      <w:bookmarkStart w:id="250" w:name="OLE_LINK402"/>
      <w:bookmarkStart w:id="251" w:name="OLE_LINK99"/>
      <w:bookmarkStart w:id="252" w:name="OLE_LINK100"/>
      <w:bookmarkStart w:id="253" w:name="OLE_LINK271"/>
      <w:bookmarkStart w:id="254" w:name="OLE_LINK272"/>
      <w:bookmarkStart w:id="255" w:name="OLE_LINK300"/>
      <w:bookmarkStart w:id="256" w:name="OLE_LINK302"/>
      <w:bookmarkStart w:id="257" w:name="OLE_LINK1824"/>
      <w:bookmarkStart w:id="258" w:name="OLE_LINK1825"/>
      <w:bookmarkStart w:id="259" w:name="OLE_LINK1945"/>
      <w:bookmarkStart w:id="260" w:name="OLE_LINK1826"/>
      <w:bookmarkStart w:id="261" w:name="OLE_LINK1921"/>
      <w:bookmarkStart w:id="262" w:name="OLE_LINK1912"/>
      <w:bookmarkStart w:id="263" w:name="OLE_LINK1974"/>
      <w:bookmarkStart w:id="264" w:name="OLE_LINK1975"/>
      <w:bookmarkStart w:id="265" w:name="OLE_LINK1946"/>
      <w:bookmarkStart w:id="266" w:name="OLE_LINK1998"/>
      <w:bookmarkStart w:id="267" w:name="OLE_LINK2000"/>
      <w:bookmarkStart w:id="268" w:name="OLE_LINK1944"/>
      <w:bookmarkStart w:id="269" w:name="OLE_LINK2001"/>
      <w:bookmarkStart w:id="270" w:name="OLE_LINK2307"/>
      <w:bookmarkStart w:id="271" w:name="OLE_LINK2453"/>
      <w:bookmarkStart w:id="272" w:name="OLE_LINK2454"/>
      <w:bookmarkStart w:id="273" w:name="OLE_LINK2228"/>
      <w:bookmarkStart w:id="274" w:name="OLE_LINK2346"/>
      <w:bookmarkStart w:id="275" w:name="OLE_LINK2389"/>
      <w:bookmarkStart w:id="276" w:name="OLE_LINK2550"/>
      <w:bookmarkStart w:id="277" w:name="OLE_LINK2551"/>
      <w:bookmarkStart w:id="278" w:name="OLE_LINK2394"/>
      <w:bookmarkStart w:id="279" w:name="OLE_LINK2860"/>
      <w:bookmarkStart w:id="280" w:name="OLE_LINK2644"/>
      <w:bookmarkStart w:id="281" w:name="OLE_LINK2879"/>
      <w:bookmarkStart w:id="282" w:name="OLE_LINK2880"/>
      <w:bookmarkStart w:id="283" w:name="OLE_LINK2966"/>
      <w:bookmarkStart w:id="284" w:name="OLE_LINK2967"/>
      <w:bookmarkStart w:id="285" w:name="OLE_LINK2589"/>
      <w:bookmarkStart w:id="286" w:name="OLE_LINK2590"/>
      <w:bookmarkStart w:id="287" w:name="OLE_LINK206"/>
      <w:bookmarkStart w:id="288" w:name="OLE_LINK449"/>
      <w:bookmarkStart w:id="289" w:name="OLE_LINK450"/>
      <w:bookmarkStart w:id="290" w:name="OLE_LINK456"/>
      <w:bookmarkStart w:id="291" w:name="OLE_LINK705"/>
      <w:bookmarkStart w:id="292" w:name="OLE_LINK522"/>
      <w:bookmarkStart w:id="293" w:name="OLE_LINK621"/>
      <w:bookmarkStart w:id="294" w:name="OLE_LINK1242"/>
      <w:bookmarkStart w:id="295" w:name="OLE_LINK1102"/>
      <w:bookmarkStart w:id="296" w:name="OLE_LINK1103"/>
      <w:bookmarkStart w:id="297" w:name="OLE_LINK1546"/>
      <w:bookmarkStart w:id="298" w:name="OLE_LINK2014"/>
      <w:bookmarkStart w:id="299" w:name="OLE_LINK2015"/>
      <w:bookmarkStart w:id="300" w:name="OLE_LINK2138"/>
      <w:bookmarkStart w:id="301" w:name="OLE_LINK2139"/>
      <w:bookmarkStart w:id="302" w:name="OLE_LINK2202"/>
      <w:bookmarkStart w:id="303" w:name="OLE_LINK2203"/>
      <w:bookmarkStart w:id="304" w:name="OLE_LINK2205"/>
      <w:bookmarkStart w:id="305" w:name="OLE_LINK2206"/>
      <w:bookmarkStart w:id="306" w:name="OLE_LINK2485"/>
      <w:bookmarkStart w:id="307" w:name="OLE_LINK2398"/>
      <w:bookmarkEnd w:id="197"/>
      <w:bookmarkEnd w:id="198"/>
      <w:bookmarkEnd w:id="199"/>
      <w:bookmarkEnd w:id="200"/>
      <w:bookmarkEnd w:id="201"/>
      <w:r w:rsidRPr="006A05D5">
        <w:rPr>
          <w:rFonts w:ascii="Book Antiqua" w:hAnsi="Book Antiqua"/>
          <w:b/>
          <w:bCs/>
          <w:sz w:val="24"/>
          <w:szCs w:val="24"/>
        </w:rPr>
        <w:t>Available from:</w:t>
      </w:r>
      <w:r w:rsidRPr="006A05D5">
        <w:rPr>
          <w:rFonts w:ascii="Book Antiqua" w:hAnsi="Book Antiqua"/>
          <w:sz w:val="24"/>
          <w:szCs w:val="24"/>
        </w:rPr>
        <w:t xml:space="preserve"> </w:t>
      </w:r>
      <w:bookmarkEnd w:id="236"/>
      <w:bookmarkEnd w:id="237"/>
      <w:r w:rsidRPr="006A05D5">
        <w:rPr>
          <w:rFonts w:ascii="Book Antiqua" w:hAnsi="Book Antiqua"/>
          <w:color w:val="000000"/>
          <w:sz w:val="24"/>
          <w:szCs w:val="24"/>
        </w:rPr>
        <w:t>URL:</w:t>
      </w:r>
      <w:bookmarkEnd w:id="238"/>
      <w:bookmarkEnd w:id="239"/>
      <w:bookmarkEnd w:id="240"/>
      <w:bookmarkEnd w:id="241"/>
      <w:bookmarkEnd w:id="242"/>
      <w:bookmarkEnd w:id="243"/>
      <w:bookmarkEnd w:id="244"/>
      <w:bookmarkEnd w:id="245"/>
      <w:r w:rsidRPr="006A05D5">
        <w:rPr>
          <w:rFonts w:ascii="Book Antiqua" w:hAnsi="Book Antiqua"/>
          <w:color w:val="000000"/>
          <w:sz w:val="24"/>
          <w:szCs w:val="24"/>
        </w:rPr>
        <w:t xml:space="preserve"> </w:t>
      </w:r>
      <w:bookmarkEnd w:id="246"/>
      <w:bookmarkEnd w:id="247"/>
      <w:bookmarkEnd w:id="248"/>
      <w:r w:rsidRPr="006A05D5">
        <w:rPr>
          <w:rFonts w:ascii="Book Antiqua" w:hAnsi="Book Antiqua"/>
          <w:color w:val="000000"/>
          <w:sz w:val="24"/>
          <w:szCs w:val="24"/>
        </w:rPr>
        <w:t>http://</w:t>
      </w:r>
      <w:bookmarkEnd w:id="249"/>
      <w:bookmarkEnd w:id="250"/>
      <w:r w:rsidRPr="006A05D5">
        <w:rPr>
          <w:rFonts w:ascii="Book Antiqua" w:hAnsi="Book Antiqua"/>
          <w:color w:val="000000"/>
          <w:sz w:val="24"/>
          <w:szCs w:val="24"/>
        </w:rPr>
        <w:t xml:space="preserve">www.wjgnet.com/esps/  </w:t>
      </w:r>
    </w:p>
    <w:p w:rsidR="004F479D" w:rsidRPr="006A05D5" w:rsidRDefault="004F479D" w:rsidP="00DF7288">
      <w:pPr>
        <w:snapToGrid w:val="0"/>
        <w:spacing w:line="360" w:lineRule="auto"/>
        <w:rPr>
          <w:rFonts w:ascii="Book Antiqua" w:eastAsia="宋体" w:hAnsi="Book Antiqua"/>
          <w:snapToGrid w:val="0"/>
          <w:color w:val="000000"/>
          <w:kern w:val="0"/>
          <w:sz w:val="24"/>
          <w:lang w:eastAsia="zh-CN"/>
        </w:rPr>
        <w:sectPr w:rsidR="004F479D" w:rsidRPr="006A05D5" w:rsidSect="00615BEA">
          <w:footerReference w:type="default" r:id="rId9"/>
          <w:pgSz w:w="11906" w:h="16838" w:code="9"/>
          <w:pgMar w:top="1440" w:right="1440" w:bottom="1440" w:left="1440" w:header="851" w:footer="992" w:gutter="0"/>
          <w:cols w:space="425"/>
          <w:docGrid w:type="linesAndChars" w:linePitch="365" w:charSpace="5370"/>
        </w:sectPr>
      </w:pPr>
      <w:bookmarkStart w:id="308" w:name="OLE_LINK399"/>
      <w:bookmarkStart w:id="309" w:name="OLE_LINK400"/>
      <w:bookmarkStart w:id="310" w:name="OLE_LINK494"/>
      <w:bookmarkStart w:id="311" w:name="OLE_LINK495"/>
      <w:bookmarkStart w:id="312" w:name="OLE_LINK607"/>
      <w:bookmarkStart w:id="313" w:name="OLE_LINK608"/>
      <w:bookmarkStart w:id="314" w:name="OLE_LINK609"/>
      <w:bookmarkStart w:id="315" w:name="OLE_LINK727"/>
      <w:bookmarkStart w:id="316" w:name="OLE_LINK853"/>
      <w:bookmarkStart w:id="317" w:name="OLE_LINK585"/>
      <w:bookmarkStart w:id="318" w:name="OLE_LINK689"/>
      <w:bookmarkStart w:id="319" w:name="OLE_LINK539"/>
      <w:bookmarkEnd w:id="202"/>
      <w:bookmarkEnd w:id="203"/>
      <w:bookmarkEnd w:id="204"/>
      <w:bookmarkEnd w:id="251"/>
      <w:bookmarkEnd w:id="252"/>
      <w:bookmarkEnd w:id="253"/>
      <w:bookmarkEnd w:id="254"/>
      <w:bookmarkEnd w:id="255"/>
      <w:bookmarkEnd w:id="256"/>
      <w:r w:rsidRPr="006A05D5">
        <w:rPr>
          <w:rFonts w:ascii="Book Antiqua" w:hAnsi="Book Antiqua"/>
          <w:b/>
          <w:bCs/>
          <w:kern w:val="0"/>
          <w:sz w:val="24"/>
        </w:rPr>
        <w:t xml:space="preserve">DOI: </w:t>
      </w:r>
      <w:r w:rsidRPr="006A05D5">
        <w:rPr>
          <w:rFonts w:ascii="Book Antiqua" w:hAnsi="Book Antiqua"/>
          <w:bCs/>
          <w:kern w:val="0"/>
          <w:sz w:val="24"/>
        </w:rPr>
        <w:t>http://dx.doi.org/10.3748/wjg.v20.i0.0000</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4F479D" w:rsidRPr="006A05D5" w:rsidRDefault="004F479D" w:rsidP="00972F62">
      <w:pPr>
        <w:snapToGrid w:val="0"/>
        <w:spacing w:line="360" w:lineRule="auto"/>
        <w:rPr>
          <w:rFonts w:ascii="Book Antiqua" w:eastAsia="宋体" w:hAnsi="Book Antiqua"/>
          <w:b/>
          <w:snapToGrid w:val="0"/>
          <w:color w:val="000000"/>
          <w:kern w:val="0"/>
          <w:sz w:val="24"/>
        </w:rPr>
      </w:pPr>
      <w:r w:rsidRPr="006A05D5">
        <w:rPr>
          <w:rFonts w:ascii="Book Antiqua" w:eastAsia="MS PGothic" w:hAnsi="Book Antiqua"/>
          <w:b/>
          <w:snapToGrid w:val="0"/>
          <w:color w:val="000000"/>
          <w:kern w:val="0"/>
          <w:sz w:val="24"/>
        </w:rPr>
        <w:lastRenderedPageBreak/>
        <w:t>I</w:t>
      </w:r>
      <w:r w:rsidRPr="006A05D5">
        <w:rPr>
          <w:rFonts w:ascii="Book Antiqua" w:eastAsia="宋体" w:hAnsi="Book Antiqua"/>
          <w:b/>
          <w:snapToGrid w:val="0"/>
          <w:color w:val="000000"/>
          <w:kern w:val="0"/>
          <w:sz w:val="24"/>
        </w:rPr>
        <w:t>NTRODUCTION</w:t>
      </w:r>
    </w:p>
    <w:p w:rsidR="004F479D" w:rsidRPr="006A05D5" w:rsidRDefault="004F479D" w:rsidP="00972F62">
      <w:pPr>
        <w:snapToGrid w:val="0"/>
        <w:spacing w:line="360" w:lineRule="auto"/>
        <w:rPr>
          <w:rFonts w:ascii="Book Antiqua" w:eastAsia="宋体" w:hAnsi="Book Antiqua"/>
          <w:snapToGrid w:val="0"/>
          <w:color w:val="000000"/>
          <w:kern w:val="0"/>
          <w:sz w:val="24"/>
        </w:rPr>
      </w:pPr>
      <w:r w:rsidRPr="006A05D5">
        <w:rPr>
          <w:rFonts w:ascii="Book Antiqua" w:eastAsia="MS PGothic" w:hAnsi="Book Antiqua"/>
          <w:snapToGrid w:val="0"/>
          <w:color w:val="000000"/>
          <w:kern w:val="0"/>
          <w:sz w:val="24"/>
        </w:rPr>
        <w:t xml:space="preserve">While various causes of post-endoscopic retrograde </w:t>
      </w:r>
      <w:proofErr w:type="spellStart"/>
      <w:r w:rsidRPr="006A05D5">
        <w:rPr>
          <w:rFonts w:ascii="Book Antiqua" w:eastAsia="MS PGothic" w:hAnsi="Book Antiqua"/>
          <w:snapToGrid w:val="0"/>
          <w:color w:val="000000"/>
          <w:kern w:val="0"/>
          <w:sz w:val="24"/>
        </w:rPr>
        <w:t>cholangiopancreatography</w:t>
      </w:r>
      <w:proofErr w:type="spellEnd"/>
      <w:r w:rsidRPr="006A05D5">
        <w:rPr>
          <w:rFonts w:ascii="Book Antiqua" w:eastAsia="MS PGothic" w:hAnsi="Book Antiqua"/>
          <w:snapToGrid w:val="0"/>
          <w:color w:val="000000"/>
          <w:kern w:val="0"/>
          <w:sz w:val="24"/>
        </w:rPr>
        <w:t xml:space="preserve"> pancreatitis (PEP) have been noted, the most common cause is obstruction to the outflow of pancreatic juice due to </w:t>
      </w:r>
      <w:r w:rsidRPr="006A05D5">
        <w:rPr>
          <w:rFonts w:ascii="Book Antiqua" w:eastAsia="宋体" w:hAnsi="Book Antiqua"/>
          <w:snapToGrid w:val="0"/>
          <w:color w:val="000000"/>
          <w:kern w:val="0"/>
          <w:sz w:val="24"/>
        </w:rPr>
        <w:t xml:space="preserve">edema of the </w:t>
      </w:r>
      <w:r w:rsidRPr="006A05D5">
        <w:rPr>
          <w:rFonts w:ascii="Book Antiqua" w:eastAsia="MS PGothic" w:hAnsi="Book Antiqua"/>
          <w:snapToGrid w:val="0"/>
          <w:color w:val="000000"/>
          <w:kern w:val="0"/>
          <w:sz w:val="24"/>
        </w:rPr>
        <w:t>papill</w:t>
      </w:r>
      <w:r w:rsidRPr="006A05D5">
        <w:rPr>
          <w:rFonts w:ascii="Book Antiqua" w:eastAsia="宋体" w:hAnsi="Book Antiqua"/>
          <w:snapToGrid w:val="0"/>
          <w:color w:val="000000"/>
          <w:kern w:val="0"/>
          <w:sz w:val="24"/>
        </w:rPr>
        <w:t xml:space="preserve">a of </w:t>
      </w:r>
      <w:proofErr w:type="spellStart"/>
      <w:r w:rsidRPr="006A05D5">
        <w:rPr>
          <w:rFonts w:ascii="Book Antiqua" w:eastAsia="宋体" w:hAnsi="Book Antiqua"/>
          <w:snapToGrid w:val="0"/>
          <w:color w:val="000000"/>
          <w:kern w:val="0"/>
          <w:sz w:val="24"/>
        </w:rPr>
        <w:t>Vater</w:t>
      </w:r>
      <w:proofErr w:type="spellEnd"/>
      <w:r w:rsidRPr="006A05D5">
        <w:rPr>
          <w:rFonts w:ascii="Book Antiqua" w:eastAsia="宋体" w:hAnsi="Book Antiqua"/>
          <w:snapToGrid w:val="0"/>
          <w:color w:val="000000"/>
          <w:kern w:val="0"/>
          <w:sz w:val="24"/>
          <w:vertAlign w:val="superscript"/>
        </w:rPr>
        <w:t>[</w:t>
      </w:r>
      <w:r w:rsidRPr="006A05D5">
        <w:rPr>
          <w:rFonts w:ascii="Book Antiqua" w:eastAsia="MS PGothic" w:hAnsi="Book Antiqua"/>
          <w:snapToGrid w:val="0"/>
          <w:color w:val="000000"/>
          <w:kern w:val="0"/>
          <w:sz w:val="24"/>
          <w:vertAlign w:val="superscript"/>
        </w:rPr>
        <w:t>1,2</w:t>
      </w:r>
      <w:r w:rsidRPr="006A05D5">
        <w:rPr>
          <w:rFonts w:ascii="Book Antiqua" w:eastAsia="宋体" w:hAnsi="Book Antiqua"/>
          <w:snapToGrid w:val="0"/>
          <w:color w:val="000000"/>
          <w:kern w:val="0"/>
          <w:sz w:val="24"/>
          <w:vertAlign w:val="superscript"/>
        </w:rPr>
        <w:t>]</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In recent years, many randomized controlled trials have shown the usefulness of pancreatic stenting for preventing the development of PEP</w:t>
      </w:r>
      <w:r w:rsidRPr="006A05D5">
        <w:rPr>
          <w:rFonts w:ascii="Book Antiqua" w:eastAsia="宋体" w:hAnsi="Book Antiqua"/>
          <w:snapToGrid w:val="0"/>
          <w:color w:val="000000"/>
          <w:kern w:val="0"/>
          <w:sz w:val="24"/>
          <w:vertAlign w:val="superscript"/>
        </w:rPr>
        <w:t>[</w:t>
      </w:r>
      <w:r w:rsidRPr="006A05D5">
        <w:rPr>
          <w:rFonts w:ascii="Book Antiqua" w:eastAsia="MS PGothic" w:hAnsi="Book Antiqua"/>
          <w:snapToGrid w:val="0"/>
          <w:color w:val="000000"/>
          <w:kern w:val="0"/>
          <w:sz w:val="24"/>
          <w:vertAlign w:val="superscript"/>
        </w:rPr>
        <w:t>1-</w:t>
      </w:r>
      <w:r w:rsidRPr="006A05D5">
        <w:rPr>
          <w:rFonts w:ascii="Book Antiqua" w:eastAsia="宋体" w:hAnsi="Book Antiqua"/>
          <w:snapToGrid w:val="0"/>
          <w:color w:val="000000"/>
          <w:kern w:val="0"/>
          <w:sz w:val="24"/>
          <w:vertAlign w:val="superscript"/>
        </w:rPr>
        <w:t>5]</w:t>
      </w:r>
      <w:r w:rsidRPr="006A05D5">
        <w:rPr>
          <w:rFonts w:ascii="Book Antiqua" w:eastAsia="宋体" w:hAnsi="Book Antiqua"/>
          <w:snapToGrid w:val="0"/>
          <w:color w:val="000000"/>
          <w:kern w:val="0"/>
          <w:sz w:val="24"/>
        </w:rPr>
        <w:t>.</w:t>
      </w:r>
    </w:p>
    <w:p w:rsidR="004F479D" w:rsidRPr="006A05D5" w:rsidRDefault="004F479D" w:rsidP="00972F62">
      <w:pPr>
        <w:snapToGrid w:val="0"/>
        <w:spacing w:line="360" w:lineRule="auto"/>
        <w:ind w:firstLineChars="200" w:firstLine="532"/>
        <w:rPr>
          <w:rFonts w:ascii="Book Antiqua" w:eastAsia="宋体" w:hAnsi="Book Antiqua"/>
          <w:snapToGrid w:val="0"/>
          <w:color w:val="000000"/>
          <w:kern w:val="0"/>
          <w:sz w:val="24"/>
        </w:rPr>
      </w:pPr>
      <w:r w:rsidRPr="006A05D5">
        <w:rPr>
          <w:rFonts w:ascii="Book Antiqua" w:eastAsia="MS PGothic" w:hAnsi="Book Antiqua"/>
          <w:snapToGrid w:val="0"/>
          <w:color w:val="000000"/>
          <w:kern w:val="0"/>
          <w:sz w:val="24"/>
        </w:rPr>
        <w:t xml:space="preserve">Endoscopic </w:t>
      </w:r>
      <w:proofErr w:type="spellStart"/>
      <w:r w:rsidRPr="006A05D5">
        <w:rPr>
          <w:rFonts w:ascii="Book Antiqua" w:eastAsia="MS PGothic" w:hAnsi="Book Antiqua"/>
          <w:snapToGrid w:val="0"/>
          <w:color w:val="000000"/>
          <w:kern w:val="0"/>
          <w:sz w:val="24"/>
        </w:rPr>
        <w:t>sphincterotomy</w:t>
      </w:r>
      <w:proofErr w:type="spellEnd"/>
      <w:r w:rsidRPr="006A05D5">
        <w:rPr>
          <w:rFonts w:ascii="Book Antiqua" w:eastAsia="MS PGothic" w:hAnsi="Book Antiqua"/>
          <w:snapToGrid w:val="0"/>
          <w:color w:val="000000"/>
          <w:kern w:val="0"/>
          <w:sz w:val="24"/>
        </w:rPr>
        <w:t xml:space="preserve"> (EST) is also considered an effective procedure for preventing PEP because it enables the outflow of pancreatic juice</w:t>
      </w:r>
      <w:r w:rsidRPr="006A05D5">
        <w:rPr>
          <w:rFonts w:ascii="Book Antiqua" w:eastAsia="宋体" w:hAnsi="Book Antiqua"/>
          <w:snapToGrid w:val="0"/>
          <w:color w:val="000000"/>
          <w:kern w:val="0"/>
          <w:sz w:val="24"/>
          <w:vertAlign w:val="superscript"/>
        </w:rPr>
        <w:t>[6</w:t>
      </w:r>
      <w:r w:rsidRPr="006A05D5">
        <w:rPr>
          <w:rFonts w:ascii="Book Antiqua" w:eastAsia="MS PGothic" w:hAnsi="Book Antiqua"/>
          <w:snapToGrid w:val="0"/>
          <w:color w:val="000000"/>
          <w:kern w:val="0"/>
          <w:sz w:val="24"/>
          <w:vertAlign w:val="superscript"/>
        </w:rPr>
        <w:t>-</w:t>
      </w:r>
      <w:r w:rsidRPr="006A05D5">
        <w:rPr>
          <w:rFonts w:ascii="Book Antiqua" w:eastAsia="宋体" w:hAnsi="Book Antiqua"/>
          <w:snapToGrid w:val="0"/>
          <w:color w:val="000000"/>
          <w:kern w:val="0"/>
          <w:sz w:val="24"/>
          <w:vertAlign w:val="superscript"/>
        </w:rPr>
        <w:t>8]</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Thus, it is still unclear whether there is an additional need for pancreatic stenting to prevent PEP in patients who undergo EST. Because the pancreatic duct </w:t>
      </w:r>
      <w:r w:rsidRPr="006A05D5">
        <w:rPr>
          <w:rFonts w:ascii="Book Antiqua" w:eastAsia="宋体" w:hAnsi="Book Antiqua"/>
          <w:snapToGrid w:val="0"/>
          <w:color w:val="000000"/>
          <w:kern w:val="0"/>
          <w:sz w:val="24"/>
        </w:rPr>
        <w:t xml:space="preserve">orifice </w:t>
      </w:r>
      <w:r w:rsidRPr="006A05D5">
        <w:rPr>
          <w:rFonts w:ascii="Book Antiqua" w:eastAsia="MS PGothic" w:hAnsi="Book Antiqua"/>
          <w:snapToGrid w:val="0"/>
          <w:color w:val="000000"/>
          <w:kern w:val="0"/>
          <w:sz w:val="24"/>
        </w:rPr>
        <w:t xml:space="preserve">remains patent after EST, the </w:t>
      </w:r>
      <w:r w:rsidRPr="006A05D5">
        <w:rPr>
          <w:rFonts w:ascii="Book Antiqua" w:eastAsia="宋体" w:hAnsi="Book Antiqua"/>
          <w:snapToGrid w:val="0"/>
          <w:color w:val="000000"/>
          <w:kern w:val="0"/>
          <w:sz w:val="24"/>
        </w:rPr>
        <w:t xml:space="preserve">placement </w:t>
      </w:r>
      <w:r w:rsidRPr="006A05D5">
        <w:rPr>
          <w:rFonts w:ascii="Book Antiqua" w:eastAsia="MS PGothic" w:hAnsi="Book Antiqua"/>
          <w:snapToGrid w:val="0"/>
          <w:color w:val="000000"/>
          <w:kern w:val="0"/>
          <w:sz w:val="24"/>
        </w:rPr>
        <w:t xml:space="preserve">of a </w:t>
      </w:r>
      <w:r w:rsidRPr="006A05D5">
        <w:rPr>
          <w:rFonts w:ascii="Book Antiqua" w:eastAsia="宋体" w:hAnsi="Book Antiqua"/>
          <w:snapToGrid w:val="0"/>
          <w:color w:val="000000"/>
          <w:kern w:val="0"/>
          <w:sz w:val="24"/>
        </w:rPr>
        <w:t xml:space="preserve">pancreatic </w:t>
      </w:r>
      <w:r w:rsidRPr="006A05D5">
        <w:rPr>
          <w:rFonts w:ascii="Book Antiqua" w:eastAsia="MS PGothic" w:hAnsi="Book Antiqua"/>
          <w:snapToGrid w:val="0"/>
          <w:color w:val="000000"/>
          <w:kern w:val="0"/>
          <w:sz w:val="24"/>
        </w:rPr>
        <w:t>spontaneous dislodgement stent without flaps for the prevention of PEP often results in the premature dislodgement of the stent.</w:t>
      </w:r>
    </w:p>
    <w:p w:rsidR="004F479D" w:rsidRPr="006A05D5" w:rsidRDefault="004F479D" w:rsidP="00972F62">
      <w:pPr>
        <w:snapToGrid w:val="0"/>
        <w:spacing w:line="360" w:lineRule="auto"/>
        <w:ind w:firstLineChars="200" w:firstLine="532"/>
        <w:rPr>
          <w:rFonts w:ascii="Book Antiqua" w:eastAsia="MS PGothic" w:hAnsi="Book Antiqua"/>
          <w:snapToGrid w:val="0"/>
          <w:color w:val="000000"/>
          <w:kern w:val="0"/>
          <w:sz w:val="24"/>
        </w:rPr>
      </w:pPr>
      <w:r w:rsidRPr="006A05D5">
        <w:rPr>
          <w:rFonts w:ascii="Book Antiqua" w:eastAsia="MS PGothic" w:hAnsi="Book Antiqua"/>
          <w:snapToGrid w:val="0"/>
          <w:color w:val="000000"/>
          <w:kern w:val="0"/>
          <w:sz w:val="24"/>
        </w:rPr>
        <w:t xml:space="preserve">Thus, in this study, we examined the additional need for pancreatic stenting to prevent PEP in patients undergoing EST. Patients with difficult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who </w:t>
      </w:r>
      <w:r w:rsidRPr="006A05D5">
        <w:rPr>
          <w:rFonts w:ascii="Book Antiqua" w:eastAsia="宋体" w:hAnsi="Book Antiqua"/>
          <w:snapToGrid w:val="0"/>
          <w:color w:val="000000"/>
          <w:kern w:val="0"/>
          <w:sz w:val="24"/>
        </w:rPr>
        <w:t xml:space="preserve">underwent EST after </w:t>
      </w:r>
      <w:r w:rsidRPr="006A05D5">
        <w:rPr>
          <w:rFonts w:ascii="Book Antiqua" w:eastAsia="MS PGothic" w:hAnsi="Book Antiqua"/>
          <w:snapToGrid w:val="0"/>
          <w:color w:val="000000"/>
          <w:kern w:val="0"/>
          <w:sz w:val="24"/>
        </w:rPr>
        <w:t xml:space="preserve">selective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by the pancreatic duct </w:t>
      </w:r>
      <w:proofErr w:type="spellStart"/>
      <w:r w:rsidRPr="006A05D5">
        <w:rPr>
          <w:rFonts w:ascii="Book Antiqua" w:eastAsia="MS PGothic" w:hAnsi="Book Antiqua"/>
          <w:snapToGrid w:val="0"/>
          <w:color w:val="000000"/>
          <w:kern w:val="0"/>
          <w:sz w:val="24"/>
        </w:rPr>
        <w:t>guidewire</w:t>
      </w:r>
      <w:proofErr w:type="spellEnd"/>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placement method (P-GW)</w:t>
      </w:r>
      <w:r w:rsidRPr="006A05D5">
        <w:rPr>
          <w:rFonts w:ascii="Book Antiqua" w:eastAsia="宋体" w:hAnsi="Book Antiqua"/>
          <w:snapToGrid w:val="0"/>
          <w:color w:val="000000"/>
          <w:kern w:val="0"/>
          <w:sz w:val="24"/>
          <w:vertAlign w:val="superscript"/>
        </w:rPr>
        <w:t>[9</w:t>
      </w:r>
      <w:r w:rsidRPr="006A05D5">
        <w:rPr>
          <w:rFonts w:ascii="Book Antiqua" w:eastAsia="MS PGothic" w:hAnsi="Book Antiqua"/>
          <w:snapToGrid w:val="0"/>
          <w:color w:val="000000"/>
          <w:kern w:val="0"/>
          <w:sz w:val="24"/>
          <w:vertAlign w:val="superscript"/>
        </w:rPr>
        <w:t>-</w:t>
      </w:r>
      <w:r w:rsidRPr="006A05D5">
        <w:rPr>
          <w:rFonts w:ascii="Book Antiqua" w:eastAsia="宋体" w:hAnsi="Book Antiqua"/>
          <w:snapToGrid w:val="0"/>
          <w:color w:val="000000"/>
          <w:kern w:val="0"/>
          <w:sz w:val="24"/>
          <w:vertAlign w:val="superscript"/>
        </w:rPr>
        <w:t>11]</w:t>
      </w:r>
      <w:r w:rsidRPr="006A05D5">
        <w:rPr>
          <w:rFonts w:ascii="Book Antiqua" w:eastAsia="MS PGothic" w:hAnsi="Book Antiqua"/>
          <w:snapToGrid w:val="0"/>
          <w:color w:val="000000"/>
          <w:kern w:val="0"/>
          <w:sz w:val="24"/>
        </w:rPr>
        <w:t xml:space="preserve"> were divided into two groups according to whether pancreatic stenting had occurred, and </w:t>
      </w:r>
      <w:r w:rsidRPr="006A05D5">
        <w:rPr>
          <w:rFonts w:ascii="Book Antiqua" w:eastAsia="宋体" w:hAnsi="Book Antiqua"/>
          <w:snapToGrid w:val="0"/>
          <w:color w:val="000000"/>
          <w:kern w:val="0"/>
          <w:sz w:val="24"/>
        </w:rPr>
        <w:t xml:space="preserve">we compared the treatment outcomes and incidence of complications </w:t>
      </w:r>
      <w:r w:rsidRPr="006A05D5">
        <w:rPr>
          <w:rFonts w:ascii="Book Antiqua" w:eastAsia="MS PGothic" w:hAnsi="Book Antiqua"/>
          <w:snapToGrid w:val="0"/>
          <w:color w:val="000000"/>
          <w:kern w:val="0"/>
          <w:sz w:val="24"/>
        </w:rPr>
        <w:t xml:space="preserve">between the two groups. A multivariate analysis was performed to identify risk factors for the development of PEP in patients undergoing </w:t>
      </w:r>
      <w:r w:rsidRPr="006A05D5">
        <w:rPr>
          <w:rFonts w:ascii="Book Antiqua" w:eastAsia="宋体" w:hAnsi="Book Antiqua"/>
          <w:snapToGrid w:val="0"/>
          <w:color w:val="000000"/>
          <w:kern w:val="0"/>
          <w:sz w:val="24"/>
        </w:rPr>
        <w:t xml:space="preserve">EST after </w:t>
      </w:r>
      <w:r w:rsidRPr="006A05D5">
        <w:rPr>
          <w:rFonts w:ascii="Book Antiqua" w:eastAsia="MS PGothic" w:hAnsi="Book Antiqua"/>
          <w:snapToGrid w:val="0"/>
          <w:color w:val="000000"/>
          <w:kern w:val="0"/>
          <w:sz w:val="24"/>
        </w:rPr>
        <w:t xml:space="preserve">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by P-GW.</w:t>
      </w:r>
    </w:p>
    <w:p w:rsidR="004F479D" w:rsidRPr="006A05D5" w:rsidRDefault="004F479D" w:rsidP="00972F62">
      <w:pPr>
        <w:snapToGrid w:val="0"/>
        <w:spacing w:line="360" w:lineRule="auto"/>
        <w:rPr>
          <w:rFonts w:ascii="Book Antiqua" w:eastAsia="MS PGothic" w:hAnsi="Book Antiqua"/>
          <w:snapToGrid w:val="0"/>
          <w:color w:val="000000"/>
          <w:kern w:val="0"/>
          <w:sz w:val="24"/>
        </w:rPr>
      </w:pPr>
    </w:p>
    <w:p w:rsidR="004F479D" w:rsidRPr="006A05D5" w:rsidRDefault="004F479D" w:rsidP="00DF7288">
      <w:pPr>
        <w:widowControl/>
        <w:snapToGrid w:val="0"/>
        <w:spacing w:line="360" w:lineRule="auto"/>
        <w:rPr>
          <w:rFonts w:ascii="Book Antiqua" w:eastAsia="MS PGothic" w:hAnsi="Book Antiqua"/>
          <w:b/>
          <w:snapToGrid w:val="0"/>
          <w:color w:val="000000"/>
          <w:kern w:val="0"/>
          <w:sz w:val="24"/>
        </w:rPr>
      </w:pPr>
      <w:r w:rsidRPr="006A05D5">
        <w:rPr>
          <w:rFonts w:ascii="Book Antiqua" w:eastAsia="MS PGothic" w:hAnsi="Book Antiqua"/>
          <w:b/>
          <w:snapToGrid w:val="0"/>
          <w:color w:val="000000"/>
          <w:kern w:val="0"/>
          <w:sz w:val="24"/>
        </w:rPr>
        <w:t>M</w:t>
      </w:r>
      <w:r w:rsidRPr="006A05D5">
        <w:rPr>
          <w:rFonts w:ascii="Book Antiqua" w:eastAsia="宋体" w:hAnsi="Book Antiqua"/>
          <w:b/>
          <w:snapToGrid w:val="0"/>
          <w:color w:val="000000"/>
          <w:kern w:val="0"/>
          <w:sz w:val="24"/>
        </w:rPr>
        <w:t>ATERIALS AND METHODS</w:t>
      </w:r>
    </w:p>
    <w:p w:rsidR="004F479D" w:rsidRPr="006A05D5" w:rsidRDefault="004F479D" w:rsidP="00972F62">
      <w:pPr>
        <w:snapToGrid w:val="0"/>
        <w:spacing w:line="360" w:lineRule="auto"/>
        <w:rPr>
          <w:rFonts w:ascii="Book Antiqua" w:eastAsia="MS PGothic" w:hAnsi="Book Antiqua"/>
          <w:b/>
          <w:i/>
          <w:snapToGrid w:val="0"/>
          <w:color w:val="000000"/>
          <w:kern w:val="0"/>
          <w:sz w:val="24"/>
        </w:rPr>
      </w:pPr>
      <w:r w:rsidRPr="006A05D5">
        <w:rPr>
          <w:rFonts w:ascii="Book Antiqua" w:eastAsia="MS PGothic" w:hAnsi="Book Antiqua"/>
          <w:b/>
          <w:i/>
          <w:snapToGrid w:val="0"/>
          <w:color w:val="000000"/>
          <w:kern w:val="0"/>
          <w:sz w:val="24"/>
        </w:rPr>
        <w:t>Patients</w:t>
      </w:r>
    </w:p>
    <w:p w:rsidR="004F479D" w:rsidRPr="006A05D5" w:rsidRDefault="004F479D" w:rsidP="00972F62">
      <w:pPr>
        <w:snapToGrid w:val="0"/>
        <w:spacing w:line="360" w:lineRule="auto"/>
        <w:rPr>
          <w:rFonts w:ascii="Book Antiqua" w:eastAsia="宋体" w:hAnsi="Book Antiqua"/>
          <w:snapToGrid w:val="0"/>
          <w:color w:val="000000"/>
          <w:kern w:val="0"/>
          <w:sz w:val="24"/>
        </w:rPr>
      </w:pPr>
      <w:r w:rsidRPr="006A05D5">
        <w:rPr>
          <w:rFonts w:ascii="Book Antiqua" w:eastAsia="MS PGothic" w:hAnsi="Book Antiqua"/>
          <w:snapToGrid w:val="0"/>
          <w:color w:val="000000"/>
          <w:kern w:val="0"/>
          <w:sz w:val="24"/>
        </w:rPr>
        <w:t xml:space="preserve">Endoscopic retrograde </w:t>
      </w:r>
      <w:proofErr w:type="spellStart"/>
      <w:r w:rsidRPr="006A05D5">
        <w:rPr>
          <w:rFonts w:ascii="Book Antiqua" w:eastAsia="MS PGothic" w:hAnsi="Book Antiqua"/>
          <w:snapToGrid w:val="0"/>
          <w:color w:val="000000"/>
          <w:kern w:val="0"/>
          <w:sz w:val="24"/>
        </w:rPr>
        <w:t>cholangiopancreatography</w:t>
      </w:r>
      <w:proofErr w:type="spellEnd"/>
      <w:r w:rsidRPr="006A05D5">
        <w:rPr>
          <w:rFonts w:ascii="Book Antiqua" w:eastAsia="MS PGothic" w:hAnsi="Book Antiqua"/>
          <w:snapToGrid w:val="0"/>
          <w:color w:val="000000"/>
          <w:kern w:val="0"/>
          <w:sz w:val="24"/>
        </w:rPr>
        <w:t xml:space="preserve"> (ERCP)-related procedures were performed in 2136 cases at the Division of Gastroenterology and </w:t>
      </w:r>
      <w:proofErr w:type="spellStart"/>
      <w:r w:rsidRPr="006A05D5">
        <w:rPr>
          <w:rFonts w:ascii="Book Antiqua" w:eastAsia="MS PGothic" w:hAnsi="Book Antiqua"/>
          <w:snapToGrid w:val="0"/>
          <w:color w:val="000000"/>
          <w:kern w:val="0"/>
          <w:sz w:val="24"/>
        </w:rPr>
        <w:t>Hepatology</w:t>
      </w:r>
      <w:proofErr w:type="spellEnd"/>
      <w:r w:rsidRPr="006A05D5">
        <w:rPr>
          <w:rFonts w:ascii="Book Antiqua" w:eastAsia="MS PGothic" w:hAnsi="Book Antiqua"/>
          <w:snapToGrid w:val="0"/>
          <w:color w:val="000000"/>
          <w:kern w:val="0"/>
          <w:sz w:val="24"/>
        </w:rPr>
        <w:t xml:space="preserve"> of the St. Marianna University School of Medicine Hospital between April 2008 and August 2013. </w:t>
      </w:r>
      <w:r w:rsidRPr="006A05D5">
        <w:rPr>
          <w:rFonts w:ascii="Book Antiqua" w:eastAsia="宋体" w:hAnsi="Book Antiqua"/>
          <w:snapToGrid w:val="0"/>
          <w:color w:val="000000"/>
          <w:kern w:val="0"/>
          <w:sz w:val="24"/>
        </w:rPr>
        <w:t xml:space="preserve">In our department, biliary </w:t>
      </w:r>
      <w:proofErr w:type="spellStart"/>
      <w:r w:rsidRPr="006A05D5">
        <w:rPr>
          <w:rFonts w:ascii="Book Antiqua" w:eastAsia="宋体" w:hAnsi="Book Antiqua"/>
          <w:snapToGrid w:val="0"/>
          <w:color w:val="000000"/>
          <w:kern w:val="0"/>
          <w:sz w:val="24"/>
        </w:rPr>
        <w:t>cannulation</w:t>
      </w:r>
      <w:proofErr w:type="spellEnd"/>
      <w:r w:rsidRPr="006A05D5">
        <w:rPr>
          <w:rFonts w:ascii="Book Antiqua" w:eastAsia="宋体" w:hAnsi="Book Antiqua"/>
          <w:snapToGrid w:val="0"/>
          <w:color w:val="000000"/>
          <w:kern w:val="0"/>
          <w:sz w:val="24"/>
        </w:rPr>
        <w:t xml:space="preserve"> is first attempted using the conventional contrast-assisted </w:t>
      </w:r>
      <w:proofErr w:type="spellStart"/>
      <w:r w:rsidRPr="006A05D5">
        <w:rPr>
          <w:rFonts w:ascii="Book Antiqua" w:eastAsia="宋体" w:hAnsi="Book Antiqua"/>
          <w:snapToGrid w:val="0"/>
          <w:color w:val="000000"/>
          <w:kern w:val="0"/>
          <w:sz w:val="24"/>
        </w:rPr>
        <w:t>cannulation</w:t>
      </w:r>
      <w:proofErr w:type="spellEnd"/>
      <w:r w:rsidRPr="006A05D5">
        <w:rPr>
          <w:rFonts w:ascii="Book Antiqua" w:eastAsia="宋体" w:hAnsi="Book Antiqua"/>
          <w:snapToGrid w:val="0"/>
          <w:color w:val="000000"/>
          <w:kern w:val="0"/>
          <w:sz w:val="24"/>
        </w:rPr>
        <w:t xml:space="preserve"> (CC) method. </w:t>
      </w:r>
      <w:r w:rsidRPr="006A05D5">
        <w:rPr>
          <w:rFonts w:ascii="Book Antiqua" w:eastAsia="MS PGothic" w:hAnsi="Book Antiqua"/>
          <w:snapToGrid w:val="0"/>
          <w:color w:val="000000"/>
          <w:kern w:val="0"/>
          <w:sz w:val="24"/>
        </w:rPr>
        <w:t xml:space="preserve">However, in cases where bile duct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is difficult to perform using CC but in which a </w:t>
      </w:r>
      <w:proofErr w:type="spellStart"/>
      <w:r w:rsidRPr="006A05D5">
        <w:rPr>
          <w:rFonts w:ascii="Book Antiqua" w:eastAsia="MS PGothic" w:hAnsi="Book Antiqua"/>
          <w:snapToGrid w:val="0"/>
          <w:color w:val="000000"/>
          <w:kern w:val="0"/>
          <w:sz w:val="24"/>
        </w:rPr>
        <w:t>guidewire</w:t>
      </w:r>
      <w:proofErr w:type="spellEnd"/>
      <w:r w:rsidRPr="006A05D5">
        <w:rPr>
          <w:rFonts w:ascii="Book Antiqua" w:eastAsia="MS PGothic" w:hAnsi="Book Antiqua"/>
          <w:snapToGrid w:val="0"/>
          <w:color w:val="000000"/>
          <w:kern w:val="0"/>
          <w:sz w:val="24"/>
        </w:rPr>
        <w:t xml:space="preserve"> can be placed in the pancreatic duct, P-GW is</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 xml:space="preserve">employed as the procedure of first choice to achieve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w:t>
      </w:r>
      <w:r w:rsidRPr="006A05D5">
        <w:rPr>
          <w:rFonts w:ascii="Book Antiqua" w:eastAsia="宋体" w:hAnsi="Book Antiqua"/>
          <w:snapToGrid w:val="0"/>
          <w:color w:val="000000"/>
          <w:kern w:val="0"/>
          <w:sz w:val="24"/>
        </w:rPr>
        <w:t xml:space="preserve"> A second cannula was passed into the same working </w:t>
      </w:r>
      <w:r w:rsidRPr="006A05D5">
        <w:rPr>
          <w:rFonts w:ascii="Book Antiqua" w:eastAsia="宋体" w:hAnsi="Book Antiqua"/>
          <w:snapToGrid w:val="0"/>
          <w:color w:val="000000"/>
          <w:kern w:val="0"/>
          <w:sz w:val="24"/>
        </w:rPr>
        <w:lastRenderedPageBreak/>
        <w:t xml:space="preserve">channel of the scope alongside the </w:t>
      </w:r>
      <w:proofErr w:type="spellStart"/>
      <w:r w:rsidRPr="006A05D5">
        <w:rPr>
          <w:rFonts w:ascii="Book Antiqua" w:eastAsia="宋体" w:hAnsi="Book Antiqua"/>
          <w:snapToGrid w:val="0"/>
          <w:color w:val="000000"/>
          <w:kern w:val="0"/>
          <w:sz w:val="24"/>
        </w:rPr>
        <w:t>guidewire</w:t>
      </w:r>
      <w:proofErr w:type="spellEnd"/>
      <w:r w:rsidRPr="006A05D5">
        <w:rPr>
          <w:rFonts w:ascii="Book Antiqua" w:eastAsia="宋体" w:hAnsi="Book Antiqua"/>
          <w:snapToGrid w:val="0"/>
          <w:color w:val="000000"/>
          <w:kern w:val="0"/>
          <w:sz w:val="24"/>
        </w:rPr>
        <w:t xml:space="preserve"> using the two-devices-in-one-channel method</w:t>
      </w:r>
      <w:r w:rsidRPr="006A05D5">
        <w:rPr>
          <w:rFonts w:ascii="Book Antiqua" w:eastAsia="宋体" w:hAnsi="Book Antiqua"/>
          <w:snapToGrid w:val="0"/>
          <w:color w:val="000000"/>
          <w:kern w:val="0"/>
          <w:sz w:val="24"/>
          <w:vertAlign w:val="superscript"/>
        </w:rPr>
        <w:t>[12]</w:t>
      </w:r>
      <w:r w:rsidRPr="006A05D5">
        <w:rPr>
          <w:rFonts w:ascii="Book Antiqua" w:eastAsia="宋体" w:hAnsi="Book Antiqua"/>
          <w:snapToGrid w:val="0"/>
          <w:color w:val="000000"/>
          <w:kern w:val="0"/>
          <w:sz w:val="24"/>
        </w:rPr>
        <w:t xml:space="preserve">, and biliary </w:t>
      </w:r>
      <w:proofErr w:type="spellStart"/>
      <w:r w:rsidRPr="006A05D5">
        <w:rPr>
          <w:rFonts w:ascii="Book Antiqua" w:eastAsia="宋体" w:hAnsi="Book Antiqua"/>
          <w:snapToGrid w:val="0"/>
          <w:color w:val="000000"/>
          <w:kern w:val="0"/>
          <w:sz w:val="24"/>
        </w:rPr>
        <w:t>cannulation</w:t>
      </w:r>
      <w:proofErr w:type="spellEnd"/>
      <w:r w:rsidRPr="006A05D5">
        <w:rPr>
          <w:rFonts w:ascii="Book Antiqua" w:eastAsia="宋体" w:hAnsi="Book Antiqua"/>
          <w:snapToGrid w:val="0"/>
          <w:color w:val="000000"/>
          <w:kern w:val="0"/>
          <w:sz w:val="24"/>
        </w:rPr>
        <w:t xml:space="preserve"> was attempted.</w:t>
      </w:r>
    </w:p>
    <w:p w:rsidR="004F479D" w:rsidRPr="006A05D5" w:rsidRDefault="004F479D" w:rsidP="00972F62">
      <w:pPr>
        <w:snapToGrid w:val="0"/>
        <w:spacing w:line="360" w:lineRule="auto"/>
        <w:ind w:firstLineChars="200" w:firstLine="532"/>
        <w:rPr>
          <w:rFonts w:ascii="Book Antiqua" w:eastAsia="宋体" w:hAnsi="Book Antiqua"/>
          <w:snapToGrid w:val="0"/>
          <w:color w:val="000000"/>
          <w:kern w:val="0"/>
          <w:sz w:val="24"/>
        </w:rPr>
      </w:pPr>
      <w:r w:rsidRPr="006A05D5">
        <w:rPr>
          <w:rFonts w:ascii="Book Antiqua" w:eastAsia="MS PGothic" w:hAnsi="Book Antiqua"/>
          <w:snapToGrid w:val="0"/>
          <w:color w:val="000000"/>
          <w:kern w:val="0"/>
          <w:sz w:val="24"/>
        </w:rPr>
        <w:t>Of the 2136 patients who underwent ERCP-related procedures during the study period, 1454 had a</w:t>
      </w:r>
      <w:r w:rsidRPr="006A05D5">
        <w:rPr>
          <w:rFonts w:ascii="Book Antiqua" w:eastAsia="宋体" w:hAnsi="Book Antiqua"/>
          <w:snapToGrid w:val="0"/>
          <w:color w:val="000000"/>
          <w:kern w:val="0"/>
          <w:sz w:val="24"/>
        </w:rPr>
        <w:t xml:space="preserve"> native papilla</w:t>
      </w:r>
      <w:r w:rsidRPr="006A05D5">
        <w:rPr>
          <w:rFonts w:ascii="Book Antiqua" w:eastAsia="MS PGothic" w:hAnsi="Book Antiqua"/>
          <w:snapToGrid w:val="0"/>
          <w:color w:val="000000"/>
          <w:kern w:val="0"/>
          <w:sz w:val="24"/>
        </w:rPr>
        <w:t xml:space="preserve">. After 316 patients who did not undergo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or who had pancreatic diseases were excluded, 1138 patients remained.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was achieved using CC in 977 of these patients. Then, among the 161 patients who experienced difficult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using CC, P-GW was </w:t>
      </w:r>
      <w:r w:rsidRPr="006A05D5">
        <w:rPr>
          <w:rFonts w:ascii="Book Antiqua" w:eastAsia="宋体" w:hAnsi="Book Antiqua"/>
          <w:snapToGrid w:val="0"/>
          <w:color w:val="000000"/>
          <w:kern w:val="0"/>
          <w:sz w:val="24"/>
        </w:rPr>
        <w:t xml:space="preserve">attempted </w:t>
      </w:r>
      <w:r w:rsidRPr="006A05D5">
        <w:rPr>
          <w:rFonts w:ascii="Book Antiqua" w:eastAsia="MS PGothic" w:hAnsi="Book Antiqua"/>
          <w:snapToGrid w:val="0"/>
          <w:color w:val="000000"/>
          <w:kern w:val="0"/>
          <w:sz w:val="24"/>
        </w:rPr>
        <w:t xml:space="preserve">in 144, and successful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was achieved in 122 patients. Among these 122 patients with successful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using P-GW, EST was performed in 55, endoscopic papillary balloon dilation (EPBD) was performed in 18, and no papillary procedure was performed in 49 patients. EST was performed using </w:t>
      </w:r>
      <w:r w:rsidRPr="006A05D5">
        <w:rPr>
          <w:rFonts w:ascii="Book Antiqua" w:eastAsia="宋体" w:hAnsi="Book Antiqua"/>
          <w:snapToGrid w:val="0"/>
          <w:color w:val="000000"/>
          <w:kern w:val="0"/>
          <w:sz w:val="24"/>
        </w:rPr>
        <w:t xml:space="preserve">an electrosurgical generator in the 120-Watt </w:t>
      </w:r>
      <w:proofErr w:type="spellStart"/>
      <w:r w:rsidRPr="006A05D5">
        <w:rPr>
          <w:rFonts w:ascii="Book Antiqua" w:eastAsia="宋体" w:hAnsi="Book Antiqua"/>
          <w:snapToGrid w:val="0"/>
          <w:color w:val="000000"/>
          <w:kern w:val="0"/>
          <w:sz w:val="24"/>
        </w:rPr>
        <w:t>Endocut</w:t>
      </w:r>
      <w:proofErr w:type="spellEnd"/>
      <w:r w:rsidRPr="006A05D5">
        <w:rPr>
          <w:rFonts w:ascii="Book Antiqua" w:eastAsia="宋体" w:hAnsi="Book Antiqua"/>
          <w:snapToGrid w:val="0"/>
          <w:color w:val="000000"/>
          <w:kern w:val="0"/>
          <w:sz w:val="24"/>
        </w:rPr>
        <w:t xml:space="preserve"> mode </w:t>
      </w:r>
      <w:r w:rsidRPr="006A05D5">
        <w:rPr>
          <w:rFonts w:ascii="Book Antiqua" w:eastAsia="MS PGothic" w:hAnsi="Book Antiqua"/>
          <w:snapToGrid w:val="0"/>
          <w:color w:val="000000"/>
          <w:kern w:val="0"/>
          <w:sz w:val="24"/>
        </w:rPr>
        <w:t xml:space="preserve">(ICC 200: ERBE Corp., </w:t>
      </w:r>
      <w:proofErr w:type="spellStart"/>
      <w:r w:rsidRPr="006A05D5">
        <w:rPr>
          <w:rFonts w:ascii="Book Antiqua" w:eastAsia="MS PGothic" w:hAnsi="Book Antiqua"/>
          <w:snapToGrid w:val="0"/>
          <w:color w:val="000000"/>
          <w:kern w:val="0"/>
          <w:sz w:val="24"/>
        </w:rPr>
        <w:t>Tuebingen</w:t>
      </w:r>
      <w:proofErr w:type="spellEnd"/>
      <w:r w:rsidRPr="006A05D5">
        <w:rPr>
          <w:rFonts w:ascii="Book Antiqua" w:eastAsia="MS PGothic" w:hAnsi="Book Antiqua"/>
          <w:snapToGrid w:val="0"/>
          <w:color w:val="000000"/>
          <w:kern w:val="0"/>
          <w:sz w:val="24"/>
        </w:rPr>
        <w:t xml:space="preserve">, Germany). Following EST, a pancreatic duct stent was placed in 24 patients (Stent group), whereas no pancreatic stenting was performed in the remaining 31 cases (no-stent group) (Figure 1). The pancreatic duct stents used were all 5-Fr, 3-cm-long spontaneous dislodgement stents with a single duodenal pigtail (Pit-stent, </w:t>
      </w:r>
      <w:proofErr w:type="spellStart"/>
      <w:r w:rsidRPr="006A05D5">
        <w:rPr>
          <w:rFonts w:ascii="Book Antiqua" w:eastAsia="MS PGothic" w:hAnsi="Book Antiqua"/>
          <w:snapToGrid w:val="0"/>
          <w:color w:val="000000"/>
          <w:kern w:val="0"/>
          <w:sz w:val="24"/>
        </w:rPr>
        <w:t>Gadelius</w:t>
      </w:r>
      <w:proofErr w:type="spellEnd"/>
      <w:r w:rsidRPr="006A05D5">
        <w:rPr>
          <w:rFonts w:ascii="Book Antiqua" w:eastAsia="MS PGothic" w:hAnsi="Book Antiqua"/>
          <w:snapToGrid w:val="0"/>
          <w:color w:val="000000"/>
          <w:kern w:val="0"/>
          <w:sz w:val="24"/>
        </w:rPr>
        <w:t xml:space="preserve"> Medical, </w:t>
      </w:r>
      <w:r w:rsidRPr="006A05D5">
        <w:rPr>
          <w:rFonts w:ascii="Book Antiqua" w:eastAsia="宋体" w:hAnsi="Book Antiqua"/>
          <w:snapToGrid w:val="0"/>
          <w:color w:val="000000"/>
          <w:kern w:val="0"/>
          <w:sz w:val="24"/>
        </w:rPr>
        <w:t xml:space="preserve">Tokyo, </w:t>
      </w:r>
      <w:r w:rsidRPr="006A05D5">
        <w:rPr>
          <w:rFonts w:ascii="Book Antiqua" w:eastAsia="MS PGothic" w:hAnsi="Book Antiqua"/>
          <w:snapToGrid w:val="0"/>
          <w:color w:val="000000"/>
          <w:kern w:val="0"/>
          <w:sz w:val="24"/>
        </w:rPr>
        <w:t xml:space="preserve">Japan). </w:t>
      </w:r>
    </w:p>
    <w:p w:rsidR="004F479D" w:rsidRPr="006A05D5" w:rsidRDefault="004F479D" w:rsidP="00972F62">
      <w:pPr>
        <w:snapToGrid w:val="0"/>
        <w:spacing w:line="360" w:lineRule="auto"/>
        <w:ind w:firstLineChars="200" w:firstLine="532"/>
        <w:rPr>
          <w:rFonts w:ascii="Book Antiqua" w:eastAsia="宋体" w:hAnsi="Book Antiqua"/>
          <w:snapToGrid w:val="0"/>
          <w:color w:val="000000"/>
          <w:kern w:val="0"/>
          <w:sz w:val="24"/>
        </w:rPr>
      </w:pPr>
      <w:r w:rsidRPr="006A05D5">
        <w:rPr>
          <w:rFonts w:ascii="Book Antiqua" w:eastAsia="MS PGothic" w:hAnsi="Book Antiqua"/>
          <w:snapToGrid w:val="0"/>
          <w:color w:val="000000"/>
          <w:kern w:val="0"/>
          <w:sz w:val="24"/>
        </w:rPr>
        <w:t xml:space="preserve">Decisions regarding whether pancreatic stenting was necessary were left to the discretion of the </w:t>
      </w:r>
      <w:proofErr w:type="spellStart"/>
      <w:r w:rsidRPr="006A05D5">
        <w:rPr>
          <w:rFonts w:ascii="Book Antiqua" w:eastAsia="MS PGothic" w:hAnsi="Book Antiqua"/>
          <w:snapToGrid w:val="0"/>
          <w:color w:val="000000"/>
          <w:kern w:val="0"/>
          <w:sz w:val="24"/>
        </w:rPr>
        <w:t>endoscopist</w:t>
      </w:r>
      <w:proofErr w:type="spellEnd"/>
      <w:r w:rsidRPr="006A05D5">
        <w:rPr>
          <w:rFonts w:ascii="Book Antiqua" w:eastAsia="MS PGothic" w:hAnsi="Book Antiqua"/>
          <w:snapToGrid w:val="0"/>
          <w:color w:val="000000"/>
          <w:kern w:val="0"/>
          <w:sz w:val="24"/>
        </w:rPr>
        <w:t xml:space="preserve"> performing each procedure. </w:t>
      </w:r>
      <w:r w:rsidRPr="006A05D5">
        <w:rPr>
          <w:rFonts w:ascii="Book Antiqua" w:eastAsia="MS PGothic" w:hAnsi="Book Antiqua"/>
          <w:snapToGrid w:val="0"/>
          <w:kern w:val="0"/>
          <w:sz w:val="24"/>
        </w:rPr>
        <w:t xml:space="preserve">All the procedures were supervised by a single expert, who performs approximately 500–600 ERCPs per year. Because our hospital is an educational institution, trainees performed approximately half of the procedures. However, when deep </w:t>
      </w:r>
      <w:proofErr w:type="spellStart"/>
      <w:r w:rsidRPr="006A05D5">
        <w:rPr>
          <w:rFonts w:ascii="Book Antiqua" w:eastAsia="MS PGothic" w:hAnsi="Book Antiqua"/>
          <w:snapToGrid w:val="0"/>
          <w:kern w:val="0"/>
          <w:sz w:val="24"/>
        </w:rPr>
        <w:t>cannulation</w:t>
      </w:r>
      <w:proofErr w:type="spellEnd"/>
      <w:r w:rsidRPr="006A05D5">
        <w:rPr>
          <w:rFonts w:ascii="Book Antiqua" w:eastAsia="MS PGothic" w:hAnsi="Book Antiqua"/>
          <w:snapToGrid w:val="0"/>
          <w:kern w:val="0"/>
          <w:sz w:val="24"/>
        </w:rPr>
        <w:t xml:space="preserve"> of the bile duct was not achieved within 15 minutes, the expert took over the procedure. </w:t>
      </w:r>
      <w:r w:rsidRPr="006A05D5">
        <w:rPr>
          <w:rFonts w:ascii="Book Antiqua" w:eastAsia="MS PGothic" w:hAnsi="Book Antiqua"/>
          <w:snapToGrid w:val="0"/>
          <w:color w:val="000000"/>
          <w:kern w:val="0"/>
          <w:sz w:val="24"/>
        </w:rPr>
        <w:t xml:space="preserve">In all cases, </w:t>
      </w:r>
      <w:r w:rsidRPr="006A05D5">
        <w:rPr>
          <w:rFonts w:ascii="Book Antiqua" w:eastAsia="宋体" w:hAnsi="Book Antiqua"/>
          <w:snapToGrid w:val="0"/>
          <w:color w:val="000000"/>
          <w:kern w:val="0"/>
          <w:sz w:val="24"/>
        </w:rPr>
        <w:t xml:space="preserve">600 mg of </w:t>
      </w:r>
      <w:proofErr w:type="spellStart"/>
      <w:r w:rsidRPr="006A05D5">
        <w:rPr>
          <w:rFonts w:ascii="Book Antiqua" w:eastAsia="MS PGothic" w:hAnsi="Book Antiqua"/>
          <w:snapToGrid w:val="0"/>
          <w:color w:val="000000"/>
          <w:kern w:val="0"/>
          <w:sz w:val="24"/>
        </w:rPr>
        <w:t>gabexate</w:t>
      </w:r>
      <w:proofErr w:type="spellEnd"/>
      <w:r w:rsidRPr="006A05D5">
        <w:rPr>
          <w:rFonts w:ascii="Book Antiqua" w:eastAsia="MS PGothic" w:hAnsi="Book Antiqua"/>
          <w:snapToGrid w:val="0"/>
          <w:color w:val="000000"/>
          <w:kern w:val="0"/>
          <w:sz w:val="24"/>
        </w:rPr>
        <w:t xml:space="preserve"> </w:t>
      </w:r>
      <w:proofErr w:type="spellStart"/>
      <w:r w:rsidRPr="006A05D5">
        <w:rPr>
          <w:rFonts w:ascii="Book Antiqua" w:eastAsia="MS PGothic" w:hAnsi="Book Antiqua"/>
          <w:snapToGrid w:val="0"/>
          <w:color w:val="000000"/>
          <w:kern w:val="0"/>
          <w:sz w:val="24"/>
        </w:rPr>
        <w:t>mesilate</w:t>
      </w:r>
      <w:proofErr w:type="spellEnd"/>
      <w:r w:rsidRPr="006A05D5">
        <w:rPr>
          <w:rFonts w:ascii="Book Antiqua" w:eastAsia="MS PGothic" w:hAnsi="Book Antiqua"/>
          <w:snapToGrid w:val="0"/>
          <w:color w:val="000000"/>
          <w:kern w:val="0"/>
          <w:sz w:val="24"/>
        </w:rPr>
        <w:t xml:space="preserve"> was administered on the day of the procedure to prevent PEP. The patients’ serum amylase levels (normal range: 37–124 IU/L) were measured prior to, 3 h after, and 1 day after the ERCP procedure.</w:t>
      </w:r>
    </w:p>
    <w:p w:rsidR="004F479D" w:rsidRPr="006A05D5" w:rsidRDefault="004F479D" w:rsidP="00972F62">
      <w:pPr>
        <w:snapToGrid w:val="0"/>
        <w:spacing w:line="360" w:lineRule="auto"/>
        <w:ind w:firstLineChars="270" w:firstLine="719"/>
        <w:rPr>
          <w:rFonts w:ascii="Book Antiqua" w:eastAsia="MS PGothic" w:hAnsi="Book Antiqua"/>
          <w:snapToGrid w:val="0"/>
          <w:color w:val="000000"/>
          <w:kern w:val="0"/>
          <w:sz w:val="24"/>
        </w:rPr>
      </w:pPr>
    </w:p>
    <w:p w:rsidR="004F479D" w:rsidRPr="006A05D5" w:rsidRDefault="004F479D" w:rsidP="00972F62">
      <w:pPr>
        <w:snapToGrid w:val="0"/>
        <w:spacing w:line="360" w:lineRule="auto"/>
        <w:rPr>
          <w:rFonts w:ascii="Book Antiqua" w:eastAsia="MS PGothic" w:hAnsi="Book Antiqua"/>
          <w:b/>
          <w:i/>
          <w:snapToGrid w:val="0"/>
          <w:color w:val="000000"/>
          <w:kern w:val="0"/>
          <w:sz w:val="24"/>
        </w:rPr>
      </w:pPr>
      <w:r w:rsidRPr="006A05D5">
        <w:rPr>
          <w:rFonts w:ascii="Book Antiqua" w:eastAsia="MS PGothic" w:hAnsi="Book Antiqua"/>
          <w:b/>
          <w:i/>
          <w:snapToGrid w:val="0"/>
          <w:color w:val="000000"/>
          <w:kern w:val="0"/>
          <w:sz w:val="24"/>
        </w:rPr>
        <w:t>Measurements</w:t>
      </w:r>
    </w:p>
    <w:p w:rsidR="004F479D" w:rsidRPr="006A05D5" w:rsidRDefault="004F479D" w:rsidP="00972F62">
      <w:pPr>
        <w:snapToGrid w:val="0"/>
        <w:spacing w:line="360" w:lineRule="auto"/>
        <w:rPr>
          <w:rFonts w:ascii="Book Antiqua" w:eastAsia="MS PGothic" w:hAnsi="Book Antiqua"/>
          <w:snapToGrid w:val="0"/>
          <w:color w:val="000000"/>
          <w:kern w:val="0"/>
          <w:sz w:val="24"/>
        </w:rPr>
      </w:pPr>
      <w:r w:rsidRPr="006A05D5">
        <w:rPr>
          <w:rFonts w:ascii="Book Antiqua" w:eastAsia="MS PGothic" w:hAnsi="Book Antiqua"/>
          <w:snapToGrid w:val="0"/>
          <w:color w:val="000000"/>
          <w:kern w:val="0"/>
          <w:sz w:val="24"/>
        </w:rPr>
        <w:t>The Stent group (</w:t>
      </w:r>
      <w:r w:rsidRPr="006A05D5">
        <w:rPr>
          <w:rFonts w:ascii="Book Antiqua" w:eastAsia="MS PGothic" w:hAnsi="Book Antiqua"/>
          <w:i/>
          <w:snapToGrid w:val="0"/>
          <w:color w:val="000000"/>
          <w:kern w:val="0"/>
          <w:sz w:val="24"/>
        </w:rPr>
        <w:t>n</w:t>
      </w:r>
      <w:r w:rsidRPr="006A05D5">
        <w:rPr>
          <w:rFonts w:ascii="Book Antiqua" w:eastAsia="MS PGothic" w:hAnsi="Book Antiqua"/>
          <w:snapToGrid w:val="0"/>
          <w:color w:val="000000"/>
          <w:kern w:val="0"/>
          <w:sz w:val="24"/>
        </w:rPr>
        <w:t xml:space="preserve"> = 24), in which pancreatic stenting was performed after EST, and the no-stent group (</w:t>
      </w:r>
      <w:r w:rsidRPr="006A05D5">
        <w:rPr>
          <w:rFonts w:ascii="Book Antiqua" w:eastAsia="MS PGothic" w:hAnsi="Book Antiqua"/>
          <w:i/>
          <w:snapToGrid w:val="0"/>
          <w:color w:val="000000"/>
          <w:kern w:val="0"/>
          <w:sz w:val="24"/>
        </w:rPr>
        <w:t>n</w:t>
      </w:r>
      <w:r w:rsidRPr="006A05D5">
        <w:rPr>
          <w:rFonts w:ascii="Book Antiqua" w:eastAsia="MS PGothic" w:hAnsi="Book Antiqua"/>
          <w:snapToGrid w:val="0"/>
          <w:color w:val="000000"/>
          <w:kern w:val="0"/>
          <w:sz w:val="24"/>
        </w:rPr>
        <w:t xml:space="preserve"> = 31), in which no pancreatic duct stent was placed</w:t>
      </w:r>
      <w:r w:rsidRPr="006A05D5">
        <w:rPr>
          <w:rFonts w:ascii="Book Antiqua" w:eastAsia="宋体" w:hAnsi="Book Antiqua"/>
          <w:snapToGrid w:val="0"/>
          <w:color w:val="000000"/>
          <w:kern w:val="0"/>
          <w:sz w:val="24"/>
        </w:rPr>
        <w:t xml:space="preserve"> after EST</w:t>
      </w:r>
      <w:r w:rsidRPr="006A05D5">
        <w:rPr>
          <w:rFonts w:ascii="Book Antiqua" w:eastAsia="MS PGothic" w:hAnsi="Book Antiqua"/>
          <w:snapToGrid w:val="0"/>
          <w:color w:val="000000"/>
          <w:kern w:val="0"/>
          <w:sz w:val="24"/>
        </w:rPr>
        <w:t xml:space="preserve">, were retrospectively compared in terms of patient characteristics (age, sex, primary </w:t>
      </w:r>
      <w:r w:rsidRPr="006A05D5">
        <w:rPr>
          <w:rFonts w:ascii="Book Antiqua" w:eastAsia="MS PGothic" w:hAnsi="Book Antiqua"/>
          <w:snapToGrid w:val="0"/>
          <w:color w:val="000000"/>
          <w:kern w:val="0"/>
          <w:sz w:val="24"/>
        </w:rPr>
        <w:lastRenderedPageBreak/>
        <w:t xml:space="preserve">disease, history of pancreatitis, and </w:t>
      </w:r>
      <w:proofErr w:type="spellStart"/>
      <w:r w:rsidRPr="006A05D5">
        <w:rPr>
          <w:rFonts w:ascii="Book Antiqua" w:eastAsia="MS PGothic" w:hAnsi="Book Antiqua"/>
          <w:snapToGrid w:val="0"/>
          <w:color w:val="000000"/>
          <w:kern w:val="0"/>
          <w:sz w:val="24"/>
        </w:rPr>
        <w:t>peripapillary</w:t>
      </w:r>
      <w:proofErr w:type="spellEnd"/>
      <w:r w:rsidRPr="006A05D5">
        <w:rPr>
          <w:rFonts w:ascii="Book Antiqua" w:eastAsia="MS PGothic" w:hAnsi="Book Antiqua"/>
          <w:snapToGrid w:val="0"/>
          <w:color w:val="000000"/>
          <w:kern w:val="0"/>
          <w:sz w:val="24"/>
        </w:rPr>
        <w:t xml:space="preserve"> diverticulum), </w:t>
      </w:r>
      <w:r w:rsidRPr="006A05D5">
        <w:rPr>
          <w:rFonts w:ascii="Book Antiqua" w:eastAsia="宋体" w:hAnsi="Book Antiqua"/>
          <w:snapToGrid w:val="0"/>
          <w:color w:val="000000"/>
          <w:kern w:val="0"/>
          <w:sz w:val="24"/>
        </w:rPr>
        <w:t xml:space="preserve">endoscopic procedures </w:t>
      </w:r>
      <w:r w:rsidRPr="006A05D5">
        <w:rPr>
          <w:rFonts w:ascii="Book Antiqua" w:eastAsia="MS PGothic" w:hAnsi="Book Antiqua"/>
          <w:snapToGrid w:val="0"/>
          <w:color w:val="000000"/>
          <w:kern w:val="0"/>
          <w:sz w:val="24"/>
        </w:rPr>
        <w:t xml:space="preserve">(diameter of the pancreatic duct </w:t>
      </w:r>
      <w:proofErr w:type="spellStart"/>
      <w:r w:rsidRPr="006A05D5">
        <w:rPr>
          <w:rFonts w:ascii="Book Antiqua" w:eastAsia="MS PGothic" w:hAnsi="Book Antiqua"/>
          <w:snapToGrid w:val="0"/>
          <w:color w:val="000000"/>
          <w:kern w:val="0"/>
          <w:sz w:val="24"/>
        </w:rPr>
        <w:t>guidewire</w:t>
      </w:r>
      <w:proofErr w:type="spellEnd"/>
      <w:r w:rsidRPr="006A05D5">
        <w:rPr>
          <w:rFonts w:ascii="Book Antiqua" w:eastAsia="MS PGothic" w:hAnsi="Book Antiqua"/>
          <w:snapToGrid w:val="0"/>
          <w:color w:val="000000"/>
          <w:kern w:val="0"/>
          <w:sz w:val="24"/>
        </w:rPr>
        <w:t xml:space="preserve">, range of EST incision, biliary </w:t>
      </w:r>
      <w:r w:rsidRPr="006A05D5">
        <w:rPr>
          <w:rFonts w:ascii="Book Antiqua" w:eastAsia="宋体" w:hAnsi="Book Antiqua"/>
          <w:snapToGrid w:val="0"/>
          <w:color w:val="000000"/>
          <w:kern w:val="0"/>
          <w:sz w:val="24"/>
        </w:rPr>
        <w:t>maneuver</w:t>
      </w:r>
      <w:r w:rsidRPr="006A05D5">
        <w:rPr>
          <w:rFonts w:ascii="Book Antiqua" w:eastAsia="MS PGothic" w:hAnsi="Book Antiqua"/>
          <w:snapToGrid w:val="0"/>
          <w:color w:val="000000"/>
          <w:kern w:val="0"/>
          <w:sz w:val="24"/>
        </w:rPr>
        <w:t xml:space="preserve">, and procedure time), incidence of PEP, complication rate, and serum amylase levels. Moreover, </w:t>
      </w:r>
      <w:proofErr w:type="spellStart"/>
      <w:r w:rsidRPr="006A05D5">
        <w:rPr>
          <w:rFonts w:ascii="Book Antiqua" w:eastAsia="MS PGothic" w:hAnsi="Book Antiqua"/>
          <w:snapToGrid w:val="0"/>
          <w:color w:val="000000"/>
          <w:kern w:val="0"/>
          <w:sz w:val="24"/>
        </w:rPr>
        <w:t>univariate</w:t>
      </w:r>
      <w:proofErr w:type="spellEnd"/>
      <w:r w:rsidRPr="006A05D5">
        <w:rPr>
          <w:rFonts w:ascii="Book Antiqua" w:eastAsia="MS PGothic" w:hAnsi="Book Antiqua"/>
          <w:snapToGrid w:val="0"/>
          <w:color w:val="000000"/>
          <w:kern w:val="0"/>
          <w:sz w:val="24"/>
        </w:rPr>
        <w:t xml:space="preserve"> and multivariate logistic regression analyses were performed to identify the risk factors for PEP in patients undergoing </w:t>
      </w:r>
      <w:r w:rsidRPr="006A05D5">
        <w:rPr>
          <w:rFonts w:ascii="Book Antiqua" w:eastAsia="宋体" w:hAnsi="Book Antiqua"/>
          <w:snapToGrid w:val="0"/>
          <w:color w:val="000000"/>
          <w:kern w:val="0"/>
          <w:sz w:val="24"/>
        </w:rPr>
        <w:t xml:space="preserve">EST after </w:t>
      </w:r>
      <w:r w:rsidRPr="006A05D5">
        <w:rPr>
          <w:rFonts w:ascii="Book Antiqua" w:eastAsia="MS PGothic" w:hAnsi="Book Antiqua"/>
          <w:snapToGrid w:val="0"/>
          <w:color w:val="000000"/>
          <w:kern w:val="0"/>
          <w:sz w:val="24"/>
        </w:rPr>
        <w:t xml:space="preserve">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by P-GW.</w:t>
      </w:r>
    </w:p>
    <w:p w:rsidR="004F479D" w:rsidRPr="006A05D5" w:rsidRDefault="004F479D" w:rsidP="00972F62">
      <w:pPr>
        <w:snapToGrid w:val="0"/>
        <w:spacing w:line="360" w:lineRule="auto"/>
        <w:ind w:firstLineChars="200" w:firstLine="532"/>
        <w:rPr>
          <w:rFonts w:ascii="Book Antiqua" w:eastAsia="宋体" w:hAnsi="Book Antiqua"/>
          <w:snapToGrid w:val="0"/>
          <w:color w:val="000000"/>
          <w:kern w:val="0"/>
          <w:sz w:val="24"/>
        </w:rPr>
      </w:pPr>
      <w:r w:rsidRPr="006A05D5">
        <w:rPr>
          <w:rFonts w:ascii="Book Antiqua" w:eastAsia="MS PGothic" w:hAnsi="Book Antiqua"/>
          <w:snapToGrid w:val="0"/>
          <w:color w:val="000000"/>
          <w:kern w:val="0"/>
          <w:sz w:val="24"/>
        </w:rPr>
        <w:t>The ranges of the EST incisions were defined as follows: an incision up to the hooding fold was considered a small incision, an incision up to the upper border of the oral protrusion was a large incision, and an incision with a range between those of small and large incisions was an intermediate incision. The diagnos</w:t>
      </w:r>
      <w:r w:rsidRPr="006A05D5">
        <w:rPr>
          <w:rFonts w:ascii="Book Antiqua" w:eastAsia="宋体" w:hAnsi="Book Antiqua"/>
          <w:snapToGrid w:val="0"/>
          <w:color w:val="000000"/>
          <w:kern w:val="0"/>
          <w:sz w:val="24"/>
        </w:rPr>
        <w:t>is</w:t>
      </w:r>
      <w:r w:rsidRPr="006A05D5">
        <w:rPr>
          <w:rFonts w:ascii="Book Antiqua" w:eastAsia="MS PGothic" w:hAnsi="Book Antiqua"/>
          <w:snapToGrid w:val="0"/>
          <w:color w:val="000000"/>
          <w:kern w:val="0"/>
          <w:sz w:val="24"/>
        </w:rPr>
        <w:t xml:space="preserve"> </w:t>
      </w:r>
      <w:r w:rsidRPr="006A05D5">
        <w:rPr>
          <w:rFonts w:ascii="Book Antiqua" w:eastAsia="宋体" w:hAnsi="Book Antiqua"/>
          <w:snapToGrid w:val="0"/>
          <w:color w:val="000000"/>
          <w:kern w:val="0"/>
          <w:sz w:val="24"/>
        </w:rPr>
        <w:t xml:space="preserve">of pancreatitis </w:t>
      </w:r>
      <w:r w:rsidRPr="006A05D5">
        <w:rPr>
          <w:rFonts w:ascii="Book Antiqua" w:eastAsia="MS PGothic" w:hAnsi="Book Antiqua"/>
          <w:snapToGrid w:val="0"/>
          <w:color w:val="000000"/>
          <w:kern w:val="0"/>
          <w:sz w:val="24"/>
        </w:rPr>
        <w:t xml:space="preserve">and </w:t>
      </w:r>
      <w:r w:rsidRPr="006A05D5">
        <w:rPr>
          <w:rFonts w:ascii="Book Antiqua" w:eastAsia="宋体" w:hAnsi="Book Antiqua"/>
          <w:snapToGrid w:val="0"/>
          <w:color w:val="000000"/>
          <w:kern w:val="0"/>
          <w:sz w:val="24"/>
        </w:rPr>
        <w:t xml:space="preserve">the </w:t>
      </w:r>
      <w:r w:rsidRPr="006A05D5">
        <w:rPr>
          <w:rFonts w:ascii="Book Antiqua" w:eastAsia="MS PGothic" w:hAnsi="Book Antiqua"/>
          <w:snapToGrid w:val="0"/>
          <w:color w:val="000000"/>
          <w:kern w:val="0"/>
          <w:sz w:val="24"/>
        </w:rPr>
        <w:t xml:space="preserve">determination of </w:t>
      </w:r>
      <w:r w:rsidRPr="006A05D5">
        <w:rPr>
          <w:rFonts w:ascii="Book Antiqua" w:eastAsia="宋体" w:hAnsi="Book Antiqua"/>
          <w:snapToGrid w:val="0"/>
          <w:color w:val="000000"/>
          <w:kern w:val="0"/>
          <w:sz w:val="24"/>
        </w:rPr>
        <w:t>its</w:t>
      </w:r>
      <w:r w:rsidRPr="006A05D5">
        <w:rPr>
          <w:rFonts w:ascii="Book Antiqua" w:eastAsia="MS PGothic" w:hAnsi="Book Antiqua"/>
          <w:snapToGrid w:val="0"/>
          <w:color w:val="000000"/>
          <w:kern w:val="0"/>
          <w:sz w:val="24"/>
        </w:rPr>
        <w:t xml:space="preserve"> severity were based on consensus guidelines proposed by Cotton </w:t>
      </w:r>
      <w:r w:rsidRPr="006A05D5">
        <w:rPr>
          <w:rFonts w:ascii="Book Antiqua" w:eastAsia="MS PGothic" w:hAnsi="Book Antiqua"/>
          <w:i/>
          <w:snapToGrid w:val="0"/>
          <w:color w:val="000000"/>
          <w:kern w:val="0"/>
          <w:sz w:val="24"/>
        </w:rPr>
        <w:t>et al</w:t>
      </w:r>
      <w:r w:rsidRPr="006A05D5">
        <w:rPr>
          <w:rFonts w:ascii="Book Antiqua" w:eastAsia="宋体" w:hAnsi="Book Antiqua"/>
          <w:snapToGrid w:val="0"/>
          <w:color w:val="000000"/>
          <w:kern w:val="0"/>
          <w:sz w:val="24"/>
          <w:vertAlign w:val="superscript"/>
        </w:rPr>
        <w:t>[</w:t>
      </w:r>
      <w:r w:rsidRPr="006A05D5">
        <w:rPr>
          <w:rFonts w:ascii="Book Antiqua" w:eastAsia="MS PGothic" w:hAnsi="Book Antiqua"/>
          <w:snapToGrid w:val="0"/>
          <w:color w:val="000000"/>
          <w:kern w:val="0"/>
          <w:sz w:val="24"/>
          <w:vertAlign w:val="superscript"/>
        </w:rPr>
        <w:t>1</w:t>
      </w:r>
      <w:r w:rsidRPr="006A05D5">
        <w:rPr>
          <w:rFonts w:ascii="Book Antiqua" w:eastAsia="宋体" w:hAnsi="Book Antiqua"/>
          <w:snapToGrid w:val="0"/>
          <w:color w:val="000000"/>
          <w:kern w:val="0"/>
          <w:sz w:val="24"/>
          <w:vertAlign w:val="superscript"/>
        </w:rPr>
        <w:t>3]</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Moreover, complications, such as bleeding, perforation, and cholangitis</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were also diagnosed according to the consensus guidelines proposed by Cotton </w:t>
      </w:r>
      <w:r w:rsidRPr="006A05D5">
        <w:rPr>
          <w:rFonts w:ascii="Book Antiqua" w:eastAsia="MS PGothic" w:hAnsi="Book Antiqua"/>
          <w:i/>
          <w:snapToGrid w:val="0"/>
          <w:color w:val="000000"/>
          <w:kern w:val="0"/>
          <w:sz w:val="24"/>
        </w:rPr>
        <w:t>et al</w:t>
      </w:r>
      <w:r w:rsidRPr="006A05D5">
        <w:rPr>
          <w:rFonts w:ascii="Book Antiqua" w:eastAsia="宋体" w:hAnsi="Book Antiqua"/>
          <w:snapToGrid w:val="0"/>
          <w:color w:val="000000"/>
          <w:kern w:val="0"/>
          <w:sz w:val="24"/>
          <w:vertAlign w:val="superscript"/>
        </w:rPr>
        <w:t>[</w:t>
      </w:r>
      <w:r w:rsidRPr="006A05D5">
        <w:rPr>
          <w:rFonts w:ascii="Book Antiqua" w:eastAsia="MS PGothic" w:hAnsi="Book Antiqua"/>
          <w:snapToGrid w:val="0"/>
          <w:color w:val="000000"/>
          <w:kern w:val="0"/>
          <w:sz w:val="24"/>
          <w:vertAlign w:val="superscript"/>
        </w:rPr>
        <w:t>1</w:t>
      </w:r>
      <w:r w:rsidRPr="006A05D5">
        <w:rPr>
          <w:rFonts w:ascii="Book Antiqua" w:eastAsia="宋体" w:hAnsi="Book Antiqua"/>
          <w:snapToGrid w:val="0"/>
          <w:color w:val="000000"/>
          <w:kern w:val="0"/>
          <w:sz w:val="24"/>
          <w:vertAlign w:val="superscript"/>
        </w:rPr>
        <w:t>3]</w:t>
      </w:r>
      <w:r w:rsidRPr="006A05D5">
        <w:rPr>
          <w:rFonts w:ascii="Book Antiqua" w:eastAsia="宋体" w:hAnsi="Book Antiqua"/>
          <w:snapToGrid w:val="0"/>
          <w:color w:val="000000"/>
          <w:kern w:val="0"/>
          <w:sz w:val="24"/>
        </w:rPr>
        <w:t>.</w:t>
      </w:r>
    </w:p>
    <w:p w:rsidR="004F479D" w:rsidRPr="006A05D5" w:rsidRDefault="004F479D" w:rsidP="00972F62">
      <w:pPr>
        <w:snapToGrid w:val="0"/>
        <w:spacing w:line="360" w:lineRule="auto"/>
        <w:rPr>
          <w:rFonts w:ascii="Book Antiqua" w:eastAsia="MS PGothic" w:hAnsi="Book Antiqua"/>
          <w:snapToGrid w:val="0"/>
          <w:color w:val="000000"/>
          <w:kern w:val="0"/>
          <w:sz w:val="24"/>
        </w:rPr>
      </w:pPr>
    </w:p>
    <w:p w:rsidR="004F479D" w:rsidRPr="006A05D5" w:rsidRDefault="004F479D" w:rsidP="00972F62">
      <w:pPr>
        <w:snapToGrid w:val="0"/>
        <w:spacing w:line="360" w:lineRule="auto"/>
        <w:rPr>
          <w:rFonts w:ascii="Book Antiqua" w:eastAsia="宋体" w:hAnsi="Book Antiqua"/>
          <w:b/>
          <w:i/>
          <w:snapToGrid w:val="0"/>
          <w:color w:val="000000"/>
          <w:kern w:val="0"/>
          <w:sz w:val="24"/>
        </w:rPr>
      </w:pPr>
      <w:r w:rsidRPr="006A05D5">
        <w:rPr>
          <w:rFonts w:ascii="Book Antiqua" w:eastAsia="MS PGothic" w:hAnsi="Book Antiqua"/>
          <w:b/>
          <w:i/>
          <w:snapToGrid w:val="0"/>
          <w:color w:val="000000"/>
          <w:kern w:val="0"/>
          <w:sz w:val="24"/>
        </w:rPr>
        <w:t>Statistical analysis</w:t>
      </w:r>
    </w:p>
    <w:p w:rsidR="004F479D" w:rsidRPr="006A05D5" w:rsidRDefault="004F479D" w:rsidP="00972F62">
      <w:pPr>
        <w:snapToGrid w:val="0"/>
        <w:spacing w:line="360" w:lineRule="auto"/>
        <w:rPr>
          <w:rFonts w:ascii="Book Antiqua" w:eastAsia="MS PGothic" w:hAnsi="Book Antiqua"/>
          <w:snapToGrid w:val="0"/>
          <w:color w:val="000000"/>
          <w:kern w:val="0"/>
          <w:sz w:val="24"/>
          <w:highlight w:val="yellow"/>
        </w:rPr>
      </w:pPr>
      <w:r w:rsidRPr="006A05D5">
        <w:rPr>
          <w:rFonts w:ascii="Book Antiqua" w:eastAsia="MS PGothic" w:hAnsi="Book Antiqua"/>
          <w:snapToGrid w:val="0"/>
          <w:color w:val="000000"/>
          <w:kern w:val="0"/>
          <w:sz w:val="24"/>
        </w:rPr>
        <w:t xml:space="preserve">The statistical analysis was performed using Fisher’s exact test or Welch’s </w:t>
      </w:r>
      <w:r w:rsidRPr="006A05D5">
        <w:rPr>
          <w:rFonts w:ascii="Book Antiqua" w:eastAsia="MS PGothic" w:hAnsi="Book Antiqua"/>
          <w:i/>
          <w:snapToGrid w:val="0"/>
          <w:color w:val="000000"/>
          <w:kern w:val="0"/>
          <w:sz w:val="24"/>
        </w:rPr>
        <w:t>t</w:t>
      </w:r>
      <w:r w:rsidRPr="006A05D5">
        <w:rPr>
          <w:rFonts w:ascii="Book Antiqua" w:eastAsia="MS PGothic" w:hAnsi="Book Antiqua"/>
          <w:snapToGrid w:val="0"/>
          <w:color w:val="000000"/>
          <w:kern w:val="0"/>
          <w:sz w:val="24"/>
        </w:rPr>
        <w:t>-test, as appropriate. To identify risk factors for post-ERCP pancreatitis, variables found to be possibly significant (</w:t>
      </w:r>
      <w:r w:rsidRPr="006A05D5">
        <w:rPr>
          <w:rFonts w:ascii="Book Antiqua" w:eastAsia="MS PGothic" w:hAnsi="Book Antiqua"/>
          <w:i/>
          <w:snapToGrid w:val="0"/>
          <w:color w:val="000000"/>
          <w:kern w:val="0"/>
          <w:sz w:val="24"/>
        </w:rPr>
        <w:t>P</w:t>
      </w:r>
      <w:r w:rsidRPr="006A05D5">
        <w:rPr>
          <w:rFonts w:ascii="Book Antiqua" w:eastAsia="宋体" w:hAnsi="Book Antiqua"/>
          <w:i/>
          <w:snapToGrid w:val="0"/>
          <w:color w:val="000000"/>
          <w:kern w:val="0"/>
          <w:sz w:val="24"/>
          <w:lang w:eastAsia="zh-CN"/>
        </w:rPr>
        <w:t xml:space="preserve"> </w:t>
      </w:r>
      <w:r w:rsidRPr="006A05D5">
        <w:rPr>
          <w:rFonts w:ascii="Book Antiqua" w:eastAsia="MS PGothic" w:hAnsi="Book Antiqua"/>
          <w:snapToGrid w:val="0"/>
          <w:color w:val="000000"/>
          <w:kern w:val="0"/>
          <w:sz w:val="24"/>
        </w:rPr>
        <w:t>&lt;</w:t>
      </w:r>
      <w:r w:rsidRPr="006A05D5">
        <w:rPr>
          <w:rFonts w:ascii="Book Antiqua" w:eastAsia="宋体" w:hAnsi="Book Antiqua"/>
          <w:snapToGrid w:val="0"/>
          <w:color w:val="000000"/>
          <w:kern w:val="0"/>
          <w:sz w:val="24"/>
          <w:lang w:eastAsia="zh-CN"/>
        </w:rPr>
        <w:t xml:space="preserve"> </w:t>
      </w:r>
      <w:r w:rsidRPr="006A05D5">
        <w:rPr>
          <w:rFonts w:ascii="Book Antiqua" w:eastAsia="MS PGothic" w:hAnsi="Book Antiqua"/>
          <w:snapToGrid w:val="0"/>
          <w:color w:val="000000"/>
          <w:kern w:val="0"/>
          <w:sz w:val="24"/>
        </w:rPr>
        <w:t xml:space="preserve">0.2) by </w:t>
      </w:r>
      <w:proofErr w:type="spellStart"/>
      <w:r w:rsidRPr="006A05D5">
        <w:rPr>
          <w:rFonts w:ascii="Book Antiqua" w:eastAsia="MS PGothic" w:hAnsi="Book Antiqua"/>
          <w:snapToGrid w:val="0"/>
          <w:color w:val="000000"/>
          <w:kern w:val="0"/>
          <w:sz w:val="24"/>
        </w:rPr>
        <w:t>univariate</w:t>
      </w:r>
      <w:proofErr w:type="spellEnd"/>
      <w:r w:rsidRPr="006A05D5">
        <w:rPr>
          <w:rFonts w:ascii="Book Antiqua" w:eastAsia="MS PGothic" w:hAnsi="Book Antiqua"/>
          <w:snapToGrid w:val="0"/>
          <w:color w:val="000000"/>
          <w:kern w:val="0"/>
          <w:sz w:val="24"/>
        </w:rPr>
        <w:t xml:space="preserve"> analysis were entered into a multiple logistic regression model. </w:t>
      </w:r>
      <w:r w:rsidRPr="006A05D5">
        <w:rPr>
          <w:rFonts w:ascii="Book Antiqua" w:eastAsia="MS PGothic" w:hAnsi="Book Antiqua"/>
          <w:i/>
          <w:snapToGrid w:val="0"/>
          <w:color w:val="000000"/>
          <w:kern w:val="0"/>
          <w:sz w:val="24"/>
        </w:rPr>
        <w:t>P</w:t>
      </w:r>
      <w:r w:rsidRPr="006A05D5">
        <w:rPr>
          <w:rFonts w:ascii="Book Antiqua" w:eastAsia="MS PGothic" w:hAnsi="Book Antiqua"/>
          <w:snapToGrid w:val="0"/>
          <w:color w:val="000000"/>
          <w:kern w:val="0"/>
          <w:sz w:val="24"/>
        </w:rPr>
        <w:t xml:space="preserve"> values &lt;</w:t>
      </w:r>
      <w:r w:rsidRPr="006A05D5">
        <w:rPr>
          <w:rFonts w:ascii="Book Antiqua" w:eastAsia="宋体" w:hAnsi="Book Antiqua"/>
          <w:snapToGrid w:val="0"/>
          <w:color w:val="000000"/>
          <w:kern w:val="0"/>
          <w:sz w:val="24"/>
          <w:lang w:eastAsia="zh-CN"/>
        </w:rPr>
        <w:t xml:space="preserve"> </w:t>
      </w:r>
      <w:r w:rsidRPr="006A05D5">
        <w:rPr>
          <w:rFonts w:ascii="Book Antiqua" w:eastAsia="MS PGothic" w:hAnsi="Book Antiqua"/>
          <w:snapToGrid w:val="0"/>
          <w:color w:val="000000"/>
          <w:kern w:val="0"/>
          <w:sz w:val="24"/>
        </w:rPr>
        <w:t>0.05 were regarded as denoting significance. The statistical analysis was performed using the Prism</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5 program (</w:t>
      </w:r>
      <w:proofErr w:type="spellStart"/>
      <w:r w:rsidRPr="006A05D5">
        <w:rPr>
          <w:rFonts w:ascii="Book Antiqua" w:eastAsia="MS PGothic" w:hAnsi="Book Antiqua"/>
          <w:snapToGrid w:val="0"/>
          <w:color w:val="000000"/>
          <w:kern w:val="0"/>
          <w:sz w:val="24"/>
        </w:rPr>
        <w:t>GraphPad</w:t>
      </w:r>
      <w:proofErr w:type="spellEnd"/>
      <w:r w:rsidRPr="006A05D5">
        <w:rPr>
          <w:rFonts w:ascii="Book Antiqua" w:eastAsia="MS PGothic" w:hAnsi="Book Antiqua"/>
          <w:snapToGrid w:val="0"/>
          <w:color w:val="000000"/>
          <w:kern w:val="0"/>
          <w:sz w:val="24"/>
        </w:rPr>
        <w:t xml:space="preserve"> Software, Inc., CA, United States) and SPSS (version 19; SPSS, Chicago, IL, United States).</w:t>
      </w:r>
    </w:p>
    <w:p w:rsidR="004F479D" w:rsidRPr="006A05D5" w:rsidRDefault="004F479D" w:rsidP="00972F62">
      <w:pPr>
        <w:snapToGrid w:val="0"/>
        <w:spacing w:line="360" w:lineRule="auto"/>
        <w:rPr>
          <w:rFonts w:ascii="Book Antiqua" w:eastAsia="MS PGothic" w:hAnsi="Book Antiqua"/>
          <w:b/>
          <w:snapToGrid w:val="0"/>
          <w:color w:val="000000"/>
          <w:kern w:val="0"/>
          <w:sz w:val="24"/>
          <w:highlight w:val="yellow"/>
        </w:rPr>
      </w:pPr>
    </w:p>
    <w:p w:rsidR="004F479D" w:rsidRPr="006A05D5" w:rsidRDefault="004F479D" w:rsidP="008A7E4E">
      <w:pPr>
        <w:widowControl/>
        <w:snapToGrid w:val="0"/>
        <w:spacing w:line="360" w:lineRule="auto"/>
        <w:rPr>
          <w:rFonts w:ascii="Book Antiqua" w:eastAsia="MS PGothic" w:hAnsi="Book Antiqua"/>
          <w:b/>
          <w:snapToGrid w:val="0"/>
          <w:color w:val="000000"/>
          <w:kern w:val="0"/>
          <w:sz w:val="24"/>
        </w:rPr>
      </w:pPr>
      <w:r w:rsidRPr="006A05D5">
        <w:rPr>
          <w:rFonts w:ascii="Book Antiqua" w:eastAsia="MS PGothic" w:hAnsi="Book Antiqua"/>
          <w:b/>
          <w:snapToGrid w:val="0"/>
          <w:color w:val="000000"/>
          <w:kern w:val="0"/>
          <w:sz w:val="24"/>
        </w:rPr>
        <w:t>R</w:t>
      </w:r>
      <w:r w:rsidRPr="006A05D5">
        <w:rPr>
          <w:rFonts w:ascii="Book Antiqua" w:eastAsia="宋体" w:hAnsi="Book Antiqua"/>
          <w:b/>
          <w:snapToGrid w:val="0"/>
          <w:color w:val="000000"/>
          <w:kern w:val="0"/>
          <w:sz w:val="24"/>
        </w:rPr>
        <w:t>ESULTS</w:t>
      </w:r>
    </w:p>
    <w:p w:rsidR="004F479D" w:rsidRPr="006A05D5" w:rsidRDefault="004F479D" w:rsidP="00972F62">
      <w:pPr>
        <w:snapToGrid w:val="0"/>
        <w:spacing w:line="360" w:lineRule="auto"/>
        <w:rPr>
          <w:rFonts w:ascii="Book Antiqua" w:eastAsia="MS PGothic" w:hAnsi="Book Antiqua"/>
          <w:b/>
          <w:i/>
          <w:snapToGrid w:val="0"/>
          <w:color w:val="000000"/>
          <w:kern w:val="0"/>
          <w:sz w:val="24"/>
        </w:rPr>
      </w:pPr>
      <w:r w:rsidRPr="006A05D5">
        <w:rPr>
          <w:rFonts w:ascii="Book Antiqua" w:eastAsia="MS PGothic" w:hAnsi="Book Antiqua"/>
          <w:b/>
          <w:i/>
          <w:snapToGrid w:val="0"/>
          <w:color w:val="000000"/>
          <w:kern w:val="0"/>
          <w:sz w:val="24"/>
        </w:rPr>
        <w:t xml:space="preserve">Patient characteristics and </w:t>
      </w:r>
      <w:r w:rsidRPr="006A05D5">
        <w:rPr>
          <w:rFonts w:ascii="Book Antiqua" w:eastAsia="宋体" w:hAnsi="Book Antiqua"/>
          <w:b/>
          <w:i/>
          <w:snapToGrid w:val="0"/>
          <w:color w:val="000000"/>
          <w:kern w:val="0"/>
          <w:sz w:val="24"/>
        </w:rPr>
        <w:t>endoscopic procedures</w:t>
      </w:r>
    </w:p>
    <w:p w:rsidR="004F479D" w:rsidRPr="006A05D5" w:rsidRDefault="004F479D" w:rsidP="00972F62">
      <w:pPr>
        <w:snapToGrid w:val="0"/>
        <w:spacing w:line="360" w:lineRule="auto"/>
        <w:rPr>
          <w:rFonts w:ascii="Book Antiqua" w:eastAsia="MS PGothic" w:hAnsi="Book Antiqua"/>
          <w:snapToGrid w:val="0"/>
          <w:color w:val="000000"/>
          <w:kern w:val="0"/>
          <w:sz w:val="24"/>
        </w:rPr>
      </w:pPr>
      <w:r w:rsidRPr="006A05D5">
        <w:rPr>
          <w:rFonts w:ascii="Book Antiqua" w:eastAsia="MS PGothic" w:hAnsi="Book Antiqua"/>
          <w:snapToGrid w:val="0"/>
          <w:color w:val="000000"/>
          <w:kern w:val="0"/>
          <w:sz w:val="24"/>
        </w:rPr>
        <w:t>No significant differences in age, sex, distribution of primary diseases, history of pancreatitis</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or presence/absence of </w:t>
      </w:r>
      <w:proofErr w:type="spellStart"/>
      <w:r w:rsidRPr="006A05D5">
        <w:rPr>
          <w:rFonts w:ascii="Book Antiqua" w:eastAsia="MS PGothic" w:hAnsi="Book Antiqua"/>
          <w:snapToGrid w:val="0"/>
          <w:color w:val="000000"/>
          <w:kern w:val="0"/>
          <w:sz w:val="24"/>
        </w:rPr>
        <w:t>peripapillary</w:t>
      </w:r>
      <w:proofErr w:type="spellEnd"/>
      <w:r w:rsidRPr="006A05D5">
        <w:rPr>
          <w:rFonts w:ascii="Book Antiqua" w:eastAsia="MS PGothic" w:hAnsi="Book Antiqua"/>
          <w:snapToGrid w:val="0"/>
          <w:color w:val="000000"/>
          <w:kern w:val="0"/>
          <w:sz w:val="24"/>
        </w:rPr>
        <w:t xml:space="preserve"> diverticulum were observed between the Stent and no-stent groups (Table 1). Moreover, </w:t>
      </w:r>
      <w:r w:rsidRPr="006A05D5">
        <w:rPr>
          <w:rFonts w:ascii="Book Antiqua" w:eastAsia="宋体" w:hAnsi="Book Antiqua"/>
          <w:snapToGrid w:val="0"/>
          <w:color w:val="000000"/>
          <w:kern w:val="0"/>
          <w:sz w:val="24"/>
        </w:rPr>
        <w:t>the analysis of</w:t>
      </w:r>
      <w:r w:rsidRPr="006A05D5">
        <w:rPr>
          <w:rFonts w:ascii="Book Antiqua" w:eastAsia="MS PGothic" w:hAnsi="Book Antiqua"/>
          <w:snapToGrid w:val="0"/>
          <w:color w:val="000000"/>
          <w:kern w:val="0"/>
          <w:sz w:val="24"/>
        </w:rPr>
        <w:t xml:space="preserve"> </w:t>
      </w:r>
      <w:r w:rsidRPr="006A05D5">
        <w:rPr>
          <w:rFonts w:ascii="Book Antiqua" w:eastAsia="宋体" w:hAnsi="Book Antiqua"/>
          <w:snapToGrid w:val="0"/>
          <w:color w:val="000000"/>
          <w:kern w:val="0"/>
          <w:sz w:val="24"/>
        </w:rPr>
        <w:t>endoscopic procedure-related variables revealed</w:t>
      </w:r>
      <w:r w:rsidRPr="006A05D5">
        <w:rPr>
          <w:rFonts w:ascii="Book Antiqua" w:eastAsia="MS PGothic" w:hAnsi="Book Antiqua"/>
          <w:snapToGrid w:val="0"/>
          <w:color w:val="000000"/>
          <w:kern w:val="0"/>
          <w:sz w:val="24"/>
        </w:rPr>
        <w:t xml:space="preserve"> no significant differences in the diameter of the pancreatic duct </w:t>
      </w:r>
      <w:proofErr w:type="spellStart"/>
      <w:r w:rsidRPr="006A05D5">
        <w:rPr>
          <w:rFonts w:ascii="Book Antiqua" w:eastAsia="MS PGothic" w:hAnsi="Book Antiqua"/>
          <w:snapToGrid w:val="0"/>
          <w:color w:val="000000"/>
          <w:kern w:val="0"/>
          <w:sz w:val="24"/>
        </w:rPr>
        <w:t>guidewire</w:t>
      </w:r>
      <w:proofErr w:type="spellEnd"/>
      <w:r w:rsidRPr="006A05D5">
        <w:rPr>
          <w:rFonts w:ascii="Book Antiqua" w:eastAsia="MS PGothic" w:hAnsi="Book Antiqua"/>
          <w:snapToGrid w:val="0"/>
          <w:color w:val="000000"/>
          <w:kern w:val="0"/>
          <w:sz w:val="24"/>
        </w:rPr>
        <w:t xml:space="preserve">, range of EST incision, biliary </w:t>
      </w:r>
      <w:r w:rsidRPr="006A05D5">
        <w:rPr>
          <w:rFonts w:ascii="Book Antiqua" w:eastAsia="宋体" w:hAnsi="Book Antiqua"/>
          <w:snapToGrid w:val="0"/>
          <w:color w:val="000000"/>
          <w:kern w:val="0"/>
          <w:sz w:val="24"/>
        </w:rPr>
        <w:t>maneuver,</w:t>
      </w:r>
      <w:r w:rsidRPr="006A05D5">
        <w:rPr>
          <w:rFonts w:ascii="Book Antiqua" w:eastAsia="MS PGothic" w:hAnsi="Book Antiqua"/>
          <w:snapToGrid w:val="0"/>
          <w:color w:val="000000"/>
          <w:kern w:val="0"/>
          <w:sz w:val="24"/>
        </w:rPr>
        <w:t xml:space="preserve"> </w:t>
      </w:r>
      <w:r w:rsidRPr="006A05D5">
        <w:rPr>
          <w:rFonts w:ascii="Book Antiqua" w:eastAsia="MS PGothic" w:hAnsi="Book Antiqua"/>
          <w:snapToGrid w:val="0"/>
          <w:color w:val="000000"/>
          <w:kern w:val="0"/>
          <w:sz w:val="24"/>
        </w:rPr>
        <w:lastRenderedPageBreak/>
        <w:t>or procedure time between the Stent and no-stent groups (Table 2).</w:t>
      </w:r>
    </w:p>
    <w:p w:rsidR="004F479D" w:rsidRPr="006A05D5" w:rsidRDefault="004F479D" w:rsidP="00972F62">
      <w:pPr>
        <w:snapToGrid w:val="0"/>
        <w:spacing w:line="360" w:lineRule="auto"/>
        <w:rPr>
          <w:rFonts w:ascii="Book Antiqua" w:eastAsia="MS PGothic" w:hAnsi="Book Antiqua"/>
          <w:snapToGrid w:val="0"/>
          <w:color w:val="000000"/>
          <w:kern w:val="0"/>
          <w:sz w:val="24"/>
        </w:rPr>
      </w:pPr>
    </w:p>
    <w:p w:rsidR="004F479D" w:rsidRPr="006A05D5" w:rsidRDefault="004F479D" w:rsidP="00972F62">
      <w:pPr>
        <w:snapToGrid w:val="0"/>
        <w:spacing w:line="360" w:lineRule="auto"/>
        <w:rPr>
          <w:rFonts w:ascii="Book Antiqua" w:eastAsia="MS PGothic" w:hAnsi="Book Antiqua"/>
          <w:b/>
          <w:i/>
          <w:snapToGrid w:val="0"/>
          <w:color w:val="000000"/>
          <w:kern w:val="0"/>
          <w:sz w:val="24"/>
        </w:rPr>
      </w:pPr>
      <w:r w:rsidRPr="006A05D5">
        <w:rPr>
          <w:rFonts w:ascii="Book Antiqua" w:eastAsia="MS PGothic" w:hAnsi="Book Antiqua"/>
          <w:b/>
          <w:i/>
          <w:snapToGrid w:val="0"/>
          <w:color w:val="000000"/>
          <w:kern w:val="0"/>
          <w:sz w:val="24"/>
        </w:rPr>
        <w:t>Incidence of PEP</w:t>
      </w:r>
    </w:p>
    <w:p w:rsidR="004F479D" w:rsidRPr="006A05D5" w:rsidRDefault="004F479D" w:rsidP="00972F62">
      <w:pPr>
        <w:snapToGrid w:val="0"/>
        <w:spacing w:line="360" w:lineRule="auto"/>
        <w:rPr>
          <w:rFonts w:ascii="Book Antiqua" w:eastAsia="宋体" w:hAnsi="Book Antiqua"/>
          <w:snapToGrid w:val="0"/>
          <w:color w:val="000000"/>
          <w:kern w:val="0"/>
          <w:sz w:val="24"/>
        </w:rPr>
      </w:pPr>
      <w:r w:rsidRPr="006A05D5">
        <w:rPr>
          <w:rFonts w:ascii="Book Antiqua" w:eastAsia="MS PGothic" w:hAnsi="Book Antiqua"/>
          <w:snapToGrid w:val="0"/>
          <w:color w:val="000000"/>
          <w:kern w:val="0"/>
          <w:sz w:val="24"/>
        </w:rPr>
        <w:t xml:space="preserve">The incidence of PEP was 4.2% (1/24) in the Stent group and 29.0% (9/31) in the no-stent group, with the </w:t>
      </w:r>
      <w:r w:rsidRPr="006A05D5">
        <w:rPr>
          <w:rFonts w:ascii="Book Antiqua" w:eastAsia="宋体" w:hAnsi="Book Antiqua"/>
          <w:snapToGrid w:val="0"/>
          <w:color w:val="000000"/>
          <w:kern w:val="0"/>
          <w:sz w:val="24"/>
        </w:rPr>
        <w:t>no-stent</w:t>
      </w:r>
      <w:r w:rsidRPr="006A05D5">
        <w:rPr>
          <w:rFonts w:ascii="Book Antiqua" w:eastAsia="MS PGothic" w:hAnsi="Book Antiqua"/>
          <w:snapToGrid w:val="0"/>
          <w:color w:val="000000"/>
          <w:kern w:val="0"/>
          <w:sz w:val="24"/>
        </w:rPr>
        <w:t xml:space="preserve"> group having a significantly higher incidence (</w:t>
      </w:r>
      <w:r w:rsidRPr="006A05D5">
        <w:rPr>
          <w:rFonts w:ascii="Book Antiqua" w:eastAsia="MS PGothic" w:hAnsi="Book Antiqua"/>
          <w:i/>
          <w:snapToGrid w:val="0"/>
          <w:color w:val="000000"/>
          <w:kern w:val="0"/>
          <w:sz w:val="24"/>
        </w:rPr>
        <w:t>P</w:t>
      </w:r>
      <w:r w:rsidRPr="006A05D5">
        <w:rPr>
          <w:rFonts w:ascii="Book Antiqua" w:eastAsia="MS PGothic" w:hAnsi="Book Antiqua"/>
          <w:snapToGrid w:val="0"/>
          <w:color w:val="000000"/>
          <w:kern w:val="0"/>
          <w:sz w:val="24"/>
        </w:rPr>
        <w:t xml:space="preserve"> = 0.031) (Table 3). The PEP severity was mild for all the patients</w:t>
      </w:r>
      <w:r w:rsidRPr="006A05D5">
        <w:rPr>
          <w:rFonts w:ascii="Book Antiqua" w:eastAsia="宋体" w:hAnsi="Book Antiqua"/>
          <w:snapToGrid w:val="0"/>
          <w:color w:val="000000"/>
          <w:kern w:val="0"/>
          <w:sz w:val="24"/>
        </w:rPr>
        <w:t xml:space="preserve"> in</w:t>
      </w:r>
      <w:r w:rsidRPr="006A05D5">
        <w:rPr>
          <w:rFonts w:ascii="Book Antiqua" w:eastAsia="MS PGothic" w:hAnsi="Book Antiqua"/>
          <w:snapToGrid w:val="0"/>
          <w:color w:val="000000"/>
          <w:kern w:val="0"/>
          <w:sz w:val="24"/>
        </w:rPr>
        <w:t xml:space="preserve"> the Stent group. In contrast, among the 9 </w:t>
      </w:r>
      <w:r w:rsidRPr="006A05D5">
        <w:rPr>
          <w:rFonts w:ascii="Book Antiqua" w:eastAsia="宋体" w:hAnsi="Book Antiqua"/>
          <w:snapToGrid w:val="0"/>
          <w:color w:val="000000"/>
          <w:kern w:val="0"/>
          <w:sz w:val="24"/>
        </w:rPr>
        <w:t xml:space="preserve">PEP </w:t>
      </w:r>
      <w:r w:rsidRPr="006A05D5">
        <w:rPr>
          <w:rFonts w:ascii="Book Antiqua" w:eastAsia="MS PGothic" w:hAnsi="Book Antiqua"/>
          <w:snapToGrid w:val="0"/>
          <w:color w:val="000000"/>
          <w:kern w:val="0"/>
          <w:sz w:val="24"/>
        </w:rPr>
        <w:t>patients in the no-stent group, 8 had mild PEP and 1 had moderate PEP. Intermediate EST incisions were performed in all the patients</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in the Stent group with PEP, whereas among the 9 patients in the no-stent group with PEP, 3 received small incisions, 5 received intermediate incisions, and 1 received a large incision.</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Conservative therapy without additional endoscopic procedures resulted in improvement in all the patients.</w:t>
      </w:r>
    </w:p>
    <w:p w:rsidR="004F479D" w:rsidRPr="006A05D5" w:rsidRDefault="004F479D" w:rsidP="00972F62">
      <w:pPr>
        <w:snapToGrid w:val="0"/>
        <w:spacing w:line="360" w:lineRule="auto"/>
        <w:rPr>
          <w:rFonts w:ascii="Book Antiqua" w:eastAsia="MS PGothic" w:hAnsi="Book Antiqua"/>
          <w:snapToGrid w:val="0"/>
          <w:color w:val="000000"/>
          <w:kern w:val="0"/>
          <w:sz w:val="24"/>
        </w:rPr>
      </w:pPr>
    </w:p>
    <w:p w:rsidR="004F479D" w:rsidRPr="006A05D5" w:rsidRDefault="004F479D" w:rsidP="00972F62">
      <w:pPr>
        <w:snapToGrid w:val="0"/>
        <w:spacing w:line="360" w:lineRule="auto"/>
        <w:rPr>
          <w:rFonts w:ascii="Book Antiqua" w:eastAsia="MS PGothic" w:hAnsi="Book Antiqua"/>
          <w:b/>
          <w:i/>
          <w:snapToGrid w:val="0"/>
          <w:color w:val="000000"/>
          <w:kern w:val="0"/>
          <w:sz w:val="24"/>
        </w:rPr>
      </w:pPr>
      <w:r w:rsidRPr="006A05D5">
        <w:rPr>
          <w:rFonts w:ascii="Book Antiqua" w:eastAsia="宋体" w:hAnsi="Book Antiqua"/>
          <w:b/>
          <w:i/>
          <w:snapToGrid w:val="0"/>
          <w:color w:val="000000"/>
          <w:kern w:val="0"/>
          <w:sz w:val="24"/>
        </w:rPr>
        <w:t>Overall incidence of c</w:t>
      </w:r>
      <w:r w:rsidRPr="006A05D5">
        <w:rPr>
          <w:rFonts w:ascii="Book Antiqua" w:eastAsia="MS PGothic" w:hAnsi="Book Antiqua"/>
          <w:b/>
          <w:i/>
          <w:snapToGrid w:val="0"/>
          <w:color w:val="000000"/>
          <w:kern w:val="0"/>
          <w:sz w:val="24"/>
        </w:rPr>
        <w:t>omplication</w:t>
      </w:r>
      <w:r w:rsidRPr="006A05D5">
        <w:rPr>
          <w:rFonts w:ascii="Book Antiqua" w:eastAsia="宋体" w:hAnsi="Book Antiqua"/>
          <w:b/>
          <w:i/>
          <w:snapToGrid w:val="0"/>
          <w:color w:val="000000"/>
          <w:kern w:val="0"/>
          <w:sz w:val="24"/>
        </w:rPr>
        <w:t>s</w:t>
      </w:r>
    </w:p>
    <w:p w:rsidR="004F479D" w:rsidRPr="006A05D5" w:rsidRDefault="004F479D" w:rsidP="00972F62">
      <w:pPr>
        <w:snapToGrid w:val="0"/>
        <w:spacing w:line="360" w:lineRule="auto"/>
        <w:rPr>
          <w:rFonts w:ascii="Book Antiqua" w:eastAsia="MS PGothic" w:hAnsi="Book Antiqua"/>
          <w:snapToGrid w:val="0"/>
          <w:color w:val="000000"/>
          <w:kern w:val="0"/>
          <w:sz w:val="24"/>
        </w:rPr>
      </w:pPr>
      <w:r w:rsidRPr="006A05D5">
        <w:rPr>
          <w:rFonts w:ascii="Book Antiqua" w:eastAsia="MS PGothic" w:hAnsi="Book Antiqua"/>
          <w:snapToGrid w:val="0"/>
          <w:color w:val="000000"/>
          <w:kern w:val="0"/>
          <w:sz w:val="24"/>
        </w:rPr>
        <w:t>With regard to complications other than PEP, bleeding was observed in 2 patients each in the Stent group (2/24; 8.3%) and the no-stent group (2/31; 6.5%), with no significant difference in incidence between the two groups (</w:t>
      </w:r>
      <w:r w:rsidRPr="006A05D5">
        <w:rPr>
          <w:rFonts w:ascii="Book Antiqua" w:eastAsia="MS PGothic" w:hAnsi="Book Antiqua"/>
          <w:i/>
          <w:snapToGrid w:val="0"/>
          <w:color w:val="000000"/>
          <w:kern w:val="0"/>
          <w:sz w:val="24"/>
        </w:rPr>
        <w:t>P</w:t>
      </w:r>
      <w:r w:rsidRPr="006A05D5">
        <w:rPr>
          <w:rFonts w:ascii="Book Antiqua" w:eastAsia="MS PGothic" w:hAnsi="Book Antiqua"/>
          <w:snapToGrid w:val="0"/>
          <w:color w:val="000000"/>
          <w:kern w:val="0"/>
          <w:sz w:val="24"/>
        </w:rPr>
        <w:t xml:space="preserve"> = 1.000). No other complications, such as perforation or cholangitis, were observed in either group. The overall complication rate, including PEP, was 12.5% (3/24) in the Stent group and 35.5% (11/31) in the no-stent group. Although the difference was not significant, the rate tended to be higher in the no-stent group (</w:t>
      </w:r>
      <w:r w:rsidRPr="006A05D5">
        <w:rPr>
          <w:rFonts w:ascii="Book Antiqua" w:eastAsia="MS PGothic" w:hAnsi="Book Antiqua"/>
          <w:i/>
          <w:snapToGrid w:val="0"/>
          <w:color w:val="000000"/>
          <w:kern w:val="0"/>
          <w:sz w:val="24"/>
        </w:rPr>
        <w:t>P</w:t>
      </w:r>
      <w:r w:rsidRPr="006A05D5">
        <w:rPr>
          <w:rFonts w:ascii="Book Antiqua" w:eastAsia="MS PGothic" w:hAnsi="Book Antiqua"/>
          <w:snapToGrid w:val="0"/>
          <w:color w:val="000000"/>
          <w:kern w:val="0"/>
          <w:sz w:val="24"/>
        </w:rPr>
        <w:t xml:space="preserve"> = 0.067) (Table 3).</w:t>
      </w:r>
    </w:p>
    <w:p w:rsidR="004F479D" w:rsidRPr="006A05D5" w:rsidRDefault="004F479D" w:rsidP="00972F62">
      <w:pPr>
        <w:snapToGrid w:val="0"/>
        <w:spacing w:line="360" w:lineRule="auto"/>
        <w:rPr>
          <w:rFonts w:ascii="Book Antiqua" w:eastAsia="MS PGothic" w:hAnsi="Book Antiqua"/>
          <w:snapToGrid w:val="0"/>
          <w:color w:val="000000"/>
          <w:kern w:val="0"/>
          <w:sz w:val="24"/>
        </w:rPr>
      </w:pPr>
    </w:p>
    <w:p w:rsidR="004F479D" w:rsidRPr="006A05D5" w:rsidRDefault="004F479D" w:rsidP="00972F62">
      <w:pPr>
        <w:snapToGrid w:val="0"/>
        <w:spacing w:line="360" w:lineRule="auto"/>
        <w:rPr>
          <w:rFonts w:ascii="Book Antiqua" w:eastAsia="MS PGothic" w:hAnsi="Book Antiqua"/>
          <w:b/>
          <w:i/>
          <w:snapToGrid w:val="0"/>
          <w:color w:val="000000"/>
          <w:kern w:val="0"/>
          <w:sz w:val="24"/>
        </w:rPr>
      </w:pPr>
      <w:r w:rsidRPr="006A05D5">
        <w:rPr>
          <w:rFonts w:ascii="Book Antiqua" w:eastAsia="MS PGothic" w:hAnsi="Book Antiqua"/>
          <w:b/>
          <w:i/>
          <w:snapToGrid w:val="0"/>
          <w:color w:val="000000"/>
          <w:kern w:val="0"/>
          <w:sz w:val="24"/>
        </w:rPr>
        <w:t>Serum amylase levels</w:t>
      </w:r>
    </w:p>
    <w:p w:rsidR="004F479D" w:rsidRPr="006A05D5" w:rsidRDefault="004F479D" w:rsidP="00972F62">
      <w:pPr>
        <w:snapToGrid w:val="0"/>
        <w:spacing w:line="360" w:lineRule="auto"/>
        <w:rPr>
          <w:rFonts w:ascii="Book Antiqua" w:eastAsia="MS PGothic" w:hAnsi="Book Antiqua"/>
          <w:snapToGrid w:val="0"/>
          <w:color w:val="000000"/>
          <w:kern w:val="0"/>
          <w:sz w:val="24"/>
        </w:rPr>
      </w:pPr>
      <w:r w:rsidRPr="006A05D5">
        <w:rPr>
          <w:rFonts w:ascii="Book Antiqua" w:eastAsia="MS PGothic" w:hAnsi="Book Antiqua"/>
          <w:snapToGrid w:val="0"/>
          <w:color w:val="000000"/>
          <w:kern w:val="0"/>
          <w:sz w:val="24"/>
        </w:rPr>
        <w:t>The serum amylase levels (means ± standard deviation [SD]) in the Stent group were 118 ± 116.9 IU/L before ERCP, 183.1 ± 136.7 IU/L 3 h after ERCP, and 209.5 ± 208.7 IU/L one day after ERCP; the corresponding values in the no-stent group were 85.5 ± 56.0, 463.6 ± 510.</w:t>
      </w:r>
      <w:r w:rsidRPr="006A05D5">
        <w:rPr>
          <w:rFonts w:ascii="Book Antiqua" w:eastAsia="宋体" w:hAnsi="Book Antiqua"/>
          <w:snapToGrid w:val="0"/>
          <w:color w:val="000000"/>
          <w:kern w:val="0"/>
          <w:sz w:val="24"/>
        </w:rPr>
        <w:t>4</w:t>
      </w:r>
      <w:r w:rsidRPr="006A05D5">
        <w:rPr>
          <w:rFonts w:ascii="Book Antiqua" w:eastAsia="MS PGothic" w:hAnsi="Book Antiqua"/>
          <w:snapToGrid w:val="0"/>
          <w:color w:val="000000"/>
          <w:kern w:val="0"/>
          <w:sz w:val="24"/>
        </w:rPr>
        <w:t xml:space="preserve"> and 684.4 ± 759.3 IU/L, respectively. Although no significant difference in the serum amylase levels before ERCP was observed between the Stent and no-stent groups (</w:t>
      </w:r>
      <w:r w:rsidRPr="006A05D5">
        <w:rPr>
          <w:rFonts w:ascii="Book Antiqua" w:eastAsia="MS PGothic" w:hAnsi="Book Antiqua"/>
          <w:i/>
          <w:snapToGrid w:val="0"/>
          <w:color w:val="000000"/>
          <w:kern w:val="0"/>
          <w:sz w:val="24"/>
        </w:rPr>
        <w:t>P</w:t>
      </w:r>
      <w:r w:rsidRPr="006A05D5">
        <w:rPr>
          <w:rFonts w:ascii="Book Antiqua" w:eastAsia="MS PGothic" w:hAnsi="Book Antiqua"/>
          <w:snapToGrid w:val="0"/>
          <w:color w:val="000000"/>
          <w:kern w:val="0"/>
          <w:sz w:val="24"/>
        </w:rPr>
        <w:t xml:space="preserve"> = 0.238), the levels 3 h after and one day after ERCP were significantly higher in the no-stent group (</w:t>
      </w:r>
      <w:r w:rsidRPr="006A05D5">
        <w:rPr>
          <w:rFonts w:ascii="Book Antiqua" w:eastAsia="MS PGothic" w:hAnsi="Book Antiqua"/>
          <w:i/>
          <w:snapToGrid w:val="0"/>
          <w:color w:val="000000"/>
          <w:kern w:val="0"/>
          <w:sz w:val="24"/>
        </w:rPr>
        <w:t>P</w:t>
      </w:r>
      <w:r w:rsidRPr="006A05D5">
        <w:rPr>
          <w:rFonts w:ascii="Book Antiqua" w:eastAsia="MS PGothic" w:hAnsi="Book Antiqua"/>
          <w:snapToGrid w:val="0"/>
          <w:color w:val="000000"/>
          <w:kern w:val="0"/>
          <w:sz w:val="24"/>
        </w:rPr>
        <w:t xml:space="preserve"> = 0.006 and </w:t>
      </w:r>
      <w:r w:rsidRPr="006A05D5">
        <w:rPr>
          <w:rFonts w:ascii="Book Antiqua" w:eastAsia="MS PGothic" w:hAnsi="Book Antiqua"/>
          <w:i/>
          <w:snapToGrid w:val="0"/>
          <w:color w:val="000000"/>
          <w:kern w:val="0"/>
          <w:sz w:val="24"/>
        </w:rPr>
        <w:t>P</w:t>
      </w:r>
      <w:r w:rsidRPr="006A05D5">
        <w:rPr>
          <w:rFonts w:ascii="Book Antiqua" w:eastAsia="MS PGothic" w:hAnsi="Book Antiqua"/>
          <w:snapToGrid w:val="0"/>
          <w:color w:val="000000"/>
          <w:kern w:val="0"/>
          <w:sz w:val="24"/>
        </w:rPr>
        <w:t xml:space="preserve"> = 0.002, respectively) (Figure 2).</w:t>
      </w:r>
    </w:p>
    <w:p w:rsidR="004F479D" w:rsidRPr="006A05D5" w:rsidRDefault="004F479D" w:rsidP="00972F62">
      <w:pPr>
        <w:snapToGrid w:val="0"/>
        <w:spacing w:line="360" w:lineRule="auto"/>
        <w:rPr>
          <w:rFonts w:ascii="Book Antiqua" w:eastAsia="MS PGothic" w:hAnsi="Book Antiqua"/>
          <w:snapToGrid w:val="0"/>
          <w:color w:val="000000"/>
          <w:kern w:val="0"/>
          <w:sz w:val="24"/>
        </w:rPr>
      </w:pPr>
    </w:p>
    <w:p w:rsidR="004F479D" w:rsidRPr="006A05D5" w:rsidRDefault="004F479D" w:rsidP="00972F62">
      <w:pPr>
        <w:snapToGrid w:val="0"/>
        <w:spacing w:line="360" w:lineRule="auto"/>
        <w:rPr>
          <w:rFonts w:ascii="Book Antiqua" w:eastAsia="MS PGothic" w:hAnsi="Book Antiqua"/>
          <w:b/>
          <w:i/>
          <w:snapToGrid w:val="0"/>
          <w:color w:val="000000"/>
          <w:kern w:val="0"/>
          <w:sz w:val="24"/>
        </w:rPr>
      </w:pPr>
      <w:r w:rsidRPr="006A05D5">
        <w:rPr>
          <w:rFonts w:ascii="Book Antiqua" w:eastAsia="MS PGothic" w:hAnsi="Book Antiqua"/>
          <w:b/>
          <w:i/>
          <w:snapToGrid w:val="0"/>
          <w:color w:val="000000"/>
          <w:kern w:val="0"/>
          <w:sz w:val="24"/>
        </w:rPr>
        <w:t>Risk factors for PEP</w:t>
      </w:r>
    </w:p>
    <w:p w:rsidR="004F479D" w:rsidRPr="006A05D5" w:rsidRDefault="004F479D" w:rsidP="00972F62">
      <w:pPr>
        <w:snapToGrid w:val="0"/>
        <w:spacing w:line="360" w:lineRule="auto"/>
        <w:rPr>
          <w:rFonts w:ascii="Book Antiqua" w:eastAsia="宋体" w:hAnsi="Book Antiqua"/>
          <w:b/>
          <w:snapToGrid w:val="0"/>
          <w:color w:val="000000"/>
          <w:kern w:val="0"/>
          <w:sz w:val="24"/>
          <w:lang w:eastAsia="zh-CN"/>
        </w:rPr>
      </w:pPr>
      <w:r w:rsidRPr="006A05D5">
        <w:rPr>
          <w:rFonts w:ascii="Book Antiqua" w:eastAsia="MS PGothic" w:hAnsi="Book Antiqua"/>
          <w:snapToGrid w:val="0"/>
          <w:color w:val="000000"/>
          <w:kern w:val="0"/>
          <w:sz w:val="24"/>
        </w:rPr>
        <w:t xml:space="preserve">The </w:t>
      </w:r>
      <w:proofErr w:type="spellStart"/>
      <w:r w:rsidRPr="006A05D5">
        <w:rPr>
          <w:rFonts w:ascii="Book Antiqua" w:eastAsia="MS PGothic" w:hAnsi="Book Antiqua"/>
          <w:snapToGrid w:val="0"/>
          <w:color w:val="000000"/>
          <w:kern w:val="0"/>
          <w:sz w:val="24"/>
        </w:rPr>
        <w:t>univariate</w:t>
      </w:r>
      <w:proofErr w:type="spellEnd"/>
      <w:r w:rsidRPr="006A05D5">
        <w:rPr>
          <w:rFonts w:ascii="Book Antiqua" w:eastAsia="MS PGothic" w:hAnsi="Book Antiqua"/>
          <w:snapToGrid w:val="0"/>
          <w:color w:val="000000"/>
          <w:kern w:val="0"/>
          <w:sz w:val="24"/>
        </w:rPr>
        <w:t xml:space="preserve"> analysis identified the absence of pancreatic duct stenting (</w:t>
      </w:r>
      <w:r w:rsidRPr="006A05D5">
        <w:rPr>
          <w:rFonts w:ascii="Book Antiqua" w:eastAsia="MS PGothic" w:hAnsi="Book Antiqua"/>
          <w:i/>
          <w:snapToGrid w:val="0"/>
          <w:color w:val="000000"/>
          <w:kern w:val="0"/>
          <w:sz w:val="24"/>
        </w:rPr>
        <w:t>P</w:t>
      </w:r>
      <w:r w:rsidRPr="006A05D5">
        <w:rPr>
          <w:rFonts w:ascii="Book Antiqua" w:eastAsia="MS PGothic" w:hAnsi="Book Antiqua"/>
          <w:snapToGrid w:val="0"/>
          <w:color w:val="000000"/>
          <w:kern w:val="0"/>
          <w:sz w:val="24"/>
        </w:rPr>
        <w:t xml:space="preserve"> = 0.031</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OR</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9.4</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w:t>
      </w:r>
      <w:r w:rsidRPr="006A05D5">
        <w:rPr>
          <w:rFonts w:ascii="Book Antiqua" w:eastAsia="宋体" w:hAnsi="Book Antiqua"/>
          <w:snapToGrid w:val="0"/>
          <w:color w:val="000000"/>
          <w:kern w:val="0"/>
          <w:sz w:val="24"/>
          <w:lang w:eastAsia="zh-CN"/>
        </w:rPr>
        <w:t>95%</w:t>
      </w:r>
      <w:r w:rsidRPr="006A05D5">
        <w:rPr>
          <w:rFonts w:ascii="Book Antiqua" w:eastAsia="MS PGothic" w:hAnsi="Book Antiqua"/>
          <w:snapToGrid w:val="0"/>
          <w:color w:val="000000"/>
          <w:kern w:val="0"/>
          <w:sz w:val="24"/>
        </w:rPr>
        <w:t>CI</w:t>
      </w:r>
      <w:r w:rsidRPr="006A05D5">
        <w:rPr>
          <w:rFonts w:ascii="Book Antiqua" w:eastAsia="宋体" w:hAnsi="Book Antiqua"/>
          <w:snapToGrid w:val="0"/>
          <w:color w:val="000000"/>
          <w:kern w:val="0"/>
          <w:sz w:val="24"/>
          <w:lang w:eastAsia="zh-CN"/>
        </w:rPr>
        <w:t xml:space="preserve">: </w:t>
      </w:r>
      <w:r w:rsidRPr="006A05D5">
        <w:rPr>
          <w:rFonts w:ascii="Book Antiqua" w:eastAsia="MS PGothic" w:hAnsi="Book Antiqua"/>
          <w:snapToGrid w:val="0"/>
          <w:color w:val="000000"/>
          <w:kern w:val="0"/>
          <w:sz w:val="24"/>
        </w:rPr>
        <w:t xml:space="preserve">1.1–81) and the incidence of endoscopic </w:t>
      </w:r>
      <w:proofErr w:type="spellStart"/>
      <w:r w:rsidRPr="006A05D5">
        <w:rPr>
          <w:rFonts w:ascii="Book Antiqua" w:eastAsia="MS PGothic" w:hAnsi="Book Antiqua"/>
          <w:snapToGrid w:val="0"/>
          <w:color w:val="000000"/>
          <w:kern w:val="0"/>
          <w:sz w:val="24"/>
        </w:rPr>
        <w:t>nasobiliary</w:t>
      </w:r>
      <w:proofErr w:type="spellEnd"/>
      <w:r w:rsidRPr="006A05D5">
        <w:rPr>
          <w:rFonts w:ascii="Book Antiqua" w:eastAsia="MS PGothic" w:hAnsi="Book Antiqua"/>
          <w:snapToGrid w:val="0"/>
          <w:color w:val="000000"/>
          <w:kern w:val="0"/>
          <w:sz w:val="24"/>
        </w:rPr>
        <w:t xml:space="preserve"> drainage (</w:t>
      </w:r>
      <w:r w:rsidRPr="006A05D5">
        <w:rPr>
          <w:rFonts w:ascii="Book Antiqua" w:eastAsia="MS PGothic" w:hAnsi="Book Antiqua"/>
          <w:i/>
          <w:snapToGrid w:val="0"/>
          <w:color w:val="000000"/>
          <w:kern w:val="0"/>
          <w:sz w:val="24"/>
        </w:rPr>
        <w:t>P</w:t>
      </w:r>
      <w:r w:rsidRPr="006A05D5">
        <w:rPr>
          <w:rFonts w:ascii="Book Antiqua" w:eastAsia="MS PGothic" w:hAnsi="Book Antiqua"/>
          <w:snapToGrid w:val="0"/>
          <w:color w:val="000000"/>
          <w:kern w:val="0"/>
          <w:sz w:val="24"/>
        </w:rPr>
        <w:t xml:space="preserve"> = 0.047</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OR</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5.3</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w:t>
      </w:r>
      <w:r w:rsidRPr="006A05D5">
        <w:rPr>
          <w:rFonts w:ascii="Book Antiqua" w:eastAsia="宋体" w:hAnsi="Book Antiqua"/>
          <w:snapToGrid w:val="0"/>
          <w:color w:val="000000"/>
          <w:kern w:val="0"/>
          <w:sz w:val="24"/>
          <w:lang w:eastAsia="zh-CN"/>
        </w:rPr>
        <w:t>95%</w:t>
      </w:r>
      <w:r w:rsidRPr="006A05D5">
        <w:rPr>
          <w:rFonts w:ascii="Book Antiqua" w:eastAsia="MS PGothic" w:hAnsi="Book Antiqua"/>
          <w:snapToGrid w:val="0"/>
          <w:color w:val="000000"/>
          <w:kern w:val="0"/>
          <w:sz w:val="24"/>
        </w:rPr>
        <w:t>CI</w:t>
      </w:r>
      <w:r w:rsidRPr="006A05D5">
        <w:rPr>
          <w:rFonts w:ascii="Book Antiqua" w:eastAsia="宋体" w:hAnsi="Book Antiqua"/>
          <w:snapToGrid w:val="0"/>
          <w:color w:val="000000"/>
          <w:kern w:val="0"/>
          <w:sz w:val="24"/>
          <w:lang w:eastAsia="zh-CN"/>
        </w:rPr>
        <w:t>:</w:t>
      </w:r>
      <w:r w:rsidRPr="006A05D5">
        <w:rPr>
          <w:rFonts w:ascii="Book Antiqua" w:eastAsia="MS PGothic" w:hAnsi="Book Antiqua"/>
          <w:snapToGrid w:val="0"/>
          <w:color w:val="000000"/>
          <w:kern w:val="0"/>
          <w:sz w:val="24"/>
        </w:rPr>
        <w:t xml:space="preserve"> 1.1–26) as significant risk factors for PEP (Table 4). The multivariate analysis identified the absence of pancreatic stenting (</w:t>
      </w:r>
      <w:r w:rsidRPr="006A05D5">
        <w:rPr>
          <w:rFonts w:ascii="Book Antiqua" w:eastAsia="MS PGothic" w:hAnsi="Book Antiqua"/>
          <w:i/>
          <w:snapToGrid w:val="0"/>
          <w:color w:val="000000"/>
          <w:kern w:val="0"/>
          <w:sz w:val="24"/>
        </w:rPr>
        <w:t>P</w:t>
      </w:r>
      <w:r w:rsidRPr="006A05D5">
        <w:rPr>
          <w:rFonts w:ascii="Book Antiqua" w:eastAsia="MS PGothic" w:hAnsi="Book Antiqua"/>
          <w:snapToGrid w:val="0"/>
          <w:color w:val="000000"/>
          <w:kern w:val="0"/>
          <w:sz w:val="24"/>
        </w:rPr>
        <w:t xml:space="preserve"> = 0.045</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OR</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9.7</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w:t>
      </w:r>
      <w:r w:rsidRPr="006A05D5">
        <w:rPr>
          <w:rFonts w:ascii="Book Antiqua" w:eastAsia="宋体" w:hAnsi="Book Antiqua"/>
          <w:snapToGrid w:val="0"/>
          <w:color w:val="000000"/>
          <w:kern w:val="0"/>
          <w:sz w:val="24"/>
          <w:lang w:eastAsia="zh-CN"/>
        </w:rPr>
        <w:t>95%</w:t>
      </w:r>
      <w:r w:rsidRPr="006A05D5">
        <w:rPr>
          <w:rFonts w:ascii="Book Antiqua" w:eastAsia="MS PGothic" w:hAnsi="Book Antiqua"/>
          <w:snapToGrid w:val="0"/>
          <w:color w:val="000000"/>
          <w:kern w:val="0"/>
          <w:sz w:val="24"/>
        </w:rPr>
        <w:t>CI</w:t>
      </w:r>
      <w:r w:rsidRPr="006A05D5">
        <w:rPr>
          <w:rFonts w:ascii="Book Antiqua" w:eastAsia="宋体" w:hAnsi="Book Antiqua"/>
          <w:snapToGrid w:val="0"/>
          <w:color w:val="000000"/>
          <w:kern w:val="0"/>
          <w:sz w:val="24"/>
          <w:lang w:eastAsia="zh-CN"/>
        </w:rPr>
        <w:t xml:space="preserve">: </w:t>
      </w:r>
      <w:r w:rsidRPr="006A05D5">
        <w:rPr>
          <w:rFonts w:ascii="Book Antiqua" w:eastAsia="MS PGothic" w:hAnsi="Book Antiqua"/>
          <w:snapToGrid w:val="0"/>
          <w:color w:val="000000"/>
          <w:kern w:val="0"/>
          <w:sz w:val="24"/>
        </w:rPr>
        <w:t>1.1–90) as the only significant risk factor</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 xml:space="preserve">(Table </w:t>
      </w:r>
      <w:r w:rsidRPr="006A05D5">
        <w:rPr>
          <w:rFonts w:ascii="Book Antiqua" w:eastAsia="宋体" w:hAnsi="Book Antiqua"/>
          <w:snapToGrid w:val="0"/>
          <w:color w:val="000000"/>
          <w:kern w:val="0"/>
          <w:sz w:val="24"/>
        </w:rPr>
        <w:t>5</w:t>
      </w:r>
      <w:r w:rsidRPr="006A05D5">
        <w:rPr>
          <w:rFonts w:ascii="Book Antiqua" w:eastAsia="MS PGothic" w:hAnsi="Book Antiqua"/>
          <w:snapToGrid w:val="0"/>
          <w:color w:val="000000"/>
          <w:kern w:val="0"/>
          <w:sz w:val="24"/>
        </w:rPr>
        <w:t>).</w:t>
      </w:r>
    </w:p>
    <w:p w:rsidR="004F479D" w:rsidRPr="006A05D5" w:rsidRDefault="004F479D" w:rsidP="00972F62">
      <w:pPr>
        <w:snapToGrid w:val="0"/>
        <w:spacing w:line="360" w:lineRule="auto"/>
        <w:rPr>
          <w:rFonts w:ascii="Book Antiqua" w:eastAsia="宋体" w:hAnsi="Book Antiqua"/>
          <w:b/>
          <w:snapToGrid w:val="0"/>
          <w:color w:val="000000"/>
          <w:kern w:val="0"/>
          <w:sz w:val="24"/>
          <w:lang w:eastAsia="zh-CN"/>
        </w:rPr>
      </w:pPr>
    </w:p>
    <w:p w:rsidR="004F479D" w:rsidRPr="006A05D5" w:rsidRDefault="004F479D" w:rsidP="00972F62">
      <w:pPr>
        <w:snapToGrid w:val="0"/>
        <w:spacing w:line="360" w:lineRule="auto"/>
        <w:rPr>
          <w:rFonts w:ascii="Book Antiqua" w:eastAsia="MS PGothic" w:hAnsi="Book Antiqua"/>
          <w:b/>
          <w:snapToGrid w:val="0"/>
          <w:color w:val="000000"/>
          <w:kern w:val="0"/>
          <w:sz w:val="24"/>
        </w:rPr>
      </w:pPr>
      <w:r w:rsidRPr="006A05D5">
        <w:rPr>
          <w:rFonts w:ascii="Book Antiqua" w:eastAsia="MS PGothic" w:hAnsi="Book Antiqua"/>
          <w:b/>
          <w:snapToGrid w:val="0"/>
          <w:color w:val="000000"/>
          <w:kern w:val="0"/>
          <w:sz w:val="24"/>
        </w:rPr>
        <w:t>D</w:t>
      </w:r>
      <w:r w:rsidRPr="006A05D5">
        <w:rPr>
          <w:rFonts w:ascii="Book Antiqua" w:eastAsia="宋体" w:hAnsi="Book Antiqua"/>
          <w:b/>
          <w:snapToGrid w:val="0"/>
          <w:color w:val="000000"/>
          <w:kern w:val="0"/>
          <w:sz w:val="24"/>
        </w:rPr>
        <w:t>ISCUSSION</w:t>
      </w:r>
    </w:p>
    <w:p w:rsidR="004F479D" w:rsidRPr="006A05D5" w:rsidRDefault="004F479D" w:rsidP="00972F62">
      <w:pPr>
        <w:snapToGrid w:val="0"/>
        <w:spacing w:line="360" w:lineRule="auto"/>
        <w:rPr>
          <w:rFonts w:ascii="Book Antiqua" w:eastAsia="MS PGothic" w:hAnsi="Book Antiqua"/>
          <w:snapToGrid w:val="0"/>
          <w:color w:val="000000"/>
          <w:kern w:val="0"/>
          <w:sz w:val="24"/>
        </w:rPr>
      </w:pPr>
      <w:r w:rsidRPr="006A05D5">
        <w:rPr>
          <w:rFonts w:ascii="Book Antiqua" w:eastAsia="MS PGothic" w:hAnsi="Book Antiqua"/>
          <w:snapToGrid w:val="0"/>
          <w:color w:val="000000"/>
          <w:kern w:val="0"/>
          <w:sz w:val="24"/>
        </w:rPr>
        <w:t>The precut</w:t>
      </w:r>
      <w:r w:rsidRPr="006A05D5">
        <w:rPr>
          <w:rFonts w:ascii="Book Antiqua" w:eastAsia="宋体" w:hAnsi="Book Antiqua"/>
          <w:snapToGrid w:val="0"/>
          <w:color w:val="000000"/>
          <w:kern w:val="0"/>
          <w:sz w:val="24"/>
          <w:vertAlign w:val="superscript"/>
        </w:rPr>
        <w:t>[</w:t>
      </w:r>
      <w:r w:rsidRPr="006A05D5">
        <w:rPr>
          <w:rFonts w:ascii="Book Antiqua" w:eastAsia="MS PGothic" w:hAnsi="Book Antiqua"/>
          <w:snapToGrid w:val="0"/>
          <w:color w:val="000000"/>
          <w:kern w:val="0"/>
          <w:sz w:val="24"/>
          <w:vertAlign w:val="superscript"/>
        </w:rPr>
        <w:t>1</w:t>
      </w:r>
      <w:r w:rsidRPr="006A05D5">
        <w:rPr>
          <w:rFonts w:ascii="Book Antiqua" w:eastAsia="宋体" w:hAnsi="Book Antiqua"/>
          <w:snapToGrid w:val="0"/>
          <w:color w:val="000000"/>
          <w:kern w:val="0"/>
          <w:sz w:val="24"/>
          <w:vertAlign w:val="superscript"/>
        </w:rPr>
        <w:t>4]</w:t>
      </w:r>
      <w:r w:rsidRPr="006A05D5">
        <w:rPr>
          <w:rFonts w:ascii="Book Antiqua" w:eastAsia="MS PGothic" w:hAnsi="Book Antiqua"/>
          <w:snapToGrid w:val="0"/>
          <w:color w:val="000000"/>
          <w:kern w:val="0"/>
          <w:sz w:val="24"/>
        </w:rPr>
        <w:t xml:space="preserve"> </w:t>
      </w:r>
      <w:r w:rsidRPr="006A05D5">
        <w:rPr>
          <w:rFonts w:ascii="Book Antiqua" w:eastAsia="宋体" w:hAnsi="Book Antiqua"/>
          <w:snapToGrid w:val="0"/>
          <w:color w:val="000000"/>
          <w:kern w:val="0"/>
          <w:sz w:val="24"/>
        </w:rPr>
        <w:t xml:space="preserve">and </w:t>
      </w:r>
      <w:r w:rsidRPr="006A05D5">
        <w:rPr>
          <w:rFonts w:ascii="Book Antiqua" w:eastAsia="MS PGothic" w:hAnsi="Book Antiqua"/>
          <w:snapToGrid w:val="0"/>
          <w:color w:val="000000"/>
          <w:kern w:val="0"/>
          <w:sz w:val="24"/>
        </w:rPr>
        <w:t>P-GW techniques</w:t>
      </w:r>
      <w:r w:rsidRPr="006A05D5">
        <w:rPr>
          <w:rFonts w:ascii="Book Antiqua" w:eastAsia="宋体" w:hAnsi="Book Antiqua"/>
          <w:snapToGrid w:val="0"/>
          <w:color w:val="000000"/>
          <w:kern w:val="0"/>
          <w:sz w:val="24"/>
          <w:vertAlign w:val="superscript"/>
        </w:rPr>
        <w:t>[9</w:t>
      </w:r>
      <w:r w:rsidRPr="006A05D5">
        <w:rPr>
          <w:rFonts w:ascii="Book Antiqua" w:eastAsia="MS PGothic" w:hAnsi="Book Antiqua"/>
          <w:snapToGrid w:val="0"/>
          <w:color w:val="000000"/>
          <w:kern w:val="0"/>
          <w:sz w:val="24"/>
          <w:vertAlign w:val="superscript"/>
        </w:rPr>
        <w:t>-1</w:t>
      </w:r>
      <w:r w:rsidRPr="006A05D5">
        <w:rPr>
          <w:rFonts w:ascii="Book Antiqua" w:eastAsia="宋体" w:hAnsi="Book Antiqua"/>
          <w:snapToGrid w:val="0"/>
          <w:color w:val="000000"/>
          <w:kern w:val="0"/>
          <w:sz w:val="24"/>
          <w:vertAlign w:val="superscript"/>
        </w:rPr>
        <w:t>1</w:t>
      </w:r>
      <w:r w:rsidRPr="006A05D5">
        <w:rPr>
          <w:rFonts w:ascii="Book Antiqua" w:eastAsia="MS PGothic" w:hAnsi="Book Antiqua"/>
          <w:snapToGrid w:val="0"/>
          <w:color w:val="000000"/>
          <w:kern w:val="0"/>
          <w:sz w:val="24"/>
          <w:vertAlign w:val="superscript"/>
        </w:rPr>
        <w:t>,1</w:t>
      </w:r>
      <w:r w:rsidRPr="006A05D5">
        <w:rPr>
          <w:rFonts w:ascii="Book Antiqua" w:eastAsia="宋体" w:hAnsi="Book Antiqua"/>
          <w:snapToGrid w:val="0"/>
          <w:color w:val="000000"/>
          <w:kern w:val="0"/>
          <w:sz w:val="24"/>
          <w:vertAlign w:val="superscript"/>
        </w:rPr>
        <w:t>5</w:t>
      </w:r>
      <w:r w:rsidRPr="006A05D5">
        <w:rPr>
          <w:rFonts w:ascii="Book Antiqua" w:eastAsia="MS PGothic" w:hAnsi="Book Antiqua"/>
          <w:snapToGrid w:val="0"/>
          <w:color w:val="000000"/>
          <w:kern w:val="0"/>
          <w:sz w:val="24"/>
          <w:vertAlign w:val="superscript"/>
        </w:rPr>
        <w:t>,</w:t>
      </w:r>
      <w:r w:rsidRPr="006A05D5">
        <w:rPr>
          <w:rFonts w:ascii="Book Antiqua" w:eastAsia="宋体" w:hAnsi="Book Antiqua"/>
          <w:snapToGrid w:val="0"/>
          <w:color w:val="000000"/>
          <w:kern w:val="0"/>
          <w:sz w:val="24"/>
          <w:vertAlign w:val="superscript"/>
        </w:rPr>
        <w:t>16]</w:t>
      </w:r>
      <w:r w:rsidRPr="006A05D5">
        <w:rPr>
          <w:rFonts w:ascii="Book Antiqua" w:eastAsia="MS PGothic" w:hAnsi="Book Antiqua"/>
          <w:snapToGrid w:val="0"/>
          <w:color w:val="000000"/>
          <w:kern w:val="0"/>
          <w:sz w:val="24"/>
        </w:rPr>
        <w:t xml:space="preserve"> have been employed for patients with difficult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The precut technique is difficult</w:t>
      </w:r>
      <w:r w:rsidRPr="006A05D5">
        <w:rPr>
          <w:rFonts w:ascii="Book Antiqua" w:eastAsia="宋体" w:hAnsi="Book Antiqua"/>
          <w:snapToGrid w:val="0"/>
          <w:color w:val="000000"/>
          <w:kern w:val="0"/>
          <w:sz w:val="24"/>
        </w:rPr>
        <w:t xml:space="preserve"> to perform</w:t>
      </w:r>
      <w:r w:rsidRPr="006A05D5">
        <w:rPr>
          <w:rFonts w:ascii="Book Antiqua" w:eastAsia="MS PGothic" w:hAnsi="Book Antiqua"/>
          <w:snapToGrid w:val="0"/>
          <w:color w:val="000000"/>
          <w:kern w:val="0"/>
          <w:sz w:val="24"/>
        </w:rPr>
        <w:t xml:space="preserve"> and is reported to be associated with a high incidence of complications, such as bleeding, perforation, and pancreatitis</w:t>
      </w:r>
      <w:r w:rsidRPr="006A05D5">
        <w:rPr>
          <w:rFonts w:ascii="Book Antiqua" w:eastAsia="宋体" w:hAnsi="Book Antiqua"/>
          <w:snapToGrid w:val="0"/>
          <w:color w:val="000000"/>
          <w:kern w:val="0"/>
          <w:sz w:val="24"/>
          <w:vertAlign w:val="superscript"/>
        </w:rPr>
        <w:t>[</w:t>
      </w:r>
      <w:r w:rsidRPr="006A05D5">
        <w:rPr>
          <w:rFonts w:ascii="Book Antiqua" w:eastAsia="MS PGothic" w:hAnsi="Book Antiqua"/>
          <w:snapToGrid w:val="0"/>
          <w:color w:val="000000"/>
          <w:kern w:val="0"/>
          <w:sz w:val="24"/>
          <w:vertAlign w:val="superscript"/>
        </w:rPr>
        <w:t>1</w:t>
      </w:r>
      <w:r w:rsidRPr="006A05D5">
        <w:rPr>
          <w:rFonts w:ascii="Book Antiqua" w:eastAsia="宋体" w:hAnsi="Book Antiqua"/>
          <w:snapToGrid w:val="0"/>
          <w:color w:val="000000"/>
          <w:kern w:val="0"/>
          <w:sz w:val="24"/>
          <w:vertAlign w:val="superscript"/>
        </w:rPr>
        <w:t>7]</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Therefore, we perform P-GW as a first choice for patients in whom a </w:t>
      </w:r>
      <w:proofErr w:type="spellStart"/>
      <w:r w:rsidRPr="006A05D5">
        <w:rPr>
          <w:rFonts w:ascii="Book Antiqua" w:eastAsia="MS PGothic" w:hAnsi="Book Antiqua"/>
          <w:snapToGrid w:val="0"/>
          <w:color w:val="000000"/>
          <w:kern w:val="0"/>
          <w:sz w:val="24"/>
        </w:rPr>
        <w:t>guidewire</w:t>
      </w:r>
      <w:proofErr w:type="spellEnd"/>
      <w:r w:rsidRPr="006A05D5">
        <w:rPr>
          <w:rFonts w:ascii="Book Antiqua" w:eastAsia="MS PGothic" w:hAnsi="Book Antiqua"/>
          <w:snapToGrid w:val="0"/>
          <w:color w:val="000000"/>
          <w:kern w:val="0"/>
          <w:sz w:val="24"/>
        </w:rPr>
        <w:t xml:space="preserve"> can be placed in the pancreatic duct. Previous studies of the </w:t>
      </w:r>
      <w:r w:rsidRPr="006A05D5">
        <w:rPr>
          <w:rFonts w:ascii="Book Antiqua" w:eastAsia="宋体" w:hAnsi="Book Antiqua"/>
          <w:snapToGrid w:val="0"/>
          <w:color w:val="000000"/>
          <w:kern w:val="0"/>
          <w:sz w:val="24"/>
        </w:rPr>
        <w:t xml:space="preserve">efficacy </w:t>
      </w:r>
      <w:r w:rsidRPr="006A05D5">
        <w:rPr>
          <w:rFonts w:ascii="Book Antiqua" w:eastAsia="MS PGothic" w:hAnsi="Book Antiqua"/>
          <w:snapToGrid w:val="0"/>
          <w:color w:val="000000"/>
          <w:kern w:val="0"/>
          <w:sz w:val="24"/>
        </w:rPr>
        <w:t xml:space="preserve">of P-GW have reported varied results, with the success rate of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ranging from 43.8% to 92.6%</w:t>
      </w:r>
      <w:r w:rsidRPr="006A05D5">
        <w:rPr>
          <w:rFonts w:ascii="Book Antiqua" w:eastAsia="宋体" w:hAnsi="Book Antiqua"/>
          <w:snapToGrid w:val="0"/>
          <w:color w:val="000000"/>
          <w:kern w:val="0"/>
          <w:sz w:val="24"/>
          <w:vertAlign w:val="superscript"/>
        </w:rPr>
        <w:t>[9</w:t>
      </w:r>
      <w:r w:rsidRPr="006A05D5">
        <w:rPr>
          <w:rFonts w:ascii="Book Antiqua" w:eastAsia="MS PGothic" w:hAnsi="Book Antiqua"/>
          <w:snapToGrid w:val="0"/>
          <w:color w:val="000000"/>
          <w:kern w:val="0"/>
          <w:sz w:val="24"/>
          <w:vertAlign w:val="superscript"/>
        </w:rPr>
        <w:t>-1</w:t>
      </w:r>
      <w:r w:rsidRPr="006A05D5">
        <w:rPr>
          <w:rFonts w:ascii="Book Antiqua" w:eastAsia="宋体" w:hAnsi="Book Antiqua"/>
          <w:snapToGrid w:val="0"/>
          <w:color w:val="000000"/>
          <w:kern w:val="0"/>
          <w:sz w:val="24"/>
          <w:vertAlign w:val="superscript"/>
        </w:rPr>
        <w:t>1</w:t>
      </w:r>
      <w:r w:rsidRPr="006A05D5">
        <w:rPr>
          <w:rFonts w:ascii="Book Antiqua" w:eastAsia="MS PGothic" w:hAnsi="Book Antiqua"/>
          <w:snapToGrid w:val="0"/>
          <w:color w:val="000000"/>
          <w:kern w:val="0"/>
          <w:sz w:val="24"/>
          <w:vertAlign w:val="superscript"/>
        </w:rPr>
        <w:t>,1</w:t>
      </w:r>
      <w:r w:rsidRPr="006A05D5">
        <w:rPr>
          <w:rFonts w:ascii="Book Antiqua" w:eastAsia="宋体" w:hAnsi="Book Antiqua"/>
          <w:snapToGrid w:val="0"/>
          <w:color w:val="000000"/>
          <w:kern w:val="0"/>
          <w:sz w:val="24"/>
          <w:vertAlign w:val="superscript"/>
        </w:rPr>
        <w:t>5</w:t>
      </w:r>
      <w:r w:rsidRPr="006A05D5">
        <w:rPr>
          <w:rFonts w:ascii="Book Antiqua" w:eastAsia="MS PGothic" w:hAnsi="Book Antiqua"/>
          <w:snapToGrid w:val="0"/>
          <w:color w:val="000000"/>
          <w:kern w:val="0"/>
          <w:sz w:val="24"/>
          <w:vertAlign w:val="superscript"/>
        </w:rPr>
        <w:t>,</w:t>
      </w:r>
      <w:r w:rsidRPr="006A05D5">
        <w:rPr>
          <w:rFonts w:ascii="Book Antiqua" w:eastAsia="宋体" w:hAnsi="Book Antiqua"/>
          <w:snapToGrid w:val="0"/>
          <w:color w:val="000000"/>
          <w:kern w:val="0"/>
          <w:sz w:val="24"/>
          <w:vertAlign w:val="superscript"/>
        </w:rPr>
        <w:t>16]</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However, the studies reporting low success rates (in the 40% range) for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also included patients for whom the placement of a </w:t>
      </w:r>
      <w:proofErr w:type="spellStart"/>
      <w:r w:rsidRPr="006A05D5">
        <w:rPr>
          <w:rFonts w:ascii="Book Antiqua" w:eastAsia="MS PGothic" w:hAnsi="Book Antiqua"/>
          <w:snapToGrid w:val="0"/>
          <w:color w:val="000000"/>
          <w:kern w:val="0"/>
          <w:sz w:val="24"/>
        </w:rPr>
        <w:t>guidewire</w:t>
      </w:r>
      <w:proofErr w:type="spellEnd"/>
      <w:r w:rsidRPr="006A05D5">
        <w:rPr>
          <w:rFonts w:ascii="Book Antiqua" w:eastAsia="MS PGothic" w:hAnsi="Book Antiqua"/>
          <w:snapToGrid w:val="0"/>
          <w:color w:val="000000"/>
          <w:kern w:val="0"/>
          <w:sz w:val="24"/>
        </w:rPr>
        <w:t xml:space="preserve"> in the pancreatic duct was </w:t>
      </w:r>
      <w:r w:rsidRPr="006A05D5">
        <w:rPr>
          <w:rFonts w:ascii="Book Antiqua" w:eastAsia="宋体" w:hAnsi="Book Antiqua"/>
          <w:snapToGrid w:val="0"/>
          <w:color w:val="000000"/>
          <w:kern w:val="0"/>
          <w:sz w:val="24"/>
        </w:rPr>
        <w:t xml:space="preserve">unsuccessful; </w:t>
      </w:r>
      <w:r w:rsidRPr="006A05D5">
        <w:rPr>
          <w:rFonts w:ascii="Book Antiqua" w:eastAsia="MS PGothic" w:hAnsi="Book Antiqua"/>
          <w:snapToGrid w:val="0"/>
          <w:color w:val="000000"/>
          <w:kern w:val="0"/>
          <w:sz w:val="24"/>
        </w:rPr>
        <w:t>such patients are not considered suitable candidates for P-GW</w:t>
      </w:r>
      <w:r w:rsidRPr="006A05D5">
        <w:rPr>
          <w:rFonts w:ascii="Book Antiqua" w:eastAsia="宋体" w:hAnsi="Book Antiqua"/>
          <w:snapToGrid w:val="0"/>
          <w:color w:val="000000"/>
          <w:kern w:val="0"/>
          <w:sz w:val="24"/>
          <w:vertAlign w:val="superscript"/>
        </w:rPr>
        <w:t>[</w:t>
      </w:r>
      <w:r w:rsidRPr="006A05D5">
        <w:rPr>
          <w:rFonts w:ascii="Book Antiqua" w:eastAsia="MS PGothic" w:hAnsi="Book Antiqua"/>
          <w:snapToGrid w:val="0"/>
          <w:color w:val="000000"/>
          <w:kern w:val="0"/>
          <w:sz w:val="24"/>
          <w:vertAlign w:val="superscript"/>
        </w:rPr>
        <w:t>1</w:t>
      </w:r>
      <w:r w:rsidRPr="006A05D5">
        <w:rPr>
          <w:rFonts w:ascii="Book Antiqua" w:eastAsia="宋体" w:hAnsi="Book Antiqua"/>
          <w:snapToGrid w:val="0"/>
          <w:color w:val="000000"/>
          <w:kern w:val="0"/>
          <w:sz w:val="24"/>
          <w:vertAlign w:val="superscript"/>
        </w:rPr>
        <w:t>5</w:t>
      </w:r>
      <w:r w:rsidRPr="006A05D5">
        <w:rPr>
          <w:rFonts w:ascii="Book Antiqua" w:eastAsia="MS PGothic" w:hAnsi="Book Antiqua"/>
          <w:snapToGrid w:val="0"/>
          <w:color w:val="000000"/>
          <w:kern w:val="0"/>
          <w:sz w:val="24"/>
          <w:vertAlign w:val="superscript"/>
        </w:rPr>
        <w:t>,</w:t>
      </w:r>
      <w:r w:rsidRPr="006A05D5">
        <w:rPr>
          <w:rFonts w:ascii="Book Antiqua" w:eastAsia="宋体" w:hAnsi="Book Antiqua"/>
          <w:snapToGrid w:val="0"/>
          <w:color w:val="000000"/>
          <w:kern w:val="0"/>
          <w:sz w:val="24"/>
          <w:vertAlign w:val="superscript"/>
        </w:rPr>
        <w:t>16]</w:t>
      </w:r>
      <w:r w:rsidRPr="006A05D5">
        <w:rPr>
          <w:rFonts w:ascii="Book Antiqua" w:eastAsia="MS PGothic" w:hAnsi="Book Antiqua"/>
          <w:snapToGrid w:val="0"/>
          <w:color w:val="000000"/>
          <w:kern w:val="0"/>
          <w:sz w:val="24"/>
        </w:rPr>
        <w:t xml:space="preserve">. When such cases are excluded, the success rate of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using P-GW is high, ranging from 72.6% to 92.6%</w:t>
      </w:r>
      <w:r w:rsidRPr="006A05D5">
        <w:rPr>
          <w:rFonts w:ascii="Book Antiqua" w:eastAsia="宋体" w:hAnsi="Book Antiqua"/>
          <w:snapToGrid w:val="0"/>
          <w:color w:val="000000"/>
          <w:kern w:val="0"/>
          <w:sz w:val="24"/>
          <w:vertAlign w:val="superscript"/>
        </w:rPr>
        <w:t>[</w:t>
      </w:r>
      <w:r w:rsidRPr="006A05D5">
        <w:rPr>
          <w:rFonts w:ascii="Book Antiqua" w:eastAsia="MS PGothic" w:hAnsi="Book Antiqua"/>
          <w:snapToGrid w:val="0"/>
          <w:color w:val="000000"/>
          <w:kern w:val="0"/>
          <w:sz w:val="24"/>
          <w:vertAlign w:val="superscript"/>
        </w:rPr>
        <w:t>1</w:t>
      </w:r>
      <w:r w:rsidRPr="006A05D5">
        <w:rPr>
          <w:rFonts w:ascii="Book Antiqua" w:eastAsia="宋体" w:hAnsi="Book Antiqua"/>
          <w:snapToGrid w:val="0"/>
          <w:color w:val="000000"/>
          <w:kern w:val="0"/>
          <w:sz w:val="24"/>
          <w:vertAlign w:val="superscript"/>
        </w:rPr>
        <w:t>0</w:t>
      </w:r>
      <w:r w:rsidRPr="006A05D5">
        <w:rPr>
          <w:rFonts w:ascii="Book Antiqua" w:eastAsia="MS PGothic" w:hAnsi="Book Antiqua"/>
          <w:snapToGrid w:val="0"/>
          <w:color w:val="000000"/>
          <w:kern w:val="0"/>
          <w:sz w:val="24"/>
          <w:vertAlign w:val="superscript"/>
        </w:rPr>
        <w:t>,</w:t>
      </w:r>
      <w:r w:rsidRPr="006A05D5">
        <w:rPr>
          <w:rFonts w:ascii="Book Antiqua" w:eastAsia="宋体" w:hAnsi="Book Antiqua"/>
          <w:snapToGrid w:val="0"/>
          <w:color w:val="000000"/>
          <w:kern w:val="0"/>
          <w:sz w:val="24"/>
          <w:vertAlign w:val="superscript"/>
        </w:rPr>
        <w:t>11]</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w:t>
      </w:r>
    </w:p>
    <w:p w:rsidR="004F479D" w:rsidRPr="006A05D5" w:rsidRDefault="004F479D" w:rsidP="00972F62">
      <w:pPr>
        <w:snapToGrid w:val="0"/>
        <w:spacing w:line="360" w:lineRule="auto"/>
        <w:ind w:firstLineChars="200" w:firstLine="532"/>
        <w:rPr>
          <w:rFonts w:ascii="Book Antiqua" w:eastAsia="MS PGothic" w:hAnsi="Book Antiqua"/>
          <w:snapToGrid w:val="0"/>
          <w:color w:val="000000"/>
          <w:kern w:val="0"/>
          <w:sz w:val="24"/>
        </w:rPr>
      </w:pPr>
      <w:r w:rsidRPr="006A05D5">
        <w:rPr>
          <w:rFonts w:ascii="Book Antiqua" w:eastAsia="MS PGothic" w:hAnsi="Book Antiqua"/>
          <w:snapToGrid w:val="0"/>
          <w:color w:val="000000"/>
          <w:kern w:val="0"/>
          <w:sz w:val="24"/>
        </w:rPr>
        <w:t xml:space="preserve">Another advantage of P-GW, if the procedure can be completed with the </w:t>
      </w:r>
      <w:proofErr w:type="spellStart"/>
      <w:r w:rsidRPr="006A05D5">
        <w:rPr>
          <w:rFonts w:ascii="Book Antiqua" w:eastAsia="MS PGothic" w:hAnsi="Book Antiqua"/>
          <w:snapToGrid w:val="0"/>
          <w:color w:val="000000"/>
          <w:kern w:val="0"/>
          <w:sz w:val="24"/>
        </w:rPr>
        <w:t>guidewire</w:t>
      </w:r>
      <w:proofErr w:type="spellEnd"/>
      <w:r w:rsidRPr="006A05D5">
        <w:rPr>
          <w:rFonts w:ascii="Book Antiqua" w:eastAsia="宋体" w:hAnsi="Book Antiqua"/>
          <w:snapToGrid w:val="0"/>
          <w:color w:val="000000"/>
          <w:kern w:val="0"/>
          <w:sz w:val="24"/>
        </w:rPr>
        <w:t xml:space="preserve"> placed </w:t>
      </w:r>
      <w:r w:rsidRPr="006A05D5">
        <w:rPr>
          <w:rFonts w:ascii="Book Antiqua" w:eastAsia="MS PGothic" w:hAnsi="Book Antiqua"/>
          <w:snapToGrid w:val="0"/>
          <w:color w:val="000000"/>
          <w:kern w:val="0"/>
          <w:sz w:val="24"/>
        </w:rPr>
        <w:t xml:space="preserve">in the pancreatic duct, is the ease of placing a pancreatic stent at the end of the procedure. Difficult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is considered a procedure-related risk factor for PEP</w:t>
      </w:r>
      <w:r w:rsidRPr="006A05D5">
        <w:rPr>
          <w:rFonts w:ascii="Book Antiqua" w:eastAsia="宋体" w:hAnsi="Book Antiqua"/>
          <w:snapToGrid w:val="0"/>
          <w:color w:val="000000"/>
          <w:kern w:val="0"/>
          <w:sz w:val="24"/>
          <w:vertAlign w:val="superscript"/>
        </w:rPr>
        <w:t>[18]</w:t>
      </w:r>
      <w:r w:rsidRPr="006A05D5">
        <w:rPr>
          <w:rFonts w:ascii="Book Antiqua" w:eastAsia="宋体" w:hAnsi="Book Antiqua"/>
          <w:snapToGrid w:val="0"/>
          <w:color w:val="000000"/>
          <w:kern w:val="0"/>
          <w:sz w:val="24"/>
        </w:rPr>
        <w:t xml:space="preserve">. It is critical to conduct additional research into the prevention of PEP in patients with difficult biliary </w:t>
      </w:r>
      <w:proofErr w:type="spellStart"/>
      <w:r w:rsidRPr="006A05D5">
        <w:rPr>
          <w:rFonts w:ascii="Book Antiqua" w:eastAsia="宋体" w:hAnsi="Book Antiqua"/>
          <w:snapToGrid w:val="0"/>
          <w:color w:val="000000"/>
          <w:kern w:val="0"/>
          <w:sz w:val="24"/>
        </w:rPr>
        <w:t>cannulation</w:t>
      </w:r>
      <w:proofErr w:type="spellEnd"/>
      <w:r w:rsidRPr="006A05D5">
        <w:rPr>
          <w:rFonts w:ascii="Book Antiqua" w:eastAsia="宋体" w:hAnsi="Book Antiqua"/>
          <w:snapToGrid w:val="0"/>
          <w:color w:val="000000"/>
          <w:kern w:val="0"/>
          <w:sz w:val="24"/>
        </w:rPr>
        <w:t xml:space="preserve"> who require P-GW</w:t>
      </w:r>
      <w:r w:rsidRPr="006A05D5">
        <w:rPr>
          <w:rFonts w:ascii="Book Antiqua" w:eastAsia="MS PGothic" w:hAnsi="Book Antiqua"/>
          <w:snapToGrid w:val="0"/>
          <w:color w:val="000000"/>
          <w:kern w:val="0"/>
          <w:sz w:val="24"/>
        </w:rPr>
        <w:t>.</w:t>
      </w:r>
    </w:p>
    <w:p w:rsidR="004F479D" w:rsidRPr="006A05D5" w:rsidRDefault="004F479D" w:rsidP="00972F62">
      <w:pPr>
        <w:snapToGrid w:val="0"/>
        <w:spacing w:line="360" w:lineRule="auto"/>
        <w:ind w:firstLineChars="200" w:firstLine="532"/>
        <w:rPr>
          <w:rFonts w:ascii="Book Antiqua" w:eastAsia="宋体" w:hAnsi="Book Antiqua"/>
          <w:snapToGrid w:val="0"/>
          <w:color w:val="000000"/>
          <w:kern w:val="0"/>
          <w:sz w:val="24"/>
        </w:rPr>
      </w:pPr>
      <w:r w:rsidRPr="006A05D5">
        <w:rPr>
          <w:rFonts w:ascii="Book Antiqua" w:eastAsia="MS PGothic" w:hAnsi="Book Antiqua"/>
          <w:snapToGrid w:val="0"/>
          <w:color w:val="000000"/>
          <w:kern w:val="0"/>
          <w:sz w:val="24"/>
        </w:rPr>
        <w:t>In recent years, a number of randomized controlled trials</w:t>
      </w:r>
      <w:r w:rsidRPr="006A05D5" w:rsidDel="00D63095">
        <w:rPr>
          <w:rFonts w:ascii="Book Antiqua" w:eastAsia="MS PGothic" w:hAnsi="Book Antiqua"/>
          <w:snapToGrid w:val="0"/>
          <w:color w:val="000000"/>
          <w:kern w:val="0"/>
          <w:sz w:val="24"/>
        </w:rPr>
        <w:t xml:space="preserve"> </w:t>
      </w:r>
      <w:r w:rsidRPr="006A05D5">
        <w:rPr>
          <w:rFonts w:ascii="Book Antiqua" w:eastAsia="MS PGothic" w:hAnsi="Book Antiqua"/>
          <w:snapToGrid w:val="0"/>
          <w:color w:val="000000"/>
          <w:kern w:val="0"/>
          <w:sz w:val="24"/>
        </w:rPr>
        <w:t>have demonstrated the usefulness of pancreatic stenting for the prevention of PEP</w:t>
      </w:r>
      <w:r w:rsidRPr="006A05D5">
        <w:rPr>
          <w:rFonts w:ascii="Book Antiqua" w:eastAsia="宋体" w:hAnsi="Book Antiqua"/>
          <w:snapToGrid w:val="0"/>
          <w:color w:val="000000"/>
          <w:kern w:val="0"/>
          <w:sz w:val="24"/>
          <w:vertAlign w:val="superscript"/>
        </w:rPr>
        <w:t>[1-5]</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Ito </w:t>
      </w:r>
      <w:r w:rsidRPr="006A05D5">
        <w:rPr>
          <w:rFonts w:ascii="Book Antiqua" w:eastAsia="MS PGothic" w:hAnsi="Book Antiqua"/>
          <w:i/>
          <w:snapToGrid w:val="0"/>
          <w:color w:val="000000"/>
          <w:kern w:val="0"/>
          <w:sz w:val="24"/>
        </w:rPr>
        <w:t>et al</w:t>
      </w:r>
      <w:r w:rsidRPr="006A05D5">
        <w:rPr>
          <w:rFonts w:ascii="Book Antiqua" w:eastAsia="宋体" w:hAnsi="Book Antiqua"/>
          <w:snapToGrid w:val="0"/>
          <w:color w:val="000000"/>
          <w:kern w:val="0"/>
          <w:sz w:val="24"/>
          <w:vertAlign w:val="superscript"/>
        </w:rPr>
        <w:t>[</w:t>
      </w:r>
      <w:r w:rsidRPr="006A05D5">
        <w:rPr>
          <w:rFonts w:ascii="Book Antiqua" w:eastAsia="MS PGothic" w:hAnsi="Book Antiqua"/>
          <w:snapToGrid w:val="0"/>
          <w:color w:val="000000"/>
          <w:kern w:val="0"/>
          <w:sz w:val="24"/>
          <w:vertAlign w:val="superscript"/>
        </w:rPr>
        <w:t>4</w:t>
      </w:r>
      <w:r w:rsidRPr="006A05D5">
        <w:rPr>
          <w:rFonts w:ascii="Book Antiqua" w:eastAsia="宋体" w:hAnsi="Book Antiqua"/>
          <w:snapToGrid w:val="0"/>
          <w:color w:val="000000"/>
          <w:kern w:val="0"/>
          <w:sz w:val="24"/>
          <w:vertAlign w:val="superscript"/>
        </w:rPr>
        <w:t>]</w:t>
      </w:r>
      <w:r w:rsidRPr="006A05D5">
        <w:rPr>
          <w:rFonts w:ascii="Book Antiqua" w:eastAsia="MS PGothic" w:hAnsi="Book Antiqua"/>
          <w:snapToGrid w:val="0"/>
          <w:color w:val="000000"/>
          <w:kern w:val="0"/>
          <w:sz w:val="24"/>
        </w:rPr>
        <w:t xml:space="preserve"> reported the usefulness of pancreatic stenting for preventing PEP in patients with difficult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for whom bile duct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was achieved using P-GW. </w:t>
      </w:r>
      <w:r w:rsidRPr="006A05D5">
        <w:rPr>
          <w:rFonts w:ascii="Book Antiqua" w:eastAsia="MS PGothic" w:hAnsi="Book Antiqua"/>
          <w:snapToGrid w:val="0"/>
          <w:color w:val="000000"/>
          <w:kern w:val="0"/>
          <w:sz w:val="24"/>
        </w:rPr>
        <w:lastRenderedPageBreak/>
        <w:t xml:space="preserve">According to their results, the success rate of pancreatic stenting after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with P-GW was 92.9% (26/28 patients), and the 22.9% incidence of PEP in the group without pancreatic stent</w:t>
      </w:r>
      <w:r w:rsidRPr="006A05D5">
        <w:rPr>
          <w:rFonts w:ascii="Book Antiqua" w:eastAsia="宋体" w:hAnsi="Book Antiqua"/>
          <w:snapToGrid w:val="0"/>
          <w:color w:val="000000"/>
          <w:kern w:val="0"/>
          <w:sz w:val="24"/>
        </w:rPr>
        <w:t xml:space="preserve"> placement </w:t>
      </w:r>
      <w:r w:rsidRPr="006A05D5">
        <w:rPr>
          <w:rFonts w:ascii="Book Antiqua" w:eastAsia="MS PGothic" w:hAnsi="Book Antiqua"/>
          <w:snapToGrid w:val="0"/>
          <w:color w:val="000000"/>
          <w:kern w:val="0"/>
          <w:sz w:val="24"/>
        </w:rPr>
        <w:t>was significantly higher than the 2.9% incidence in the group that underwent pancreatic stent placement (relative risk</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0.13</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w:t>
      </w:r>
      <w:r w:rsidRPr="006A05D5">
        <w:rPr>
          <w:rFonts w:ascii="Book Antiqua" w:eastAsia="宋体" w:hAnsi="Book Antiqua"/>
          <w:snapToGrid w:val="0"/>
          <w:color w:val="000000"/>
          <w:kern w:val="0"/>
          <w:sz w:val="24"/>
          <w:lang w:eastAsia="zh-CN"/>
        </w:rPr>
        <w:t>95%</w:t>
      </w:r>
      <w:r w:rsidRPr="006A05D5">
        <w:rPr>
          <w:rFonts w:ascii="Book Antiqua" w:eastAsia="MS PGothic" w:hAnsi="Book Antiqua"/>
          <w:snapToGrid w:val="0"/>
          <w:color w:val="000000"/>
          <w:kern w:val="0"/>
          <w:sz w:val="24"/>
        </w:rPr>
        <w:t>CI</w:t>
      </w:r>
      <w:r w:rsidRPr="006A05D5">
        <w:rPr>
          <w:rFonts w:ascii="Book Antiqua" w:eastAsia="宋体" w:hAnsi="Book Antiqua"/>
          <w:snapToGrid w:val="0"/>
          <w:color w:val="000000"/>
          <w:kern w:val="0"/>
          <w:sz w:val="24"/>
          <w:lang w:eastAsia="zh-CN"/>
        </w:rPr>
        <w:t xml:space="preserve">: </w:t>
      </w:r>
      <w:r w:rsidRPr="006A05D5">
        <w:rPr>
          <w:rFonts w:ascii="Book Antiqua" w:eastAsia="MS PGothic" w:hAnsi="Book Antiqua"/>
          <w:snapToGrid w:val="0"/>
          <w:color w:val="000000"/>
          <w:kern w:val="0"/>
          <w:sz w:val="24"/>
        </w:rPr>
        <w:t xml:space="preserve">0.016–0.95). Thus, in addition to improving the success rate of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in patients with difficult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the use of P-GW results in a higher success rate of pancreatic stenting and facilitates the preventi</w:t>
      </w:r>
      <w:r w:rsidRPr="006A05D5">
        <w:rPr>
          <w:rFonts w:ascii="Book Antiqua" w:eastAsia="宋体" w:hAnsi="Book Antiqua"/>
          <w:snapToGrid w:val="0"/>
          <w:color w:val="000000"/>
          <w:kern w:val="0"/>
          <w:sz w:val="24"/>
        </w:rPr>
        <w:t>on</w:t>
      </w:r>
      <w:r w:rsidRPr="006A05D5">
        <w:rPr>
          <w:rFonts w:ascii="Book Antiqua" w:eastAsia="MS PGothic" w:hAnsi="Book Antiqua"/>
          <w:snapToGrid w:val="0"/>
          <w:color w:val="000000"/>
          <w:kern w:val="0"/>
          <w:sz w:val="24"/>
        </w:rPr>
        <w:t xml:space="preserve"> of PEP.</w:t>
      </w:r>
    </w:p>
    <w:p w:rsidR="004F479D" w:rsidRPr="006A05D5" w:rsidRDefault="004F479D" w:rsidP="00972F62">
      <w:pPr>
        <w:snapToGrid w:val="0"/>
        <w:spacing w:line="360" w:lineRule="auto"/>
        <w:ind w:firstLineChars="200" w:firstLine="532"/>
        <w:rPr>
          <w:rFonts w:ascii="Book Antiqua" w:eastAsia="宋体" w:hAnsi="Book Antiqua"/>
          <w:snapToGrid w:val="0"/>
          <w:color w:val="000000"/>
          <w:kern w:val="0"/>
          <w:sz w:val="24"/>
        </w:rPr>
      </w:pPr>
      <w:r w:rsidRPr="006A05D5">
        <w:rPr>
          <w:rFonts w:ascii="Book Antiqua" w:eastAsia="MS PGothic" w:hAnsi="Book Antiqua"/>
          <w:snapToGrid w:val="0"/>
          <w:color w:val="000000"/>
          <w:kern w:val="0"/>
          <w:sz w:val="24"/>
        </w:rPr>
        <w:t>EST is also considered effective for the prevention of PEP because EST reduces the obstruction of the pancreatic juice outflow</w:t>
      </w:r>
      <w:r w:rsidRPr="006A05D5">
        <w:rPr>
          <w:rFonts w:ascii="Book Antiqua" w:eastAsia="宋体" w:hAnsi="Book Antiqua"/>
          <w:snapToGrid w:val="0"/>
          <w:color w:val="000000"/>
          <w:kern w:val="0"/>
          <w:sz w:val="24"/>
          <w:vertAlign w:val="superscript"/>
        </w:rPr>
        <w:t>[6</w:t>
      </w:r>
      <w:r w:rsidRPr="006A05D5">
        <w:rPr>
          <w:rFonts w:ascii="Book Antiqua" w:eastAsia="MS PGothic" w:hAnsi="Book Antiqua"/>
          <w:snapToGrid w:val="0"/>
          <w:color w:val="000000"/>
          <w:kern w:val="0"/>
          <w:sz w:val="24"/>
          <w:vertAlign w:val="superscript"/>
        </w:rPr>
        <w:t>-</w:t>
      </w:r>
      <w:r w:rsidRPr="006A05D5">
        <w:rPr>
          <w:rFonts w:ascii="Book Antiqua" w:eastAsia="宋体" w:hAnsi="Book Antiqua"/>
          <w:snapToGrid w:val="0"/>
          <w:color w:val="000000"/>
          <w:kern w:val="0"/>
          <w:sz w:val="24"/>
          <w:vertAlign w:val="superscript"/>
        </w:rPr>
        <w:t>8]</w:t>
      </w:r>
      <w:r w:rsidRPr="006A05D5">
        <w:rPr>
          <w:rFonts w:ascii="Book Antiqua" w:eastAsia="宋体" w:hAnsi="Book Antiqua"/>
          <w:snapToGrid w:val="0"/>
          <w:color w:val="000000"/>
          <w:kern w:val="0"/>
          <w:sz w:val="24"/>
        </w:rPr>
        <w:t>.</w:t>
      </w:r>
      <w:r w:rsidRPr="006A05D5">
        <w:rPr>
          <w:rFonts w:ascii="Book Antiqua" w:eastAsia="MS PGothic" w:hAnsi="Book Antiqua"/>
          <w:snapToGrid w:val="0"/>
          <w:color w:val="000000"/>
          <w:kern w:val="0"/>
          <w:sz w:val="24"/>
        </w:rPr>
        <w:t xml:space="preserve"> However, it </w:t>
      </w:r>
      <w:r w:rsidRPr="006A05D5">
        <w:rPr>
          <w:rFonts w:ascii="Book Antiqua" w:eastAsia="宋体" w:hAnsi="Book Antiqua"/>
          <w:snapToGrid w:val="0"/>
          <w:color w:val="000000"/>
          <w:kern w:val="0"/>
          <w:sz w:val="24"/>
        </w:rPr>
        <w:t xml:space="preserve">remained unclear </w:t>
      </w:r>
      <w:r w:rsidRPr="006A05D5">
        <w:rPr>
          <w:rFonts w:ascii="Book Antiqua" w:eastAsia="MS PGothic" w:hAnsi="Book Antiqua"/>
          <w:snapToGrid w:val="0"/>
          <w:color w:val="000000"/>
          <w:kern w:val="0"/>
          <w:sz w:val="24"/>
        </w:rPr>
        <w:t>whether additional pancreatic stenting might also be necessary for preventing PEP in patients undergoing EST. Because the pancreatic duct remains patent after EST,</w:t>
      </w:r>
      <w:r w:rsidRPr="006A05D5">
        <w:rPr>
          <w:rFonts w:ascii="Book Antiqua" w:eastAsia="宋体" w:hAnsi="Book Antiqua"/>
          <w:snapToGrid w:val="0"/>
          <w:color w:val="000000"/>
          <w:kern w:val="0"/>
          <w:sz w:val="24"/>
        </w:rPr>
        <w:t xml:space="preserve"> the placement </w:t>
      </w:r>
      <w:r w:rsidRPr="006A05D5">
        <w:rPr>
          <w:rFonts w:ascii="Book Antiqua" w:eastAsia="MS PGothic" w:hAnsi="Book Antiqua"/>
          <w:snapToGrid w:val="0"/>
          <w:color w:val="000000"/>
          <w:kern w:val="0"/>
          <w:sz w:val="24"/>
        </w:rPr>
        <w:t xml:space="preserve">of a </w:t>
      </w:r>
      <w:r w:rsidRPr="006A05D5">
        <w:rPr>
          <w:rFonts w:ascii="Book Antiqua" w:eastAsia="宋体" w:hAnsi="Book Antiqua"/>
          <w:snapToGrid w:val="0"/>
          <w:color w:val="000000"/>
          <w:kern w:val="0"/>
          <w:sz w:val="24"/>
        </w:rPr>
        <w:t xml:space="preserve">pancreatic </w:t>
      </w:r>
      <w:r w:rsidRPr="006A05D5">
        <w:rPr>
          <w:rFonts w:ascii="Book Antiqua" w:eastAsia="MS PGothic" w:hAnsi="Book Antiqua"/>
          <w:snapToGrid w:val="0"/>
          <w:color w:val="000000"/>
          <w:kern w:val="0"/>
          <w:sz w:val="24"/>
        </w:rPr>
        <w:t>spontaneous dislodgement stent without flaps to prevent PEP often results in the premature dislodgement of the stent.</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There have also been concerns that the stents may not be sufficiently effective.</w:t>
      </w:r>
    </w:p>
    <w:p w:rsidR="004F479D" w:rsidRPr="006A05D5" w:rsidRDefault="004F479D" w:rsidP="00972F62">
      <w:pPr>
        <w:snapToGrid w:val="0"/>
        <w:spacing w:line="360" w:lineRule="auto"/>
        <w:ind w:firstLineChars="200" w:firstLine="532"/>
        <w:rPr>
          <w:rFonts w:ascii="Book Antiqua" w:eastAsia="MS PGothic" w:hAnsi="Book Antiqua"/>
          <w:snapToGrid w:val="0"/>
          <w:color w:val="000000"/>
          <w:kern w:val="0"/>
          <w:sz w:val="24"/>
        </w:rPr>
      </w:pPr>
      <w:r w:rsidRPr="006A05D5">
        <w:rPr>
          <w:rFonts w:ascii="Book Antiqua" w:eastAsia="MS PGothic" w:hAnsi="Book Antiqua"/>
          <w:snapToGrid w:val="0"/>
          <w:color w:val="000000"/>
          <w:kern w:val="0"/>
          <w:sz w:val="24"/>
        </w:rPr>
        <w:t xml:space="preserve">However, in our study, the incidence of PEP in the no-stent group was 29.0%, which was significantly higher than the 4.2% incidence in the Stent group. The serum amylase levels after ERCP were also significantly higher in the no-stent group compared with the Stent group. The multivariate analysis identified the absence of pancreatic duct stenting as the only significant risk factor for PEP. Thus, </w:t>
      </w:r>
      <w:r w:rsidRPr="006A05D5">
        <w:rPr>
          <w:rFonts w:ascii="Book Antiqua" w:eastAsia="宋体" w:hAnsi="Book Antiqua"/>
          <w:snapToGrid w:val="0"/>
          <w:color w:val="000000"/>
          <w:kern w:val="0"/>
          <w:sz w:val="24"/>
        </w:rPr>
        <w:t>these findings support</w:t>
      </w:r>
      <w:r w:rsidRPr="006A05D5">
        <w:rPr>
          <w:rFonts w:ascii="Book Antiqua" w:eastAsia="MS PGothic" w:hAnsi="Book Antiqua"/>
          <w:snapToGrid w:val="0"/>
          <w:color w:val="000000"/>
          <w:kern w:val="0"/>
          <w:sz w:val="24"/>
        </w:rPr>
        <w:t xml:space="preserve"> that in patients with difficult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for whom P-GW is used to achieve bile duct </w:t>
      </w:r>
      <w:proofErr w:type="spellStart"/>
      <w:r w:rsidRPr="006A05D5">
        <w:rPr>
          <w:rFonts w:ascii="Book Antiqua" w:eastAsia="MS PGothic" w:hAnsi="Book Antiqua"/>
          <w:snapToGrid w:val="0"/>
          <w:color w:val="000000"/>
          <w:kern w:val="0"/>
          <w:sz w:val="24"/>
        </w:rPr>
        <w:t>can</w:t>
      </w:r>
      <w:r w:rsidRPr="006A05D5">
        <w:rPr>
          <w:rFonts w:ascii="Book Antiqua" w:eastAsia="宋体" w:hAnsi="Book Antiqua"/>
          <w:snapToGrid w:val="0"/>
          <w:color w:val="000000"/>
          <w:kern w:val="0"/>
          <w:sz w:val="24"/>
        </w:rPr>
        <w:t>n</w:t>
      </w:r>
      <w:r w:rsidRPr="006A05D5">
        <w:rPr>
          <w:rFonts w:ascii="Book Antiqua" w:eastAsia="MS PGothic" w:hAnsi="Book Antiqua"/>
          <w:snapToGrid w:val="0"/>
          <w:color w:val="000000"/>
          <w:kern w:val="0"/>
          <w:sz w:val="24"/>
        </w:rPr>
        <w:t>ulation</w:t>
      </w:r>
      <w:proofErr w:type="spellEnd"/>
      <w:r w:rsidRPr="006A05D5">
        <w:rPr>
          <w:rFonts w:ascii="Book Antiqua" w:eastAsia="MS PGothic" w:hAnsi="Book Antiqua"/>
          <w:snapToGrid w:val="0"/>
          <w:color w:val="000000"/>
          <w:kern w:val="0"/>
          <w:sz w:val="24"/>
        </w:rPr>
        <w:t>, a pancreatic duct stent should be placed to prevent PEP even if EST has been performed.</w:t>
      </w:r>
    </w:p>
    <w:p w:rsidR="004F479D" w:rsidRPr="006A05D5" w:rsidRDefault="004F479D" w:rsidP="00972F62">
      <w:pPr>
        <w:snapToGrid w:val="0"/>
        <w:spacing w:line="360" w:lineRule="auto"/>
        <w:ind w:firstLineChars="200" w:firstLine="532"/>
        <w:rPr>
          <w:rFonts w:ascii="Book Antiqua" w:eastAsia="宋体" w:hAnsi="Book Antiqua"/>
          <w:snapToGrid w:val="0"/>
          <w:color w:val="000000"/>
          <w:kern w:val="0"/>
          <w:sz w:val="24"/>
        </w:rPr>
      </w:pPr>
      <w:r w:rsidRPr="006A05D5">
        <w:rPr>
          <w:rFonts w:ascii="Book Antiqua" w:eastAsia="MS PGothic" w:hAnsi="Book Antiqua"/>
          <w:snapToGrid w:val="0"/>
          <w:color w:val="000000"/>
          <w:kern w:val="0"/>
          <w:sz w:val="24"/>
        </w:rPr>
        <w:t xml:space="preserve">The need for pancreatic stenting after EST is presumed to be due to the insufficient opening of the pancreatic duct orifice by EST and the potential obstruction of the free outflow of pancreatic juice by the </w:t>
      </w:r>
      <w:proofErr w:type="spellStart"/>
      <w:r w:rsidRPr="006A05D5">
        <w:rPr>
          <w:rFonts w:ascii="Book Antiqua" w:eastAsia="MS PGothic" w:hAnsi="Book Antiqua"/>
          <w:snapToGrid w:val="0"/>
          <w:color w:val="000000"/>
          <w:kern w:val="0"/>
          <w:sz w:val="24"/>
        </w:rPr>
        <w:t>thermocoagulation</w:t>
      </w:r>
      <w:proofErr w:type="spellEnd"/>
      <w:r w:rsidRPr="006A05D5">
        <w:rPr>
          <w:rFonts w:ascii="Book Antiqua" w:eastAsia="MS PGothic" w:hAnsi="Book Antiqua"/>
          <w:snapToGrid w:val="0"/>
          <w:color w:val="000000"/>
          <w:kern w:val="0"/>
          <w:sz w:val="24"/>
        </w:rPr>
        <w:t xml:space="preserve"> degeneration of the pancreatic duct orifice. Furthermore, because </w:t>
      </w:r>
      <w:proofErr w:type="spellStart"/>
      <w:r w:rsidRPr="006A05D5">
        <w:rPr>
          <w:rFonts w:ascii="Book Antiqua" w:eastAsia="MS PGothic" w:hAnsi="Book Antiqua"/>
          <w:snapToGrid w:val="0"/>
          <w:color w:val="000000"/>
          <w:kern w:val="0"/>
          <w:sz w:val="24"/>
        </w:rPr>
        <w:t>pancreatography</w:t>
      </w:r>
      <w:proofErr w:type="spellEnd"/>
      <w:r w:rsidRPr="006A05D5">
        <w:rPr>
          <w:rFonts w:ascii="Book Antiqua" w:eastAsia="MS PGothic" w:hAnsi="Book Antiqua"/>
          <w:snapToGrid w:val="0"/>
          <w:color w:val="000000"/>
          <w:kern w:val="0"/>
          <w:sz w:val="24"/>
        </w:rPr>
        <w:t xml:space="preserve"> was performed in all of the patients in this study, the increased internal pressure of the pancreatic duct compared</w:t>
      </w:r>
      <w:r w:rsidRPr="006A05D5">
        <w:rPr>
          <w:rFonts w:ascii="Book Antiqua" w:eastAsia="宋体" w:hAnsi="Book Antiqua"/>
          <w:snapToGrid w:val="0"/>
          <w:color w:val="000000"/>
          <w:kern w:val="0"/>
          <w:sz w:val="24"/>
        </w:rPr>
        <w:t xml:space="preserve"> with the opening of the pancreatic duct orifice </w:t>
      </w:r>
      <w:r w:rsidRPr="006A05D5">
        <w:rPr>
          <w:rFonts w:ascii="Book Antiqua" w:eastAsia="MS PGothic" w:hAnsi="Book Antiqua"/>
          <w:snapToGrid w:val="0"/>
          <w:color w:val="000000"/>
          <w:kern w:val="0"/>
          <w:sz w:val="24"/>
        </w:rPr>
        <w:t>might have influenced the results.</w:t>
      </w:r>
      <w:r w:rsidRPr="006A05D5">
        <w:rPr>
          <w:rFonts w:ascii="Book Antiqua" w:eastAsia="宋体" w:hAnsi="Book Antiqua"/>
          <w:snapToGrid w:val="0"/>
          <w:color w:val="000000"/>
          <w:kern w:val="0"/>
          <w:sz w:val="24"/>
        </w:rPr>
        <w:t xml:space="preserve"> Additionally, this study included patients with difficult </w:t>
      </w:r>
      <w:proofErr w:type="spellStart"/>
      <w:r w:rsidRPr="006A05D5">
        <w:rPr>
          <w:rFonts w:ascii="Book Antiqua" w:eastAsia="宋体" w:hAnsi="Book Antiqua"/>
          <w:snapToGrid w:val="0"/>
          <w:color w:val="000000"/>
          <w:kern w:val="0"/>
          <w:sz w:val="24"/>
        </w:rPr>
        <w:t>cannulation</w:t>
      </w:r>
      <w:proofErr w:type="spellEnd"/>
      <w:r w:rsidRPr="006A05D5">
        <w:rPr>
          <w:rFonts w:ascii="Book Antiqua" w:eastAsia="宋体" w:hAnsi="Book Antiqua"/>
          <w:snapToGrid w:val="0"/>
          <w:color w:val="000000"/>
          <w:kern w:val="0"/>
          <w:sz w:val="24"/>
        </w:rPr>
        <w:t xml:space="preserve"> in whom edema of the papilla of </w:t>
      </w:r>
      <w:proofErr w:type="spellStart"/>
      <w:r w:rsidRPr="006A05D5">
        <w:rPr>
          <w:rFonts w:ascii="Book Antiqua" w:eastAsia="宋体" w:hAnsi="Book Antiqua"/>
          <w:snapToGrid w:val="0"/>
          <w:color w:val="000000"/>
          <w:kern w:val="0"/>
          <w:sz w:val="24"/>
        </w:rPr>
        <w:t>Vater</w:t>
      </w:r>
      <w:proofErr w:type="spellEnd"/>
      <w:r w:rsidRPr="006A05D5">
        <w:rPr>
          <w:rFonts w:ascii="Book Antiqua" w:eastAsia="宋体" w:hAnsi="Book Antiqua"/>
          <w:snapToGrid w:val="0"/>
          <w:color w:val="000000"/>
          <w:kern w:val="0"/>
          <w:sz w:val="24"/>
        </w:rPr>
        <w:t xml:space="preserve"> may have spread extensively.</w:t>
      </w:r>
    </w:p>
    <w:p w:rsidR="004F479D" w:rsidRPr="006A05D5" w:rsidRDefault="004F479D" w:rsidP="00972F62">
      <w:pPr>
        <w:snapToGrid w:val="0"/>
        <w:spacing w:line="360" w:lineRule="auto"/>
        <w:ind w:firstLineChars="200" w:firstLine="532"/>
        <w:rPr>
          <w:rFonts w:ascii="Book Antiqua" w:eastAsia="MS PGothic" w:hAnsi="Book Antiqua"/>
          <w:snapToGrid w:val="0"/>
          <w:color w:val="000000"/>
          <w:kern w:val="0"/>
          <w:sz w:val="24"/>
        </w:rPr>
      </w:pPr>
      <w:r w:rsidRPr="006A05D5">
        <w:rPr>
          <w:rFonts w:ascii="Book Antiqua" w:eastAsia="MS PGothic" w:hAnsi="Book Antiqua"/>
          <w:snapToGrid w:val="0"/>
          <w:color w:val="000000"/>
          <w:kern w:val="0"/>
          <w:sz w:val="24"/>
        </w:rPr>
        <w:t xml:space="preserve">Theoretically, creating a large EST incision by applying electric discharges for a </w:t>
      </w:r>
      <w:r w:rsidRPr="006A05D5">
        <w:rPr>
          <w:rFonts w:ascii="Book Antiqua" w:eastAsia="宋体" w:hAnsi="Book Antiqua"/>
          <w:snapToGrid w:val="0"/>
          <w:color w:val="000000"/>
          <w:kern w:val="0"/>
          <w:sz w:val="24"/>
        </w:rPr>
        <w:lastRenderedPageBreak/>
        <w:t>brief period of time</w:t>
      </w:r>
      <w:r w:rsidRPr="006A05D5">
        <w:rPr>
          <w:rFonts w:ascii="Book Antiqua" w:eastAsia="MS PGothic" w:hAnsi="Book Antiqua"/>
          <w:snapToGrid w:val="0"/>
          <w:color w:val="000000"/>
          <w:kern w:val="0"/>
          <w:sz w:val="24"/>
        </w:rPr>
        <w:t xml:space="preserve"> will open the pancreatic duct </w:t>
      </w:r>
      <w:r w:rsidRPr="006A05D5">
        <w:rPr>
          <w:rFonts w:ascii="Book Antiqua" w:eastAsia="宋体" w:hAnsi="Book Antiqua"/>
          <w:snapToGrid w:val="0"/>
          <w:color w:val="000000"/>
          <w:kern w:val="0"/>
          <w:sz w:val="24"/>
        </w:rPr>
        <w:t xml:space="preserve">without causing </w:t>
      </w:r>
      <w:r w:rsidRPr="006A05D5">
        <w:rPr>
          <w:rFonts w:ascii="Book Antiqua" w:eastAsia="MS PGothic" w:hAnsi="Book Antiqua"/>
          <w:snapToGrid w:val="0"/>
          <w:color w:val="000000"/>
          <w:kern w:val="0"/>
          <w:sz w:val="24"/>
        </w:rPr>
        <w:t>electrosurgical current-induced edema,</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thereby preventing PEP. However, according to the results of this study, PEP occurred</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in</w:t>
      </w:r>
      <w:r w:rsidRPr="006A05D5">
        <w:rPr>
          <w:rFonts w:ascii="Book Antiqua" w:eastAsia="宋体" w:hAnsi="Book Antiqua"/>
          <w:snapToGrid w:val="0"/>
          <w:color w:val="000000"/>
          <w:kern w:val="0"/>
          <w:sz w:val="24"/>
        </w:rPr>
        <w:t xml:space="preserve"> only</w:t>
      </w:r>
      <w:r w:rsidRPr="006A05D5">
        <w:rPr>
          <w:rFonts w:ascii="Book Antiqua" w:eastAsia="MS PGothic" w:hAnsi="Book Antiqua"/>
          <w:snapToGrid w:val="0"/>
          <w:color w:val="000000"/>
          <w:kern w:val="0"/>
          <w:sz w:val="24"/>
        </w:rPr>
        <w:t xml:space="preserve"> one patient in the no-stent group, who received a large incision. Moreover, neither the </w:t>
      </w:r>
      <w:proofErr w:type="spellStart"/>
      <w:r w:rsidRPr="006A05D5">
        <w:rPr>
          <w:rFonts w:ascii="Book Antiqua" w:eastAsia="MS PGothic" w:hAnsi="Book Antiqua"/>
          <w:snapToGrid w:val="0"/>
          <w:color w:val="000000"/>
          <w:kern w:val="0"/>
          <w:sz w:val="24"/>
        </w:rPr>
        <w:t>univariate</w:t>
      </w:r>
      <w:proofErr w:type="spellEnd"/>
      <w:r w:rsidRPr="006A05D5">
        <w:rPr>
          <w:rFonts w:ascii="Book Antiqua" w:eastAsia="MS PGothic" w:hAnsi="Book Antiqua"/>
          <w:snapToGrid w:val="0"/>
          <w:color w:val="000000"/>
          <w:kern w:val="0"/>
          <w:sz w:val="24"/>
        </w:rPr>
        <w:t xml:space="preserve"> </w:t>
      </w:r>
      <w:r w:rsidRPr="006A05D5">
        <w:rPr>
          <w:rFonts w:ascii="Book Antiqua" w:eastAsia="宋体" w:hAnsi="Book Antiqua"/>
          <w:snapToGrid w:val="0"/>
          <w:color w:val="000000"/>
          <w:kern w:val="0"/>
          <w:sz w:val="24"/>
        </w:rPr>
        <w:t>n</w:t>
      </w:r>
      <w:r w:rsidRPr="006A05D5">
        <w:rPr>
          <w:rFonts w:ascii="Book Antiqua" w:eastAsia="MS PGothic" w:hAnsi="Book Antiqua"/>
          <w:snapToGrid w:val="0"/>
          <w:color w:val="000000"/>
          <w:kern w:val="0"/>
          <w:sz w:val="24"/>
        </w:rPr>
        <w:t>or the multivariate analysis identified a small EST incision as a risk factor for PEP. Thus, the association between the range of the incision and the incidence of PEP remains unclear. However, because PEP occurred in 3 of the 4 patients in the no-stent group who received a small EST incision, a small incision cannot be excluded as a risk factor for PEP. Further studies with larger sample sizes would be needed to clarify this issue.</w:t>
      </w:r>
    </w:p>
    <w:p w:rsidR="004F479D" w:rsidRPr="006A05D5" w:rsidRDefault="004F479D" w:rsidP="00972F62">
      <w:pPr>
        <w:snapToGrid w:val="0"/>
        <w:spacing w:line="360" w:lineRule="auto"/>
        <w:ind w:firstLineChars="200" w:firstLine="532"/>
        <w:rPr>
          <w:rFonts w:ascii="Book Antiqua" w:eastAsia="宋体" w:hAnsi="Book Antiqua"/>
          <w:snapToGrid w:val="0"/>
          <w:color w:val="000000"/>
          <w:kern w:val="0"/>
          <w:sz w:val="24"/>
        </w:rPr>
      </w:pPr>
      <w:r w:rsidRPr="006A05D5">
        <w:rPr>
          <w:rFonts w:ascii="Book Antiqua" w:eastAsia="MS PGothic" w:hAnsi="Book Antiqua"/>
          <w:snapToGrid w:val="0"/>
          <w:color w:val="000000"/>
          <w:kern w:val="0"/>
          <w:sz w:val="24"/>
        </w:rPr>
        <w:t xml:space="preserve">In conclusion, in patients with difficult 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who undergo successful </w:t>
      </w:r>
      <w:r w:rsidRPr="006A05D5">
        <w:rPr>
          <w:rFonts w:ascii="Book Antiqua" w:eastAsia="宋体" w:hAnsi="Book Antiqua"/>
          <w:snapToGrid w:val="0"/>
          <w:color w:val="000000"/>
          <w:kern w:val="0"/>
          <w:sz w:val="24"/>
        </w:rPr>
        <w:t xml:space="preserve">biliary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w:t>
      </w:r>
      <w:r w:rsidRPr="006A05D5">
        <w:rPr>
          <w:rFonts w:ascii="Book Antiqua" w:eastAsia="宋体" w:hAnsi="Book Antiqua"/>
          <w:snapToGrid w:val="0"/>
          <w:color w:val="000000"/>
          <w:kern w:val="0"/>
          <w:sz w:val="24"/>
        </w:rPr>
        <w:t xml:space="preserve">using </w:t>
      </w:r>
      <w:r w:rsidRPr="006A05D5">
        <w:rPr>
          <w:rFonts w:ascii="Book Antiqua" w:eastAsia="MS PGothic" w:hAnsi="Book Antiqua"/>
          <w:snapToGrid w:val="0"/>
          <w:color w:val="000000"/>
          <w:kern w:val="0"/>
          <w:sz w:val="24"/>
        </w:rPr>
        <w:t>P-GW, it appears that a pancreatic duct stent should be placed to prevent PEP even if EST is performed. However, because of the limitations of our study, including the small sample size and the retrospective design, further prospective studies using larger sample sizes will be needed to confirm our findings.</w:t>
      </w: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b/>
          <w:snapToGrid w:val="0"/>
          <w:color w:val="000000"/>
          <w:kern w:val="0"/>
          <w:sz w:val="24"/>
        </w:rPr>
      </w:pPr>
      <w:r w:rsidRPr="006A05D5">
        <w:rPr>
          <w:rFonts w:ascii="Book Antiqua" w:eastAsia="宋体" w:hAnsi="Book Antiqua"/>
          <w:b/>
          <w:snapToGrid w:val="0"/>
          <w:color w:val="000000"/>
          <w:kern w:val="0"/>
          <w:sz w:val="24"/>
        </w:rPr>
        <w:t>COMMENTS</w:t>
      </w:r>
    </w:p>
    <w:p w:rsidR="004F479D" w:rsidRPr="006A05D5" w:rsidRDefault="004F479D" w:rsidP="00972F62">
      <w:pPr>
        <w:snapToGrid w:val="0"/>
        <w:spacing w:line="360" w:lineRule="auto"/>
        <w:rPr>
          <w:rFonts w:ascii="Book Antiqua" w:eastAsia="宋体" w:hAnsi="Book Antiqua"/>
          <w:b/>
          <w:i/>
          <w:snapToGrid w:val="0"/>
          <w:color w:val="000000"/>
          <w:kern w:val="0"/>
          <w:sz w:val="24"/>
        </w:rPr>
      </w:pPr>
      <w:r w:rsidRPr="006A05D5">
        <w:rPr>
          <w:rFonts w:ascii="Book Antiqua" w:eastAsia="宋体" w:hAnsi="Book Antiqua"/>
          <w:b/>
          <w:i/>
          <w:snapToGrid w:val="0"/>
          <w:color w:val="000000"/>
          <w:kern w:val="0"/>
          <w:sz w:val="24"/>
        </w:rPr>
        <w:t>Background</w:t>
      </w:r>
    </w:p>
    <w:p w:rsidR="004F479D" w:rsidRPr="006A05D5" w:rsidRDefault="004F479D" w:rsidP="00972F62">
      <w:pPr>
        <w:snapToGrid w:val="0"/>
        <w:spacing w:line="360" w:lineRule="auto"/>
        <w:rPr>
          <w:rFonts w:ascii="Book Antiqua" w:eastAsia="宋体" w:hAnsi="Book Antiqua"/>
          <w:snapToGrid w:val="0"/>
          <w:color w:val="000000"/>
          <w:kern w:val="0"/>
          <w:sz w:val="24"/>
        </w:rPr>
      </w:pPr>
      <w:r w:rsidRPr="006A05D5">
        <w:rPr>
          <w:rFonts w:ascii="Book Antiqua" w:eastAsia="宋体" w:hAnsi="Book Antiqua"/>
          <w:snapToGrid w:val="0"/>
          <w:color w:val="000000"/>
          <w:kern w:val="0"/>
          <w:sz w:val="24"/>
        </w:rPr>
        <w:t xml:space="preserve">The pancreatic duct </w:t>
      </w:r>
      <w:proofErr w:type="spellStart"/>
      <w:r w:rsidRPr="006A05D5">
        <w:rPr>
          <w:rFonts w:ascii="Book Antiqua" w:eastAsia="宋体" w:hAnsi="Book Antiqua"/>
          <w:snapToGrid w:val="0"/>
          <w:color w:val="000000"/>
          <w:kern w:val="0"/>
          <w:sz w:val="24"/>
        </w:rPr>
        <w:t>guidewire</w:t>
      </w:r>
      <w:proofErr w:type="spellEnd"/>
      <w:r w:rsidRPr="006A05D5">
        <w:rPr>
          <w:rFonts w:ascii="Book Antiqua" w:eastAsia="宋体" w:hAnsi="Book Antiqua"/>
          <w:snapToGrid w:val="0"/>
          <w:color w:val="000000"/>
          <w:kern w:val="0"/>
          <w:sz w:val="24"/>
        </w:rPr>
        <w:t xml:space="preserve"> placement method (P-GW) is reported to be effective in patients with difficult biliary </w:t>
      </w:r>
      <w:proofErr w:type="spellStart"/>
      <w:r w:rsidRPr="006A05D5">
        <w:rPr>
          <w:rFonts w:ascii="Book Antiqua" w:eastAsia="宋体" w:hAnsi="Book Antiqua"/>
          <w:snapToGrid w:val="0"/>
          <w:color w:val="000000"/>
          <w:kern w:val="0"/>
          <w:sz w:val="24"/>
        </w:rPr>
        <w:t>cannulation</w:t>
      </w:r>
      <w:proofErr w:type="spellEnd"/>
      <w:r w:rsidRPr="006A05D5">
        <w:rPr>
          <w:rFonts w:ascii="Book Antiqua" w:eastAsia="宋体" w:hAnsi="Book Antiqua"/>
          <w:snapToGrid w:val="0"/>
          <w:color w:val="000000"/>
          <w:kern w:val="0"/>
          <w:sz w:val="24"/>
        </w:rPr>
        <w:t xml:space="preserve">. However, difficult biliary </w:t>
      </w:r>
      <w:proofErr w:type="spellStart"/>
      <w:r w:rsidRPr="006A05D5">
        <w:rPr>
          <w:rFonts w:ascii="Book Antiqua" w:eastAsia="宋体" w:hAnsi="Book Antiqua"/>
          <w:snapToGrid w:val="0"/>
          <w:color w:val="000000"/>
          <w:kern w:val="0"/>
          <w:sz w:val="24"/>
        </w:rPr>
        <w:t>cannulation</w:t>
      </w:r>
      <w:proofErr w:type="spellEnd"/>
      <w:r w:rsidRPr="006A05D5">
        <w:rPr>
          <w:rFonts w:ascii="Book Antiqua" w:eastAsia="宋体" w:hAnsi="Book Antiqua"/>
          <w:snapToGrid w:val="0"/>
          <w:color w:val="000000"/>
          <w:kern w:val="0"/>
          <w:sz w:val="24"/>
        </w:rPr>
        <w:t xml:space="preserve"> is associated with a high incidence of post-endoscopic retrograde </w:t>
      </w:r>
      <w:proofErr w:type="spellStart"/>
      <w:r w:rsidRPr="006A05D5">
        <w:rPr>
          <w:rFonts w:ascii="Book Antiqua" w:eastAsia="宋体" w:hAnsi="Book Antiqua"/>
          <w:snapToGrid w:val="0"/>
          <w:color w:val="000000"/>
          <w:kern w:val="0"/>
          <w:sz w:val="24"/>
        </w:rPr>
        <w:t>cholangiopancreatography</w:t>
      </w:r>
      <w:proofErr w:type="spellEnd"/>
      <w:r w:rsidRPr="006A05D5">
        <w:rPr>
          <w:rFonts w:ascii="Book Antiqua" w:eastAsia="宋体" w:hAnsi="Book Antiqua"/>
          <w:snapToGrid w:val="0"/>
          <w:color w:val="000000"/>
          <w:kern w:val="0"/>
          <w:sz w:val="24"/>
        </w:rPr>
        <w:t xml:space="preserve"> pancreatitis (PEP). </w:t>
      </w:r>
    </w:p>
    <w:p w:rsidR="004F479D" w:rsidRPr="006A05D5" w:rsidRDefault="004F479D" w:rsidP="00972F62">
      <w:pPr>
        <w:snapToGrid w:val="0"/>
        <w:spacing w:line="360" w:lineRule="auto"/>
        <w:rPr>
          <w:rFonts w:ascii="Book Antiqua" w:eastAsia="宋体" w:hAnsi="Book Antiqua"/>
          <w:b/>
          <w:i/>
          <w:snapToGrid w:val="0"/>
          <w:color w:val="000000"/>
          <w:kern w:val="0"/>
          <w:sz w:val="24"/>
        </w:rPr>
      </w:pPr>
    </w:p>
    <w:p w:rsidR="004F479D" w:rsidRPr="006A05D5" w:rsidRDefault="004F479D" w:rsidP="00972F62">
      <w:pPr>
        <w:snapToGrid w:val="0"/>
        <w:spacing w:line="360" w:lineRule="auto"/>
        <w:rPr>
          <w:rFonts w:ascii="Book Antiqua" w:eastAsia="宋体" w:hAnsi="Book Antiqua"/>
          <w:b/>
          <w:i/>
          <w:snapToGrid w:val="0"/>
          <w:color w:val="000000"/>
          <w:kern w:val="0"/>
          <w:sz w:val="24"/>
        </w:rPr>
      </w:pPr>
      <w:r w:rsidRPr="006A05D5">
        <w:rPr>
          <w:rFonts w:ascii="Book Antiqua" w:eastAsia="宋体" w:hAnsi="Book Antiqua"/>
          <w:b/>
          <w:i/>
          <w:snapToGrid w:val="0"/>
          <w:color w:val="000000"/>
          <w:kern w:val="0"/>
          <w:sz w:val="24"/>
        </w:rPr>
        <w:t>Research frontiers</w:t>
      </w:r>
    </w:p>
    <w:p w:rsidR="004F479D" w:rsidRPr="006A05D5" w:rsidRDefault="004F479D" w:rsidP="00972F62">
      <w:pPr>
        <w:snapToGrid w:val="0"/>
        <w:spacing w:line="360" w:lineRule="auto"/>
        <w:rPr>
          <w:rFonts w:ascii="Book Antiqua" w:eastAsia="宋体" w:hAnsi="Book Antiqua"/>
          <w:snapToGrid w:val="0"/>
          <w:color w:val="000000"/>
          <w:kern w:val="0"/>
          <w:sz w:val="24"/>
        </w:rPr>
      </w:pPr>
      <w:r w:rsidRPr="006A05D5">
        <w:rPr>
          <w:rFonts w:ascii="Book Antiqua" w:eastAsia="宋体" w:hAnsi="Book Antiqua"/>
          <w:snapToGrid w:val="0"/>
          <w:color w:val="000000"/>
          <w:kern w:val="0"/>
          <w:sz w:val="24"/>
        </w:rPr>
        <w:t xml:space="preserve">The efficacy of pancreatic stenting to prevent PEP in patients with difficult </w:t>
      </w:r>
      <w:proofErr w:type="spellStart"/>
      <w:r w:rsidRPr="006A05D5">
        <w:rPr>
          <w:rFonts w:ascii="Book Antiqua" w:eastAsia="宋体" w:hAnsi="Book Antiqua"/>
          <w:snapToGrid w:val="0"/>
          <w:color w:val="000000"/>
          <w:kern w:val="0"/>
          <w:sz w:val="24"/>
        </w:rPr>
        <w:t>cannulation</w:t>
      </w:r>
      <w:proofErr w:type="spellEnd"/>
      <w:r w:rsidRPr="006A05D5">
        <w:rPr>
          <w:rFonts w:ascii="Book Antiqua" w:eastAsia="宋体" w:hAnsi="Book Antiqua"/>
          <w:snapToGrid w:val="0"/>
          <w:color w:val="000000"/>
          <w:kern w:val="0"/>
          <w:sz w:val="24"/>
        </w:rPr>
        <w:t xml:space="preserve"> has been reported. However, e</w:t>
      </w:r>
      <w:r w:rsidRPr="006A05D5">
        <w:rPr>
          <w:rFonts w:ascii="Book Antiqua" w:eastAsia="MS PGothic" w:hAnsi="Book Antiqua"/>
          <w:snapToGrid w:val="0"/>
          <w:color w:val="000000"/>
          <w:kern w:val="0"/>
          <w:sz w:val="24"/>
        </w:rPr>
        <w:t xml:space="preserve">ndoscopic </w:t>
      </w:r>
      <w:proofErr w:type="spellStart"/>
      <w:r w:rsidRPr="006A05D5">
        <w:rPr>
          <w:rFonts w:ascii="Book Antiqua" w:eastAsia="MS PGothic" w:hAnsi="Book Antiqua"/>
          <w:snapToGrid w:val="0"/>
          <w:color w:val="000000"/>
          <w:kern w:val="0"/>
          <w:sz w:val="24"/>
        </w:rPr>
        <w:t>sphincterotomy</w:t>
      </w:r>
      <w:proofErr w:type="spellEnd"/>
      <w:r w:rsidRPr="006A05D5">
        <w:rPr>
          <w:rFonts w:ascii="Book Antiqua" w:eastAsia="MS PGothic" w:hAnsi="Book Antiqua"/>
          <w:snapToGrid w:val="0"/>
          <w:color w:val="000000"/>
          <w:kern w:val="0"/>
          <w:sz w:val="24"/>
        </w:rPr>
        <w:t xml:space="preserve"> (EST) is also considered effective for preventing PEP because it facilitates the outflow of pancreatic juice</w:t>
      </w:r>
      <w:r w:rsidRPr="006A05D5">
        <w:rPr>
          <w:rFonts w:ascii="Book Antiqua" w:eastAsia="宋体" w:hAnsi="Book Antiqua"/>
          <w:snapToGrid w:val="0"/>
          <w:color w:val="000000"/>
          <w:kern w:val="0"/>
          <w:sz w:val="24"/>
        </w:rPr>
        <w:t xml:space="preserve">. </w:t>
      </w:r>
    </w:p>
    <w:p w:rsidR="004F479D" w:rsidRPr="006A05D5" w:rsidRDefault="004F479D" w:rsidP="00972F62">
      <w:pPr>
        <w:snapToGrid w:val="0"/>
        <w:spacing w:line="360" w:lineRule="auto"/>
        <w:rPr>
          <w:rFonts w:ascii="Book Antiqua" w:eastAsia="宋体" w:hAnsi="Book Antiqua"/>
          <w:b/>
          <w:i/>
          <w:snapToGrid w:val="0"/>
          <w:color w:val="000000"/>
          <w:kern w:val="0"/>
          <w:sz w:val="24"/>
        </w:rPr>
      </w:pPr>
    </w:p>
    <w:p w:rsidR="004F479D" w:rsidRPr="006A05D5" w:rsidRDefault="004F479D" w:rsidP="00972F62">
      <w:pPr>
        <w:snapToGrid w:val="0"/>
        <w:spacing w:line="360" w:lineRule="auto"/>
        <w:rPr>
          <w:rFonts w:ascii="Book Antiqua" w:eastAsia="宋体" w:hAnsi="Book Antiqua"/>
          <w:b/>
          <w:i/>
          <w:snapToGrid w:val="0"/>
          <w:color w:val="000000"/>
          <w:kern w:val="0"/>
          <w:sz w:val="24"/>
        </w:rPr>
      </w:pPr>
      <w:r w:rsidRPr="006A05D5">
        <w:rPr>
          <w:rFonts w:ascii="Book Antiqua" w:eastAsia="宋体" w:hAnsi="Book Antiqua"/>
          <w:b/>
          <w:i/>
          <w:snapToGrid w:val="0"/>
          <w:color w:val="000000"/>
          <w:kern w:val="0"/>
          <w:sz w:val="24"/>
        </w:rPr>
        <w:t>Innovations and breakthroughs</w:t>
      </w:r>
    </w:p>
    <w:p w:rsidR="004F479D" w:rsidRPr="006A05D5" w:rsidRDefault="004F479D" w:rsidP="00972F62">
      <w:pPr>
        <w:snapToGrid w:val="0"/>
        <w:spacing w:line="360" w:lineRule="auto"/>
        <w:rPr>
          <w:rFonts w:ascii="Book Antiqua" w:eastAsia="宋体" w:hAnsi="Book Antiqua"/>
          <w:snapToGrid w:val="0"/>
          <w:color w:val="000000"/>
          <w:kern w:val="0"/>
          <w:sz w:val="24"/>
        </w:rPr>
      </w:pPr>
      <w:r w:rsidRPr="006A05D5">
        <w:rPr>
          <w:rFonts w:ascii="Book Antiqua" w:eastAsia="宋体" w:hAnsi="Book Antiqua"/>
          <w:snapToGrid w:val="0"/>
          <w:color w:val="000000"/>
          <w:kern w:val="0"/>
          <w:sz w:val="24"/>
        </w:rPr>
        <w:t xml:space="preserve">The authors examined the incidence of PEP in patients with difficult </w:t>
      </w:r>
      <w:proofErr w:type="spellStart"/>
      <w:r w:rsidRPr="006A05D5">
        <w:rPr>
          <w:rFonts w:ascii="Book Antiqua" w:eastAsia="宋体" w:hAnsi="Book Antiqua"/>
          <w:snapToGrid w:val="0"/>
          <w:color w:val="000000"/>
          <w:kern w:val="0"/>
          <w:sz w:val="24"/>
        </w:rPr>
        <w:t>cannulation</w:t>
      </w:r>
      <w:proofErr w:type="spellEnd"/>
      <w:r w:rsidRPr="006A05D5">
        <w:rPr>
          <w:rFonts w:ascii="Book Antiqua" w:eastAsia="宋体" w:hAnsi="Book Antiqua"/>
          <w:snapToGrid w:val="0"/>
          <w:color w:val="000000"/>
          <w:kern w:val="0"/>
          <w:sz w:val="24"/>
        </w:rPr>
        <w:t xml:space="preserve"> for </w:t>
      </w:r>
      <w:r w:rsidRPr="006A05D5">
        <w:rPr>
          <w:rFonts w:ascii="Book Antiqua" w:eastAsia="宋体" w:hAnsi="Book Antiqua"/>
          <w:snapToGrid w:val="0"/>
          <w:color w:val="000000"/>
          <w:kern w:val="0"/>
          <w:sz w:val="24"/>
        </w:rPr>
        <w:lastRenderedPageBreak/>
        <w:t xml:space="preserve">whom the bile duct was </w:t>
      </w:r>
      <w:proofErr w:type="spellStart"/>
      <w:r w:rsidRPr="006A05D5">
        <w:rPr>
          <w:rFonts w:ascii="Book Antiqua" w:eastAsia="宋体" w:hAnsi="Book Antiqua"/>
          <w:snapToGrid w:val="0"/>
          <w:color w:val="000000"/>
          <w:kern w:val="0"/>
          <w:sz w:val="24"/>
        </w:rPr>
        <w:t>cannulated</w:t>
      </w:r>
      <w:proofErr w:type="spellEnd"/>
      <w:r w:rsidRPr="006A05D5">
        <w:rPr>
          <w:rFonts w:ascii="Book Antiqua" w:eastAsia="宋体" w:hAnsi="Book Antiqua"/>
          <w:snapToGrid w:val="0"/>
          <w:color w:val="000000"/>
          <w:kern w:val="0"/>
          <w:sz w:val="24"/>
        </w:rPr>
        <w:t xml:space="preserve"> using P-GW with or without pancreatic stenting. </w:t>
      </w:r>
      <w:r w:rsidRPr="006A05D5">
        <w:rPr>
          <w:rFonts w:ascii="Book Antiqua" w:eastAsia="MS PGothic" w:hAnsi="Book Antiqua"/>
          <w:snapToGrid w:val="0"/>
          <w:color w:val="000000"/>
          <w:kern w:val="0"/>
          <w:sz w:val="24"/>
        </w:rPr>
        <w:t xml:space="preserve">The incidence </w:t>
      </w:r>
      <w:r w:rsidRPr="006A05D5">
        <w:rPr>
          <w:rFonts w:ascii="Book Antiqua" w:eastAsia="宋体" w:hAnsi="Book Antiqua"/>
          <w:snapToGrid w:val="0"/>
          <w:color w:val="000000"/>
          <w:kern w:val="0"/>
          <w:sz w:val="24"/>
        </w:rPr>
        <w:t xml:space="preserve">of </w:t>
      </w:r>
      <w:r w:rsidRPr="006A05D5">
        <w:rPr>
          <w:rFonts w:ascii="Book Antiqua" w:eastAsia="MS PGothic" w:hAnsi="Book Antiqua"/>
          <w:snapToGrid w:val="0"/>
          <w:color w:val="000000"/>
          <w:kern w:val="0"/>
          <w:sz w:val="24"/>
        </w:rPr>
        <w:t>PEP</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 xml:space="preserve">was 4.2% and 29.0% in the Stent and no-stent groups, respectively, with the incidence in the </w:t>
      </w:r>
      <w:r w:rsidRPr="006A05D5">
        <w:rPr>
          <w:rFonts w:ascii="Book Antiqua" w:eastAsia="宋体" w:hAnsi="Book Antiqua"/>
          <w:snapToGrid w:val="0"/>
          <w:color w:val="000000"/>
          <w:kern w:val="0"/>
          <w:sz w:val="24"/>
        </w:rPr>
        <w:t>no-stent</w:t>
      </w:r>
      <w:r w:rsidRPr="006A05D5">
        <w:rPr>
          <w:rFonts w:ascii="Book Antiqua" w:eastAsia="MS PGothic" w:hAnsi="Book Antiqua"/>
          <w:snapToGrid w:val="0"/>
          <w:color w:val="000000"/>
          <w:kern w:val="0"/>
          <w:sz w:val="24"/>
        </w:rPr>
        <w:t xml:space="preserve"> group being significantly higher.</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A multivariate analysis identified the absence of pancreatic stenting as a</w:t>
      </w:r>
      <w:r w:rsidRPr="006A05D5">
        <w:rPr>
          <w:rFonts w:ascii="Book Antiqua" w:eastAsia="宋体" w:hAnsi="Book Antiqua"/>
          <w:snapToGrid w:val="0"/>
          <w:color w:val="000000"/>
          <w:kern w:val="0"/>
          <w:sz w:val="24"/>
        </w:rPr>
        <w:t xml:space="preserve"> </w:t>
      </w:r>
      <w:r w:rsidRPr="006A05D5">
        <w:rPr>
          <w:rFonts w:ascii="Book Antiqua" w:eastAsia="MS PGothic" w:hAnsi="Book Antiqua"/>
          <w:snapToGrid w:val="0"/>
          <w:color w:val="000000"/>
          <w:kern w:val="0"/>
          <w:sz w:val="24"/>
        </w:rPr>
        <w:t>significant risk factor for PEP.</w:t>
      </w:r>
    </w:p>
    <w:p w:rsidR="004F479D" w:rsidRPr="006A05D5" w:rsidRDefault="004F479D" w:rsidP="00972F62">
      <w:pPr>
        <w:snapToGrid w:val="0"/>
        <w:spacing w:line="360" w:lineRule="auto"/>
        <w:rPr>
          <w:rFonts w:ascii="Book Antiqua" w:eastAsia="宋体" w:hAnsi="Book Antiqua"/>
          <w:b/>
          <w:i/>
          <w:snapToGrid w:val="0"/>
          <w:color w:val="000000"/>
          <w:kern w:val="0"/>
          <w:sz w:val="24"/>
        </w:rPr>
      </w:pPr>
    </w:p>
    <w:p w:rsidR="004F479D" w:rsidRPr="006A05D5" w:rsidRDefault="004F479D" w:rsidP="00972F62">
      <w:pPr>
        <w:snapToGrid w:val="0"/>
        <w:spacing w:line="360" w:lineRule="auto"/>
        <w:rPr>
          <w:rFonts w:ascii="Book Antiqua" w:eastAsia="宋体" w:hAnsi="Book Antiqua"/>
          <w:b/>
          <w:i/>
          <w:snapToGrid w:val="0"/>
          <w:color w:val="000000"/>
          <w:kern w:val="0"/>
          <w:sz w:val="24"/>
        </w:rPr>
      </w:pPr>
      <w:r w:rsidRPr="006A05D5">
        <w:rPr>
          <w:rFonts w:ascii="Book Antiqua" w:eastAsia="宋体" w:hAnsi="Book Antiqua"/>
          <w:b/>
          <w:i/>
          <w:snapToGrid w:val="0"/>
          <w:color w:val="000000"/>
          <w:kern w:val="0"/>
          <w:sz w:val="24"/>
        </w:rPr>
        <w:t>Applications</w:t>
      </w:r>
    </w:p>
    <w:p w:rsidR="004F479D" w:rsidRPr="006A05D5" w:rsidRDefault="004F479D" w:rsidP="00972F62">
      <w:pPr>
        <w:snapToGrid w:val="0"/>
        <w:spacing w:line="360" w:lineRule="auto"/>
        <w:rPr>
          <w:rFonts w:ascii="Book Antiqua" w:eastAsia="宋体" w:hAnsi="Book Antiqua"/>
          <w:snapToGrid w:val="0"/>
          <w:color w:val="000000"/>
          <w:kern w:val="0"/>
          <w:sz w:val="24"/>
        </w:rPr>
      </w:pPr>
      <w:r w:rsidRPr="006A05D5">
        <w:rPr>
          <w:rFonts w:ascii="Book Antiqua" w:eastAsia="宋体" w:hAnsi="Book Antiqua"/>
          <w:snapToGrid w:val="0"/>
          <w:color w:val="000000"/>
          <w:kern w:val="0"/>
          <w:sz w:val="24"/>
        </w:rPr>
        <w:t>I</w:t>
      </w:r>
      <w:r w:rsidRPr="006A05D5">
        <w:rPr>
          <w:rFonts w:ascii="Book Antiqua" w:eastAsia="MS PGothic" w:hAnsi="Book Antiqua"/>
          <w:snapToGrid w:val="0"/>
          <w:color w:val="000000"/>
          <w:kern w:val="0"/>
          <w:sz w:val="24"/>
        </w:rPr>
        <w:t xml:space="preserve">n patients with difficult </w:t>
      </w:r>
      <w:proofErr w:type="spellStart"/>
      <w:r w:rsidRPr="006A05D5">
        <w:rPr>
          <w:rFonts w:ascii="Book Antiqua" w:eastAsia="MS PGothic" w:hAnsi="Book Antiqua"/>
          <w:snapToGrid w:val="0"/>
          <w:color w:val="000000"/>
          <w:kern w:val="0"/>
          <w:sz w:val="24"/>
        </w:rPr>
        <w:t>cannulation</w:t>
      </w:r>
      <w:proofErr w:type="spellEnd"/>
      <w:r w:rsidRPr="006A05D5">
        <w:rPr>
          <w:rFonts w:ascii="Book Antiqua" w:eastAsia="MS PGothic" w:hAnsi="Book Antiqua"/>
          <w:snapToGrid w:val="0"/>
          <w:color w:val="000000"/>
          <w:kern w:val="0"/>
          <w:sz w:val="24"/>
        </w:rPr>
        <w:t xml:space="preserve"> for whom the bile duct is </w:t>
      </w:r>
      <w:proofErr w:type="spellStart"/>
      <w:r w:rsidRPr="006A05D5">
        <w:rPr>
          <w:rFonts w:ascii="Book Antiqua" w:eastAsia="MS PGothic" w:hAnsi="Book Antiqua"/>
          <w:snapToGrid w:val="0"/>
          <w:color w:val="000000"/>
          <w:kern w:val="0"/>
          <w:sz w:val="24"/>
        </w:rPr>
        <w:t>cannulated</w:t>
      </w:r>
      <w:proofErr w:type="spellEnd"/>
      <w:r w:rsidRPr="006A05D5">
        <w:rPr>
          <w:rFonts w:ascii="Book Antiqua" w:eastAsia="MS PGothic" w:hAnsi="Book Antiqua"/>
          <w:snapToGrid w:val="0"/>
          <w:color w:val="000000"/>
          <w:kern w:val="0"/>
          <w:sz w:val="24"/>
        </w:rPr>
        <w:t xml:space="preserve"> using P-GW, a pancreatic stent should be placed even if EST has been performed.</w:t>
      </w:r>
    </w:p>
    <w:p w:rsidR="004F479D" w:rsidRPr="006A05D5" w:rsidRDefault="004F479D" w:rsidP="00972F62">
      <w:pPr>
        <w:snapToGrid w:val="0"/>
        <w:spacing w:line="360" w:lineRule="auto"/>
        <w:rPr>
          <w:rFonts w:ascii="Book Antiqua" w:eastAsia="宋体" w:hAnsi="Book Antiqua"/>
          <w:b/>
          <w:i/>
          <w:snapToGrid w:val="0"/>
          <w:color w:val="000000"/>
          <w:kern w:val="0"/>
          <w:sz w:val="24"/>
        </w:rPr>
      </w:pPr>
    </w:p>
    <w:p w:rsidR="004F479D" w:rsidRPr="006A05D5" w:rsidRDefault="004F479D" w:rsidP="00972F62">
      <w:pPr>
        <w:snapToGrid w:val="0"/>
        <w:spacing w:line="360" w:lineRule="auto"/>
        <w:rPr>
          <w:rFonts w:ascii="Book Antiqua" w:eastAsia="宋体" w:hAnsi="Book Antiqua"/>
          <w:b/>
          <w:i/>
          <w:snapToGrid w:val="0"/>
          <w:color w:val="000000"/>
          <w:kern w:val="0"/>
          <w:sz w:val="24"/>
        </w:rPr>
      </w:pPr>
      <w:r w:rsidRPr="006A05D5">
        <w:rPr>
          <w:rFonts w:ascii="Book Antiqua" w:eastAsia="宋体" w:hAnsi="Book Antiqua"/>
          <w:b/>
          <w:i/>
          <w:snapToGrid w:val="0"/>
          <w:color w:val="000000"/>
          <w:kern w:val="0"/>
          <w:sz w:val="24"/>
        </w:rPr>
        <w:t>Peer review</w:t>
      </w: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r w:rsidRPr="006A05D5">
        <w:rPr>
          <w:rFonts w:ascii="Book Antiqua" w:hAnsi="Book Antiqua"/>
          <w:snapToGrid w:val="0"/>
          <w:kern w:val="0"/>
          <w:sz w:val="24"/>
        </w:rPr>
        <w:t>The authors report the incidence of post-</w:t>
      </w:r>
      <w:r w:rsidRPr="006A05D5">
        <w:rPr>
          <w:rFonts w:ascii="Book Antiqua" w:eastAsia="宋体" w:hAnsi="Book Antiqua"/>
          <w:snapToGrid w:val="0"/>
          <w:color w:val="000000"/>
          <w:kern w:val="0"/>
          <w:sz w:val="24"/>
        </w:rPr>
        <w:t>e</w:t>
      </w:r>
      <w:r w:rsidRPr="006A05D5">
        <w:rPr>
          <w:rFonts w:ascii="Book Antiqua" w:eastAsia="MS PGothic" w:hAnsi="Book Antiqua"/>
          <w:snapToGrid w:val="0"/>
          <w:color w:val="000000"/>
          <w:kern w:val="0"/>
          <w:sz w:val="24"/>
        </w:rPr>
        <w:t xml:space="preserve">ndoscopic retrograde </w:t>
      </w:r>
      <w:proofErr w:type="spellStart"/>
      <w:r w:rsidRPr="006A05D5">
        <w:rPr>
          <w:rFonts w:ascii="Book Antiqua" w:eastAsia="MS PGothic" w:hAnsi="Book Antiqua"/>
          <w:snapToGrid w:val="0"/>
          <w:color w:val="000000"/>
          <w:kern w:val="0"/>
          <w:sz w:val="24"/>
        </w:rPr>
        <w:t>cholangiopancreatography</w:t>
      </w:r>
      <w:proofErr w:type="spellEnd"/>
      <w:r w:rsidRPr="006A05D5">
        <w:rPr>
          <w:rFonts w:ascii="Book Antiqua" w:eastAsia="MS PGothic" w:hAnsi="Book Antiqua"/>
          <w:snapToGrid w:val="0"/>
          <w:color w:val="000000"/>
          <w:kern w:val="0"/>
          <w:sz w:val="24"/>
        </w:rPr>
        <w:t xml:space="preserve"> (ERCP)-</w:t>
      </w:r>
      <w:r w:rsidRPr="006A05D5">
        <w:rPr>
          <w:rFonts w:ascii="Book Antiqua" w:hAnsi="Book Antiqua"/>
          <w:snapToGrid w:val="0"/>
          <w:kern w:val="0"/>
          <w:sz w:val="24"/>
        </w:rPr>
        <w:t xml:space="preserve"> pancreatitis in patients with difficult ERCP undergoing the </w:t>
      </w:r>
      <w:r w:rsidRPr="006A05D5">
        <w:rPr>
          <w:rFonts w:ascii="Book Antiqua" w:eastAsia="宋体" w:hAnsi="Book Antiqua"/>
          <w:snapToGrid w:val="0"/>
          <w:kern w:val="0"/>
          <w:sz w:val="24"/>
        </w:rPr>
        <w:t>pancreatic duct</w:t>
      </w:r>
      <w:r w:rsidRPr="006A05D5">
        <w:rPr>
          <w:rFonts w:ascii="Book Antiqua" w:hAnsi="Book Antiqua"/>
          <w:snapToGrid w:val="0"/>
          <w:kern w:val="0"/>
          <w:sz w:val="24"/>
        </w:rPr>
        <w:t xml:space="preserve"> </w:t>
      </w:r>
      <w:proofErr w:type="spellStart"/>
      <w:r w:rsidRPr="006A05D5">
        <w:rPr>
          <w:rFonts w:ascii="Book Antiqua" w:hAnsi="Book Antiqua"/>
          <w:snapToGrid w:val="0"/>
          <w:kern w:val="0"/>
          <w:sz w:val="24"/>
        </w:rPr>
        <w:t>guidewire</w:t>
      </w:r>
      <w:proofErr w:type="spellEnd"/>
      <w:r w:rsidRPr="006A05D5">
        <w:rPr>
          <w:rFonts w:ascii="Book Antiqua" w:hAnsi="Book Antiqua"/>
          <w:snapToGrid w:val="0"/>
          <w:kern w:val="0"/>
          <w:sz w:val="24"/>
        </w:rPr>
        <w:t xml:space="preserve"> placement method of biliary </w:t>
      </w:r>
      <w:proofErr w:type="spellStart"/>
      <w:r w:rsidRPr="006A05D5">
        <w:rPr>
          <w:rFonts w:ascii="Book Antiqua" w:hAnsi="Book Antiqua"/>
          <w:snapToGrid w:val="0"/>
          <w:kern w:val="0"/>
          <w:sz w:val="24"/>
        </w:rPr>
        <w:t>cannulation</w:t>
      </w:r>
      <w:proofErr w:type="spellEnd"/>
      <w:r w:rsidRPr="006A05D5">
        <w:rPr>
          <w:rFonts w:ascii="Book Antiqua" w:hAnsi="Book Antiqua"/>
          <w:snapToGrid w:val="0"/>
          <w:kern w:val="0"/>
          <w:sz w:val="24"/>
        </w:rPr>
        <w:t xml:space="preserve"> with or without a PD stent. This is an interesting study.</w:t>
      </w: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4F38E6">
      <w:pPr>
        <w:snapToGrid w:val="0"/>
        <w:spacing w:line="360" w:lineRule="auto"/>
        <w:rPr>
          <w:rFonts w:ascii="Book Antiqua" w:eastAsia="宋体" w:hAnsi="Book Antiqua"/>
          <w:b/>
          <w:snapToGrid w:val="0"/>
          <w:color w:val="000000"/>
          <w:kern w:val="0"/>
          <w:sz w:val="24"/>
          <w:lang w:eastAsia="zh-CN"/>
        </w:rPr>
      </w:pPr>
      <w:r w:rsidRPr="006A05D5">
        <w:rPr>
          <w:rFonts w:ascii="Book Antiqua" w:eastAsia="MS PGothic" w:hAnsi="Book Antiqua"/>
          <w:b/>
          <w:snapToGrid w:val="0"/>
          <w:color w:val="000000"/>
          <w:kern w:val="0"/>
          <w:sz w:val="24"/>
        </w:rPr>
        <w:t>REFERENCES</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1 </w:t>
      </w:r>
      <w:proofErr w:type="spellStart"/>
      <w:r w:rsidRPr="006A05D5">
        <w:rPr>
          <w:rFonts w:ascii="Book Antiqua" w:eastAsia="宋体" w:hAnsi="Book Antiqua" w:cs="宋体"/>
          <w:b/>
          <w:bCs/>
          <w:snapToGrid w:val="0"/>
          <w:color w:val="000000"/>
          <w:kern w:val="0"/>
          <w:sz w:val="24"/>
          <w:lang w:eastAsia="zh-CN"/>
        </w:rPr>
        <w:t>Tarnasky</w:t>
      </w:r>
      <w:proofErr w:type="spellEnd"/>
      <w:r w:rsidRPr="006A05D5">
        <w:rPr>
          <w:rFonts w:ascii="Book Antiqua" w:eastAsia="宋体" w:hAnsi="Book Antiqua" w:cs="宋体"/>
          <w:b/>
          <w:bCs/>
          <w:snapToGrid w:val="0"/>
          <w:color w:val="000000"/>
          <w:kern w:val="0"/>
          <w:sz w:val="24"/>
          <w:lang w:eastAsia="zh-CN"/>
        </w:rPr>
        <w:t xml:space="preserve"> PR</w:t>
      </w:r>
      <w:r w:rsidRPr="006A05D5">
        <w:rPr>
          <w:rFonts w:ascii="Book Antiqua" w:eastAsia="宋体" w:hAnsi="Book Antiqua" w:cs="宋体"/>
          <w:snapToGrid w:val="0"/>
          <w:color w:val="000000"/>
          <w:kern w:val="0"/>
          <w:sz w:val="24"/>
          <w:lang w:eastAsia="zh-CN"/>
        </w:rPr>
        <w:t xml:space="preserve">, </w:t>
      </w:r>
      <w:proofErr w:type="spellStart"/>
      <w:r w:rsidRPr="006A05D5">
        <w:rPr>
          <w:rFonts w:ascii="Book Antiqua" w:eastAsia="宋体" w:hAnsi="Book Antiqua" w:cs="宋体"/>
          <w:snapToGrid w:val="0"/>
          <w:color w:val="000000"/>
          <w:kern w:val="0"/>
          <w:sz w:val="24"/>
          <w:lang w:eastAsia="zh-CN"/>
        </w:rPr>
        <w:t>Palesch</w:t>
      </w:r>
      <w:proofErr w:type="spellEnd"/>
      <w:r w:rsidRPr="006A05D5">
        <w:rPr>
          <w:rFonts w:ascii="Book Antiqua" w:eastAsia="宋体" w:hAnsi="Book Antiqua" w:cs="宋体"/>
          <w:snapToGrid w:val="0"/>
          <w:color w:val="000000"/>
          <w:kern w:val="0"/>
          <w:sz w:val="24"/>
          <w:lang w:eastAsia="zh-CN"/>
        </w:rPr>
        <w:t xml:space="preserve"> YY, Cunningham JT, Mauldin PD, Cotton PB, Hawes RH. Pancreatic stenting prevents pancreatitis after biliary </w:t>
      </w:r>
      <w:proofErr w:type="spellStart"/>
      <w:r w:rsidRPr="006A05D5">
        <w:rPr>
          <w:rFonts w:ascii="Book Antiqua" w:eastAsia="宋体" w:hAnsi="Book Antiqua" w:cs="宋体"/>
          <w:snapToGrid w:val="0"/>
          <w:color w:val="000000"/>
          <w:kern w:val="0"/>
          <w:sz w:val="24"/>
          <w:lang w:eastAsia="zh-CN"/>
        </w:rPr>
        <w:t>sphincterotomy</w:t>
      </w:r>
      <w:proofErr w:type="spellEnd"/>
      <w:r w:rsidRPr="006A05D5">
        <w:rPr>
          <w:rFonts w:ascii="Book Antiqua" w:eastAsia="宋体" w:hAnsi="Book Antiqua" w:cs="宋体"/>
          <w:snapToGrid w:val="0"/>
          <w:color w:val="000000"/>
          <w:kern w:val="0"/>
          <w:sz w:val="24"/>
          <w:lang w:eastAsia="zh-CN"/>
        </w:rPr>
        <w:t xml:space="preserve"> in patients with sphincter of </w:t>
      </w:r>
      <w:proofErr w:type="spellStart"/>
      <w:r w:rsidRPr="006A05D5">
        <w:rPr>
          <w:rFonts w:ascii="Book Antiqua" w:eastAsia="宋体" w:hAnsi="Book Antiqua" w:cs="宋体"/>
          <w:snapToGrid w:val="0"/>
          <w:color w:val="000000"/>
          <w:kern w:val="0"/>
          <w:sz w:val="24"/>
          <w:lang w:eastAsia="zh-CN"/>
        </w:rPr>
        <w:t>Oddi</w:t>
      </w:r>
      <w:proofErr w:type="spellEnd"/>
      <w:r w:rsidRPr="006A05D5">
        <w:rPr>
          <w:rFonts w:ascii="Book Antiqua" w:eastAsia="宋体" w:hAnsi="Book Antiqua" w:cs="宋体"/>
          <w:snapToGrid w:val="0"/>
          <w:color w:val="000000"/>
          <w:kern w:val="0"/>
          <w:sz w:val="24"/>
          <w:lang w:eastAsia="zh-CN"/>
        </w:rPr>
        <w:t xml:space="preserve"> dysfunction. </w:t>
      </w:r>
      <w:r w:rsidRPr="006A05D5">
        <w:rPr>
          <w:rFonts w:ascii="Book Antiqua" w:eastAsia="宋体" w:hAnsi="Book Antiqua" w:cs="宋体"/>
          <w:i/>
          <w:iCs/>
          <w:snapToGrid w:val="0"/>
          <w:color w:val="000000"/>
          <w:kern w:val="0"/>
          <w:sz w:val="24"/>
          <w:lang w:eastAsia="zh-CN"/>
        </w:rPr>
        <w:t>Gastroenterology</w:t>
      </w:r>
      <w:r w:rsidRPr="006A05D5">
        <w:rPr>
          <w:rFonts w:ascii="Book Antiqua" w:eastAsia="宋体" w:hAnsi="Book Antiqua" w:cs="宋体"/>
          <w:snapToGrid w:val="0"/>
          <w:color w:val="000000"/>
          <w:kern w:val="0"/>
          <w:sz w:val="24"/>
          <w:lang w:eastAsia="zh-CN"/>
        </w:rPr>
        <w:t> 1998; </w:t>
      </w:r>
      <w:r w:rsidRPr="006A05D5">
        <w:rPr>
          <w:rFonts w:ascii="Book Antiqua" w:eastAsia="宋体" w:hAnsi="Book Antiqua" w:cs="宋体"/>
          <w:b/>
          <w:bCs/>
          <w:snapToGrid w:val="0"/>
          <w:color w:val="000000"/>
          <w:kern w:val="0"/>
          <w:sz w:val="24"/>
          <w:lang w:eastAsia="zh-CN"/>
        </w:rPr>
        <w:t>115</w:t>
      </w:r>
      <w:r w:rsidRPr="006A05D5">
        <w:rPr>
          <w:rFonts w:ascii="Book Antiqua" w:eastAsia="宋体" w:hAnsi="Book Antiqua" w:cs="宋体"/>
          <w:snapToGrid w:val="0"/>
          <w:color w:val="000000"/>
          <w:kern w:val="0"/>
          <w:sz w:val="24"/>
          <w:lang w:eastAsia="zh-CN"/>
        </w:rPr>
        <w:t>: 1518-1524 [PMID: 9834280 DOI: 10.1016/S0016-5085(98)70031-9]</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2 </w:t>
      </w:r>
      <w:proofErr w:type="spellStart"/>
      <w:r w:rsidRPr="006A05D5">
        <w:rPr>
          <w:rFonts w:ascii="Book Antiqua" w:eastAsia="宋体" w:hAnsi="Book Antiqua" w:cs="宋体"/>
          <w:b/>
          <w:bCs/>
          <w:snapToGrid w:val="0"/>
          <w:color w:val="000000"/>
          <w:kern w:val="0"/>
          <w:sz w:val="24"/>
          <w:lang w:eastAsia="zh-CN"/>
        </w:rPr>
        <w:t>Fazel</w:t>
      </w:r>
      <w:proofErr w:type="spellEnd"/>
      <w:r w:rsidRPr="006A05D5">
        <w:rPr>
          <w:rFonts w:ascii="Book Antiqua" w:eastAsia="宋体" w:hAnsi="Book Antiqua" w:cs="宋体"/>
          <w:b/>
          <w:bCs/>
          <w:snapToGrid w:val="0"/>
          <w:color w:val="000000"/>
          <w:kern w:val="0"/>
          <w:sz w:val="24"/>
          <w:lang w:eastAsia="zh-CN"/>
        </w:rPr>
        <w:t xml:space="preserve"> A</w:t>
      </w:r>
      <w:r w:rsidRPr="006A05D5">
        <w:rPr>
          <w:rFonts w:ascii="Book Antiqua" w:eastAsia="宋体" w:hAnsi="Book Antiqua" w:cs="宋体"/>
          <w:snapToGrid w:val="0"/>
          <w:color w:val="000000"/>
          <w:kern w:val="0"/>
          <w:sz w:val="24"/>
          <w:lang w:eastAsia="zh-CN"/>
        </w:rPr>
        <w:t xml:space="preserve">, </w:t>
      </w:r>
      <w:proofErr w:type="spellStart"/>
      <w:r w:rsidRPr="006A05D5">
        <w:rPr>
          <w:rFonts w:ascii="Book Antiqua" w:eastAsia="宋体" w:hAnsi="Book Antiqua" w:cs="宋体"/>
          <w:snapToGrid w:val="0"/>
          <w:color w:val="000000"/>
          <w:kern w:val="0"/>
          <w:sz w:val="24"/>
          <w:lang w:eastAsia="zh-CN"/>
        </w:rPr>
        <w:t>Quadri</w:t>
      </w:r>
      <w:proofErr w:type="spellEnd"/>
      <w:r w:rsidRPr="006A05D5">
        <w:rPr>
          <w:rFonts w:ascii="Book Antiqua" w:eastAsia="宋体" w:hAnsi="Book Antiqua" w:cs="宋体"/>
          <w:snapToGrid w:val="0"/>
          <w:color w:val="000000"/>
          <w:kern w:val="0"/>
          <w:sz w:val="24"/>
          <w:lang w:eastAsia="zh-CN"/>
        </w:rPr>
        <w:t xml:space="preserve"> A, Catalano MF, </w:t>
      </w:r>
      <w:proofErr w:type="spellStart"/>
      <w:r w:rsidRPr="006A05D5">
        <w:rPr>
          <w:rFonts w:ascii="Book Antiqua" w:eastAsia="宋体" w:hAnsi="Book Antiqua" w:cs="宋体"/>
          <w:snapToGrid w:val="0"/>
          <w:color w:val="000000"/>
          <w:kern w:val="0"/>
          <w:sz w:val="24"/>
          <w:lang w:eastAsia="zh-CN"/>
        </w:rPr>
        <w:t>Meyerson</w:t>
      </w:r>
      <w:proofErr w:type="spellEnd"/>
      <w:r w:rsidRPr="006A05D5">
        <w:rPr>
          <w:rFonts w:ascii="Book Antiqua" w:eastAsia="宋体" w:hAnsi="Book Antiqua" w:cs="宋体"/>
          <w:snapToGrid w:val="0"/>
          <w:color w:val="000000"/>
          <w:kern w:val="0"/>
          <w:sz w:val="24"/>
          <w:lang w:eastAsia="zh-CN"/>
        </w:rPr>
        <w:t xml:space="preserve"> SM, </w:t>
      </w:r>
      <w:proofErr w:type="spellStart"/>
      <w:r w:rsidRPr="006A05D5">
        <w:rPr>
          <w:rFonts w:ascii="Book Antiqua" w:eastAsia="宋体" w:hAnsi="Book Antiqua" w:cs="宋体"/>
          <w:snapToGrid w:val="0"/>
          <w:color w:val="000000"/>
          <w:kern w:val="0"/>
          <w:sz w:val="24"/>
          <w:lang w:eastAsia="zh-CN"/>
        </w:rPr>
        <w:t>Geenen</w:t>
      </w:r>
      <w:proofErr w:type="spellEnd"/>
      <w:r w:rsidRPr="006A05D5">
        <w:rPr>
          <w:rFonts w:ascii="Book Antiqua" w:eastAsia="宋体" w:hAnsi="Book Antiqua" w:cs="宋体"/>
          <w:snapToGrid w:val="0"/>
          <w:color w:val="000000"/>
          <w:kern w:val="0"/>
          <w:sz w:val="24"/>
          <w:lang w:eastAsia="zh-CN"/>
        </w:rPr>
        <w:t xml:space="preserve"> JE. Does a pancreatic duct stent prevent post-ERCP pancreatitis? A prospective randomized study. </w:t>
      </w:r>
      <w:proofErr w:type="spellStart"/>
      <w:r w:rsidRPr="006A05D5">
        <w:rPr>
          <w:rFonts w:ascii="Book Antiqua" w:eastAsia="宋体" w:hAnsi="Book Antiqua" w:cs="宋体"/>
          <w:i/>
          <w:iCs/>
          <w:snapToGrid w:val="0"/>
          <w:color w:val="000000"/>
          <w:kern w:val="0"/>
          <w:sz w:val="24"/>
          <w:lang w:eastAsia="zh-CN"/>
        </w:rPr>
        <w:t>Gastrointest</w:t>
      </w:r>
      <w:proofErr w:type="spellEnd"/>
      <w:r w:rsidRPr="006A05D5">
        <w:rPr>
          <w:rFonts w:ascii="Book Antiqua" w:eastAsia="宋体" w:hAnsi="Book Antiqua" w:cs="宋体"/>
          <w:i/>
          <w:iCs/>
          <w:snapToGrid w:val="0"/>
          <w:color w:val="000000"/>
          <w:kern w:val="0"/>
          <w:sz w:val="24"/>
          <w:lang w:eastAsia="zh-CN"/>
        </w:rPr>
        <w:t xml:space="preserve"> </w:t>
      </w:r>
      <w:proofErr w:type="spellStart"/>
      <w:r w:rsidRPr="006A05D5">
        <w:rPr>
          <w:rFonts w:ascii="Book Antiqua" w:eastAsia="宋体" w:hAnsi="Book Antiqua" w:cs="宋体"/>
          <w:i/>
          <w:iCs/>
          <w:snapToGrid w:val="0"/>
          <w:color w:val="000000"/>
          <w:kern w:val="0"/>
          <w:sz w:val="24"/>
          <w:lang w:eastAsia="zh-CN"/>
        </w:rPr>
        <w:t>Endosc</w:t>
      </w:r>
      <w:proofErr w:type="spellEnd"/>
      <w:r w:rsidRPr="006A05D5">
        <w:rPr>
          <w:rFonts w:ascii="Book Antiqua" w:eastAsia="宋体" w:hAnsi="Book Antiqua" w:cs="宋体"/>
          <w:snapToGrid w:val="0"/>
          <w:color w:val="000000"/>
          <w:kern w:val="0"/>
          <w:sz w:val="24"/>
          <w:lang w:eastAsia="zh-CN"/>
        </w:rPr>
        <w:t> 2003; </w:t>
      </w:r>
      <w:r w:rsidRPr="006A05D5">
        <w:rPr>
          <w:rFonts w:ascii="Book Antiqua" w:eastAsia="宋体" w:hAnsi="Book Antiqua" w:cs="宋体"/>
          <w:b/>
          <w:bCs/>
          <w:snapToGrid w:val="0"/>
          <w:color w:val="000000"/>
          <w:kern w:val="0"/>
          <w:sz w:val="24"/>
          <w:lang w:eastAsia="zh-CN"/>
        </w:rPr>
        <w:t>57</w:t>
      </w:r>
      <w:r w:rsidRPr="006A05D5">
        <w:rPr>
          <w:rFonts w:ascii="Book Antiqua" w:eastAsia="宋体" w:hAnsi="Book Antiqua" w:cs="宋体"/>
          <w:snapToGrid w:val="0"/>
          <w:color w:val="000000"/>
          <w:kern w:val="0"/>
          <w:sz w:val="24"/>
          <w:lang w:eastAsia="zh-CN"/>
        </w:rPr>
        <w:t>: 291-294 [PMID: 12612504 DOI: 10.1067/mge.2003.124]</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3 </w:t>
      </w:r>
      <w:proofErr w:type="spellStart"/>
      <w:r w:rsidRPr="006A05D5">
        <w:rPr>
          <w:rFonts w:ascii="Book Antiqua" w:eastAsia="宋体" w:hAnsi="Book Antiqua" w:cs="宋体"/>
          <w:b/>
          <w:bCs/>
          <w:snapToGrid w:val="0"/>
          <w:color w:val="000000"/>
          <w:kern w:val="0"/>
          <w:sz w:val="24"/>
          <w:lang w:eastAsia="zh-CN"/>
        </w:rPr>
        <w:t>Sofuni</w:t>
      </w:r>
      <w:proofErr w:type="spellEnd"/>
      <w:r w:rsidRPr="006A05D5">
        <w:rPr>
          <w:rFonts w:ascii="Book Antiqua" w:eastAsia="宋体" w:hAnsi="Book Antiqua" w:cs="宋体"/>
          <w:b/>
          <w:bCs/>
          <w:snapToGrid w:val="0"/>
          <w:color w:val="000000"/>
          <w:kern w:val="0"/>
          <w:sz w:val="24"/>
          <w:lang w:eastAsia="zh-CN"/>
        </w:rPr>
        <w:t xml:space="preserve"> A</w:t>
      </w:r>
      <w:r w:rsidRPr="006A05D5">
        <w:rPr>
          <w:rFonts w:ascii="Book Antiqua" w:eastAsia="宋体" w:hAnsi="Book Antiqua" w:cs="宋体"/>
          <w:snapToGrid w:val="0"/>
          <w:color w:val="000000"/>
          <w:kern w:val="0"/>
          <w:sz w:val="24"/>
          <w:lang w:eastAsia="zh-CN"/>
        </w:rPr>
        <w:t xml:space="preserve">, </w:t>
      </w:r>
      <w:proofErr w:type="spellStart"/>
      <w:r w:rsidRPr="006A05D5">
        <w:rPr>
          <w:rFonts w:ascii="Book Antiqua" w:eastAsia="宋体" w:hAnsi="Book Antiqua" w:cs="宋体"/>
          <w:snapToGrid w:val="0"/>
          <w:color w:val="000000"/>
          <w:kern w:val="0"/>
          <w:sz w:val="24"/>
          <w:lang w:eastAsia="zh-CN"/>
        </w:rPr>
        <w:t>Maguchi</w:t>
      </w:r>
      <w:proofErr w:type="spellEnd"/>
      <w:r w:rsidRPr="006A05D5">
        <w:rPr>
          <w:rFonts w:ascii="Book Antiqua" w:eastAsia="宋体" w:hAnsi="Book Antiqua" w:cs="宋体"/>
          <w:snapToGrid w:val="0"/>
          <w:color w:val="000000"/>
          <w:kern w:val="0"/>
          <w:sz w:val="24"/>
          <w:lang w:eastAsia="zh-CN"/>
        </w:rPr>
        <w:t xml:space="preserve"> H, </w:t>
      </w:r>
      <w:proofErr w:type="spellStart"/>
      <w:r w:rsidRPr="006A05D5">
        <w:rPr>
          <w:rFonts w:ascii="Book Antiqua" w:eastAsia="宋体" w:hAnsi="Book Antiqua" w:cs="宋体"/>
          <w:snapToGrid w:val="0"/>
          <w:color w:val="000000"/>
          <w:kern w:val="0"/>
          <w:sz w:val="24"/>
          <w:lang w:eastAsia="zh-CN"/>
        </w:rPr>
        <w:t>Itoi</w:t>
      </w:r>
      <w:proofErr w:type="spellEnd"/>
      <w:r w:rsidRPr="006A05D5">
        <w:rPr>
          <w:rFonts w:ascii="Book Antiqua" w:eastAsia="宋体" w:hAnsi="Book Antiqua" w:cs="宋体"/>
          <w:snapToGrid w:val="0"/>
          <w:color w:val="000000"/>
          <w:kern w:val="0"/>
          <w:sz w:val="24"/>
          <w:lang w:eastAsia="zh-CN"/>
        </w:rPr>
        <w:t xml:space="preserve"> T, </w:t>
      </w:r>
      <w:proofErr w:type="spellStart"/>
      <w:r w:rsidRPr="006A05D5">
        <w:rPr>
          <w:rFonts w:ascii="Book Antiqua" w:eastAsia="宋体" w:hAnsi="Book Antiqua" w:cs="宋体"/>
          <w:snapToGrid w:val="0"/>
          <w:color w:val="000000"/>
          <w:kern w:val="0"/>
          <w:sz w:val="24"/>
          <w:lang w:eastAsia="zh-CN"/>
        </w:rPr>
        <w:t>Katanuma</w:t>
      </w:r>
      <w:proofErr w:type="spellEnd"/>
      <w:r w:rsidRPr="006A05D5">
        <w:rPr>
          <w:rFonts w:ascii="Book Antiqua" w:eastAsia="宋体" w:hAnsi="Book Antiqua" w:cs="宋体"/>
          <w:snapToGrid w:val="0"/>
          <w:color w:val="000000"/>
          <w:kern w:val="0"/>
          <w:sz w:val="24"/>
          <w:lang w:eastAsia="zh-CN"/>
        </w:rPr>
        <w:t xml:space="preserve"> A, </w:t>
      </w:r>
      <w:proofErr w:type="spellStart"/>
      <w:r w:rsidRPr="006A05D5">
        <w:rPr>
          <w:rFonts w:ascii="Book Antiqua" w:eastAsia="宋体" w:hAnsi="Book Antiqua" w:cs="宋体"/>
          <w:snapToGrid w:val="0"/>
          <w:color w:val="000000"/>
          <w:kern w:val="0"/>
          <w:sz w:val="24"/>
          <w:lang w:eastAsia="zh-CN"/>
        </w:rPr>
        <w:t>Hisai</w:t>
      </w:r>
      <w:proofErr w:type="spellEnd"/>
      <w:r w:rsidRPr="006A05D5">
        <w:rPr>
          <w:rFonts w:ascii="Book Antiqua" w:eastAsia="宋体" w:hAnsi="Book Antiqua" w:cs="宋体"/>
          <w:snapToGrid w:val="0"/>
          <w:color w:val="000000"/>
          <w:kern w:val="0"/>
          <w:sz w:val="24"/>
          <w:lang w:eastAsia="zh-CN"/>
        </w:rPr>
        <w:t xml:space="preserve"> H, </w:t>
      </w:r>
      <w:proofErr w:type="spellStart"/>
      <w:r w:rsidRPr="006A05D5">
        <w:rPr>
          <w:rFonts w:ascii="Book Antiqua" w:eastAsia="宋体" w:hAnsi="Book Antiqua" w:cs="宋体"/>
          <w:snapToGrid w:val="0"/>
          <w:color w:val="000000"/>
          <w:kern w:val="0"/>
          <w:sz w:val="24"/>
          <w:lang w:eastAsia="zh-CN"/>
        </w:rPr>
        <w:t>Niido</w:t>
      </w:r>
      <w:proofErr w:type="spellEnd"/>
      <w:r w:rsidRPr="006A05D5">
        <w:rPr>
          <w:rFonts w:ascii="Book Antiqua" w:eastAsia="宋体" w:hAnsi="Book Antiqua" w:cs="宋体"/>
          <w:snapToGrid w:val="0"/>
          <w:color w:val="000000"/>
          <w:kern w:val="0"/>
          <w:sz w:val="24"/>
          <w:lang w:eastAsia="zh-CN"/>
        </w:rPr>
        <w:t xml:space="preserve"> T, Toyota M, </w:t>
      </w:r>
      <w:proofErr w:type="spellStart"/>
      <w:r w:rsidRPr="006A05D5">
        <w:rPr>
          <w:rFonts w:ascii="Book Antiqua" w:eastAsia="宋体" w:hAnsi="Book Antiqua" w:cs="宋体"/>
          <w:snapToGrid w:val="0"/>
          <w:color w:val="000000"/>
          <w:kern w:val="0"/>
          <w:sz w:val="24"/>
          <w:lang w:eastAsia="zh-CN"/>
        </w:rPr>
        <w:t>Fujii</w:t>
      </w:r>
      <w:proofErr w:type="spellEnd"/>
      <w:r w:rsidRPr="006A05D5">
        <w:rPr>
          <w:rFonts w:ascii="Book Antiqua" w:eastAsia="宋体" w:hAnsi="Book Antiqua" w:cs="宋体"/>
          <w:snapToGrid w:val="0"/>
          <w:color w:val="000000"/>
          <w:kern w:val="0"/>
          <w:sz w:val="24"/>
          <w:lang w:eastAsia="zh-CN"/>
        </w:rPr>
        <w:t xml:space="preserve"> T, Harada Y, Takada T. Prophylaxis of post-endoscopic retrograde </w:t>
      </w:r>
      <w:proofErr w:type="spellStart"/>
      <w:r w:rsidRPr="006A05D5">
        <w:rPr>
          <w:rFonts w:ascii="Book Antiqua" w:eastAsia="宋体" w:hAnsi="Book Antiqua" w:cs="宋体"/>
          <w:snapToGrid w:val="0"/>
          <w:color w:val="000000"/>
          <w:kern w:val="0"/>
          <w:sz w:val="24"/>
          <w:lang w:eastAsia="zh-CN"/>
        </w:rPr>
        <w:t>cholangiopancreatography</w:t>
      </w:r>
      <w:proofErr w:type="spellEnd"/>
      <w:r w:rsidRPr="006A05D5">
        <w:rPr>
          <w:rFonts w:ascii="Book Antiqua" w:eastAsia="宋体" w:hAnsi="Book Antiqua" w:cs="宋体"/>
          <w:snapToGrid w:val="0"/>
          <w:color w:val="000000"/>
          <w:kern w:val="0"/>
          <w:sz w:val="24"/>
          <w:lang w:eastAsia="zh-CN"/>
        </w:rPr>
        <w:t xml:space="preserve"> pancreatitis by an endoscopic pancreatic spontaneous dislodgement stent. </w:t>
      </w:r>
      <w:proofErr w:type="spellStart"/>
      <w:r w:rsidRPr="006A05D5">
        <w:rPr>
          <w:rFonts w:ascii="Book Antiqua" w:eastAsia="宋体" w:hAnsi="Book Antiqua" w:cs="宋体"/>
          <w:i/>
          <w:iCs/>
          <w:snapToGrid w:val="0"/>
          <w:color w:val="000000"/>
          <w:kern w:val="0"/>
          <w:sz w:val="24"/>
          <w:lang w:eastAsia="zh-CN"/>
        </w:rPr>
        <w:t>Clin</w:t>
      </w:r>
      <w:proofErr w:type="spellEnd"/>
      <w:r w:rsidRPr="006A05D5">
        <w:rPr>
          <w:rFonts w:ascii="Book Antiqua" w:eastAsia="宋体" w:hAnsi="Book Antiqua" w:cs="宋体"/>
          <w:i/>
          <w:iCs/>
          <w:snapToGrid w:val="0"/>
          <w:color w:val="000000"/>
          <w:kern w:val="0"/>
          <w:sz w:val="24"/>
          <w:lang w:eastAsia="zh-CN"/>
        </w:rPr>
        <w:t xml:space="preserve"> </w:t>
      </w:r>
      <w:proofErr w:type="spellStart"/>
      <w:r w:rsidRPr="006A05D5">
        <w:rPr>
          <w:rFonts w:ascii="Book Antiqua" w:eastAsia="宋体" w:hAnsi="Book Antiqua" w:cs="宋体"/>
          <w:i/>
          <w:iCs/>
          <w:snapToGrid w:val="0"/>
          <w:color w:val="000000"/>
          <w:kern w:val="0"/>
          <w:sz w:val="24"/>
          <w:lang w:eastAsia="zh-CN"/>
        </w:rPr>
        <w:t>Gastroenterol</w:t>
      </w:r>
      <w:proofErr w:type="spellEnd"/>
      <w:r w:rsidRPr="006A05D5">
        <w:rPr>
          <w:rFonts w:ascii="Book Antiqua" w:eastAsia="宋体" w:hAnsi="Book Antiqua" w:cs="宋体"/>
          <w:i/>
          <w:iCs/>
          <w:snapToGrid w:val="0"/>
          <w:color w:val="000000"/>
          <w:kern w:val="0"/>
          <w:sz w:val="24"/>
          <w:lang w:eastAsia="zh-CN"/>
        </w:rPr>
        <w:t xml:space="preserve"> </w:t>
      </w:r>
      <w:proofErr w:type="spellStart"/>
      <w:r w:rsidRPr="006A05D5">
        <w:rPr>
          <w:rFonts w:ascii="Book Antiqua" w:eastAsia="宋体" w:hAnsi="Book Antiqua" w:cs="宋体"/>
          <w:i/>
          <w:iCs/>
          <w:snapToGrid w:val="0"/>
          <w:color w:val="000000"/>
          <w:kern w:val="0"/>
          <w:sz w:val="24"/>
          <w:lang w:eastAsia="zh-CN"/>
        </w:rPr>
        <w:t>Hepatol</w:t>
      </w:r>
      <w:proofErr w:type="spellEnd"/>
      <w:r w:rsidRPr="006A05D5">
        <w:rPr>
          <w:rFonts w:ascii="Book Antiqua" w:eastAsia="宋体" w:hAnsi="Book Antiqua" w:cs="宋体"/>
          <w:snapToGrid w:val="0"/>
          <w:color w:val="000000"/>
          <w:kern w:val="0"/>
          <w:sz w:val="24"/>
          <w:lang w:eastAsia="zh-CN"/>
        </w:rPr>
        <w:t> 2007; </w:t>
      </w:r>
      <w:r w:rsidRPr="006A05D5">
        <w:rPr>
          <w:rFonts w:ascii="Book Antiqua" w:eastAsia="宋体" w:hAnsi="Book Antiqua" w:cs="宋体"/>
          <w:b/>
          <w:bCs/>
          <w:snapToGrid w:val="0"/>
          <w:color w:val="000000"/>
          <w:kern w:val="0"/>
          <w:sz w:val="24"/>
          <w:lang w:eastAsia="zh-CN"/>
        </w:rPr>
        <w:t>5</w:t>
      </w:r>
      <w:r w:rsidRPr="006A05D5">
        <w:rPr>
          <w:rFonts w:ascii="Book Antiqua" w:eastAsia="宋体" w:hAnsi="Book Antiqua" w:cs="宋体"/>
          <w:snapToGrid w:val="0"/>
          <w:color w:val="000000"/>
          <w:kern w:val="0"/>
          <w:sz w:val="24"/>
          <w:lang w:eastAsia="zh-CN"/>
        </w:rPr>
        <w:t>: 1339-1346 [PMID: 17981247 DOI: 10.1016/j.cgh.2007.07.008]</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4 </w:t>
      </w:r>
      <w:r w:rsidRPr="006A05D5">
        <w:rPr>
          <w:rFonts w:ascii="Book Antiqua" w:eastAsia="宋体" w:hAnsi="Book Antiqua" w:cs="宋体"/>
          <w:b/>
          <w:bCs/>
          <w:snapToGrid w:val="0"/>
          <w:color w:val="000000"/>
          <w:kern w:val="0"/>
          <w:sz w:val="24"/>
          <w:lang w:eastAsia="zh-CN"/>
        </w:rPr>
        <w:t>Ito K</w:t>
      </w:r>
      <w:r w:rsidRPr="006A05D5">
        <w:rPr>
          <w:rFonts w:ascii="Book Antiqua" w:eastAsia="宋体" w:hAnsi="Book Antiqua" w:cs="宋体"/>
          <w:snapToGrid w:val="0"/>
          <w:color w:val="000000"/>
          <w:kern w:val="0"/>
          <w:sz w:val="24"/>
          <w:lang w:eastAsia="zh-CN"/>
        </w:rPr>
        <w:t xml:space="preserve">, Fujita N, Noda Y, Kobayashi G, </w:t>
      </w:r>
      <w:proofErr w:type="spellStart"/>
      <w:r w:rsidRPr="006A05D5">
        <w:rPr>
          <w:rFonts w:ascii="Book Antiqua" w:eastAsia="宋体" w:hAnsi="Book Antiqua" w:cs="宋体"/>
          <w:snapToGrid w:val="0"/>
          <w:color w:val="000000"/>
          <w:kern w:val="0"/>
          <w:sz w:val="24"/>
          <w:lang w:eastAsia="zh-CN"/>
        </w:rPr>
        <w:t>Obana</w:t>
      </w:r>
      <w:proofErr w:type="spellEnd"/>
      <w:r w:rsidRPr="006A05D5">
        <w:rPr>
          <w:rFonts w:ascii="Book Antiqua" w:eastAsia="宋体" w:hAnsi="Book Antiqua" w:cs="宋体"/>
          <w:snapToGrid w:val="0"/>
          <w:color w:val="000000"/>
          <w:kern w:val="0"/>
          <w:sz w:val="24"/>
          <w:lang w:eastAsia="zh-CN"/>
        </w:rPr>
        <w:t xml:space="preserve"> T, </w:t>
      </w:r>
      <w:proofErr w:type="spellStart"/>
      <w:r w:rsidRPr="006A05D5">
        <w:rPr>
          <w:rFonts w:ascii="Book Antiqua" w:eastAsia="宋体" w:hAnsi="Book Antiqua" w:cs="宋体"/>
          <w:snapToGrid w:val="0"/>
          <w:color w:val="000000"/>
          <w:kern w:val="0"/>
          <w:sz w:val="24"/>
          <w:lang w:eastAsia="zh-CN"/>
        </w:rPr>
        <w:t>Horaguchi</w:t>
      </w:r>
      <w:proofErr w:type="spellEnd"/>
      <w:r w:rsidRPr="006A05D5">
        <w:rPr>
          <w:rFonts w:ascii="Book Antiqua" w:eastAsia="宋体" w:hAnsi="Book Antiqua" w:cs="宋体"/>
          <w:snapToGrid w:val="0"/>
          <w:color w:val="000000"/>
          <w:kern w:val="0"/>
          <w:sz w:val="24"/>
          <w:lang w:eastAsia="zh-CN"/>
        </w:rPr>
        <w:t xml:space="preserve"> J, Takasawa O, </w:t>
      </w:r>
      <w:proofErr w:type="spellStart"/>
      <w:r w:rsidRPr="006A05D5">
        <w:rPr>
          <w:rFonts w:ascii="Book Antiqua" w:eastAsia="宋体" w:hAnsi="Book Antiqua" w:cs="宋体"/>
          <w:snapToGrid w:val="0"/>
          <w:color w:val="000000"/>
          <w:kern w:val="0"/>
          <w:sz w:val="24"/>
          <w:lang w:eastAsia="zh-CN"/>
        </w:rPr>
        <w:t>Koshita</w:t>
      </w:r>
      <w:proofErr w:type="spellEnd"/>
      <w:r w:rsidRPr="006A05D5">
        <w:rPr>
          <w:rFonts w:ascii="Book Antiqua" w:eastAsia="宋体" w:hAnsi="Book Antiqua" w:cs="宋体"/>
          <w:snapToGrid w:val="0"/>
          <w:color w:val="000000"/>
          <w:kern w:val="0"/>
          <w:sz w:val="24"/>
          <w:lang w:eastAsia="zh-CN"/>
        </w:rPr>
        <w:t xml:space="preserve"> S, </w:t>
      </w:r>
      <w:proofErr w:type="spellStart"/>
      <w:r w:rsidRPr="006A05D5">
        <w:rPr>
          <w:rFonts w:ascii="Book Antiqua" w:eastAsia="宋体" w:hAnsi="Book Antiqua" w:cs="宋体"/>
          <w:snapToGrid w:val="0"/>
          <w:color w:val="000000"/>
          <w:kern w:val="0"/>
          <w:sz w:val="24"/>
          <w:lang w:eastAsia="zh-CN"/>
        </w:rPr>
        <w:t>Kanno</w:t>
      </w:r>
      <w:proofErr w:type="spellEnd"/>
      <w:r w:rsidRPr="006A05D5">
        <w:rPr>
          <w:rFonts w:ascii="Book Antiqua" w:eastAsia="宋体" w:hAnsi="Book Antiqua" w:cs="宋体"/>
          <w:snapToGrid w:val="0"/>
          <w:color w:val="000000"/>
          <w:kern w:val="0"/>
          <w:sz w:val="24"/>
          <w:lang w:eastAsia="zh-CN"/>
        </w:rPr>
        <w:t xml:space="preserve"> Y, Ogawa T. Can pancreatic duct stenting prevent post-ERCP pancreatitis in patients who undergo pancreatic duct </w:t>
      </w:r>
      <w:proofErr w:type="spellStart"/>
      <w:r w:rsidRPr="006A05D5">
        <w:rPr>
          <w:rFonts w:ascii="Book Antiqua" w:eastAsia="宋体" w:hAnsi="Book Antiqua" w:cs="宋体"/>
          <w:snapToGrid w:val="0"/>
          <w:color w:val="000000"/>
          <w:kern w:val="0"/>
          <w:sz w:val="24"/>
          <w:lang w:eastAsia="zh-CN"/>
        </w:rPr>
        <w:t>guidewire</w:t>
      </w:r>
      <w:proofErr w:type="spellEnd"/>
      <w:r w:rsidRPr="006A05D5">
        <w:rPr>
          <w:rFonts w:ascii="Book Antiqua" w:eastAsia="宋体" w:hAnsi="Book Antiqua" w:cs="宋体"/>
          <w:snapToGrid w:val="0"/>
          <w:color w:val="000000"/>
          <w:kern w:val="0"/>
          <w:sz w:val="24"/>
          <w:lang w:eastAsia="zh-CN"/>
        </w:rPr>
        <w:t xml:space="preserve"> placement for achieving selective biliary </w:t>
      </w:r>
      <w:proofErr w:type="spellStart"/>
      <w:r w:rsidRPr="006A05D5">
        <w:rPr>
          <w:rFonts w:ascii="Book Antiqua" w:eastAsia="宋体" w:hAnsi="Book Antiqua" w:cs="宋体"/>
          <w:snapToGrid w:val="0"/>
          <w:color w:val="000000"/>
          <w:kern w:val="0"/>
          <w:sz w:val="24"/>
          <w:lang w:eastAsia="zh-CN"/>
        </w:rPr>
        <w:t>cannulation</w:t>
      </w:r>
      <w:proofErr w:type="spellEnd"/>
      <w:r w:rsidRPr="006A05D5">
        <w:rPr>
          <w:rFonts w:ascii="Book Antiqua" w:eastAsia="宋体" w:hAnsi="Book Antiqua" w:cs="宋体"/>
          <w:snapToGrid w:val="0"/>
          <w:color w:val="000000"/>
          <w:kern w:val="0"/>
          <w:sz w:val="24"/>
          <w:lang w:eastAsia="zh-CN"/>
        </w:rPr>
        <w:t>? A prospective randomized controlled trial. </w:t>
      </w:r>
      <w:r w:rsidRPr="006A05D5">
        <w:rPr>
          <w:rFonts w:ascii="Book Antiqua" w:eastAsia="宋体" w:hAnsi="Book Antiqua" w:cs="宋体"/>
          <w:i/>
          <w:iCs/>
          <w:snapToGrid w:val="0"/>
          <w:color w:val="000000"/>
          <w:kern w:val="0"/>
          <w:sz w:val="24"/>
          <w:lang w:eastAsia="zh-CN"/>
        </w:rPr>
        <w:t xml:space="preserve">J </w:t>
      </w:r>
      <w:proofErr w:type="spellStart"/>
      <w:r w:rsidRPr="006A05D5">
        <w:rPr>
          <w:rFonts w:ascii="Book Antiqua" w:eastAsia="宋体" w:hAnsi="Book Antiqua" w:cs="宋体"/>
          <w:i/>
          <w:iCs/>
          <w:snapToGrid w:val="0"/>
          <w:color w:val="000000"/>
          <w:kern w:val="0"/>
          <w:sz w:val="24"/>
          <w:lang w:eastAsia="zh-CN"/>
        </w:rPr>
        <w:t>Gastroenterol</w:t>
      </w:r>
      <w:proofErr w:type="spellEnd"/>
      <w:r w:rsidRPr="006A05D5">
        <w:rPr>
          <w:rFonts w:ascii="Book Antiqua" w:eastAsia="宋体" w:hAnsi="Book Antiqua" w:cs="宋体"/>
          <w:snapToGrid w:val="0"/>
          <w:color w:val="000000"/>
          <w:kern w:val="0"/>
          <w:sz w:val="24"/>
          <w:lang w:eastAsia="zh-CN"/>
        </w:rPr>
        <w:t> 2010; </w:t>
      </w:r>
      <w:r w:rsidRPr="006A05D5">
        <w:rPr>
          <w:rFonts w:ascii="Book Antiqua" w:eastAsia="宋体" w:hAnsi="Book Antiqua" w:cs="宋体"/>
          <w:b/>
          <w:bCs/>
          <w:snapToGrid w:val="0"/>
          <w:color w:val="000000"/>
          <w:kern w:val="0"/>
          <w:sz w:val="24"/>
          <w:lang w:eastAsia="zh-CN"/>
        </w:rPr>
        <w:t>45</w:t>
      </w:r>
      <w:r w:rsidRPr="006A05D5">
        <w:rPr>
          <w:rFonts w:ascii="Book Antiqua" w:eastAsia="宋体" w:hAnsi="Book Antiqua" w:cs="宋体"/>
          <w:snapToGrid w:val="0"/>
          <w:color w:val="000000"/>
          <w:kern w:val="0"/>
          <w:sz w:val="24"/>
          <w:lang w:eastAsia="zh-CN"/>
        </w:rPr>
        <w:t>: 1183-1191 [PMID: 20607310 DOI: 10.1007/s00535-010-0268-7]</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lastRenderedPageBreak/>
        <w:t>5 </w:t>
      </w:r>
      <w:r w:rsidRPr="006A05D5">
        <w:rPr>
          <w:rFonts w:ascii="Book Antiqua" w:eastAsia="宋体" w:hAnsi="Book Antiqua" w:cs="宋体"/>
          <w:b/>
          <w:bCs/>
          <w:snapToGrid w:val="0"/>
          <w:color w:val="000000"/>
          <w:kern w:val="0"/>
          <w:sz w:val="24"/>
          <w:lang w:eastAsia="zh-CN"/>
        </w:rPr>
        <w:t>Kawaguchi Y</w:t>
      </w:r>
      <w:r w:rsidRPr="006A05D5">
        <w:rPr>
          <w:rFonts w:ascii="Book Antiqua" w:eastAsia="宋体" w:hAnsi="Book Antiqua" w:cs="宋体"/>
          <w:snapToGrid w:val="0"/>
          <w:color w:val="000000"/>
          <w:kern w:val="0"/>
          <w:sz w:val="24"/>
          <w:lang w:eastAsia="zh-CN"/>
        </w:rPr>
        <w:t xml:space="preserve">, Ogawa M, </w:t>
      </w:r>
      <w:proofErr w:type="spellStart"/>
      <w:r w:rsidRPr="006A05D5">
        <w:rPr>
          <w:rFonts w:ascii="Book Antiqua" w:eastAsia="宋体" w:hAnsi="Book Antiqua" w:cs="宋体"/>
          <w:snapToGrid w:val="0"/>
          <w:color w:val="000000"/>
          <w:kern w:val="0"/>
          <w:sz w:val="24"/>
          <w:lang w:eastAsia="zh-CN"/>
        </w:rPr>
        <w:t>Omata</w:t>
      </w:r>
      <w:proofErr w:type="spellEnd"/>
      <w:r w:rsidRPr="006A05D5">
        <w:rPr>
          <w:rFonts w:ascii="Book Antiqua" w:eastAsia="宋体" w:hAnsi="Book Antiqua" w:cs="宋体"/>
          <w:snapToGrid w:val="0"/>
          <w:color w:val="000000"/>
          <w:kern w:val="0"/>
          <w:sz w:val="24"/>
          <w:lang w:eastAsia="zh-CN"/>
        </w:rPr>
        <w:t xml:space="preserve"> F, Ito H, </w:t>
      </w:r>
      <w:proofErr w:type="spellStart"/>
      <w:r w:rsidRPr="006A05D5">
        <w:rPr>
          <w:rFonts w:ascii="Book Antiqua" w:eastAsia="宋体" w:hAnsi="Book Antiqua" w:cs="宋体"/>
          <w:snapToGrid w:val="0"/>
          <w:color w:val="000000"/>
          <w:kern w:val="0"/>
          <w:sz w:val="24"/>
          <w:lang w:eastAsia="zh-CN"/>
        </w:rPr>
        <w:t>Shimosegawa</w:t>
      </w:r>
      <w:proofErr w:type="spellEnd"/>
      <w:r w:rsidRPr="006A05D5">
        <w:rPr>
          <w:rFonts w:ascii="Book Antiqua" w:eastAsia="宋体" w:hAnsi="Book Antiqua" w:cs="宋体"/>
          <w:snapToGrid w:val="0"/>
          <w:color w:val="000000"/>
          <w:kern w:val="0"/>
          <w:sz w:val="24"/>
          <w:lang w:eastAsia="zh-CN"/>
        </w:rPr>
        <w:t xml:space="preserve"> T, Mine T. Randomized controlled trial of pancreatic stenting to prevent pancreatitis after endoscopic retrograde </w:t>
      </w:r>
      <w:proofErr w:type="spellStart"/>
      <w:r w:rsidRPr="006A05D5">
        <w:rPr>
          <w:rFonts w:ascii="Book Antiqua" w:eastAsia="宋体" w:hAnsi="Book Antiqua" w:cs="宋体"/>
          <w:snapToGrid w:val="0"/>
          <w:color w:val="000000"/>
          <w:kern w:val="0"/>
          <w:sz w:val="24"/>
          <w:lang w:eastAsia="zh-CN"/>
        </w:rPr>
        <w:t>cholangiopancreatography</w:t>
      </w:r>
      <w:proofErr w:type="spellEnd"/>
      <w:r w:rsidRPr="006A05D5">
        <w:rPr>
          <w:rFonts w:ascii="Book Antiqua" w:eastAsia="宋体" w:hAnsi="Book Antiqua" w:cs="宋体"/>
          <w:snapToGrid w:val="0"/>
          <w:color w:val="000000"/>
          <w:kern w:val="0"/>
          <w:sz w:val="24"/>
          <w:lang w:eastAsia="zh-CN"/>
        </w:rPr>
        <w:t>. </w:t>
      </w:r>
      <w:r w:rsidRPr="006A05D5">
        <w:rPr>
          <w:rFonts w:ascii="Book Antiqua" w:eastAsia="宋体" w:hAnsi="Book Antiqua" w:cs="宋体"/>
          <w:i/>
          <w:iCs/>
          <w:snapToGrid w:val="0"/>
          <w:color w:val="000000"/>
          <w:kern w:val="0"/>
          <w:sz w:val="24"/>
          <w:lang w:eastAsia="zh-CN"/>
        </w:rPr>
        <w:t xml:space="preserve">World J </w:t>
      </w:r>
      <w:proofErr w:type="spellStart"/>
      <w:r w:rsidRPr="006A05D5">
        <w:rPr>
          <w:rFonts w:ascii="Book Antiqua" w:eastAsia="宋体" w:hAnsi="Book Antiqua" w:cs="宋体"/>
          <w:i/>
          <w:iCs/>
          <w:snapToGrid w:val="0"/>
          <w:color w:val="000000"/>
          <w:kern w:val="0"/>
          <w:sz w:val="24"/>
          <w:lang w:eastAsia="zh-CN"/>
        </w:rPr>
        <w:t>Gastroenterol</w:t>
      </w:r>
      <w:proofErr w:type="spellEnd"/>
      <w:r w:rsidRPr="006A05D5">
        <w:rPr>
          <w:rFonts w:ascii="Book Antiqua" w:eastAsia="宋体" w:hAnsi="Book Antiqua" w:cs="宋体"/>
          <w:snapToGrid w:val="0"/>
          <w:color w:val="000000"/>
          <w:kern w:val="0"/>
          <w:sz w:val="24"/>
          <w:lang w:eastAsia="zh-CN"/>
        </w:rPr>
        <w:t> 2012; </w:t>
      </w:r>
      <w:r w:rsidRPr="006A05D5">
        <w:rPr>
          <w:rFonts w:ascii="Book Antiqua" w:eastAsia="宋体" w:hAnsi="Book Antiqua" w:cs="宋体"/>
          <w:b/>
          <w:bCs/>
          <w:snapToGrid w:val="0"/>
          <w:color w:val="000000"/>
          <w:kern w:val="0"/>
          <w:sz w:val="24"/>
          <w:lang w:eastAsia="zh-CN"/>
        </w:rPr>
        <w:t>18</w:t>
      </w:r>
      <w:r w:rsidRPr="006A05D5">
        <w:rPr>
          <w:rFonts w:ascii="Book Antiqua" w:eastAsia="宋体" w:hAnsi="Book Antiqua" w:cs="宋体"/>
          <w:snapToGrid w:val="0"/>
          <w:color w:val="000000"/>
          <w:kern w:val="0"/>
          <w:sz w:val="24"/>
          <w:lang w:eastAsia="zh-CN"/>
        </w:rPr>
        <w:t>: 1635-1641 [PMID: 22529693 DOI: 10.3748/wjg.v18.i14.1635]</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6 </w:t>
      </w:r>
      <w:r w:rsidRPr="006A05D5">
        <w:rPr>
          <w:rFonts w:ascii="Book Antiqua" w:eastAsia="宋体" w:hAnsi="Book Antiqua" w:cs="宋体"/>
          <w:b/>
          <w:bCs/>
          <w:snapToGrid w:val="0"/>
          <w:color w:val="000000"/>
          <w:kern w:val="0"/>
          <w:sz w:val="24"/>
          <w:lang w:eastAsia="zh-CN"/>
        </w:rPr>
        <w:t>Simmons DT</w:t>
      </w:r>
      <w:r w:rsidRPr="006A05D5">
        <w:rPr>
          <w:rFonts w:ascii="Book Antiqua" w:eastAsia="宋体" w:hAnsi="Book Antiqua" w:cs="宋体"/>
          <w:snapToGrid w:val="0"/>
          <w:color w:val="000000"/>
          <w:kern w:val="0"/>
          <w:sz w:val="24"/>
          <w:lang w:eastAsia="zh-CN"/>
        </w:rPr>
        <w:t xml:space="preserve">, Petersen BT, </w:t>
      </w:r>
      <w:proofErr w:type="spellStart"/>
      <w:r w:rsidRPr="006A05D5">
        <w:rPr>
          <w:rFonts w:ascii="Book Antiqua" w:eastAsia="宋体" w:hAnsi="Book Antiqua" w:cs="宋体"/>
          <w:snapToGrid w:val="0"/>
          <w:color w:val="000000"/>
          <w:kern w:val="0"/>
          <w:sz w:val="24"/>
          <w:lang w:eastAsia="zh-CN"/>
        </w:rPr>
        <w:t>Gostout</w:t>
      </w:r>
      <w:proofErr w:type="spellEnd"/>
      <w:r w:rsidRPr="006A05D5">
        <w:rPr>
          <w:rFonts w:ascii="Book Antiqua" w:eastAsia="宋体" w:hAnsi="Book Antiqua" w:cs="宋体"/>
          <w:snapToGrid w:val="0"/>
          <w:color w:val="000000"/>
          <w:kern w:val="0"/>
          <w:sz w:val="24"/>
          <w:lang w:eastAsia="zh-CN"/>
        </w:rPr>
        <w:t xml:space="preserve"> CJ, Levy MJ, </w:t>
      </w:r>
      <w:proofErr w:type="spellStart"/>
      <w:r w:rsidRPr="006A05D5">
        <w:rPr>
          <w:rFonts w:ascii="Book Antiqua" w:eastAsia="宋体" w:hAnsi="Book Antiqua" w:cs="宋体"/>
          <w:snapToGrid w:val="0"/>
          <w:color w:val="000000"/>
          <w:kern w:val="0"/>
          <w:sz w:val="24"/>
          <w:lang w:eastAsia="zh-CN"/>
        </w:rPr>
        <w:t>Topazian</w:t>
      </w:r>
      <w:proofErr w:type="spellEnd"/>
      <w:r w:rsidRPr="006A05D5">
        <w:rPr>
          <w:rFonts w:ascii="Book Antiqua" w:eastAsia="宋体" w:hAnsi="Book Antiqua" w:cs="宋体"/>
          <w:snapToGrid w:val="0"/>
          <w:color w:val="000000"/>
          <w:kern w:val="0"/>
          <w:sz w:val="24"/>
          <w:lang w:eastAsia="zh-CN"/>
        </w:rPr>
        <w:t xml:space="preserve"> MD, Baron TH. Risk of pancreatitis following </w:t>
      </w:r>
      <w:proofErr w:type="spellStart"/>
      <w:r w:rsidRPr="006A05D5">
        <w:rPr>
          <w:rFonts w:ascii="Book Antiqua" w:eastAsia="宋体" w:hAnsi="Book Antiqua" w:cs="宋体"/>
          <w:snapToGrid w:val="0"/>
          <w:color w:val="000000"/>
          <w:kern w:val="0"/>
          <w:sz w:val="24"/>
          <w:lang w:eastAsia="zh-CN"/>
        </w:rPr>
        <w:t>endoscopically</w:t>
      </w:r>
      <w:proofErr w:type="spellEnd"/>
      <w:r w:rsidRPr="006A05D5">
        <w:rPr>
          <w:rFonts w:ascii="Book Antiqua" w:eastAsia="宋体" w:hAnsi="Book Antiqua" w:cs="宋体"/>
          <w:snapToGrid w:val="0"/>
          <w:color w:val="000000"/>
          <w:kern w:val="0"/>
          <w:sz w:val="24"/>
          <w:lang w:eastAsia="zh-CN"/>
        </w:rPr>
        <w:t xml:space="preserve"> placed large-bore plastic biliary stents with and without biliary </w:t>
      </w:r>
      <w:proofErr w:type="spellStart"/>
      <w:r w:rsidRPr="006A05D5">
        <w:rPr>
          <w:rFonts w:ascii="Book Antiqua" w:eastAsia="宋体" w:hAnsi="Book Antiqua" w:cs="宋体"/>
          <w:snapToGrid w:val="0"/>
          <w:color w:val="000000"/>
          <w:kern w:val="0"/>
          <w:sz w:val="24"/>
          <w:lang w:eastAsia="zh-CN"/>
        </w:rPr>
        <w:t>sphincterotomy</w:t>
      </w:r>
      <w:proofErr w:type="spellEnd"/>
      <w:r w:rsidRPr="006A05D5">
        <w:rPr>
          <w:rFonts w:ascii="Book Antiqua" w:eastAsia="宋体" w:hAnsi="Book Antiqua" w:cs="宋体"/>
          <w:snapToGrid w:val="0"/>
          <w:color w:val="000000"/>
          <w:kern w:val="0"/>
          <w:sz w:val="24"/>
          <w:lang w:eastAsia="zh-CN"/>
        </w:rPr>
        <w:t xml:space="preserve"> for management of postoperative bile leaks. </w:t>
      </w:r>
      <w:proofErr w:type="spellStart"/>
      <w:r w:rsidRPr="006A05D5">
        <w:rPr>
          <w:rFonts w:ascii="Book Antiqua" w:eastAsia="宋体" w:hAnsi="Book Antiqua" w:cs="宋体"/>
          <w:i/>
          <w:iCs/>
          <w:snapToGrid w:val="0"/>
          <w:color w:val="000000"/>
          <w:kern w:val="0"/>
          <w:sz w:val="24"/>
          <w:lang w:eastAsia="zh-CN"/>
        </w:rPr>
        <w:t>Surg</w:t>
      </w:r>
      <w:proofErr w:type="spellEnd"/>
      <w:r w:rsidRPr="006A05D5">
        <w:rPr>
          <w:rFonts w:ascii="Book Antiqua" w:eastAsia="宋体" w:hAnsi="Book Antiqua" w:cs="宋体"/>
          <w:i/>
          <w:iCs/>
          <w:snapToGrid w:val="0"/>
          <w:color w:val="000000"/>
          <w:kern w:val="0"/>
          <w:sz w:val="24"/>
          <w:lang w:eastAsia="zh-CN"/>
        </w:rPr>
        <w:t xml:space="preserve"> </w:t>
      </w:r>
      <w:proofErr w:type="spellStart"/>
      <w:r w:rsidRPr="006A05D5">
        <w:rPr>
          <w:rFonts w:ascii="Book Antiqua" w:eastAsia="宋体" w:hAnsi="Book Antiqua" w:cs="宋体"/>
          <w:i/>
          <w:iCs/>
          <w:snapToGrid w:val="0"/>
          <w:color w:val="000000"/>
          <w:kern w:val="0"/>
          <w:sz w:val="24"/>
          <w:lang w:eastAsia="zh-CN"/>
        </w:rPr>
        <w:t>Endosc</w:t>
      </w:r>
      <w:proofErr w:type="spellEnd"/>
      <w:r w:rsidRPr="006A05D5">
        <w:rPr>
          <w:rFonts w:ascii="Book Antiqua" w:eastAsia="宋体" w:hAnsi="Book Antiqua" w:cs="宋体"/>
          <w:snapToGrid w:val="0"/>
          <w:color w:val="000000"/>
          <w:kern w:val="0"/>
          <w:sz w:val="24"/>
          <w:lang w:eastAsia="zh-CN"/>
        </w:rPr>
        <w:t> 2008; </w:t>
      </w:r>
      <w:r w:rsidRPr="006A05D5">
        <w:rPr>
          <w:rFonts w:ascii="Book Antiqua" w:eastAsia="宋体" w:hAnsi="Book Antiqua" w:cs="宋体"/>
          <w:b/>
          <w:bCs/>
          <w:snapToGrid w:val="0"/>
          <w:color w:val="000000"/>
          <w:kern w:val="0"/>
          <w:sz w:val="24"/>
          <w:lang w:eastAsia="zh-CN"/>
        </w:rPr>
        <w:t>22</w:t>
      </w:r>
      <w:r w:rsidRPr="006A05D5">
        <w:rPr>
          <w:rFonts w:ascii="Book Antiqua" w:eastAsia="宋体" w:hAnsi="Book Antiqua" w:cs="宋体"/>
          <w:snapToGrid w:val="0"/>
          <w:color w:val="000000"/>
          <w:kern w:val="0"/>
          <w:sz w:val="24"/>
          <w:lang w:eastAsia="zh-CN"/>
        </w:rPr>
        <w:t>: 1459-1463 [PMID: 18027045 DOI: 10.1007/s00464-007-9643-8]</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7 </w:t>
      </w:r>
      <w:proofErr w:type="spellStart"/>
      <w:r w:rsidRPr="006A05D5">
        <w:rPr>
          <w:rFonts w:ascii="Book Antiqua" w:eastAsia="宋体" w:hAnsi="Book Antiqua" w:cs="宋体"/>
          <w:b/>
          <w:bCs/>
          <w:snapToGrid w:val="0"/>
          <w:color w:val="000000"/>
          <w:kern w:val="0"/>
          <w:sz w:val="24"/>
          <w:lang w:eastAsia="zh-CN"/>
        </w:rPr>
        <w:t>Nakai</w:t>
      </w:r>
      <w:proofErr w:type="spellEnd"/>
      <w:r w:rsidRPr="006A05D5">
        <w:rPr>
          <w:rFonts w:ascii="Book Antiqua" w:eastAsia="宋体" w:hAnsi="Book Antiqua" w:cs="宋体"/>
          <w:b/>
          <w:bCs/>
          <w:snapToGrid w:val="0"/>
          <w:color w:val="000000"/>
          <w:kern w:val="0"/>
          <w:sz w:val="24"/>
          <w:lang w:eastAsia="zh-CN"/>
        </w:rPr>
        <w:t xml:space="preserve"> Y</w:t>
      </w:r>
      <w:r w:rsidRPr="006A05D5">
        <w:rPr>
          <w:rFonts w:ascii="Book Antiqua" w:eastAsia="宋体" w:hAnsi="Book Antiqua" w:cs="宋体"/>
          <w:snapToGrid w:val="0"/>
          <w:color w:val="000000"/>
          <w:kern w:val="0"/>
          <w:sz w:val="24"/>
          <w:lang w:eastAsia="zh-CN"/>
        </w:rPr>
        <w:t xml:space="preserve">, </w:t>
      </w:r>
      <w:proofErr w:type="spellStart"/>
      <w:r w:rsidRPr="006A05D5">
        <w:rPr>
          <w:rFonts w:ascii="Book Antiqua" w:eastAsia="宋体" w:hAnsi="Book Antiqua" w:cs="宋体"/>
          <w:snapToGrid w:val="0"/>
          <w:color w:val="000000"/>
          <w:kern w:val="0"/>
          <w:sz w:val="24"/>
          <w:lang w:eastAsia="zh-CN"/>
        </w:rPr>
        <w:t>Isayama</w:t>
      </w:r>
      <w:proofErr w:type="spellEnd"/>
      <w:r w:rsidRPr="006A05D5">
        <w:rPr>
          <w:rFonts w:ascii="Book Antiqua" w:eastAsia="宋体" w:hAnsi="Book Antiqua" w:cs="宋体"/>
          <w:snapToGrid w:val="0"/>
          <w:color w:val="000000"/>
          <w:kern w:val="0"/>
          <w:sz w:val="24"/>
          <w:lang w:eastAsia="zh-CN"/>
        </w:rPr>
        <w:t xml:space="preserve"> H, </w:t>
      </w:r>
      <w:proofErr w:type="spellStart"/>
      <w:r w:rsidRPr="006A05D5">
        <w:rPr>
          <w:rFonts w:ascii="Book Antiqua" w:eastAsia="宋体" w:hAnsi="Book Antiqua" w:cs="宋体"/>
          <w:snapToGrid w:val="0"/>
          <w:color w:val="000000"/>
          <w:kern w:val="0"/>
          <w:sz w:val="24"/>
          <w:lang w:eastAsia="zh-CN"/>
        </w:rPr>
        <w:t>Togawa</w:t>
      </w:r>
      <w:proofErr w:type="spellEnd"/>
      <w:r w:rsidRPr="006A05D5">
        <w:rPr>
          <w:rFonts w:ascii="Book Antiqua" w:eastAsia="宋体" w:hAnsi="Book Antiqua" w:cs="宋体"/>
          <w:snapToGrid w:val="0"/>
          <w:color w:val="000000"/>
          <w:kern w:val="0"/>
          <w:sz w:val="24"/>
          <w:lang w:eastAsia="zh-CN"/>
        </w:rPr>
        <w:t xml:space="preserve"> O, </w:t>
      </w:r>
      <w:proofErr w:type="spellStart"/>
      <w:r w:rsidRPr="006A05D5">
        <w:rPr>
          <w:rFonts w:ascii="Book Antiqua" w:eastAsia="宋体" w:hAnsi="Book Antiqua" w:cs="宋体"/>
          <w:snapToGrid w:val="0"/>
          <w:color w:val="000000"/>
          <w:kern w:val="0"/>
          <w:sz w:val="24"/>
          <w:lang w:eastAsia="zh-CN"/>
        </w:rPr>
        <w:t>Kogure</w:t>
      </w:r>
      <w:proofErr w:type="spellEnd"/>
      <w:r w:rsidRPr="006A05D5">
        <w:rPr>
          <w:rFonts w:ascii="Book Antiqua" w:eastAsia="宋体" w:hAnsi="Book Antiqua" w:cs="宋体"/>
          <w:snapToGrid w:val="0"/>
          <w:color w:val="000000"/>
          <w:kern w:val="0"/>
          <w:sz w:val="24"/>
          <w:lang w:eastAsia="zh-CN"/>
        </w:rPr>
        <w:t xml:space="preserve"> H, </w:t>
      </w:r>
      <w:proofErr w:type="spellStart"/>
      <w:r w:rsidRPr="006A05D5">
        <w:rPr>
          <w:rFonts w:ascii="Book Antiqua" w:eastAsia="宋体" w:hAnsi="Book Antiqua" w:cs="宋体"/>
          <w:snapToGrid w:val="0"/>
          <w:color w:val="000000"/>
          <w:kern w:val="0"/>
          <w:sz w:val="24"/>
          <w:lang w:eastAsia="zh-CN"/>
        </w:rPr>
        <w:t>Tsujino</w:t>
      </w:r>
      <w:proofErr w:type="spellEnd"/>
      <w:r w:rsidRPr="006A05D5">
        <w:rPr>
          <w:rFonts w:ascii="Book Antiqua" w:eastAsia="宋体" w:hAnsi="Book Antiqua" w:cs="宋体"/>
          <w:snapToGrid w:val="0"/>
          <w:color w:val="000000"/>
          <w:kern w:val="0"/>
          <w:sz w:val="24"/>
          <w:lang w:eastAsia="zh-CN"/>
        </w:rPr>
        <w:t xml:space="preserve"> T, </w:t>
      </w:r>
      <w:proofErr w:type="spellStart"/>
      <w:r w:rsidRPr="006A05D5">
        <w:rPr>
          <w:rFonts w:ascii="Book Antiqua" w:eastAsia="宋体" w:hAnsi="Book Antiqua" w:cs="宋体"/>
          <w:snapToGrid w:val="0"/>
          <w:color w:val="000000"/>
          <w:kern w:val="0"/>
          <w:sz w:val="24"/>
          <w:lang w:eastAsia="zh-CN"/>
        </w:rPr>
        <w:t>Yagioka</w:t>
      </w:r>
      <w:proofErr w:type="spellEnd"/>
      <w:r w:rsidRPr="006A05D5">
        <w:rPr>
          <w:rFonts w:ascii="Book Antiqua" w:eastAsia="宋体" w:hAnsi="Book Antiqua" w:cs="宋体"/>
          <w:snapToGrid w:val="0"/>
          <w:color w:val="000000"/>
          <w:kern w:val="0"/>
          <w:sz w:val="24"/>
          <w:lang w:eastAsia="zh-CN"/>
        </w:rPr>
        <w:t xml:space="preserve"> H, </w:t>
      </w:r>
      <w:proofErr w:type="spellStart"/>
      <w:r w:rsidRPr="006A05D5">
        <w:rPr>
          <w:rFonts w:ascii="Book Antiqua" w:eastAsia="宋体" w:hAnsi="Book Antiqua" w:cs="宋体"/>
          <w:snapToGrid w:val="0"/>
          <w:color w:val="000000"/>
          <w:kern w:val="0"/>
          <w:sz w:val="24"/>
          <w:lang w:eastAsia="zh-CN"/>
        </w:rPr>
        <w:t>Yashima</w:t>
      </w:r>
      <w:proofErr w:type="spellEnd"/>
      <w:r w:rsidRPr="006A05D5">
        <w:rPr>
          <w:rFonts w:ascii="Book Antiqua" w:eastAsia="宋体" w:hAnsi="Book Antiqua" w:cs="宋体"/>
          <w:snapToGrid w:val="0"/>
          <w:color w:val="000000"/>
          <w:kern w:val="0"/>
          <w:sz w:val="24"/>
          <w:lang w:eastAsia="zh-CN"/>
        </w:rPr>
        <w:t xml:space="preserve"> Y, Sasaki T, Ito Y, Matsubara S, Hirano K, </w:t>
      </w:r>
      <w:proofErr w:type="spellStart"/>
      <w:r w:rsidRPr="006A05D5">
        <w:rPr>
          <w:rFonts w:ascii="Book Antiqua" w:eastAsia="宋体" w:hAnsi="Book Antiqua" w:cs="宋体"/>
          <w:snapToGrid w:val="0"/>
          <w:color w:val="000000"/>
          <w:kern w:val="0"/>
          <w:sz w:val="24"/>
          <w:lang w:eastAsia="zh-CN"/>
        </w:rPr>
        <w:t>Sasahira</w:t>
      </w:r>
      <w:proofErr w:type="spellEnd"/>
      <w:r w:rsidRPr="006A05D5">
        <w:rPr>
          <w:rFonts w:ascii="Book Antiqua" w:eastAsia="宋体" w:hAnsi="Book Antiqua" w:cs="宋体"/>
          <w:snapToGrid w:val="0"/>
          <w:color w:val="000000"/>
          <w:kern w:val="0"/>
          <w:sz w:val="24"/>
          <w:lang w:eastAsia="zh-CN"/>
        </w:rPr>
        <w:t xml:space="preserve"> N, Toda N, Tada M, </w:t>
      </w:r>
      <w:proofErr w:type="spellStart"/>
      <w:r w:rsidRPr="006A05D5">
        <w:rPr>
          <w:rFonts w:ascii="Book Antiqua" w:eastAsia="宋体" w:hAnsi="Book Antiqua" w:cs="宋体"/>
          <w:snapToGrid w:val="0"/>
          <w:color w:val="000000"/>
          <w:kern w:val="0"/>
          <w:sz w:val="24"/>
          <w:lang w:eastAsia="zh-CN"/>
        </w:rPr>
        <w:t>Kawabe</w:t>
      </w:r>
      <w:proofErr w:type="spellEnd"/>
      <w:r w:rsidRPr="006A05D5">
        <w:rPr>
          <w:rFonts w:ascii="Book Antiqua" w:eastAsia="宋体" w:hAnsi="Book Antiqua" w:cs="宋体"/>
          <w:snapToGrid w:val="0"/>
          <w:color w:val="000000"/>
          <w:kern w:val="0"/>
          <w:sz w:val="24"/>
          <w:lang w:eastAsia="zh-CN"/>
        </w:rPr>
        <w:t xml:space="preserve"> T, </w:t>
      </w:r>
      <w:proofErr w:type="spellStart"/>
      <w:r w:rsidRPr="006A05D5">
        <w:rPr>
          <w:rFonts w:ascii="Book Antiqua" w:eastAsia="宋体" w:hAnsi="Book Antiqua" w:cs="宋体"/>
          <w:snapToGrid w:val="0"/>
          <w:color w:val="000000"/>
          <w:kern w:val="0"/>
          <w:sz w:val="24"/>
          <w:lang w:eastAsia="zh-CN"/>
        </w:rPr>
        <w:t>Omata</w:t>
      </w:r>
      <w:proofErr w:type="spellEnd"/>
      <w:r w:rsidRPr="006A05D5">
        <w:rPr>
          <w:rFonts w:ascii="Book Antiqua" w:eastAsia="宋体" w:hAnsi="Book Antiqua" w:cs="宋体"/>
          <w:snapToGrid w:val="0"/>
          <w:color w:val="000000"/>
          <w:kern w:val="0"/>
          <w:sz w:val="24"/>
          <w:lang w:eastAsia="zh-CN"/>
        </w:rPr>
        <w:t xml:space="preserve"> M, Koike K. New method of covered </w:t>
      </w:r>
      <w:proofErr w:type="spellStart"/>
      <w:r w:rsidRPr="006A05D5">
        <w:rPr>
          <w:rFonts w:ascii="Book Antiqua" w:eastAsia="宋体" w:hAnsi="Book Antiqua" w:cs="宋体"/>
          <w:snapToGrid w:val="0"/>
          <w:color w:val="000000"/>
          <w:kern w:val="0"/>
          <w:sz w:val="24"/>
          <w:lang w:eastAsia="zh-CN"/>
        </w:rPr>
        <w:t>wallstents</w:t>
      </w:r>
      <w:proofErr w:type="spellEnd"/>
      <w:r w:rsidRPr="006A05D5">
        <w:rPr>
          <w:rFonts w:ascii="Book Antiqua" w:eastAsia="宋体" w:hAnsi="Book Antiqua" w:cs="宋体"/>
          <w:snapToGrid w:val="0"/>
          <w:color w:val="000000"/>
          <w:kern w:val="0"/>
          <w:sz w:val="24"/>
          <w:lang w:eastAsia="zh-CN"/>
        </w:rPr>
        <w:t xml:space="preserve"> for distal malignant biliary obstruction to reduce early stent-related complications based on characteristics. </w:t>
      </w:r>
      <w:r w:rsidRPr="006A05D5">
        <w:rPr>
          <w:rFonts w:ascii="Book Antiqua" w:eastAsia="宋体" w:hAnsi="Book Antiqua" w:cs="宋体"/>
          <w:i/>
          <w:iCs/>
          <w:snapToGrid w:val="0"/>
          <w:color w:val="000000"/>
          <w:kern w:val="0"/>
          <w:sz w:val="24"/>
          <w:lang w:eastAsia="zh-CN"/>
        </w:rPr>
        <w:t xml:space="preserve">Dig </w:t>
      </w:r>
      <w:proofErr w:type="spellStart"/>
      <w:r w:rsidRPr="006A05D5">
        <w:rPr>
          <w:rFonts w:ascii="Book Antiqua" w:eastAsia="宋体" w:hAnsi="Book Antiqua" w:cs="宋体"/>
          <w:i/>
          <w:iCs/>
          <w:snapToGrid w:val="0"/>
          <w:color w:val="000000"/>
          <w:kern w:val="0"/>
          <w:sz w:val="24"/>
          <w:lang w:eastAsia="zh-CN"/>
        </w:rPr>
        <w:t>Endosc</w:t>
      </w:r>
      <w:proofErr w:type="spellEnd"/>
      <w:r w:rsidRPr="006A05D5">
        <w:rPr>
          <w:rFonts w:ascii="Book Antiqua" w:eastAsia="宋体" w:hAnsi="Book Antiqua" w:cs="宋体"/>
          <w:snapToGrid w:val="0"/>
          <w:color w:val="000000"/>
          <w:kern w:val="0"/>
          <w:sz w:val="24"/>
          <w:lang w:eastAsia="zh-CN"/>
        </w:rPr>
        <w:t> 2011; </w:t>
      </w:r>
      <w:r w:rsidRPr="006A05D5">
        <w:rPr>
          <w:rFonts w:ascii="Book Antiqua" w:eastAsia="宋体" w:hAnsi="Book Antiqua" w:cs="宋体"/>
          <w:b/>
          <w:bCs/>
          <w:snapToGrid w:val="0"/>
          <w:color w:val="000000"/>
          <w:kern w:val="0"/>
          <w:sz w:val="24"/>
          <w:lang w:eastAsia="zh-CN"/>
        </w:rPr>
        <w:t>23</w:t>
      </w:r>
      <w:r w:rsidRPr="006A05D5">
        <w:rPr>
          <w:rFonts w:ascii="Book Antiqua" w:eastAsia="宋体" w:hAnsi="Book Antiqua" w:cs="宋体"/>
          <w:snapToGrid w:val="0"/>
          <w:color w:val="000000"/>
          <w:kern w:val="0"/>
          <w:sz w:val="24"/>
          <w:lang w:eastAsia="zh-CN"/>
        </w:rPr>
        <w:t>: 49-55 [PMID: 21198917 DOI: 10.1111/j.1443-1661.2010.01043.x]</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8 </w:t>
      </w:r>
      <w:proofErr w:type="spellStart"/>
      <w:r w:rsidRPr="006A05D5">
        <w:rPr>
          <w:rFonts w:ascii="Book Antiqua" w:eastAsia="宋体" w:hAnsi="Book Antiqua" w:cs="宋体"/>
          <w:b/>
          <w:bCs/>
          <w:snapToGrid w:val="0"/>
          <w:color w:val="000000"/>
          <w:kern w:val="0"/>
          <w:sz w:val="24"/>
          <w:lang w:eastAsia="zh-CN"/>
        </w:rPr>
        <w:t>Jeong</w:t>
      </w:r>
      <w:proofErr w:type="spellEnd"/>
      <w:r w:rsidRPr="006A05D5">
        <w:rPr>
          <w:rFonts w:ascii="Book Antiqua" w:eastAsia="宋体" w:hAnsi="Book Antiqua" w:cs="宋体"/>
          <w:b/>
          <w:bCs/>
          <w:snapToGrid w:val="0"/>
          <w:color w:val="000000"/>
          <w:kern w:val="0"/>
          <w:sz w:val="24"/>
          <w:lang w:eastAsia="zh-CN"/>
        </w:rPr>
        <w:t xml:space="preserve"> YW</w:t>
      </w:r>
      <w:r w:rsidRPr="006A05D5">
        <w:rPr>
          <w:rFonts w:ascii="Book Antiqua" w:eastAsia="宋体" w:hAnsi="Book Antiqua" w:cs="宋体"/>
          <w:snapToGrid w:val="0"/>
          <w:color w:val="000000"/>
          <w:kern w:val="0"/>
          <w:sz w:val="24"/>
          <w:lang w:eastAsia="zh-CN"/>
        </w:rPr>
        <w:t xml:space="preserve">, Shin KD, Kim SH, Kim IH, Kim SW, Lee KA, </w:t>
      </w:r>
      <w:proofErr w:type="spellStart"/>
      <w:r w:rsidRPr="006A05D5">
        <w:rPr>
          <w:rFonts w:ascii="Book Antiqua" w:eastAsia="宋体" w:hAnsi="Book Antiqua" w:cs="宋体"/>
          <w:snapToGrid w:val="0"/>
          <w:color w:val="000000"/>
          <w:kern w:val="0"/>
          <w:sz w:val="24"/>
          <w:lang w:eastAsia="zh-CN"/>
        </w:rPr>
        <w:t>Jeon</w:t>
      </w:r>
      <w:proofErr w:type="spellEnd"/>
      <w:r w:rsidRPr="006A05D5">
        <w:rPr>
          <w:rFonts w:ascii="Book Antiqua" w:eastAsia="宋体" w:hAnsi="Book Antiqua" w:cs="宋体"/>
          <w:snapToGrid w:val="0"/>
          <w:color w:val="000000"/>
          <w:kern w:val="0"/>
          <w:sz w:val="24"/>
          <w:lang w:eastAsia="zh-CN"/>
        </w:rPr>
        <w:t xml:space="preserve"> BJ, Lee SO. [The safety assessment of percutaneous </w:t>
      </w:r>
      <w:proofErr w:type="spellStart"/>
      <w:r w:rsidRPr="006A05D5">
        <w:rPr>
          <w:rFonts w:ascii="Book Antiqua" w:eastAsia="宋体" w:hAnsi="Book Antiqua" w:cs="宋体"/>
          <w:snapToGrid w:val="0"/>
          <w:color w:val="000000"/>
          <w:kern w:val="0"/>
          <w:sz w:val="24"/>
          <w:lang w:eastAsia="zh-CN"/>
        </w:rPr>
        <w:t>transhepatic</w:t>
      </w:r>
      <w:proofErr w:type="spellEnd"/>
      <w:r w:rsidRPr="006A05D5">
        <w:rPr>
          <w:rFonts w:ascii="Book Antiqua" w:eastAsia="宋体" w:hAnsi="Book Antiqua" w:cs="宋体"/>
          <w:snapToGrid w:val="0"/>
          <w:color w:val="000000"/>
          <w:kern w:val="0"/>
          <w:sz w:val="24"/>
          <w:lang w:eastAsia="zh-CN"/>
        </w:rPr>
        <w:t xml:space="preserve"> </w:t>
      </w:r>
      <w:proofErr w:type="spellStart"/>
      <w:r w:rsidRPr="006A05D5">
        <w:rPr>
          <w:rFonts w:ascii="Book Antiqua" w:eastAsia="宋体" w:hAnsi="Book Antiqua" w:cs="宋体"/>
          <w:snapToGrid w:val="0"/>
          <w:color w:val="000000"/>
          <w:kern w:val="0"/>
          <w:sz w:val="24"/>
          <w:lang w:eastAsia="zh-CN"/>
        </w:rPr>
        <w:t>transpapillary</w:t>
      </w:r>
      <w:proofErr w:type="spellEnd"/>
      <w:r w:rsidRPr="006A05D5">
        <w:rPr>
          <w:rFonts w:ascii="Book Antiqua" w:eastAsia="宋体" w:hAnsi="Book Antiqua" w:cs="宋体"/>
          <w:snapToGrid w:val="0"/>
          <w:color w:val="000000"/>
          <w:kern w:val="0"/>
          <w:sz w:val="24"/>
          <w:lang w:eastAsia="zh-CN"/>
        </w:rPr>
        <w:t xml:space="preserve"> stent insertion in malignant obstructive jaundice: regarding the risk of pancreatitis and the effect of preliminary endoscopic </w:t>
      </w:r>
      <w:proofErr w:type="spellStart"/>
      <w:r w:rsidRPr="006A05D5">
        <w:rPr>
          <w:rFonts w:ascii="Book Antiqua" w:eastAsia="宋体" w:hAnsi="Book Antiqua" w:cs="宋体"/>
          <w:snapToGrid w:val="0"/>
          <w:color w:val="000000"/>
          <w:kern w:val="0"/>
          <w:sz w:val="24"/>
          <w:lang w:eastAsia="zh-CN"/>
        </w:rPr>
        <w:t>sphincterotomy</w:t>
      </w:r>
      <w:proofErr w:type="spellEnd"/>
      <w:r w:rsidRPr="006A05D5">
        <w:rPr>
          <w:rFonts w:ascii="Book Antiqua" w:eastAsia="宋体" w:hAnsi="Book Antiqua" w:cs="宋体"/>
          <w:snapToGrid w:val="0"/>
          <w:color w:val="000000"/>
          <w:kern w:val="0"/>
          <w:sz w:val="24"/>
          <w:lang w:eastAsia="zh-CN"/>
        </w:rPr>
        <w:t>]. </w:t>
      </w:r>
      <w:r w:rsidRPr="006A05D5">
        <w:rPr>
          <w:rFonts w:ascii="Book Antiqua" w:eastAsia="宋体" w:hAnsi="Book Antiqua" w:cs="宋体"/>
          <w:i/>
          <w:iCs/>
          <w:snapToGrid w:val="0"/>
          <w:color w:val="000000"/>
          <w:kern w:val="0"/>
          <w:sz w:val="24"/>
          <w:lang w:eastAsia="zh-CN"/>
        </w:rPr>
        <w:t xml:space="preserve">Korean J </w:t>
      </w:r>
      <w:proofErr w:type="spellStart"/>
      <w:r w:rsidRPr="006A05D5">
        <w:rPr>
          <w:rFonts w:ascii="Book Antiqua" w:eastAsia="宋体" w:hAnsi="Book Antiqua" w:cs="宋体"/>
          <w:i/>
          <w:iCs/>
          <w:snapToGrid w:val="0"/>
          <w:color w:val="000000"/>
          <w:kern w:val="0"/>
          <w:sz w:val="24"/>
          <w:lang w:eastAsia="zh-CN"/>
        </w:rPr>
        <w:t>Gastroenterol</w:t>
      </w:r>
      <w:proofErr w:type="spellEnd"/>
      <w:r w:rsidRPr="006A05D5">
        <w:rPr>
          <w:rFonts w:ascii="Book Antiqua" w:eastAsia="宋体" w:hAnsi="Book Antiqua" w:cs="宋体"/>
          <w:snapToGrid w:val="0"/>
          <w:color w:val="000000"/>
          <w:kern w:val="0"/>
          <w:sz w:val="24"/>
          <w:lang w:eastAsia="zh-CN"/>
        </w:rPr>
        <w:t> 2009; </w:t>
      </w:r>
      <w:r w:rsidRPr="006A05D5">
        <w:rPr>
          <w:rFonts w:ascii="Book Antiqua" w:eastAsia="宋体" w:hAnsi="Book Antiqua" w:cs="宋体"/>
          <w:b/>
          <w:bCs/>
          <w:snapToGrid w:val="0"/>
          <w:color w:val="000000"/>
          <w:kern w:val="0"/>
          <w:sz w:val="24"/>
          <w:lang w:eastAsia="zh-CN"/>
        </w:rPr>
        <w:t>54</w:t>
      </w:r>
      <w:r w:rsidRPr="006A05D5">
        <w:rPr>
          <w:rFonts w:ascii="Book Antiqua" w:eastAsia="宋体" w:hAnsi="Book Antiqua" w:cs="宋体"/>
          <w:snapToGrid w:val="0"/>
          <w:color w:val="000000"/>
          <w:kern w:val="0"/>
          <w:sz w:val="24"/>
          <w:lang w:eastAsia="zh-CN"/>
        </w:rPr>
        <w:t>: 390-394 [PMID: 20026894 DOI: 10.4166/kjg.2009.54.6.390]</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9 </w:t>
      </w:r>
      <w:proofErr w:type="spellStart"/>
      <w:r w:rsidRPr="006A05D5">
        <w:rPr>
          <w:rFonts w:ascii="Book Antiqua" w:eastAsia="宋体" w:hAnsi="Book Antiqua" w:cs="宋体"/>
          <w:b/>
          <w:bCs/>
          <w:snapToGrid w:val="0"/>
          <w:color w:val="000000"/>
          <w:kern w:val="0"/>
          <w:sz w:val="24"/>
          <w:lang w:eastAsia="zh-CN"/>
        </w:rPr>
        <w:t>Dumonceau</w:t>
      </w:r>
      <w:proofErr w:type="spellEnd"/>
      <w:r w:rsidRPr="006A05D5">
        <w:rPr>
          <w:rFonts w:ascii="Book Antiqua" w:eastAsia="宋体" w:hAnsi="Book Antiqua" w:cs="宋体"/>
          <w:b/>
          <w:bCs/>
          <w:snapToGrid w:val="0"/>
          <w:color w:val="000000"/>
          <w:kern w:val="0"/>
          <w:sz w:val="24"/>
          <w:lang w:eastAsia="zh-CN"/>
        </w:rPr>
        <w:t xml:space="preserve"> JM</w:t>
      </w:r>
      <w:r w:rsidRPr="006A05D5">
        <w:rPr>
          <w:rFonts w:ascii="Book Antiqua" w:eastAsia="宋体" w:hAnsi="Book Antiqua" w:cs="宋体"/>
          <w:snapToGrid w:val="0"/>
          <w:color w:val="000000"/>
          <w:kern w:val="0"/>
          <w:sz w:val="24"/>
          <w:lang w:eastAsia="zh-CN"/>
        </w:rPr>
        <w:t xml:space="preserve">, </w:t>
      </w:r>
      <w:proofErr w:type="spellStart"/>
      <w:r w:rsidRPr="006A05D5">
        <w:rPr>
          <w:rFonts w:ascii="Book Antiqua" w:eastAsia="宋体" w:hAnsi="Book Antiqua" w:cs="宋体"/>
          <w:snapToGrid w:val="0"/>
          <w:color w:val="000000"/>
          <w:kern w:val="0"/>
          <w:sz w:val="24"/>
          <w:lang w:eastAsia="zh-CN"/>
        </w:rPr>
        <w:t>Devière</w:t>
      </w:r>
      <w:proofErr w:type="spellEnd"/>
      <w:r w:rsidRPr="006A05D5">
        <w:rPr>
          <w:rFonts w:ascii="Book Antiqua" w:eastAsia="宋体" w:hAnsi="Book Antiqua" w:cs="宋体"/>
          <w:snapToGrid w:val="0"/>
          <w:color w:val="000000"/>
          <w:kern w:val="0"/>
          <w:sz w:val="24"/>
          <w:lang w:eastAsia="zh-CN"/>
        </w:rPr>
        <w:t xml:space="preserve"> J, Cremer M. A new method of achieving deep </w:t>
      </w:r>
      <w:proofErr w:type="spellStart"/>
      <w:r w:rsidRPr="006A05D5">
        <w:rPr>
          <w:rFonts w:ascii="Book Antiqua" w:eastAsia="宋体" w:hAnsi="Book Antiqua" w:cs="宋体"/>
          <w:snapToGrid w:val="0"/>
          <w:color w:val="000000"/>
          <w:kern w:val="0"/>
          <w:sz w:val="24"/>
          <w:lang w:eastAsia="zh-CN"/>
        </w:rPr>
        <w:t>cannulation</w:t>
      </w:r>
      <w:proofErr w:type="spellEnd"/>
      <w:r w:rsidRPr="006A05D5">
        <w:rPr>
          <w:rFonts w:ascii="Book Antiqua" w:eastAsia="宋体" w:hAnsi="Book Antiqua" w:cs="宋体"/>
          <w:snapToGrid w:val="0"/>
          <w:color w:val="000000"/>
          <w:kern w:val="0"/>
          <w:sz w:val="24"/>
          <w:lang w:eastAsia="zh-CN"/>
        </w:rPr>
        <w:t xml:space="preserve"> of the common bile duct during endoscopic retrograde </w:t>
      </w:r>
      <w:proofErr w:type="spellStart"/>
      <w:r w:rsidRPr="006A05D5">
        <w:rPr>
          <w:rFonts w:ascii="Book Antiqua" w:eastAsia="宋体" w:hAnsi="Book Antiqua" w:cs="宋体"/>
          <w:snapToGrid w:val="0"/>
          <w:color w:val="000000"/>
          <w:kern w:val="0"/>
          <w:sz w:val="24"/>
          <w:lang w:eastAsia="zh-CN"/>
        </w:rPr>
        <w:t>cholangiopancreatography</w:t>
      </w:r>
      <w:proofErr w:type="spellEnd"/>
      <w:r w:rsidRPr="006A05D5">
        <w:rPr>
          <w:rFonts w:ascii="Book Antiqua" w:eastAsia="宋体" w:hAnsi="Book Antiqua" w:cs="宋体"/>
          <w:snapToGrid w:val="0"/>
          <w:color w:val="000000"/>
          <w:kern w:val="0"/>
          <w:sz w:val="24"/>
          <w:lang w:eastAsia="zh-CN"/>
        </w:rPr>
        <w:t>. </w:t>
      </w:r>
      <w:r w:rsidRPr="006A05D5">
        <w:rPr>
          <w:rFonts w:ascii="Book Antiqua" w:eastAsia="宋体" w:hAnsi="Book Antiqua" w:cs="宋体"/>
          <w:i/>
          <w:iCs/>
          <w:snapToGrid w:val="0"/>
          <w:color w:val="000000"/>
          <w:kern w:val="0"/>
          <w:sz w:val="24"/>
          <w:lang w:eastAsia="zh-CN"/>
        </w:rPr>
        <w:t>Endoscopy</w:t>
      </w:r>
      <w:r w:rsidRPr="006A05D5">
        <w:rPr>
          <w:rFonts w:ascii="Book Antiqua" w:eastAsia="宋体" w:hAnsi="Book Antiqua" w:cs="宋体"/>
          <w:snapToGrid w:val="0"/>
          <w:color w:val="000000"/>
          <w:kern w:val="0"/>
          <w:sz w:val="24"/>
          <w:lang w:eastAsia="zh-CN"/>
        </w:rPr>
        <w:t> 1998; </w:t>
      </w:r>
      <w:r w:rsidRPr="006A05D5">
        <w:rPr>
          <w:rFonts w:ascii="Book Antiqua" w:eastAsia="宋体" w:hAnsi="Book Antiqua" w:cs="宋体"/>
          <w:b/>
          <w:bCs/>
          <w:snapToGrid w:val="0"/>
          <w:color w:val="000000"/>
          <w:kern w:val="0"/>
          <w:sz w:val="24"/>
          <w:lang w:eastAsia="zh-CN"/>
        </w:rPr>
        <w:t>30</w:t>
      </w:r>
      <w:r w:rsidRPr="006A05D5">
        <w:rPr>
          <w:rFonts w:ascii="Book Antiqua" w:eastAsia="宋体" w:hAnsi="Book Antiqua" w:cs="宋体"/>
          <w:snapToGrid w:val="0"/>
          <w:color w:val="000000"/>
          <w:kern w:val="0"/>
          <w:sz w:val="24"/>
          <w:lang w:eastAsia="zh-CN"/>
        </w:rPr>
        <w:t>: S80 [PMID: 9826155 DOI: 10.1055/s-2007-1001379]</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10 </w:t>
      </w:r>
      <w:r w:rsidRPr="006A05D5">
        <w:rPr>
          <w:rFonts w:ascii="Book Antiqua" w:eastAsia="宋体" w:hAnsi="Book Antiqua" w:cs="宋体"/>
          <w:b/>
          <w:bCs/>
          <w:snapToGrid w:val="0"/>
          <w:color w:val="000000"/>
          <w:kern w:val="0"/>
          <w:sz w:val="24"/>
          <w:lang w:eastAsia="zh-CN"/>
        </w:rPr>
        <w:t>Maeda S</w:t>
      </w:r>
      <w:r w:rsidRPr="006A05D5">
        <w:rPr>
          <w:rFonts w:ascii="Book Antiqua" w:eastAsia="宋体" w:hAnsi="Book Antiqua" w:cs="宋体"/>
          <w:snapToGrid w:val="0"/>
          <w:color w:val="000000"/>
          <w:kern w:val="0"/>
          <w:sz w:val="24"/>
          <w:lang w:eastAsia="zh-CN"/>
        </w:rPr>
        <w:t xml:space="preserve">, Hayashi H, Hosokawa O, </w:t>
      </w:r>
      <w:proofErr w:type="spellStart"/>
      <w:r w:rsidRPr="006A05D5">
        <w:rPr>
          <w:rFonts w:ascii="Book Antiqua" w:eastAsia="宋体" w:hAnsi="Book Antiqua" w:cs="宋体"/>
          <w:snapToGrid w:val="0"/>
          <w:color w:val="000000"/>
          <w:kern w:val="0"/>
          <w:sz w:val="24"/>
          <w:lang w:eastAsia="zh-CN"/>
        </w:rPr>
        <w:t>Dohden</w:t>
      </w:r>
      <w:proofErr w:type="spellEnd"/>
      <w:r w:rsidRPr="006A05D5">
        <w:rPr>
          <w:rFonts w:ascii="Book Antiqua" w:eastAsia="宋体" w:hAnsi="Book Antiqua" w:cs="宋体"/>
          <w:snapToGrid w:val="0"/>
          <w:color w:val="000000"/>
          <w:kern w:val="0"/>
          <w:sz w:val="24"/>
          <w:lang w:eastAsia="zh-CN"/>
        </w:rPr>
        <w:t xml:space="preserve"> K, Hattori M, Morita M, </w:t>
      </w:r>
      <w:proofErr w:type="spellStart"/>
      <w:r w:rsidRPr="006A05D5">
        <w:rPr>
          <w:rFonts w:ascii="Book Antiqua" w:eastAsia="宋体" w:hAnsi="Book Antiqua" w:cs="宋体"/>
          <w:snapToGrid w:val="0"/>
          <w:color w:val="000000"/>
          <w:kern w:val="0"/>
          <w:sz w:val="24"/>
          <w:lang w:eastAsia="zh-CN"/>
        </w:rPr>
        <w:t>Kidani</w:t>
      </w:r>
      <w:proofErr w:type="spellEnd"/>
      <w:r w:rsidRPr="006A05D5">
        <w:rPr>
          <w:rFonts w:ascii="Book Antiqua" w:eastAsia="宋体" w:hAnsi="Book Antiqua" w:cs="宋体"/>
          <w:snapToGrid w:val="0"/>
          <w:color w:val="000000"/>
          <w:kern w:val="0"/>
          <w:sz w:val="24"/>
          <w:lang w:eastAsia="zh-CN"/>
        </w:rPr>
        <w:t xml:space="preserve"> E, </w:t>
      </w:r>
      <w:proofErr w:type="spellStart"/>
      <w:r w:rsidRPr="006A05D5">
        <w:rPr>
          <w:rFonts w:ascii="Book Antiqua" w:eastAsia="宋体" w:hAnsi="Book Antiqua" w:cs="宋体"/>
          <w:snapToGrid w:val="0"/>
          <w:color w:val="000000"/>
          <w:kern w:val="0"/>
          <w:sz w:val="24"/>
          <w:lang w:eastAsia="zh-CN"/>
        </w:rPr>
        <w:t>Ibe</w:t>
      </w:r>
      <w:proofErr w:type="spellEnd"/>
      <w:r w:rsidRPr="006A05D5">
        <w:rPr>
          <w:rFonts w:ascii="Book Antiqua" w:eastAsia="宋体" w:hAnsi="Book Antiqua" w:cs="宋体"/>
          <w:snapToGrid w:val="0"/>
          <w:color w:val="000000"/>
          <w:kern w:val="0"/>
          <w:sz w:val="24"/>
          <w:lang w:eastAsia="zh-CN"/>
        </w:rPr>
        <w:t xml:space="preserve"> N, </w:t>
      </w:r>
      <w:proofErr w:type="spellStart"/>
      <w:r w:rsidRPr="006A05D5">
        <w:rPr>
          <w:rFonts w:ascii="Book Antiqua" w:eastAsia="宋体" w:hAnsi="Book Antiqua" w:cs="宋体"/>
          <w:snapToGrid w:val="0"/>
          <w:color w:val="000000"/>
          <w:kern w:val="0"/>
          <w:sz w:val="24"/>
          <w:lang w:eastAsia="zh-CN"/>
        </w:rPr>
        <w:t>Tatsumi</w:t>
      </w:r>
      <w:proofErr w:type="spellEnd"/>
      <w:r w:rsidRPr="006A05D5">
        <w:rPr>
          <w:rFonts w:ascii="Book Antiqua" w:eastAsia="宋体" w:hAnsi="Book Antiqua" w:cs="宋体"/>
          <w:snapToGrid w:val="0"/>
          <w:color w:val="000000"/>
          <w:kern w:val="0"/>
          <w:sz w:val="24"/>
          <w:lang w:eastAsia="zh-CN"/>
        </w:rPr>
        <w:t xml:space="preserve"> S. Prospective randomized pilot trial of selective biliary </w:t>
      </w:r>
      <w:proofErr w:type="spellStart"/>
      <w:r w:rsidRPr="006A05D5">
        <w:rPr>
          <w:rFonts w:ascii="Book Antiqua" w:eastAsia="宋体" w:hAnsi="Book Antiqua" w:cs="宋体"/>
          <w:snapToGrid w:val="0"/>
          <w:color w:val="000000"/>
          <w:kern w:val="0"/>
          <w:sz w:val="24"/>
          <w:lang w:eastAsia="zh-CN"/>
        </w:rPr>
        <w:t>cannulation</w:t>
      </w:r>
      <w:proofErr w:type="spellEnd"/>
      <w:r w:rsidRPr="006A05D5">
        <w:rPr>
          <w:rFonts w:ascii="Book Antiqua" w:eastAsia="宋体" w:hAnsi="Book Antiqua" w:cs="宋体"/>
          <w:snapToGrid w:val="0"/>
          <w:color w:val="000000"/>
          <w:kern w:val="0"/>
          <w:sz w:val="24"/>
          <w:lang w:eastAsia="zh-CN"/>
        </w:rPr>
        <w:t xml:space="preserve"> using pancreatic guide-wire placement. </w:t>
      </w:r>
      <w:r w:rsidRPr="006A05D5">
        <w:rPr>
          <w:rFonts w:ascii="Book Antiqua" w:eastAsia="宋体" w:hAnsi="Book Antiqua" w:cs="宋体"/>
          <w:i/>
          <w:iCs/>
          <w:snapToGrid w:val="0"/>
          <w:color w:val="000000"/>
          <w:kern w:val="0"/>
          <w:sz w:val="24"/>
          <w:lang w:eastAsia="zh-CN"/>
        </w:rPr>
        <w:t>Endoscopy</w:t>
      </w:r>
      <w:r w:rsidRPr="006A05D5">
        <w:rPr>
          <w:rFonts w:ascii="Book Antiqua" w:eastAsia="宋体" w:hAnsi="Book Antiqua" w:cs="宋体"/>
          <w:snapToGrid w:val="0"/>
          <w:color w:val="000000"/>
          <w:kern w:val="0"/>
          <w:sz w:val="24"/>
          <w:lang w:eastAsia="zh-CN"/>
        </w:rPr>
        <w:t> 2003; </w:t>
      </w:r>
      <w:r w:rsidRPr="006A05D5">
        <w:rPr>
          <w:rFonts w:ascii="Book Antiqua" w:eastAsia="宋体" w:hAnsi="Book Antiqua" w:cs="宋体"/>
          <w:b/>
          <w:bCs/>
          <w:snapToGrid w:val="0"/>
          <w:color w:val="000000"/>
          <w:kern w:val="0"/>
          <w:sz w:val="24"/>
          <w:lang w:eastAsia="zh-CN"/>
        </w:rPr>
        <w:t>35</w:t>
      </w:r>
      <w:r w:rsidRPr="006A05D5">
        <w:rPr>
          <w:rFonts w:ascii="Book Antiqua" w:eastAsia="宋体" w:hAnsi="Book Antiqua" w:cs="宋体"/>
          <w:snapToGrid w:val="0"/>
          <w:color w:val="000000"/>
          <w:kern w:val="0"/>
          <w:sz w:val="24"/>
          <w:lang w:eastAsia="zh-CN"/>
        </w:rPr>
        <w:t>: 721-724 [PMID: 12929017 DOI: 10.1055/s-2003-41576]</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11 </w:t>
      </w:r>
      <w:r w:rsidRPr="006A05D5">
        <w:rPr>
          <w:rFonts w:ascii="Book Antiqua" w:eastAsia="宋体" w:hAnsi="Book Antiqua" w:cs="宋体"/>
          <w:b/>
          <w:bCs/>
          <w:snapToGrid w:val="0"/>
          <w:color w:val="000000"/>
          <w:kern w:val="0"/>
          <w:sz w:val="24"/>
          <w:lang w:eastAsia="zh-CN"/>
        </w:rPr>
        <w:t>Ito K</w:t>
      </w:r>
      <w:r w:rsidRPr="006A05D5">
        <w:rPr>
          <w:rFonts w:ascii="Book Antiqua" w:eastAsia="宋体" w:hAnsi="Book Antiqua" w:cs="宋体"/>
          <w:snapToGrid w:val="0"/>
          <w:color w:val="000000"/>
          <w:kern w:val="0"/>
          <w:sz w:val="24"/>
          <w:lang w:eastAsia="zh-CN"/>
        </w:rPr>
        <w:t xml:space="preserve">, Fujita N, Noda Y, Kobayashi G, </w:t>
      </w:r>
      <w:proofErr w:type="spellStart"/>
      <w:r w:rsidRPr="006A05D5">
        <w:rPr>
          <w:rFonts w:ascii="Book Antiqua" w:eastAsia="宋体" w:hAnsi="Book Antiqua" w:cs="宋体"/>
          <w:snapToGrid w:val="0"/>
          <w:color w:val="000000"/>
          <w:kern w:val="0"/>
          <w:sz w:val="24"/>
          <w:lang w:eastAsia="zh-CN"/>
        </w:rPr>
        <w:t>Obana</w:t>
      </w:r>
      <w:proofErr w:type="spellEnd"/>
      <w:r w:rsidRPr="006A05D5">
        <w:rPr>
          <w:rFonts w:ascii="Book Antiqua" w:eastAsia="宋体" w:hAnsi="Book Antiqua" w:cs="宋体"/>
          <w:snapToGrid w:val="0"/>
          <w:color w:val="000000"/>
          <w:kern w:val="0"/>
          <w:sz w:val="24"/>
          <w:lang w:eastAsia="zh-CN"/>
        </w:rPr>
        <w:t xml:space="preserve"> T, </w:t>
      </w:r>
      <w:proofErr w:type="spellStart"/>
      <w:r w:rsidRPr="006A05D5">
        <w:rPr>
          <w:rFonts w:ascii="Book Antiqua" w:eastAsia="宋体" w:hAnsi="Book Antiqua" w:cs="宋体"/>
          <w:snapToGrid w:val="0"/>
          <w:color w:val="000000"/>
          <w:kern w:val="0"/>
          <w:sz w:val="24"/>
          <w:lang w:eastAsia="zh-CN"/>
        </w:rPr>
        <w:t>Horaguchi</w:t>
      </w:r>
      <w:proofErr w:type="spellEnd"/>
      <w:r w:rsidRPr="006A05D5">
        <w:rPr>
          <w:rFonts w:ascii="Book Antiqua" w:eastAsia="宋体" w:hAnsi="Book Antiqua" w:cs="宋体"/>
          <w:snapToGrid w:val="0"/>
          <w:color w:val="000000"/>
          <w:kern w:val="0"/>
          <w:sz w:val="24"/>
          <w:lang w:eastAsia="zh-CN"/>
        </w:rPr>
        <w:t xml:space="preserve"> J, Takasawa O, </w:t>
      </w:r>
      <w:proofErr w:type="spellStart"/>
      <w:r w:rsidRPr="006A05D5">
        <w:rPr>
          <w:rFonts w:ascii="Book Antiqua" w:eastAsia="宋体" w:hAnsi="Book Antiqua" w:cs="宋体"/>
          <w:snapToGrid w:val="0"/>
          <w:color w:val="000000"/>
          <w:kern w:val="0"/>
          <w:sz w:val="24"/>
          <w:lang w:eastAsia="zh-CN"/>
        </w:rPr>
        <w:t>Koshita</w:t>
      </w:r>
      <w:proofErr w:type="spellEnd"/>
      <w:r w:rsidRPr="006A05D5">
        <w:rPr>
          <w:rFonts w:ascii="Book Antiqua" w:eastAsia="宋体" w:hAnsi="Book Antiqua" w:cs="宋体"/>
          <w:snapToGrid w:val="0"/>
          <w:color w:val="000000"/>
          <w:kern w:val="0"/>
          <w:sz w:val="24"/>
          <w:lang w:eastAsia="zh-CN"/>
        </w:rPr>
        <w:t xml:space="preserve"> S, </w:t>
      </w:r>
      <w:proofErr w:type="spellStart"/>
      <w:r w:rsidRPr="006A05D5">
        <w:rPr>
          <w:rFonts w:ascii="Book Antiqua" w:eastAsia="宋体" w:hAnsi="Book Antiqua" w:cs="宋体"/>
          <w:snapToGrid w:val="0"/>
          <w:color w:val="000000"/>
          <w:kern w:val="0"/>
          <w:sz w:val="24"/>
          <w:lang w:eastAsia="zh-CN"/>
        </w:rPr>
        <w:t>Kanno</w:t>
      </w:r>
      <w:proofErr w:type="spellEnd"/>
      <w:r w:rsidRPr="006A05D5">
        <w:rPr>
          <w:rFonts w:ascii="Book Antiqua" w:eastAsia="宋体" w:hAnsi="Book Antiqua" w:cs="宋体"/>
          <w:snapToGrid w:val="0"/>
          <w:color w:val="000000"/>
          <w:kern w:val="0"/>
          <w:sz w:val="24"/>
          <w:lang w:eastAsia="zh-CN"/>
        </w:rPr>
        <w:t xml:space="preserve"> Y. Pancreatic </w:t>
      </w:r>
      <w:proofErr w:type="spellStart"/>
      <w:r w:rsidRPr="006A05D5">
        <w:rPr>
          <w:rFonts w:ascii="Book Antiqua" w:eastAsia="宋体" w:hAnsi="Book Antiqua" w:cs="宋体"/>
          <w:snapToGrid w:val="0"/>
          <w:color w:val="000000"/>
          <w:kern w:val="0"/>
          <w:sz w:val="24"/>
          <w:lang w:eastAsia="zh-CN"/>
        </w:rPr>
        <w:t>guidewire</w:t>
      </w:r>
      <w:proofErr w:type="spellEnd"/>
      <w:r w:rsidRPr="006A05D5">
        <w:rPr>
          <w:rFonts w:ascii="Book Antiqua" w:eastAsia="宋体" w:hAnsi="Book Antiqua" w:cs="宋体"/>
          <w:snapToGrid w:val="0"/>
          <w:color w:val="000000"/>
          <w:kern w:val="0"/>
          <w:sz w:val="24"/>
          <w:lang w:eastAsia="zh-CN"/>
        </w:rPr>
        <w:t xml:space="preserve"> placement for achieving selective biliary </w:t>
      </w:r>
      <w:proofErr w:type="spellStart"/>
      <w:r w:rsidRPr="006A05D5">
        <w:rPr>
          <w:rFonts w:ascii="Book Antiqua" w:eastAsia="宋体" w:hAnsi="Book Antiqua" w:cs="宋体"/>
          <w:snapToGrid w:val="0"/>
          <w:color w:val="000000"/>
          <w:kern w:val="0"/>
          <w:sz w:val="24"/>
          <w:lang w:eastAsia="zh-CN"/>
        </w:rPr>
        <w:t>cannulation</w:t>
      </w:r>
      <w:proofErr w:type="spellEnd"/>
      <w:r w:rsidRPr="006A05D5">
        <w:rPr>
          <w:rFonts w:ascii="Book Antiqua" w:eastAsia="宋体" w:hAnsi="Book Antiqua" w:cs="宋体"/>
          <w:snapToGrid w:val="0"/>
          <w:color w:val="000000"/>
          <w:kern w:val="0"/>
          <w:sz w:val="24"/>
          <w:lang w:eastAsia="zh-CN"/>
        </w:rPr>
        <w:t xml:space="preserve"> during endoscopic retrograde </w:t>
      </w:r>
      <w:proofErr w:type="spellStart"/>
      <w:r w:rsidRPr="006A05D5">
        <w:rPr>
          <w:rFonts w:ascii="Book Antiqua" w:eastAsia="宋体" w:hAnsi="Book Antiqua" w:cs="宋体"/>
          <w:snapToGrid w:val="0"/>
          <w:color w:val="000000"/>
          <w:kern w:val="0"/>
          <w:sz w:val="24"/>
          <w:lang w:eastAsia="zh-CN"/>
        </w:rPr>
        <w:t>cholangio-pancreatography</w:t>
      </w:r>
      <w:proofErr w:type="spellEnd"/>
      <w:r w:rsidRPr="006A05D5">
        <w:rPr>
          <w:rFonts w:ascii="Book Antiqua" w:eastAsia="宋体" w:hAnsi="Book Antiqua" w:cs="宋体"/>
          <w:snapToGrid w:val="0"/>
          <w:color w:val="000000"/>
          <w:kern w:val="0"/>
          <w:sz w:val="24"/>
          <w:lang w:eastAsia="zh-CN"/>
        </w:rPr>
        <w:t>. </w:t>
      </w:r>
      <w:r w:rsidRPr="006A05D5">
        <w:rPr>
          <w:rFonts w:ascii="Book Antiqua" w:eastAsia="宋体" w:hAnsi="Book Antiqua" w:cs="宋体"/>
          <w:i/>
          <w:iCs/>
          <w:snapToGrid w:val="0"/>
          <w:color w:val="000000"/>
          <w:kern w:val="0"/>
          <w:sz w:val="24"/>
          <w:lang w:eastAsia="zh-CN"/>
        </w:rPr>
        <w:t xml:space="preserve">World J </w:t>
      </w:r>
      <w:proofErr w:type="spellStart"/>
      <w:r w:rsidRPr="006A05D5">
        <w:rPr>
          <w:rFonts w:ascii="Book Antiqua" w:eastAsia="宋体" w:hAnsi="Book Antiqua" w:cs="宋体"/>
          <w:i/>
          <w:iCs/>
          <w:snapToGrid w:val="0"/>
          <w:color w:val="000000"/>
          <w:kern w:val="0"/>
          <w:sz w:val="24"/>
          <w:lang w:eastAsia="zh-CN"/>
        </w:rPr>
        <w:t>Gastroenterol</w:t>
      </w:r>
      <w:proofErr w:type="spellEnd"/>
      <w:r w:rsidRPr="006A05D5">
        <w:rPr>
          <w:rFonts w:ascii="Book Antiqua" w:eastAsia="宋体" w:hAnsi="Book Antiqua" w:cs="宋体"/>
          <w:snapToGrid w:val="0"/>
          <w:color w:val="000000"/>
          <w:kern w:val="0"/>
          <w:sz w:val="24"/>
          <w:lang w:eastAsia="zh-CN"/>
        </w:rPr>
        <w:t> 2008; </w:t>
      </w:r>
      <w:r w:rsidRPr="006A05D5">
        <w:rPr>
          <w:rFonts w:ascii="Book Antiqua" w:eastAsia="宋体" w:hAnsi="Book Antiqua" w:cs="宋体"/>
          <w:b/>
          <w:bCs/>
          <w:snapToGrid w:val="0"/>
          <w:color w:val="000000"/>
          <w:kern w:val="0"/>
          <w:sz w:val="24"/>
          <w:lang w:eastAsia="zh-CN"/>
        </w:rPr>
        <w:t>14</w:t>
      </w:r>
      <w:r w:rsidRPr="006A05D5">
        <w:rPr>
          <w:rFonts w:ascii="Book Antiqua" w:eastAsia="宋体" w:hAnsi="Book Antiqua" w:cs="宋体"/>
          <w:snapToGrid w:val="0"/>
          <w:color w:val="000000"/>
          <w:kern w:val="0"/>
          <w:sz w:val="24"/>
          <w:lang w:eastAsia="zh-CN"/>
        </w:rPr>
        <w:t>: 5595-600; discussion 5599 [PMID: 18810780 DOI: 10.3748/wjg.14.5595]</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12 </w:t>
      </w:r>
      <w:r w:rsidRPr="006A05D5">
        <w:rPr>
          <w:rFonts w:ascii="Book Antiqua" w:eastAsia="宋体" w:hAnsi="Book Antiqua" w:cs="宋体"/>
          <w:b/>
          <w:bCs/>
          <w:snapToGrid w:val="0"/>
          <w:color w:val="000000"/>
          <w:kern w:val="0"/>
          <w:sz w:val="24"/>
          <w:lang w:eastAsia="zh-CN"/>
        </w:rPr>
        <w:t>Fujita N</w:t>
      </w:r>
      <w:r w:rsidRPr="006A05D5">
        <w:rPr>
          <w:rFonts w:ascii="Book Antiqua" w:eastAsia="宋体" w:hAnsi="Book Antiqua" w:cs="宋体"/>
          <w:snapToGrid w:val="0"/>
          <w:color w:val="000000"/>
          <w:kern w:val="0"/>
          <w:sz w:val="24"/>
          <w:lang w:eastAsia="zh-CN"/>
        </w:rPr>
        <w:t xml:space="preserve">, Noda Y, Kobayashi G, Kimura K, </w:t>
      </w:r>
      <w:proofErr w:type="spellStart"/>
      <w:r w:rsidRPr="006A05D5">
        <w:rPr>
          <w:rFonts w:ascii="Book Antiqua" w:eastAsia="宋体" w:hAnsi="Book Antiqua" w:cs="宋体"/>
          <w:snapToGrid w:val="0"/>
          <w:color w:val="000000"/>
          <w:kern w:val="0"/>
          <w:sz w:val="24"/>
          <w:lang w:eastAsia="zh-CN"/>
        </w:rPr>
        <w:t>Yago</w:t>
      </w:r>
      <w:proofErr w:type="spellEnd"/>
      <w:r w:rsidRPr="006A05D5">
        <w:rPr>
          <w:rFonts w:ascii="Book Antiqua" w:eastAsia="宋体" w:hAnsi="Book Antiqua" w:cs="宋体"/>
          <w:snapToGrid w:val="0"/>
          <w:color w:val="000000"/>
          <w:kern w:val="0"/>
          <w:sz w:val="24"/>
          <w:lang w:eastAsia="zh-CN"/>
        </w:rPr>
        <w:t xml:space="preserve"> A. ERCP for </w:t>
      </w:r>
      <w:proofErr w:type="spellStart"/>
      <w:r w:rsidRPr="006A05D5">
        <w:rPr>
          <w:rFonts w:ascii="Book Antiqua" w:eastAsia="宋体" w:hAnsi="Book Antiqua" w:cs="宋体"/>
          <w:snapToGrid w:val="0"/>
          <w:color w:val="000000"/>
          <w:kern w:val="0"/>
          <w:sz w:val="24"/>
          <w:lang w:eastAsia="zh-CN"/>
        </w:rPr>
        <w:t>intradiverticular</w:t>
      </w:r>
      <w:proofErr w:type="spellEnd"/>
      <w:r w:rsidRPr="006A05D5">
        <w:rPr>
          <w:rFonts w:ascii="Book Antiqua" w:eastAsia="宋体" w:hAnsi="Book Antiqua" w:cs="宋体"/>
          <w:snapToGrid w:val="0"/>
          <w:color w:val="000000"/>
          <w:kern w:val="0"/>
          <w:sz w:val="24"/>
          <w:lang w:eastAsia="zh-CN"/>
        </w:rPr>
        <w:t xml:space="preserve"> papilla: two-devices-in-one-channel method. Endoscopic Retrograde </w:t>
      </w:r>
      <w:proofErr w:type="spellStart"/>
      <w:r w:rsidRPr="006A05D5">
        <w:rPr>
          <w:rFonts w:ascii="Book Antiqua" w:eastAsia="宋体" w:hAnsi="Book Antiqua" w:cs="宋体"/>
          <w:snapToGrid w:val="0"/>
          <w:color w:val="000000"/>
          <w:kern w:val="0"/>
          <w:sz w:val="24"/>
          <w:lang w:eastAsia="zh-CN"/>
        </w:rPr>
        <w:t>Cholangiopancreatography</w:t>
      </w:r>
      <w:proofErr w:type="spellEnd"/>
      <w:r w:rsidRPr="006A05D5">
        <w:rPr>
          <w:rFonts w:ascii="Book Antiqua" w:eastAsia="宋体" w:hAnsi="Book Antiqua" w:cs="宋体"/>
          <w:snapToGrid w:val="0"/>
          <w:color w:val="000000"/>
          <w:kern w:val="0"/>
          <w:sz w:val="24"/>
          <w:lang w:eastAsia="zh-CN"/>
        </w:rPr>
        <w:t>. </w:t>
      </w:r>
      <w:proofErr w:type="spellStart"/>
      <w:r w:rsidRPr="006A05D5">
        <w:rPr>
          <w:rFonts w:ascii="Book Antiqua" w:eastAsia="宋体" w:hAnsi="Book Antiqua" w:cs="宋体"/>
          <w:i/>
          <w:iCs/>
          <w:snapToGrid w:val="0"/>
          <w:color w:val="000000"/>
          <w:kern w:val="0"/>
          <w:sz w:val="24"/>
          <w:lang w:eastAsia="zh-CN"/>
        </w:rPr>
        <w:t>Gastrointest</w:t>
      </w:r>
      <w:proofErr w:type="spellEnd"/>
      <w:r w:rsidRPr="006A05D5">
        <w:rPr>
          <w:rFonts w:ascii="Book Antiqua" w:eastAsia="宋体" w:hAnsi="Book Antiqua" w:cs="宋体"/>
          <w:i/>
          <w:iCs/>
          <w:snapToGrid w:val="0"/>
          <w:color w:val="000000"/>
          <w:kern w:val="0"/>
          <w:sz w:val="24"/>
          <w:lang w:eastAsia="zh-CN"/>
        </w:rPr>
        <w:t xml:space="preserve"> </w:t>
      </w:r>
      <w:proofErr w:type="spellStart"/>
      <w:r w:rsidRPr="006A05D5">
        <w:rPr>
          <w:rFonts w:ascii="Book Antiqua" w:eastAsia="宋体" w:hAnsi="Book Antiqua" w:cs="宋体"/>
          <w:i/>
          <w:iCs/>
          <w:snapToGrid w:val="0"/>
          <w:color w:val="000000"/>
          <w:kern w:val="0"/>
          <w:sz w:val="24"/>
          <w:lang w:eastAsia="zh-CN"/>
        </w:rPr>
        <w:t>Endosc</w:t>
      </w:r>
      <w:proofErr w:type="spellEnd"/>
      <w:r w:rsidRPr="006A05D5">
        <w:rPr>
          <w:rFonts w:ascii="Book Antiqua" w:eastAsia="宋体" w:hAnsi="Book Antiqua" w:cs="宋体"/>
          <w:snapToGrid w:val="0"/>
          <w:color w:val="000000"/>
          <w:kern w:val="0"/>
          <w:sz w:val="24"/>
          <w:lang w:eastAsia="zh-CN"/>
        </w:rPr>
        <w:t> 1998; </w:t>
      </w:r>
      <w:r w:rsidRPr="006A05D5">
        <w:rPr>
          <w:rFonts w:ascii="Book Antiqua" w:eastAsia="宋体" w:hAnsi="Book Antiqua" w:cs="宋体"/>
          <w:b/>
          <w:bCs/>
          <w:snapToGrid w:val="0"/>
          <w:color w:val="000000"/>
          <w:kern w:val="0"/>
          <w:sz w:val="24"/>
          <w:lang w:eastAsia="zh-CN"/>
        </w:rPr>
        <w:t>48</w:t>
      </w:r>
      <w:r w:rsidRPr="006A05D5">
        <w:rPr>
          <w:rFonts w:ascii="Book Antiqua" w:eastAsia="宋体" w:hAnsi="Book Antiqua" w:cs="宋体"/>
          <w:snapToGrid w:val="0"/>
          <w:color w:val="000000"/>
          <w:kern w:val="0"/>
          <w:sz w:val="24"/>
          <w:lang w:eastAsia="zh-CN"/>
        </w:rPr>
        <w:t>: 517-520 [PMID: 9831843 DOI: 10.1016/S0016-5107(98)70096-3]</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13 </w:t>
      </w:r>
      <w:r w:rsidRPr="006A05D5">
        <w:rPr>
          <w:rFonts w:ascii="Book Antiqua" w:eastAsia="宋体" w:hAnsi="Book Antiqua" w:cs="宋体"/>
          <w:b/>
          <w:bCs/>
          <w:snapToGrid w:val="0"/>
          <w:color w:val="000000"/>
          <w:kern w:val="0"/>
          <w:sz w:val="24"/>
          <w:lang w:eastAsia="zh-CN"/>
        </w:rPr>
        <w:t>Cotton PB</w:t>
      </w:r>
      <w:r w:rsidRPr="006A05D5">
        <w:rPr>
          <w:rFonts w:ascii="Book Antiqua" w:eastAsia="宋体" w:hAnsi="Book Antiqua" w:cs="宋体"/>
          <w:snapToGrid w:val="0"/>
          <w:color w:val="000000"/>
          <w:kern w:val="0"/>
          <w:sz w:val="24"/>
          <w:lang w:eastAsia="zh-CN"/>
        </w:rPr>
        <w:t xml:space="preserve">, Lehman G, </w:t>
      </w:r>
      <w:proofErr w:type="spellStart"/>
      <w:r w:rsidRPr="006A05D5">
        <w:rPr>
          <w:rFonts w:ascii="Book Antiqua" w:eastAsia="宋体" w:hAnsi="Book Antiqua" w:cs="宋体"/>
          <w:snapToGrid w:val="0"/>
          <w:color w:val="000000"/>
          <w:kern w:val="0"/>
          <w:sz w:val="24"/>
          <w:lang w:eastAsia="zh-CN"/>
        </w:rPr>
        <w:t>Vennes</w:t>
      </w:r>
      <w:proofErr w:type="spellEnd"/>
      <w:r w:rsidRPr="006A05D5">
        <w:rPr>
          <w:rFonts w:ascii="Book Antiqua" w:eastAsia="宋体" w:hAnsi="Book Antiqua" w:cs="宋体"/>
          <w:snapToGrid w:val="0"/>
          <w:color w:val="000000"/>
          <w:kern w:val="0"/>
          <w:sz w:val="24"/>
          <w:lang w:eastAsia="zh-CN"/>
        </w:rPr>
        <w:t xml:space="preserve"> J, </w:t>
      </w:r>
      <w:proofErr w:type="spellStart"/>
      <w:r w:rsidRPr="006A05D5">
        <w:rPr>
          <w:rFonts w:ascii="Book Antiqua" w:eastAsia="宋体" w:hAnsi="Book Antiqua" w:cs="宋体"/>
          <w:snapToGrid w:val="0"/>
          <w:color w:val="000000"/>
          <w:kern w:val="0"/>
          <w:sz w:val="24"/>
          <w:lang w:eastAsia="zh-CN"/>
        </w:rPr>
        <w:t>Geenen</w:t>
      </w:r>
      <w:proofErr w:type="spellEnd"/>
      <w:r w:rsidRPr="006A05D5">
        <w:rPr>
          <w:rFonts w:ascii="Book Antiqua" w:eastAsia="宋体" w:hAnsi="Book Antiqua" w:cs="宋体"/>
          <w:snapToGrid w:val="0"/>
          <w:color w:val="000000"/>
          <w:kern w:val="0"/>
          <w:sz w:val="24"/>
          <w:lang w:eastAsia="zh-CN"/>
        </w:rPr>
        <w:t xml:space="preserve"> JE, Russell RC, Meyers WC, </w:t>
      </w:r>
      <w:proofErr w:type="spellStart"/>
      <w:r w:rsidRPr="006A05D5">
        <w:rPr>
          <w:rFonts w:ascii="Book Antiqua" w:eastAsia="宋体" w:hAnsi="Book Antiqua" w:cs="宋体"/>
          <w:snapToGrid w:val="0"/>
          <w:color w:val="000000"/>
          <w:kern w:val="0"/>
          <w:sz w:val="24"/>
          <w:lang w:eastAsia="zh-CN"/>
        </w:rPr>
        <w:t>Liguory</w:t>
      </w:r>
      <w:proofErr w:type="spellEnd"/>
      <w:r w:rsidRPr="006A05D5">
        <w:rPr>
          <w:rFonts w:ascii="Book Antiqua" w:eastAsia="宋体" w:hAnsi="Book Antiqua" w:cs="宋体"/>
          <w:snapToGrid w:val="0"/>
          <w:color w:val="000000"/>
          <w:kern w:val="0"/>
          <w:sz w:val="24"/>
          <w:lang w:eastAsia="zh-CN"/>
        </w:rPr>
        <w:t xml:space="preserve"> C, </w:t>
      </w:r>
      <w:proofErr w:type="spellStart"/>
      <w:r w:rsidRPr="006A05D5">
        <w:rPr>
          <w:rFonts w:ascii="Book Antiqua" w:eastAsia="宋体" w:hAnsi="Book Antiqua" w:cs="宋体"/>
          <w:snapToGrid w:val="0"/>
          <w:color w:val="000000"/>
          <w:kern w:val="0"/>
          <w:sz w:val="24"/>
          <w:lang w:eastAsia="zh-CN"/>
        </w:rPr>
        <w:t>Nickl</w:t>
      </w:r>
      <w:proofErr w:type="spellEnd"/>
      <w:r w:rsidRPr="006A05D5">
        <w:rPr>
          <w:rFonts w:ascii="Book Antiqua" w:eastAsia="宋体" w:hAnsi="Book Antiqua" w:cs="宋体"/>
          <w:snapToGrid w:val="0"/>
          <w:color w:val="000000"/>
          <w:kern w:val="0"/>
          <w:sz w:val="24"/>
          <w:lang w:eastAsia="zh-CN"/>
        </w:rPr>
        <w:t xml:space="preserve"> N. Endoscopic </w:t>
      </w:r>
      <w:proofErr w:type="spellStart"/>
      <w:r w:rsidRPr="006A05D5">
        <w:rPr>
          <w:rFonts w:ascii="Book Antiqua" w:eastAsia="宋体" w:hAnsi="Book Antiqua" w:cs="宋体"/>
          <w:snapToGrid w:val="0"/>
          <w:color w:val="000000"/>
          <w:kern w:val="0"/>
          <w:sz w:val="24"/>
          <w:lang w:eastAsia="zh-CN"/>
        </w:rPr>
        <w:t>sphincterotomy</w:t>
      </w:r>
      <w:proofErr w:type="spellEnd"/>
      <w:r w:rsidRPr="006A05D5">
        <w:rPr>
          <w:rFonts w:ascii="Book Antiqua" w:eastAsia="宋体" w:hAnsi="Book Antiqua" w:cs="宋体"/>
          <w:snapToGrid w:val="0"/>
          <w:color w:val="000000"/>
          <w:kern w:val="0"/>
          <w:sz w:val="24"/>
          <w:lang w:eastAsia="zh-CN"/>
        </w:rPr>
        <w:t xml:space="preserve"> complications and their management: an </w:t>
      </w:r>
      <w:r w:rsidRPr="006A05D5">
        <w:rPr>
          <w:rFonts w:ascii="Book Antiqua" w:eastAsia="宋体" w:hAnsi="Book Antiqua" w:cs="宋体"/>
          <w:snapToGrid w:val="0"/>
          <w:color w:val="000000"/>
          <w:kern w:val="0"/>
          <w:sz w:val="24"/>
          <w:lang w:eastAsia="zh-CN"/>
        </w:rPr>
        <w:lastRenderedPageBreak/>
        <w:t>attempt at consensus. </w:t>
      </w:r>
      <w:proofErr w:type="spellStart"/>
      <w:r w:rsidRPr="006A05D5">
        <w:rPr>
          <w:rFonts w:ascii="Book Antiqua" w:eastAsia="宋体" w:hAnsi="Book Antiqua" w:cs="宋体"/>
          <w:i/>
          <w:iCs/>
          <w:snapToGrid w:val="0"/>
          <w:color w:val="000000"/>
          <w:kern w:val="0"/>
          <w:sz w:val="24"/>
          <w:lang w:eastAsia="zh-CN"/>
        </w:rPr>
        <w:t>Gastrointest</w:t>
      </w:r>
      <w:proofErr w:type="spellEnd"/>
      <w:r w:rsidRPr="006A05D5">
        <w:rPr>
          <w:rFonts w:ascii="Book Antiqua" w:eastAsia="宋体" w:hAnsi="Book Antiqua" w:cs="宋体"/>
          <w:i/>
          <w:iCs/>
          <w:snapToGrid w:val="0"/>
          <w:color w:val="000000"/>
          <w:kern w:val="0"/>
          <w:sz w:val="24"/>
          <w:lang w:eastAsia="zh-CN"/>
        </w:rPr>
        <w:t xml:space="preserve"> </w:t>
      </w:r>
      <w:proofErr w:type="spellStart"/>
      <w:r w:rsidRPr="006A05D5">
        <w:rPr>
          <w:rFonts w:ascii="Book Antiqua" w:eastAsia="宋体" w:hAnsi="Book Antiqua" w:cs="宋体"/>
          <w:i/>
          <w:iCs/>
          <w:snapToGrid w:val="0"/>
          <w:color w:val="000000"/>
          <w:kern w:val="0"/>
          <w:sz w:val="24"/>
          <w:lang w:eastAsia="zh-CN"/>
        </w:rPr>
        <w:t>Endosc</w:t>
      </w:r>
      <w:proofErr w:type="spellEnd"/>
      <w:r w:rsidRPr="006A05D5">
        <w:rPr>
          <w:rFonts w:ascii="Book Antiqua" w:eastAsia="宋体" w:hAnsi="Book Antiqua" w:cs="宋体"/>
          <w:snapToGrid w:val="0"/>
          <w:color w:val="000000"/>
          <w:kern w:val="0"/>
          <w:sz w:val="24"/>
          <w:lang w:eastAsia="zh-CN"/>
        </w:rPr>
        <w:t> </w:t>
      </w:r>
      <w:r>
        <w:rPr>
          <w:rFonts w:ascii="Book Antiqua" w:eastAsia="宋体" w:hAnsi="Book Antiqua" w:cs="宋体"/>
          <w:snapToGrid w:val="0"/>
          <w:color w:val="000000"/>
          <w:kern w:val="0"/>
          <w:sz w:val="24"/>
          <w:lang w:eastAsia="zh-CN"/>
        </w:rPr>
        <w:t>1991</w:t>
      </w:r>
      <w:r w:rsidRPr="006A05D5">
        <w:rPr>
          <w:rFonts w:ascii="Book Antiqua" w:eastAsia="宋体" w:hAnsi="Book Antiqua" w:cs="宋体"/>
          <w:snapToGrid w:val="0"/>
          <w:color w:val="000000"/>
          <w:kern w:val="0"/>
          <w:sz w:val="24"/>
          <w:lang w:eastAsia="zh-CN"/>
        </w:rPr>
        <w:t>; </w:t>
      </w:r>
      <w:r w:rsidRPr="006A05D5">
        <w:rPr>
          <w:rFonts w:ascii="Book Antiqua" w:eastAsia="宋体" w:hAnsi="Book Antiqua" w:cs="宋体"/>
          <w:b/>
          <w:bCs/>
          <w:snapToGrid w:val="0"/>
          <w:color w:val="000000"/>
          <w:kern w:val="0"/>
          <w:sz w:val="24"/>
          <w:lang w:eastAsia="zh-CN"/>
        </w:rPr>
        <w:t>37</w:t>
      </w:r>
      <w:r w:rsidRPr="006A05D5">
        <w:rPr>
          <w:rFonts w:ascii="Book Antiqua" w:eastAsia="宋体" w:hAnsi="Book Antiqua" w:cs="宋体"/>
          <w:snapToGrid w:val="0"/>
          <w:color w:val="000000"/>
          <w:kern w:val="0"/>
          <w:sz w:val="24"/>
          <w:lang w:eastAsia="zh-CN"/>
        </w:rPr>
        <w:t>: 383-393 [PMID: 2070995 DOI: 10.1016/S0016-5107(91)70740-2]</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14 </w:t>
      </w:r>
      <w:proofErr w:type="spellStart"/>
      <w:r w:rsidRPr="006A05D5">
        <w:rPr>
          <w:rFonts w:ascii="Book Antiqua" w:eastAsia="宋体" w:hAnsi="Book Antiqua" w:cs="宋体"/>
          <w:b/>
          <w:bCs/>
          <w:snapToGrid w:val="0"/>
          <w:color w:val="000000"/>
          <w:kern w:val="0"/>
          <w:sz w:val="24"/>
          <w:lang w:eastAsia="zh-CN"/>
        </w:rPr>
        <w:t>Huibregtse</w:t>
      </w:r>
      <w:proofErr w:type="spellEnd"/>
      <w:r w:rsidRPr="006A05D5">
        <w:rPr>
          <w:rFonts w:ascii="Book Antiqua" w:eastAsia="宋体" w:hAnsi="Book Antiqua" w:cs="宋体"/>
          <w:b/>
          <w:bCs/>
          <w:snapToGrid w:val="0"/>
          <w:color w:val="000000"/>
          <w:kern w:val="0"/>
          <w:sz w:val="24"/>
          <w:lang w:eastAsia="zh-CN"/>
        </w:rPr>
        <w:t xml:space="preserve"> K</w:t>
      </w:r>
      <w:r w:rsidRPr="006A05D5">
        <w:rPr>
          <w:rFonts w:ascii="Book Antiqua" w:eastAsia="宋体" w:hAnsi="Book Antiqua" w:cs="宋体"/>
          <w:snapToGrid w:val="0"/>
          <w:color w:val="000000"/>
          <w:kern w:val="0"/>
          <w:sz w:val="24"/>
          <w:lang w:eastAsia="zh-CN"/>
        </w:rPr>
        <w:t xml:space="preserve">, </w:t>
      </w:r>
      <w:proofErr w:type="spellStart"/>
      <w:r w:rsidRPr="006A05D5">
        <w:rPr>
          <w:rFonts w:ascii="Book Antiqua" w:eastAsia="宋体" w:hAnsi="Book Antiqua" w:cs="宋体"/>
          <w:snapToGrid w:val="0"/>
          <w:color w:val="000000"/>
          <w:kern w:val="0"/>
          <w:sz w:val="24"/>
          <w:lang w:eastAsia="zh-CN"/>
        </w:rPr>
        <w:t>Katon</w:t>
      </w:r>
      <w:proofErr w:type="spellEnd"/>
      <w:r w:rsidRPr="006A05D5">
        <w:rPr>
          <w:rFonts w:ascii="Book Antiqua" w:eastAsia="宋体" w:hAnsi="Book Antiqua" w:cs="宋体"/>
          <w:snapToGrid w:val="0"/>
          <w:color w:val="000000"/>
          <w:kern w:val="0"/>
          <w:sz w:val="24"/>
          <w:lang w:eastAsia="zh-CN"/>
        </w:rPr>
        <w:t xml:space="preserve"> RM, </w:t>
      </w:r>
      <w:proofErr w:type="spellStart"/>
      <w:r w:rsidRPr="006A05D5">
        <w:rPr>
          <w:rFonts w:ascii="Book Antiqua" w:eastAsia="宋体" w:hAnsi="Book Antiqua" w:cs="宋体"/>
          <w:snapToGrid w:val="0"/>
          <w:color w:val="000000"/>
          <w:kern w:val="0"/>
          <w:sz w:val="24"/>
          <w:lang w:eastAsia="zh-CN"/>
        </w:rPr>
        <w:t>Tytgat</w:t>
      </w:r>
      <w:proofErr w:type="spellEnd"/>
      <w:r w:rsidRPr="006A05D5">
        <w:rPr>
          <w:rFonts w:ascii="Book Antiqua" w:eastAsia="宋体" w:hAnsi="Book Antiqua" w:cs="宋体"/>
          <w:snapToGrid w:val="0"/>
          <w:color w:val="000000"/>
          <w:kern w:val="0"/>
          <w:sz w:val="24"/>
          <w:lang w:eastAsia="zh-CN"/>
        </w:rPr>
        <w:t xml:space="preserve"> GN. Precut </w:t>
      </w:r>
      <w:proofErr w:type="spellStart"/>
      <w:r w:rsidRPr="006A05D5">
        <w:rPr>
          <w:rFonts w:ascii="Book Antiqua" w:eastAsia="宋体" w:hAnsi="Book Antiqua" w:cs="宋体"/>
          <w:snapToGrid w:val="0"/>
          <w:color w:val="000000"/>
          <w:kern w:val="0"/>
          <w:sz w:val="24"/>
          <w:lang w:eastAsia="zh-CN"/>
        </w:rPr>
        <w:t>papillotomy</w:t>
      </w:r>
      <w:proofErr w:type="spellEnd"/>
      <w:r w:rsidRPr="006A05D5">
        <w:rPr>
          <w:rFonts w:ascii="Book Antiqua" w:eastAsia="宋体" w:hAnsi="Book Antiqua" w:cs="宋体"/>
          <w:snapToGrid w:val="0"/>
          <w:color w:val="000000"/>
          <w:kern w:val="0"/>
          <w:sz w:val="24"/>
          <w:lang w:eastAsia="zh-CN"/>
        </w:rPr>
        <w:t xml:space="preserve"> via fine-needle knife </w:t>
      </w:r>
      <w:proofErr w:type="spellStart"/>
      <w:r w:rsidRPr="006A05D5">
        <w:rPr>
          <w:rFonts w:ascii="Book Antiqua" w:eastAsia="宋体" w:hAnsi="Book Antiqua" w:cs="宋体"/>
          <w:snapToGrid w:val="0"/>
          <w:color w:val="000000"/>
          <w:kern w:val="0"/>
          <w:sz w:val="24"/>
          <w:lang w:eastAsia="zh-CN"/>
        </w:rPr>
        <w:t>papillotome</w:t>
      </w:r>
      <w:proofErr w:type="spellEnd"/>
      <w:r w:rsidRPr="006A05D5">
        <w:rPr>
          <w:rFonts w:ascii="Book Antiqua" w:eastAsia="宋体" w:hAnsi="Book Antiqua" w:cs="宋体"/>
          <w:snapToGrid w:val="0"/>
          <w:color w:val="000000"/>
          <w:kern w:val="0"/>
          <w:sz w:val="24"/>
          <w:lang w:eastAsia="zh-CN"/>
        </w:rPr>
        <w:t>: a safe and effective technique. </w:t>
      </w:r>
      <w:proofErr w:type="spellStart"/>
      <w:r w:rsidRPr="006A05D5">
        <w:rPr>
          <w:rFonts w:ascii="Book Antiqua" w:eastAsia="宋体" w:hAnsi="Book Antiqua" w:cs="宋体"/>
          <w:i/>
          <w:iCs/>
          <w:snapToGrid w:val="0"/>
          <w:color w:val="000000"/>
          <w:kern w:val="0"/>
          <w:sz w:val="24"/>
          <w:lang w:eastAsia="zh-CN"/>
        </w:rPr>
        <w:t>Gastrointest</w:t>
      </w:r>
      <w:proofErr w:type="spellEnd"/>
      <w:r w:rsidRPr="006A05D5">
        <w:rPr>
          <w:rFonts w:ascii="Book Antiqua" w:eastAsia="宋体" w:hAnsi="Book Antiqua" w:cs="宋体"/>
          <w:i/>
          <w:iCs/>
          <w:snapToGrid w:val="0"/>
          <w:color w:val="000000"/>
          <w:kern w:val="0"/>
          <w:sz w:val="24"/>
          <w:lang w:eastAsia="zh-CN"/>
        </w:rPr>
        <w:t xml:space="preserve"> </w:t>
      </w:r>
      <w:proofErr w:type="spellStart"/>
      <w:r w:rsidRPr="006A05D5">
        <w:rPr>
          <w:rFonts w:ascii="Book Antiqua" w:eastAsia="宋体" w:hAnsi="Book Antiqua" w:cs="宋体"/>
          <w:i/>
          <w:iCs/>
          <w:snapToGrid w:val="0"/>
          <w:color w:val="000000"/>
          <w:kern w:val="0"/>
          <w:sz w:val="24"/>
          <w:lang w:eastAsia="zh-CN"/>
        </w:rPr>
        <w:t>Endosc</w:t>
      </w:r>
      <w:proofErr w:type="spellEnd"/>
      <w:r w:rsidRPr="006A05D5">
        <w:rPr>
          <w:rFonts w:ascii="Book Antiqua" w:eastAsia="宋体" w:hAnsi="Book Antiqua" w:cs="宋体"/>
          <w:snapToGrid w:val="0"/>
          <w:color w:val="000000"/>
          <w:kern w:val="0"/>
          <w:sz w:val="24"/>
          <w:lang w:eastAsia="zh-CN"/>
        </w:rPr>
        <w:t> 1986; </w:t>
      </w:r>
      <w:r w:rsidRPr="006A05D5">
        <w:rPr>
          <w:rFonts w:ascii="Book Antiqua" w:eastAsia="宋体" w:hAnsi="Book Antiqua" w:cs="宋体"/>
          <w:b/>
          <w:bCs/>
          <w:snapToGrid w:val="0"/>
          <w:color w:val="000000"/>
          <w:kern w:val="0"/>
          <w:sz w:val="24"/>
          <w:lang w:eastAsia="zh-CN"/>
        </w:rPr>
        <w:t>32</w:t>
      </w:r>
      <w:r w:rsidRPr="006A05D5">
        <w:rPr>
          <w:rFonts w:ascii="Book Antiqua" w:eastAsia="宋体" w:hAnsi="Book Antiqua" w:cs="宋体"/>
          <w:snapToGrid w:val="0"/>
          <w:color w:val="000000"/>
          <w:kern w:val="0"/>
          <w:sz w:val="24"/>
          <w:lang w:eastAsia="zh-CN"/>
        </w:rPr>
        <w:t>: 403-405 [PMID: 3803839 DOI: 10.1016/S0016-5107(86)71921-4]</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15 </w:t>
      </w:r>
      <w:proofErr w:type="spellStart"/>
      <w:r w:rsidRPr="006A05D5">
        <w:rPr>
          <w:rFonts w:ascii="Book Antiqua" w:eastAsia="宋体" w:hAnsi="Book Antiqua" w:cs="宋体"/>
          <w:b/>
          <w:bCs/>
          <w:snapToGrid w:val="0"/>
          <w:color w:val="000000"/>
          <w:kern w:val="0"/>
          <w:sz w:val="24"/>
          <w:lang w:eastAsia="zh-CN"/>
        </w:rPr>
        <w:t>Xinopoulos</w:t>
      </w:r>
      <w:proofErr w:type="spellEnd"/>
      <w:r w:rsidRPr="006A05D5">
        <w:rPr>
          <w:rFonts w:ascii="Book Antiqua" w:eastAsia="宋体" w:hAnsi="Book Antiqua" w:cs="宋体"/>
          <w:b/>
          <w:bCs/>
          <w:snapToGrid w:val="0"/>
          <w:color w:val="000000"/>
          <w:kern w:val="0"/>
          <w:sz w:val="24"/>
          <w:lang w:eastAsia="zh-CN"/>
        </w:rPr>
        <w:t xml:space="preserve"> D</w:t>
      </w:r>
      <w:r w:rsidRPr="006A05D5">
        <w:rPr>
          <w:rFonts w:ascii="Book Antiqua" w:eastAsia="宋体" w:hAnsi="Book Antiqua" w:cs="宋体"/>
          <w:snapToGrid w:val="0"/>
          <w:color w:val="000000"/>
          <w:kern w:val="0"/>
          <w:sz w:val="24"/>
          <w:lang w:eastAsia="zh-CN"/>
        </w:rPr>
        <w:t xml:space="preserve">, </w:t>
      </w:r>
      <w:proofErr w:type="spellStart"/>
      <w:r w:rsidRPr="006A05D5">
        <w:rPr>
          <w:rFonts w:ascii="Book Antiqua" w:eastAsia="宋体" w:hAnsi="Book Antiqua" w:cs="宋体"/>
          <w:snapToGrid w:val="0"/>
          <w:color w:val="000000"/>
          <w:kern w:val="0"/>
          <w:sz w:val="24"/>
          <w:lang w:eastAsia="zh-CN"/>
        </w:rPr>
        <w:t>Bassioukas</w:t>
      </w:r>
      <w:proofErr w:type="spellEnd"/>
      <w:r w:rsidRPr="006A05D5">
        <w:rPr>
          <w:rFonts w:ascii="Book Antiqua" w:eastAsia="宋体" w:hAnsi="Book Antiqua" w:cs="宋体"/>
          <w:snapToGrid w:val="0"/>
          <w:color w:val="000000"/>
          <w:kern w:val="0"/>
          <w:sz w:val="24"/>
          <w:lang w:eastAsia="zh-CN"/>
        </w:rPr>
        <w:t xml:space="preserve"> SP, </w:t>
      </w:r>
      <w:proofErr w:type="spellStart"/>
      <w:r w:rsidRPr="006A05D5">
        <w:rPr>
          <w:rFonts w:ascii="Book Antiqua" w:eastAsia="宋体" w:hAnsi="Book Antiqua" w:cs="宋体"/>
          <w:snapToGrid w:val="0"/>
          <w:color w:val="000000"/>
          <w:kern w:val="0"/>
          <w:sz w:val="24"/>
          <w:lang w:eastAsia="zh-CN"/>
        </w:rPr>
        <w:t>Kypreos</w:t>
      </w:r>
      <w:proofErr w:type="spellEnd"/>
      <w:r w:rsidRPr="006A05D5">
        <w:rPr>
          <w:rFonts w:ascii="Book Antiqua" w:eastAsia="宋体" w:hAnsi="Book Antiqua" w:cs="宋体"/>
          <w:snapToGrid w:val="0"/>
          <w:color w:val="000000"/>
          <w:kern w:val="0"/>
          <w:sz w:val="24"/>
          <w:lang w:eastAsia="zh-CN"/>
        </w:rPr>
        <w:t xml:space="preserve"> D, </w:t>
      </w:r>
      <w:proofErr w:type="spellStart"/>
      <w:r w:rsidRPr="006A05D5">
        <w:rPr>
          <w:rFonts w:ascii="Book Antiqua" w:eastAsia="宋体" w:hAnsi="Book Antiqua" w:cs="宋体"/>
          <w:snapToGrid w:val="0"/>
          <w:color w:val="000000"/>
          <w:kern w:val="0"/>
          <w:sz w:val="24"/>
          <w:lang w:eastAsia="zh-CN"/>
        </w:rPr>
        <w:t>Korkolis</w:t>
      </w:r>
      <w:proofErr w:type="spellEnd"/>
      <w:r w:rsidRPr="006A05D5">
        <w:rPr>
          <w:rFonts w:ascii="Book Antiqua" w:eastAsia="宋体" w:hAnsi="Book Antiqua" w:cs="宋体"/>
          <w:snapToGrid w:val="0"/>
          <w:color w:val="000000"/>
          <w:kern w:val="0"/>
          <w:sz w:val="24"/>
          <w:lang w:eastAsia="zh-CN"/>
        </w:rPr>
        <w:t xml:space="preserve"> D, </w:t>
      </w:r>
      <w:proofErr w:type="spellStart"/>
      <w:r w:rsidRPr="006A05D5">
        <w:rPr>
          <w:rFonts w:ascii="Book Antiqua" w:eastAsia="宋体" w:hAnsi="Book Antiqua" w:cs="宋体"/>
          <w:snapToGrid w:val="0"/>
          <w:color w:val="000000"/>
          <w:kern w:val="0"/>
          <w:sz w:val="24"/>
          <w:lang w:eastAsia="zh-CN"/>
        </w:rPr>
        <w:t>Scorilas</w:t>
      </w:r>
      <w:proofErr w:type="spellEnd"/>
      <w:r w:rsidRPr="006A05D5">
        <w:rPr>
          <w:rFonts w:ascii="Book Antiqua" w:eastAsia="宋体" w:hAnsi="Book Antiqua" w:cs="宋体"/>
          <w:snapToGrid w:val="0"/>
          <w:color w:val="000000"/>
          <w:kern w:val="0"/>
          <w:sz w:val="24"/>
          <w:lang w:eastAsia="zh-CN"/>
        </w:rPr>
        <w:t xml:space="preserve"> A, </w:t>
      </w:r>
      <w:proofErr w:type="spellStart"/>
      <w:r w:rsidRPr="006A05D5">
        <w:rPr>
          <w:rFonts w:ascii="Book Antiqua" w:eastAsia="宋体" w:hAnsi="Book Antiqua" w:cs="宋体"/>
          <w:snapToGrid w:val="0"/>
          <w:color w:val="000000"/>
          <w:kern w:val="0"/>
          <w:sz w:val="24"/>
          <w:lang w:eastAsia="zh-CN"/>
        </w:rPr>
        <w:t>Mavridis</w:t>
      </w:r>
      <w:proofErr w:type="spellEnd"/>
      <w:r w:rsidRPr="006A05D5">
        <w:rPr>
          <w:rFonts w:ascii="Book Antiqua" w:eastAsia="宋体" w:hAnsi="Book Antiqua" w:cs="宋体"/>
          <w:snapToGrid w:val="0"/>
          <w:color w:val="000000"/>
          <w:kern w:val="0"/>
          <w:sz w:val="24"/>
          <w:lang w:eastAsia="zh-CN"/>
        </w:rPr>
        <w:t xml:space="preserve"> K, </w:t>
      </w:r>
      <w:proofErr w:type="spellStart"/>
      <w:r w:rsidRPr="006A05D5">
        <w:rPr>
          <w:rFonts w:ascii="Book Antiqua" w:eastAsia="宋体" w:hAnsi="Book Antiqua" w:cs="宋体"/>
          <w:snapToGrid w:val="0"/>
          <w:color w:val="000000"/>
          <w:kern w:val="0"/>
          <w:sz w:val="24"/>
          <w:lang w:eastAsia="zh-CN"/>
        </w:rPr>
        <w:t>Dimitroulopoulos</w:t>
      </w:r>
      <w:proofErr w:type="spellEnd"/>
      <w:r w:rsidRPr="006A05D5">
        <w:rPr>
          <w:rFonts w:ascii="Book Antiqua" w:eastAsia="宋体" w:hAnsi="Book Antiqua" w:cs="宋体"/>
          <w:snapToGrid w:val="0"/>
          <w:color w:val="000000"/>
          <w:kern w:val="0"/>
          <w:sz w:val="24"/>
          <w:lang w:eastAsia="zh-CN"/>
        </w:rPr>
        <w:t xml:space="preserve"> D, </w:t>
      </w:r>
      <w:proofErr w:type="spellStart"/>
      <w:r w:rsidRPr="006A05D5">
        <w:rPr>
          <w:rFonts w:ascii="Book Antiqua" w:eastAsia="宋体" w:hAnsi="Book Antiqua" w:cs="宋体"/>
          <w:snapToGrid w:val="0"/>
          <w:color w:val="000000"/>
          <w:kern w:val="0"/>
          <w:sz w:val="24"/>
          <w:lang w:eastAsia="zh-CN"/>
        </w:rPr>
        <w:t>Paraskevas</w:t>
      </w:r>
      <w:proofErr w:type="spellEnd"/>
      <w:r w:rsidRPr="006A05D5">
        <w:rPr>
          <w:rFonts w:ascii="Book Antiqua" w:eastAsia="宋体" w:hAnsi="Book Antiqua" w:cs="宋体"/>
          <w:snapToGrid w:val="0"/>
          <w:color w:val="000000"/>
          <w:kern w:val="0"/>
          <w:sz w:val="24"/>
          <w:lang w:eastAsia="zh-CN"/>
        </w:rPr>
        <w:t xml:space="preserve"> E. Pancreatic duct </w:t>
      </w:r>
      <w:proofErr w:type="spellStart"/>
      <w:r w:rsidRPr="006A05D5">
        <w:rPr>
          <w:rFonts w:ascii="Book Antiqua" w:eastAsia="宋体" w:hAnsi="Book Antiqua" w:cs="宋体"/>
          <w:snapToGrid w:val="0"/>
          <w:color w:val="000000"/>
          <w:kern w:val="0"/>
          <w:sz w:val="24"/>
          <w:lang w:eastAsia="zh-CN"/>
        </w:rPr>
        <w:t>guidewire</w:t>
      </w:r>
      <w:proofErr w:type="spellEnd"/>
      <w:r w:rsidRPr="006A05D5">
        <w:rPr>
          <w:rFonts w:ascii="Book Antiqua" w:eastAsia="宋体" w:hAnsi="Book Antiqua" w:cs="宋体"/>
          <w:snapToGrid w:val="0"/>
          <w:color w:val="000000"/>
          <w:kern w:val="0"/>
          <w:sz w:val="24"/>
          <w:lang w:eastAsia="zh-CN"/>
        </w:rPr>
        <w:t xml:space="preserve"> placement for biliary </w:t>
      </w:r>
      <w:proofErr w:type="spellStart"/>
      <w:r w:rsidRPr="006A05D5">
        <w:rPr>
          <w:rFonts w:ascii="Book Antiqua" w:eastAsia="宋体" w:hAnsi="Book Antiqua" w:cs="宋体"/>
          <w:snapToGrid w:val="0"/>
          <w:color w:val="000000"/>
          <w:kern w:val="0"/>
          <w:sz w:val="24"/>
          <w:lang w:eastAsia="zh-CN"/>
        </w:rPr>
        <w:t>cannulation</w:t>
      </w:r>
      <w:proofErr w:type="spellEnd"/>
      <w:r w:rsidRPr="006A05D5">
        <w:rPr>
          <w:rFonts w:ascii="Book Antiqua" w:eastAsia="宋体" w:hAnsi="Book Antiqua" w:cs="宋体"/>
          <w:snapToGrid w:val="0"/>
          <w:color w:val="000000"/>
          <w:kern w:val="0"/>
          <w:sz w:val="24"/>
          <w:lang w:eastAsia="zh-CN"/>
        </w:rPr>
        <w:t xml:space="preserve"> in a single-session therapeutic ERCP. </w:t>
      </w:r>
      <w:r w:rsidRPr="006A05D5">
        <w:rPr>
          <w:rFonts w:ascii="Book Antiqua" w:eastAsia="宋体" w:hAnsi="Book Antiqua" w:cs="宋体"/>
          <w:i/>
          <w:iCs/>
          <w:snapToGrid w:val="0"/>
          <w:color w:val="000000"/>
          <w:kern w:val="0"/>
          <w:sz w:val="24"/>
          <w:lang w:eastAsia="zh-CN"/>
        </w:rPr>
        <w:t xml:space="preserve">World J </w:t>
      </w:r>
      <w:proofErr w:type="spellStart"/>
      <w:r w:rsidRPr="006A05D5">
        <w:rPr>
          <w:rFonts w:ascii="Book Antiqua" w:eastAsia="宋体" w:hAnsi="Book Antiqua" w:cs="宋体"/>
          <w:i/>
          <w:iCs/>
          <w:snapToGrid w:val="0"/>
          <w:color w:val="000000"/>
          <w:kern w:val="0"/>
          <w:sz w:val="24"/>
          <w:lang w:eastAsia="zh-CN"/>
        </w:rPr>
        <w:t>Gastroenterol</w:t>
      </w:r>
      <w:proofErr w:type="spellEnd"/>
      <w:r w:rsidRPr="006A05D5">
        <w:rPr>
          <w:rFonts w:ascii="Book Antiqua" w:eastAsia="宋体" w:hAnsi="Book Antiqua" w:cs="宋体"/>
          <w:snapToGrid w:val="0"/>
          <w:color w:val="000000"/>
          <w:kern w:val="0"/>
          <w:sz w:val="24"/>
          <w:lang w:eastAsia="zh-CN"/>
        </w:rPr>
        <w:t> 2011; </w:t>
      </w:r>
      <w:r w:rsidRPr="006A05D5">
        <w:rPr>
          <w:rFonts w:ascii="Book Antiqua" w:eastAsia="宋体" w:hAnsi="Book Antiqua" w:cs="宋体"/>
          <w:b/>
          <w:bCs/>
          <w:snapToGrid w:val="0"/>
          <w:color w:val="000000"/>
          <w:kern w:val="0"/>
          <w:sz w:val="24"/>
          <w:lang w:eastAsia="zh-CN"/>
        </w:rPr>
        <w:t>17</w:t>
      </w:r>
      <w:r w:rsidRPr="006A05D5">
        <w:rPr>
          <w:rFonts w:ascii="Book Antiqua" w:eastAsia="宋体" w:hAnsi="Book Antiqua" w:cs="宋体"/>
          <w:snapToGrid w:val="0"/>
          <w:color w:val="000000"/>
          <w:kern w:val="0"/>
          <w:sz w:val="24"/>
          <w:lang w:eastAsia="zh-CN"/>
        </w:rPr>
        <w:t>: 1989-1995 [PMID: 21528077 DOI: 10.3748/wjg.v17.i15.1989]</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16 </w:t>
      </w:r>
      <w:proofErr w:type="spellStart"/>
      <w:r w:rsidRPr="006A05D5">
        <w:rPr>
          <w:rFonts w:ascii="Book Antiqua" w:eastAsia="宋体" w:hAnsi="Book Antiqua" w:cs="宋体"/>
          <w:b/>
          <w:bCs/>
          <w:snapToGrid w:val="0"/>
          <w:color w:val="000000"/>
          <w:kern w:val="0"/>
          <w:sz w:val="24"/>
          <w:lang w:eastAsia="zh-CN"/>
        </w:rPr>
        <w:t>Herreros</w:t>
      </w:r>
      <w:proofErr w:type="spellEnd"/>
      <w:r w:rsidRPr="006A05D5">
        <w:rPr>
          <w:rFonts w:ascii="Book Antiqua" w:eastAsia="宋体" w:hAnsi="Book Antiqua" w:cs="宋体"/>
          <w:b/>
          <w:bCs/>
          <w:snapToGrid w:val="0"/>
          <w:color w:val="000000"/>
          <w:kern w:val="0"/>
          <w:sz w:val="24"/>
          <w:lang w:eastAsia="zh-CN"/>
        </w:rPr>
        <w:t xml:space="preserve"> de Tejada A</w:t>
      </w:r>
      <w:r w:rsidRPr="006A05D5">
        <w:rPr>
          <w:rFonts w:ascii="Book Antiqua" w:eastAsia="宋体" w:hAnsi="Book Antiqua" w:cs="宋体"/>
          <w:snapToGrid w:val="0"/>
          <w:color w:val="000000"/>
          <w:kern w:val="0"/>
          <w:sz w:val="24"/>
          <w:lang w:eastAsia="zh-CN"/>
        </w:rPr>
        <w:t xml:space="preserve">, </w:t>
      </w:r>
      <w:proofErr w:type="spellStart"/>
      <w:r w:rsidRPr="006A05D5">
        <w:rPr>
          <w:rFonts w:ascii="Book Antiqua" w:eastAsia="宋体" w:hAnsi="Book Antiqua" w:cs="宋体"/>
          <w:snapToGrid w:val="0"/>
          <w:color w:val="000000"/>
          <w:kern w:val="0"/>
          <w:sz w:val="24"/>
          <w:lang w:eastAsia="zh-CN"/>
        </w:rPr>
        <w:t>Calleja</w:t>
      </w:r>
      <w:proofErr w:type="spellEnd"/>
      <w:r w:rsidRPr="006A05D5">
        <w:rPr>
          <w:rFonts w:ascii="Book Antiqua" w:eastAsia="宋体" w:hAnsi="Book Antiqua" w:cs="宋体"/>
          <w:snapToGrid w:val="0"/>
          <w:color w:val="000000"/>
          <w:kern w:val="0"/>
          <w:sz w:val="24"/>
          <w:lang w:eastAsia="zh-CN"/>
        </w:rPr>
        <w:t xml:space="preserve"> JL, </w:t>
      </w:r>
      <w:proofErr w:type="spellStart"/>
      <w:r w:rsidRPr="006A05D5">
        <w:rPr>
          <w:rFonts w:ascii="Book Antiqua" w:eastAsia="宋体" w:hAnsi="Book Antiqua" w:cs="宋体"/>
          <w:snapToGrid w:val="0"/>
          <w:color w:val="000000"/>
          <w:kern w:val="0"/>
          <w:sz w:val="24"/>
          <w:lang w:eastAsia="zh-CN"/>
        </w:rPr>
        <w:t>Díaz</w:t>
      </w:r>
      <w:proofErr w:type="spellEnd"/>
      <w:r w:rsidRPr="006A05D5">
        <w:rPr>
          <w:rFonts w:ascii="Book Antiqua" w:eastAsia="宋体" w:hAnsi="Book Antiqua" w:cs="宋体"/>
          <w:snapToGrid w:val="0"/>
          <w:color w:val="000000"/>
          <w:kern w:val="0"/>
          <w:sz w:val="24"/>
          <w:lang w:eastAsia="zh-CN"/>
        </w:rPr>
        <w:t xml:space="preserve"> G, </w:t>
      </w:r>
      <w:proofErr w:type="spellStart"/>
      <w:r w:rsidRPr="006A05D5">
        <w:rPr>
          <w:rFonts w:ascii="Book Antiqua" w:eastAsia="宋体" w:hAnsi="Book Antiqua" w:cs="宋体"/>
          <w:snapToGrid w:val="0"/>
          <w:color w:val="000000"/>
          <w:kern w:val="0"/>
          <w:sz w:val="24"/>
          <w:lang w:eastAsia="zh-CN"/>
        </w:rPr>
        <w:t>Pertejo</w:t>
      </w:r>
      <w:proofErr w:type="spellEnd"/>
      <w:r w:rsidRPr="006A05D5">
        <w:rPr>
          <w:rFonts w:ascii="Book Antiqua" w:eastAsia="宋体" w:hAnsi="Book Antiqua" w:cs="宋体"/>
          <w:snapToGrid w:val="0"/>
          <w:color w:val="000000"/>
          <w:kern w:val="0"/>
          <w:sz w:val="24"/>
          <w:lang w:eastAsia="zh-CN"/>
        </w:rPr>
        <w:t xml:space="preserve"> V, </w:t>
      </w:r>
      <w:proofErr w:type="spellStart"/>
      <w:r w:rsidRPr="006A05D5">
        <w:rPr>
          <w:rFonts w:ascii="Book Antiqua" w:eastAsia="宋体" w:hAnsi="Book Antiqua" w:cs="宋体"/>
          <w:snapToGrid w:val="0"/>
          <w:color w:val="000000"/>
          <w:kern w:val="0"/>
          <w:sz w:val="24"/>
          <w:lang w:eastAsia="zh-CN"/>
        </w:rPr>
        <w:t>Espinel</w:t>
      </w:r>
      <w:proofErr w:type="spellEnd"/>
      <w:r w:rsidRPr="006A05D5">
        <w:rPr>
          <w:rFonts w:ascii="Book Antiqua" w:eastAsia="宋体" w:hAnsi="Book Antiqua" w:cs="宋体"/>
          <w:snapToGrid w:val="0"/>
          <w:color w:val="000000"/>
          <w:kern w:val="0"/>
          <w:sz w:val="24"/>
          <w:lang w:eastAsia="zh-CN"/>
        </w:rPr>
        <w:t xml:space="preserve"> J, </w:t>
      </w:r>
      <w:proofErr w:type="spellStart"/>
      <w:r w:rsidRPr="006A05D5">
        <w:rPr>
          <w:rFonts w:ascii="Book Antiqua" w:eastAsia="宋体" w:hAnsi="Book Antiqua" w:cs="宋体"/>
          <w:snapToGrid w:val="0"/>
          <w:color w:val="000000"/>
          <w:kern w:val="0"/>
          <w:sz w:val="24"/>
          <w:lang w:eastAsia="zh-CN"/>
        </w:rPr>
        <w:t>Cacho</w:t>
      </w:r>
      <w:proofErr w:type="spellEnd"/>
      <w:r w:rsidRPr="006A05D5">
        <w:rPr>
          <w:rFonts w:ascii="Book Antiqua" w:eastAsia="宋体" w:hAnsi="Book Antiqua" w:cs="宋体"/>
          <w:snapToGrid w:val="0"/>
          <w:color w:val="000000"/>
          <w:kern w:val="0"/>
          <w:sz w:val="24"/>
          <w:lang w:eastAsia="zh-CN"/>
        </w:rPr>
        <w:t xml:space="preserve"> G, Jiménez J, </w:t>
      </w:r>
      <w:proofErr w:type="spellStart"/>
      <w:r w:rsidRPr="006A05D5">
        <w:rPr>
          <w:rFonts w:ascii="Book Antiqua" w:eastAsia="宋体" w:hAnsi="Book Antiqua" w:cs="宋体"/>
          <w:snapToGrid w:val="0"/>
          <w:color w:val="000000"/>
          <w:kern w:val="0"/>
          <w:sz w:val="24"/>
          <w:lang w:eastAsia="zh-CN"/>
        </w:rPr>
        <w:t>Millán</w:t>
      </w:r>
      <w:proofErr w:type="spellEnd"/>
      <w:r w:rsidRPr="006A05D5">
        <w:rPr>
          <w:rFonts w:ascii="Book Antiqua" w:eastAsia="宋体" w:hAnsi="Book Antiqua" w:cs="宋体"/>
          <w:snapToGrid w:val="0"/>
          <w:color w:val="000000"/>
          <w:kern w:val="0"/>
          <w:sz w:val="24"/>
          <w:lang w:eastAsia="zh-CN"/>
        </w:rPr>
        <w:t xml:space="preserve"> I, </w:t>
      </w:r>
      <w:proofErr w:type="spellStart"/>
      <w:r w:rsidRPr="006A05D5">
        <w:rPr>
          <w:rFonts w:ascii="Book Antiqua" w:eastAsia="宋体" w:hAnsi="Book Antiqua" w:cs="宋体"/>
          <w:snapToGrid w:val="0"/>
          <w:color w:val="000000"/>
          <w:kern w:val="0"/>
          <w:sz w:val="24"/>
          <w:lang w:eastAsia="zh-CN"/>
        </w:rPr>
        <w:t>García</w:t>
      </w:r>
      <w:proofErr w:type="spellEnd"/>
      <w:r w:rsidRPr="006A05D5">
        <w:rPr>
          <w:rFonts w:ascii="Book Antiqua" w:eastAsia="宋体" w:hAnsi="Book Antiqua" w:cs="宋体"/>
          <w:snapToGrid w:val="0"/>
          <w:color w:val="000000"/>
          <w:kern w:val="0"/>
          <w:sz w:val="24"/>
          <w:lang w:eastAsia="zh-CN"/>
        </w:rPr>
        <w:t xml:space="preserve"> F, Abreu L. Double-</w:t>
      </w:r>
      <w:proofErr w:type="spellStart"/>
      <w:r w:rsidRPr="006A05D5">
        <w:rPr>
          <w:rFonts w:ascii="Book Antiqua" w:eastAsia="宋体" w:hAnsi="Book Antiqua" w:cs="宋体"/>
          <w:snapToGrid w:val="0"/>
          <w:color w:val="000000"/>
          <w:kern w:val="0"/>
          <w:sz w:val="24"/>
          <w:lang w:eastAsia="zh-CN"/>
        </w:rPr>
        <w:t>guidewire</w:t>
      </w:r>
      <w:proofErr w:type="spellEnd"/>
      <w:r w:rsidRPr="006A05D5">
        <w:rPr>
          <w:rFonts w:ascii="Book Antiqua" w:eastAsia="宋体" w:hAnsi="Book Antiqua" w:cs="宋体"/>
          <w:snapToGrid w:val="0"/>
          <w:color w:val="000000"/>
          <w:kern w:val="0"/>
          <w:sz w:val="24"/>
          <w:lang w:eastAsia="zh-CN"/>
        </w:rPr>
        <w:t xml:space="preserve"> technique for difficult bile duct </w:t>
      </w:r>
      <w:proofErr w:type="spellStart"/>
      <w:r w:rsidRPr="006A05D5">
        <w:rPr>
          <w:rFonts w:ascii="Book Antiqua" w:eastAsia="宋体" w:hAnsi="Book Antiqua" w:cs="宋体"/>
          <w:snapToGrid w:val="0"/>
          <w:color w:val="000000"/>
          <w:kern w:val="0"/>
          <w:sz w:val="24"/>
          <w:lang w:eastAsia="zh-CN"/>
        </w:rPr>
        <w:t>cannulation</w:t>
      </w:r>
      <w:proofErr w:type="spellEnd"/>
      <w:r w:rsidRPr="006A05D5">
        <w:rPr>
          <w:rFonts w:ascii="Book Antiqua" w:eastAsia="宋体" w:hAnsi="Book Antiqua" w:cs="宋体"/>
          <w:snapToGrid w:val="0"/>
          <w:color w:val="000000"/>
          <w:kern w:val="0"/>
          <w:sz w:val="24"/>
          <w:lang w:eastAsia="zh-CN"/>
        </w:rPr>
        <w:t>: a multicenter randomized, controlled trial. </w:t>
      </w:r>
      <w:proofErr w:type="spellStart"/>
      <w:r w:rsidRPr="006A05D5">
        <w:rPr>
          <w:rFonts w:ascii="Book Antiqua" w:eastAsia="宋体" w:hAnsi="Book Antiqua" w:cs="宋体"/>
          <w:i/>
          <w:iCs/>
          <w:snapToGrid w:val="0"/>
          <w:color w:val="000000"/>
          <w:kern w:val="0"/>
          <w:sz w:val="24"/>
          <w:lang w:eastAsia="zh-CN"/>
        </w:rPr>
        <w:t>Gastrointest</w:t>
      </w:r>
      <w:proofErr w:type="spellEnd"/>
      <w:r w:rsidRPr="006A05D5">
        <w:rPr>
          <w:rFonts w:ascii="Book Antiqua" w:eastAsia="宋体" w:hAnsi="Book Antiqua" w:cs="宋体"/>
          <w:i/>
          <w:iCs/>
          <w:snapToGrid w:val="0"/>
          <w:color w:val="000000"/>
          <w:kern w:val="0"/>
          <w:sz w:val="24"/>
          <w:lang w:eastAsia="zh-CN"/>
        </w:rPr>
        <w:t xml:space="preserve"> </w:t>
      </w:r>
      <w:proofErr w:type="spellStart"/>
      <w:r w:rsidRPr="006A05D5">
        <w:rPr>
          <w:rFonts w:ascii="Book Antiqua" w:eastAsia="宋体" w:hAnsi="Book Antiqua" w:cs="宋体"/>
          <w:i/>
          <w:iCs/>
          <w:snapToGrid w:val="0"/>
          <w:color w:val="000000"/>
          <w:kern w:val="0"/>
          <w:sz w:val="24"/>
          <w:lang w:eastAsia="zh-CN"/>
        </w:rPr>
        <w:t>Endosc</w:t>
      </w:r>
      <w:proofErr w:type="spellEnd"/>
      <w:r w:rsidRPr="006A05D5">
        <w:rPr>
          <w:rFonts w:ascii="Book Antiqua" w:eastAsia="宋体" w:hAnsi="Book Antiqua" w:cs="宋体"/>
          <w:snapToGrid w:val="0"/>
          <w:color w:val="000000"/>
          <w:kern w:val="0"/>
          <w:sz w:val="24"/>
          <w:lang w:eastAsia="zh-CN"/>
        </w:rPr>
        <w:t> 2009; </w:t>
      </w:r>
      <w:r w:rsidRPr="006A05D5">
        <w:rPr>
          <w:rFonts w:ascii="Book Antiqua" w:eastAsia="宋体" w:hAnsi="Book Antiqua" w:cs="宋体"/>
          <w:b/>
          <w:bCs/>
          <w:snapToGrid w:val="0"/>
          <w:color w:val="000000"/>
          <w:kern w:val="0"/>
          <w:sz w:val="24"/>
          <w:lang w:eastAsia="zh-CN"/>
        </w:rPr>
        <w:t>70</w:t>
      </w:r>
      <w:r w:rsidRPr="006A05D5">
        <w:rPr>
          <w:rFonts w:ascii="Book Antiqua" w:eastAsia="宋体" w:hAnsi="Book Antiqua" w:cs="宋体"/>
          <w:snapToGrid w:val="0"/>
          <w:color w:val="000000"/>
          <w:kern w:val="0"/>
          <w:sz w:val="24"/>
          <w:lang w:eastAsia="zh-CN"/>
        </w:rPr>
        <w:t>: 700-709 [PMID: 19560764 DOI: 10.1016/j.gie.2009.03.031]</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17 </w:t>
      </w:r>
      <w:r w:rsidRPr="006A05D5">
        <w:rPr>
          <w:rFonts w:ascii="Book Antiqua" w:eastAsia="宋体" w:hAnsi="Book Antiqua" w:cs="宋体"/>
          <w:b/>
          <w:bCs/>
          <w:snapToGrid w:val="0"/>
          <w:color w:val="000000"/>
          <w:kern w:val="0"/>
          <w:sz w:val="24"/>
          <w:lang w:eastAsia="zh-CN"/>
        </w:rPr>
        <w:t>Freeman ML</w:t>
      </w:r>
      <w:r w:rsidRPr="006A05D5">
        <w:rPr>
          <w:rFonts w:ascii="Book Antiqua" w:eastAsia="宋体" w:hAnsi="Book Antiqua" w:cs="宋体"/>
          <w:snapToGrid w:val="0"/>
          <w:color w:val="000000"/>
          <w:kern w:val="0"/>
          <w:sz w:val="24"/>
          <w:lang w:eastAsia="zh-CN"/>
        </w:rPr>
        <w:t xml:space="preserve">, Nelson DB, Sherman S, Haber GB, Herman ME, </w:t>
      </w:r>
      <w:proofErr w:type="spellStart"/>
      <w:r w:rsidRPr="006A05D5">
        <w:rPr>
          <w:rFonts w:ascii="Book Antiqua" w:eastAsia="宋体" w:hAnsi="Book Antiqua" w:cs="宋体"/>
          <w:snapToGrid w:val="0"/>
          <w:color w:val="000000"/>
          <w:kern w:val="0"/>
          <w:sz w:val="24"/>
          <w:lang w:eastAsia="zh-CN"/>
        </w:rPr>
        <w:t>Dorsher</w:t>
      </w:r>
      <w:proofErr w:type="spellEnd"/>
      <w:r w:rsidRPr="006A05D5">
        <w:rPr>
          <w:rFonts w:ascii="Book Antiqua" w:eastAsia="宋体" w:hAnsi="Book Antiqua" w:cs="宋体"/>
          <w:snapToGrid w:val="0"/>
          <w:color w:val="000000"/>
          <w:kern w:val="0"/>
          <w:sz w:val="24"/>
          <w:lang w:eastAsia="zh-CN"/>
        </w:rPr>
        <w:t xml:space="preserve"> PJ, Moore JP, </w:t>
      </w:r>
      <w:proofErr w:type="spellStart"/>
      <w:r w:rsidRPr="006A05D5">
        <w:rPr>
          <w:rFonts w:ascii="Book Antiqua" w:eastAsia="宋体" w:hAnsi="Book Antiqua" w:cs="宋体"/>
          <w:snapToGrid w:val="0"/>
          <w:color w:val="000000"/>
          <w:kern w:val="0"/>
          <w:sz w:val="24"/>
          <w:lang w:eastAsia="zh-CN"/>
        </w:rPr>
        <w:t>Fennerty</w:t>
      </w:r>
      <w:proofErr w:type="spellEnd"/>
      <w:r w:rsidRPr="006A05D5">
        <w:rPr>
          <w:rFonts w:ascii="Book Antiqua" w:eastAsia="宋体" w:hAnsi="Book Antiqua" w:cs="宋体"/>
          <w:snapToGrid w:val="0"/>
          <w:color w:val="000000"/>
          <w:kern w:val="0"/>
          <w:sz w:val="24"/>
          <w:lang w:eastAsia="zh-CN"/>
        </w:rPr>
        <w:t xml:space="preserve"> MB, Ryan ME, Shaw MJ, </w:t>
      </w:r>
      <w:proofErr w:type="spellStart"/>
      <w:r w:rsidRPr="006A05D5">
        <w:rPr>
          <w:rFonts w:ascii="Book Antiqua" w:eastAsia="宋体" w:hAnsi="Book Antiqua" w:cs="宋体"/>
          <w:snapToGrid w:val="0"/>
          <w:color w:val="000000"/>
          <w:kern w:val="0"/>
          <w:sz w:val="24"/>
          <w:lang w:eastAsia="zh-CN"/>
        </w:rPr>
        <w:t>Lande</w:t>
      </w:r>
      <w:proofErr w:type="spellEnd"/>
      <w:r w:rsidRPr="006A05D5">
        <w:rPr>
          <w:rFonts w:ascii="Book Antiqua" w:eastAsia="宋体" w:hAnsi="Book Antiqua" w:cs="宋体"/>
          <w:snapToGrid w:val="0"/>
          <w:color w:val="000000"/>
          <w:kern w:val="0"/>
          <w:sz w:val="24"/>
          <w:lang w:eastAsia="zh-CN"/>
        </w:rPr>
        <w:t xml:space="preserve"> JD, </w:t>
      </w:r>
      <w:proofErr w:type="spellStart"/>
      <w:r w:rsidRPr="006A05D5">
        <w:rPr>
          <w:rFonts w:ascii="Book Antiqua" w:eastAsia="宋体" w:hAnsi="Book Antiqua" w:cs="宋体"/>
          <w:snapToGrid w:val="0"/>
          <w:color w:val="000000"/>
          <w:kern w:val="0"/>
          <w:sz w:val="24"/>
          <w:lang w:eastAsia="zh-CN"/>
        </w:rPr>
        <w:t>Pheley</w:t>
      </w:r>
      <w:proofErr w:type="spellEnd"/>
      <w:r w:rsidRPr="006A05D5">
        <w:rPr>
          <w:rFonts w:ascii="Book Antiqua" w:eastAsia="宋体" w:hAnsi="Book Antiqua" w:cs="宋体"/>
          <w:snapToGrid w:val="0"/>
          <w:color w:val="000000"/>
          <w:kern w:val="0"/>
          <w:sz w:val="24"/>
          <w:lang w:eastAsia="zh-CN"/>
        </w:rPr>
        <w:t xml:space="preserve"> AM. Complications of endoscopic biliary </w:t>
      </w:r>
      <w:proofErr w:type="spellStart"/>
      <w:r w:rsidRPr="006A05D5">
        <w:rPr>
          <w:rFonts w:ascii="Book Antiqua" w:eastAsia="宋体" w:hAnsi="Book Antiqua" w:cs="宋体"/>
          <w:snapToGrid w:val="0"/>
          <w:color w:val="000000"/>
          <w:kern w:val="0"/>
          <w:sz w:val="24"/>
          <w:lang w:eastAsia="zh-CN"/>
        </w:rPr>
        <w:t>sphincterotomy</w:t>
      </w:r>
      <w:proofErr w:type="spellEnd"/>
      <w:r w:rsidRPr="006A05D5">
        <w:rPr>
          <w:rFonts w:ascii="Book Antiqua" w:eastAsia="宋体" w:hAnsi="Book Antiqua" w:cs="宋体"/>
          <w:snapToGrid w:val="0"/>
          <w:color w:val="000000"/>
          <w:kern w:val="0"/>
          <w:sz w:val="24"/>
          <w:lang w:eastAsia="zh-CN"/>
        </w:rPr>
        <w:t>. </w:t>
      </w:r>
      <w:r w:rsidRPr="006A05D5">
        <w:rPr>
          <w:rFonts w:ascii="Book Antiqua" w:eastAsia="宋体" w:hAnsi="Book Antiqua" w:cs="宋体"/>
          <w:i/>
          <w:iCs/>
          <w:snapToGrid w:val="0"/>
          <w:color w:val="000000"/>
          <w:kern w:val="0"/>
          <w:sz w:val="24"/>
          <w:lang w:eastAsia="zh-CN"/>
        </w:rPr>
        <w:t xml:space="preserve">N </w:t>
      </w:r>
      <w:proofErr w:type="spellStart"/>
      <w:r w:rsidRPr="006A05D5">
        <w:rPr>
          <w:rFonts w:ascii="Book Antiqua" w:eastAsia="宋体" w:hAnsi="Book Antiqua" w:cs="宋体"/>
          <w:i/>
          <w:iCs/>
          <w:snapToGrid w:val="0"/>
          <w:color w:val="000000"/>
          <w:kern w:val="0"/>
          <w:sz w:val="24"/>
          <w:lang w:eastAsia="zh-CN"/>
        </w:rPr>
        <w:t>Engl</w:t>
      </w:r>
      <w:proofErr w:type="spellEnd"/>
      <w:r w:rsidRPr="006A05D5">
        <w:rPr>
          <w:rFonts w:ascii="Book Antiqua" w:eastAsia="宋体" w:hAnsi="Book Antiqua" w:cs="宋体"/>
          <w:i/>
          <w:iCs/>
          <w:snapToGrid w:val="0"/>
          <w:color w:val="000000"/>
          <w:kern w:val="0"/>
          <w:sz w:val="24"/>
          <w:lang w:eastAsia="zh-CN"/>
        </w:rPr>
        <w:t xml:space="preserve"> J Med</w:t>
      </w:r>
      <w:r w:rsidRPr="006A05D5">
        <w:rPr>
          <w:rFonts w:ascii="Book Antiqua" w:eastAsia="宋体" w:hAnsi="Book Antiqua" w:cs="宋体"/>
          <w:snapToGrid w:val="0"/>
          <w:color w:val="000000"/>
          <w:kern w:val="0"/>
          <w:sz w:val="24"/>
          <w:lang w:eastAsia="zh-CN"/>
        </w:rPr>
        <w:t> 1996; </w:t>
      </w:r>
      <w:r w:rsidRPr="006A05D5">
        <w:rPr>
          <w:rFonts w:ascii="Book Antiqua" w:eastAsia="宋体" w:hAnsi="Book Antiqua" w:cs="宋体"/>
          <w:b/>
          <w:bCs/>
          <w:snapToGrid w:val="0"/>
          <w:color w:val="000000"/>
          <w:kern w:val="0"/>
          <w:sz w:val="24"/>
          <w:lang w:eastAsia="zh-CN"/>
        </w:rPr>
        <w:t>335</w:t>
      </w:r>
      <w:r w:rsidRPr="006A05D5">
        <w:rPr>
          <w:rFonts w:ascii="Book Antiqua" w:eastAsia="宋体" w:hAnsi="Book Antiqua" w:cs="宋体"/>
          <w:snapToGrid w:val="0"/>
          <w:color w:val="000000"/>
          <w:kern w:val="0"/>
          <w:sz w:val="24"/>
          <w:lang w:eastAsia="zh-CN"/>
        </w:rPr>
        <w:t>: 909-918 [PMID: 8782497 DOI: 10.1056/NEJM199609263351301]</w:t>
      </w:r>
    </w:p>
    <w:p w:rsidR="004F479D" w:rsidRPr="006A05D5" w:rsidRDefault="004F479D" w:rsidP="006A05D5">
      <w:pPr>
        <w:widowControl/>
        <w:jc w:val="left"/>
        <w:rPr>
          <w:rFonts w:ascii="Book Antiqua" w:eastAsia="宋体" w:hAnsi="Book Antiqua" w:cs="宋体"/>
          <w:snapToGrid w:val="0"/>
          <w:color w:val="000000"/>
          <w:kern w:val="0"/>
          <w:sz w:val="24"/>
          <w:lang w:eastAsia="zh-CN"/>
        </w:rPr>
      </w:pPr>
      <w:r w:rsidRPr="006A05D5">
        <w:rPr>
          <w:rFonts w:ascii="Book Antiqua" w:eastAsia="宋体" w:hAnsi="Book Antiqua" w:cs="宋体"/>
          <w:snapToGrid w:val="0"/>
          <w:color w:val="000000"/>
          <w:kern w:val="0"/>
          <w:sz w:val="24"/>
          <w:lang w:eastAsia="zh-CN"/>
        </w:rPr>
        <w:t>18 </w:t>
      </w:r>
      <w:r w:rsidRPr="006A05D5">
        <w:rPr>
          <w:rFonts w:ascii="Book Antiqua" w:eastAsia="宋体" w:hAnsi="Book Antiqua" w:cs="宋体"/>
          <w:b/>
          <w:bCs/>
          <w:snapToGrid w:val="0"/>
          <w:color w:val="000000"/>
          <w:kern w:val="0"/>
          <w:sz w:val="24"/>
          <w:lang w:eastAsia="zh-CN"/>
        </w:rPr>
        <w:t>Freeman ML</w:t>
      </w:r>
      <w:r w:rsidRPr="006A05D5">
        <w:rPr>
          <w:rFonts w:ascii="Book Antiqua" w:eastAsia="宋体" w:hAnsi="Book Antiqua" w:cs="宋体"/>
          <w:snapToGrid w:val="0"/>
          <w:color w:val="000000"/>
          <w:kern w:val="0"/>
          <w:sz w:val="24"/>
          <w:lang w:eastAsia="zh-CN"/>
        </w:rPr>
        <w:t xml:space="preserve">, </w:t>
      </w:r>
      <w:proofErr w:type="spellStart"/>
      <w:r w:rsidRPr="006A05D5">
        <w:rPr>
          <w:rFonts w:ascii="Book Antiqua" w:eastAsia="宋体" w:hAnsi="Book Antiqua" w:cs="宋体"/>
          <w:snapToGrid w:val="0"/>
          <w:color w:val="000000"/>
          <w:kern w:val="0"/>
          <w:sz w:val="24"/>
          <w:lang w:eastAsia="zh-CN"/>
        </w:rPr>
        <w:t>DiSario</w:t>
      </w:r>
      <w:proofErr w:type="spellEnd"/>
      <w:r w:rsidRPr="006A05D5">
        <w:rPr>
          <w:rFonts w:ascii="Book Antiqua" w:eastAsia="宋体" w:hAnsi="Book Antiqua" w:cs="宋体"/>
          <w:snapToGrid w:val="0"/>
          <w:color w:val="000000"/>
          <w:kern w:val="0"/>
          <w:sz w:val="24"/>
          <w:lang w:eastAsia="zh-CN"/>
        </w:rPr>
        <w:t xml:space="preserve"> JA, Nelson DB, </w:t>
      </w:r>
      <w:proofErr w:type="spellStart"/>
      <w:r w:rsidRPr="006A05D5">
        <w:rPr>
          <w:rFonts w:ascii="Book Antiqua" w:eastAsia="宋体" w:hAnsi="Book Antiqua" w:cs="宋体"/>
          <w:snapToGrid w:val="0"/>
          <w:color w:val="000000"/>
          <w:kern w:val="0"/>
          <w:sz w:val="24"/>
          <w:lang w:eastAsia="zh-CN"/>
        </w:rPr>
        <w:t>Fennerty</w:t>
      </w:r>
      <w:proofErr w:type="spellEnd"/>
      <w:r w:rsidRPr="006A05D5">
        <w:rPr>
          <w:rFonts w:ascii="Book Antiqua" w:eastAsia="宋体" w:hAnsi="Book Antiqua" w:cs="宋体"/>
          <w:snapToGrid w:val="0"/>
          <w:color w:val="000000"/>
          <w:kern w:val="0"/>
          <w:sz w:val="24"/>
          <w:lang w:eastAsia="zh-CN"/>
        </w:rPr>
        <w:t xml:space="preserve"> MB, Lee JG, Bjorkman DJ, </w:t>
      </w:r>
      <w:proofErr w:type="spellStart"/>
      <w:r w:rsidRPr="006A05D5">
        <w:rPr>
          <w:rFonts w:ascii="Book Antiqua" w:eastAsia="宋体" w:hAnsi="Book Antiqua" w:cs="宋体"/>
          <w:snapToGrid w:val="0"/>
          <w:color w:val="000000"/>
          <w:kern w:val="0"/>
          <w:sz w:val="24"/>
          <w:lang w:eastAsia="zh-CN"/>
        </w:rPr>
        <w:t>Overby</w:t>
      </w:r>
      <w:proofErr w:type="spellEnd"/>
      <w:r w:rsidRPr="006A05D5">
        <w:rPr>
          <w:rFonts w:ascii="Book Antiqua" w:eastAsia="宋体" w:hAnsi="Book Antiqua" w:cs="宋体"/>
          <w:snapToGrid w:val="0"/>
          <w:color w:val="000000"/>
          <w:kern w:val="0"/>
          <w:sz w:val="24"/>
          <w:lang w:eastAsia="zh-CN"/>
        </w:rPr>
        <w:t xml:space="preserve"> CS, </w:t>
      </w:r>
      <w:proofErr w:type="spellStart"/>
      <w:r w:rsidRPr="006A05D5">
        <w:rPr>
          <w:rFonts w:ascii="Book Antiqua" w:eastAsia="宋体" w:hAnsi="Book Antiqua" w:cs="宋体"/>
          <w:snapToGrid w:val="0"/>
          <w:color w:val="000000"/>
          <w:kern w:val="0"/>
          <w:sz w:val="24"/>
          <w:lang w:eastAsia="zh-CN"/>
        </w:rPr>
        <w:t>Aas</w:t>
      </w:r>
      <w:proofErr w:type="spellEnd"/>
      <w:r w:rsidRPr="006A05D5">
        <w:rPr>
          <w:rFonts w:ascii="Book Antiqua" w:eastAsia="宋体" w:hAnsi="Book Antiqua" w:cs="宋体"/>
          <w:snapToGrid w:val="0"/>
          <w:color w:val="000000"/>
          <w:kern w:val="0"/>
          <w:sz w:val="24"/>
          <w:lang w:eastAsia="zh-CN"/>
        </w:rPr>
        <w:t xml:space="preserve"> J, Ryan ME, </w:t>
      </w:r>
      <w:proofErr w:type="spellStart"/>
      <w:r w:rsidRPr="006A05D5">
        <w:rPr>
          <w:rFonts w:ascii="Book Antiqua" w:eastAsia="宋体" w:hAnsi="Book Antiqua" w:cs="宋体"/>
          <w:snapToGrid w:val="0"/>
          <w:color w:val="000000"/>
          <w:kern w:val="0"/>
          <w:sz w:val="24"/>
          <w:lang w:eastAsia="zh-CN"/>
        </w:rPr>
        <w:t>Bochna</w:t>
      </w:r>
      <w:proofErr w:type="spellEnd"/>
      <w:r w:rsidRPr="006A05D5">
        <w:rPr>
          <w:rFonts w:ascii="Book Antiqua" w:eastAsia="宋体" w:hAnsi="Book Antiqua" w:cs="宋体"/>
          <w:snapToGrid w:val="0"/>
          <w:color w:val="000000"/>
          <w:kern w:val="0"/>
          <w:sz w:val="24"/>
          <w:lang w:eastAsia="zh-CN"/>
        </w:rPr>
        <w:t xml:space="preserve"> GS, Shaw MJ, </w:t>
      </w:r>
      <w:proofErr w:type="spellStart"/>
      <w:r w:rsidRPr="006A05D5">
        <w:rPr>
          <w:rFonts w:ascii="Book Antiqua" w:eastAsia="宋体" w:hAnsi="Book Antiqua" w:cs="宋体"/>
          <w:snapToGrid w:val="0"/>
          <w:color w:val="000000"/>
          <w:kern w:val="0"/>
          <w:sz w:val="24"/>
          <w:lang w:eastAsia="zh-CN"/>
        </w:rPr>
        <w:t>Snady</w:t>
      </w:r>
      <w:proofErr w:type="spellEnd"/>
      <w:r w:rsidRPr="006A05D5">
        <w:rPr>
          <w:rFonts w:ascii="Book Antiqua" w:eastAsia="宋体" w:hAnsi="Book Antiqua" w:cs="宋体"/>
          <w:snapToGrid w:val="0"/>
          <w:color w:val="000000"/>
          <w:kern w:val="0"/>
          <w:sz w:val="24"/>
          <w:lang w:eastAsia="zh-CN"/>
        </w:rPr>
        <w:t xml:space="preserve"> HW, Erickson RV, Moore JP, </w:t>
      </w:r>
      <w:proofErr w:type="spellStart"/>
      <w:r w:rsidRPr="006A05D5">
        <w:rPr>
          <w:rFonts w:ascii="Book Antiqua" w:eastAsia="宋体" w:hAnsi="Book Antiqua" w:cs="宋体"/>
          <w:snapToGrid w:val="0"/>
          <w:color w:val="000000"/>
          <w:kern w:val="0"/>
          <w:sz w:val="24"/>
          <w:lang w:eastAsia="zh-CN"/>
        </w:rPr>
        <w:t>Roel</w:t>
      </w:r>
      <w:proofErr w:type="spellEnd"/>
      <w:r w:rsidRPr="006A05D5">
        <w:rPr>
          <w:rFonts w:ascii="Book Antiqua" w:eastAsia="宋体" w:hAnsi="Book Antiqua" w:cs="宋体"/>
          <w:snapToGrid w:val="0"/>
          <w:color w:val="000000"/>
          <w:kern w:val="0"/>
          <w:sz w:val="24"/>
          <w:lang w:eastAsia="zh-CN"/>
        </w:rPr>
        <w:t xml:space="preserve"> JP. Risk factors for post-ERCP pancreatitis: a prospective, multicenter study. </w:t>
      </w:r>
      <w:proofErr w:type="spellStart"/>
      <w:r w:rsidRPr="006A05D5">
        <w:rPr>
          <w:rFonts w:ascii="Book Antiqua" w:eastAsia="宋体" w:hAnsi="Book Antiqua" w:cs="宋体"/>
          <w:i/>
          <w:iCs/>
          <w:snapToGrid w:val="0"/>
          <w:color w:val="000000"/>
          <w:kern w:val="0"/>
          <w:sz w:val="24"/>
          <w:lang w:eastAsia="zh-CN"/>
        </w:rPr>
        <w:t>Gastrointest</w:t>
      </w:r>
      <w:proofErr w:type="spellEnd"/>
      <w:r w:rsidRPr="006A05D5">
        <w:rPr>
          <w:rFonts w:ascii="Book Antiqua" w:eastAsia="宋体" w:hAnsi="Book Antiqua" w:cs="宋体"/>
          <w:i/>
          <w:iCs/>
          <w:snapToGrid w:val="0"/>
          <w:color w:val="000000"/>
          <w:kern w:val="0"/>
          <w:sz w:val="24"/>
          <w:lang w:eastAsia="zh-CN"/>
        </w:rPr>
        <w:t xml:space="preserve"> </w:t>
      </w:r>
      <w:proofErr w:type="spellStart"/>
      <w:r w:rsidRPr="006A05D5">
        <w:rPr>
          <w:rFonts w:ascii="Book Antiqua" w:eastAsia="宋体" w:hAnsi="Book Antiqua" w:cs="宋体"/>
          <w:i/>
          <w:iCs/>
          <w:snapToGrid w:val="0"/>
          <w:color w:val="000000"/>
          <w:kern w:val="0"/>
          <w:sz w:val="24"/>
          <w:lang w:eastAsia="zh-CN"/>
        </w:rPr>
        <w:t>Endosc</w:t>
      </w:r>
      <w:proofErr w:type="spellEnd"/>
      <w:r w:rsidRPr="006A05D5">
        <w:rPr>
          <w:rFonts w:ascii="Book Antiqua" w:eastAsia="宋体" w:hAnsi="Book Antiqua" w:cs="宋体"/>
          <w:snapToGrid w:val="0"/>
          <w:color w:val="000000"/>
          <w:kern w:val="0"/>
          <w:sz w:val="24"/>
          <w:lang w:eastAsia="zh-CN"/>
        </w:rPr>
        <w:t> 2001; </w:t>
      </w:r>
      <w:r w:rsidRPr="006A05D5">
        <w:rPr>
          <w:rFonts w:ascii="Book Antiqua" w:eastAsia="宋体" w:hAnsi="Book Antiqua" w:cs="宋体"/>
          <w:b/>
          <w:bCs/>
          <w:snapToGrid w:val="0"/>
          <w:color w:val="000000"/>
          <w:kern w:val="0"/>
          <w:sz w:val="24"/>
          <w:lang w:eastAsia="zh-CN"/>
        </w:rPr>
        <w:t>54</w:t>
      </w:r>
      <w:r w:rsidRPr="006A05D5">
        <w:rPr>
          <w:rFonts w:ascii="Book Antiqua" w:eastAsia="宋体" w:hAnsi="Book Antiqua" w:cs="宋体"/>
          <w:snapToGrid w:val="0"/>
          <w:color w:val="000000"/>
          <w:kern w:val="0"/>
          <w:sz w:val="24"/>
          <w:lang w:eastAsia="zh-CN"/>
        </w:rPr>
        <w:t>: 425-434 [PMID: 11577302 DOI: 10.1067/mge.2001.117550]</w:t>
      </w:r>
    </w:p>
    <w:p w:rsidR="004F479D" w:rsidRDefault="004F479D" w:rsidP="004F38E6">
      <w:pPr>
        <w:snapToGrid w:val="0"/>
        <w:spacing w:line="360" w:lineRule="auto"/>
        <w:rPr>
          <w:rFonts w:ascii="Book Antiqua" w:eastAsia="宋体" w:hAnsi="Book Antiqua"/>
          <w:snapToGrid w:val="0"/>
          <w:kern w:val="0"/>
          <w:sz w:val="24"/>
          <w:shd w:val="clear" w:color="auto" w:fill="FFFFFF"/>
          <w:lang w:eastAsia="zh-CN"/>
        </w:rPr>
      </w:pPr>
    </w:p>
    <w:p w:rsidR="004F479D" w:rsidRPr="006A05D5" w:rsidRDefault="004F479D" w:rsidP="006A05D5">
      <w:pPr>
        <w:tabs>
          <w:tab w:val="left" w:pos="180"/>
          <w:tab w:val="left" w:pos="360"/>
        </w:tabs>
        <w:adjustRightInd w:val="0"/>
        <w:snapToGrid w:val="0"/>
        <w:spacing w:line="360" w:lineRule="auto"/>
        <w:jc w:val="right"/>
        <w:rPr>
          <w:rFonts w:ascii="Book Antiqua" w:eastAsia="MS Mincho" w:hAnsi="Book Antiqua" w:cs="Tahoma"/>
          <w:b/>
          <w:snapToGrid w:val="0"/>
          <w:color w:val="000000"/>
          <w:kern w:val="0"/>
          <w:sz w:val="24"/>
        </w:rPr>
      </w:pPr>
      <w:bookmarkStart w:id="320" w:name="OLE_LINK874"/>
      <w:bookmarkStart w:id="321" w:name="OLE_LINK875"/>
      <w:bookmarkStart w:id="322" w:name="OLE_LINK347"/>
      <w:bookmarkStart w:id="323" w:name="OLE_LINK384"/>
      <w:bookmarkStart w:id="324" w:name="OLE_LINK557"/>
      <w:bookmarkStart w:id="325" w:name="OLE_LINK558"/>
      <w:bookmarkStart w:id="326" w:name="OLE_LINK631"/>
      <w:bookmarkStart w:id="327" w:name="OLE_LINK632"/>
      <w:bookmarkStart w:id="328" w:name="OLE_LINK386"/>
      <w:bookmarkStart w:id="329" w:name="OLE_LINK431"/>
      <w:bookmarkStart w:id="330" w:name="OLE_LINK564"/>
      <w:bookmarkStart w:id="331" w:name="OLE_LINK493"/>
      <w:bookmarkStart w:id="332" w:name="OLE_LINK442"/>
      <w:bookmarkStart w:id="333" w:name="OLE_LINK551"/>
      <w:bookmarkStart w:id="334" w:name="OLE_LINK668"/>
      <w:bookmarkStart w:id="335" w:name="OLE_LINK669"/>
      <w:bookmarkStart w:id="336" w:name="OLE_LINK725"/>
      <w:bookmarkStart w:id="337" w:name="OLE_LINK489"/>
      <w:bookmarkStart w:id="338" w:name="OLE_LINK602"/>
      <w:bookmarkStart w:id="339" w:name="OLE_LINK658"/>
      <w:bookmarkStart w:id="340" w:name="OLE_LINK747"/>
      <w:bookmarkStart w:id="341" w:name="OLE_LINK897"/>
      <w:bookmarkStart w:id="342" w:name="OLE_LINK1138"/>
      <w:bookmarkStart w:id="343" w:name="OLE_LINK1139"/>
      <w:bookmarkStart w:id="344" w:name="OLE_LINK882"/>
      <w:bookmarkStart w:id="345" w:name="OLE_LINK1095"/>
      <w:bookmarkStart w:id="346" w:name="OLE_LINK1305"/>
      <w:bookmarkStart w:id="347" w:name="OLE_LINK1390"/>
      <w:bookmarkStart w:id="348" w:name="OLE_LINK964"/>
      <w:bookmarkStart w:id="349" w:name="OLE_LINK1190"/>
      <w:bookmarkStart w:id="350" w:name="OLE_LINK1314"/>
      <w:bookmarkStart w:id="351" w:name="OLE_LINK1031"/>
      <w:bookmarkStart w:id="352" w:name="OLE_LINK1092"/>
      <w:bookmarkStart w:id="353" w:name="OLE_LINK1258"/>
      <w:bookmarkStart w:id="354" w:name="OLE_LINK1259"/>
      <w:bookmarkStart w:id="355" w:name="OLE_LINK1337"/>
      <w:bookmarkStart w:id="356" w:name="OLE_LINK1338"/>
      <w:bookmarkStart w:id="357" w:name="OLE_LINK1363"/>
      <w:bookmarkStart w:id="358" w:name="OLE_LINK1364"/>
      <w:bookmarkStart w:id="359" w:name="OLE_LINK86"/>
      <w:bookmarkStart w:id="360" w:name="OLE_LINK1595"/>
      <w:bookmarkStart w:id="361" w:name="OLE_LINK1613"/>
      <w:bookmarkStart w:id="362" w:name="OLE_LINK1708"/>
      <w:bookmarkStart w:id="363" w:name="OLE_LINK1774"/>
      <w:bookmarkStart w:id="364" w:name="OLE_LINK1872"/>
      <w:bookmarkStart w:id="365" w:name="OLE_LINK1899"/>
      <w:bookmarkStart w:id="366" w:name="OLE_LINK1492"/>
      <w:bookmarkStart w:id="367" w:name="OLE_LINK1497"/>
      <w:bookmarkStart w:id="368" w:name="OLE_LINK1498"/>
      <w:bookmarkStart w:id="369" w:name="OLE_LINK1589"/>
      <w:bookmarkStart w:id="370" w:name="OLE_LINK1666"/>
      <w:bookmarkStart w:id="371" w:name="OLE_LINK1752"/>
      <w:bookmarkStart w:id="372" w:name="OLE_LINK1616"/>
      <w:bookmarkStart w:id="373" w:name="OLE_LINK1696"/>
      <w:bookmarkStart w:id="374" w:name="OLE_LINK1855"/>
      <w:bookmarkStart w:id="375" w:name="OLE_LINK1942"/>
      <w:bookmarkStart w:id="376" w:name="OLE_LINK1943"/>
      <w:bookmarkStart w:id="377" w:name="OLE_LINK1573"/>
      <w:bookmarkStart w:id="378" w:name="OLE_LINK1574"/>
      <w:bookmarkStart w:id="379" w:name="OLE_LINK1575"/>
      <w:bookmarkStart w:id="380" w:name="OLE_LINK1739"/>
      <w:bookmarkStart w:id="381" w:name="OLE_LINK1761"/>
      <w:bookmarkStart w:id="382" w:name="OLE_LINK1743"/>
      <w:bookmarkStart w:id="383" w:name="OLE_LINK1841"/>
      <w:bookmarkStart w:id="384" w:name="OLE_LINK1858"/>
      <w:bookmarkStart w:id="385" w:name="OLE_LINK1890"/>
      <w:bookmarkStart w:id="386" w:name="OLE_LINK1915"/>
      <w:bookmarkStart w:id="387" w:name="OLE_LINK1980"/>
      <w:bookmarkStart w:id="388" w:name="OLE_LINK1883"/>
      <w:bookmarkStart w:id="389" w:name="OLE_LINK1935"/>
      <w:bookmarkStart w:id="390" w:name="OLE_LINK1936"/>
      <w:bookmarkStart w:id="391" w:name="OLE_LINK1952"/>
      <w:bookmarkStart w:id="392" w:name="OLE_LINK1953"/>
      <w:bookmarkStart w:id="393" w:name="OLE_LINK1999"/>
      <w:bookmarkStart w:id="394" w:name="OLE_LINK2050"/>
      <w:bookmarkStart w:id="395" w:name="OLE_LINK1862"/>
      <w:bookmarkStart w:id="396" w:name="OLE_LINK1963"/>
      <w:bookmarkStart w:id="397" w:name="OLE_LINK2052"/>
      <w:bookmarkStart w:id="398" w:name="OLE_LINK1906"/>
      <w:bookmarkStart w:id="399" w:name="OLE_LINK2031"/>
      <w:bookmarkStart w:id="400" w:name="OLE_LINK2032"/>
      <w:bookmarkStart w:id="401" w:name="OLE_LINK1907"/>
      <w:bookmarkStart w:id="402" w:name="OLE_LINK2004"/>
      <w:bookmarkStart w:id="403" w:name="OLE_LINK2238"/>
      <w:bookmarkStart w:id="404" w:name="OLE_LINK2239"/>
      <w:bookmarkStart w:id="405" w:name="OLE_LINK2163"/>
      <w:bookmarkStart w:id="406" w:name="OLE_LINK2207"/>
      <w:bookmarkStart w:id="407" w:name="OLE_LINK2341"/>
      <w:bookmarkStart w:id="408" w:name="OLE_LINK2417"/>
      <w:bookmarkStart w:id="409" w:name="OLE_LINK2509"/>
      <w:bookmarkStart w:id="410" w:name="OLE_LINK2510"/>
      <w:bookmarkStart w:id="411" w:name="OLE_LINK2511"/>
      <w:bookmarkStart w:id="412" w:name="OLE_LINK2512"/>
      <w:bookmarkStart w:id="413" w:name="OLE_LINK2513"/>
      <w:bookmarkStart w:id="414" w:name="OLE_LINK2514"/>
      <w:bookmarkStart w:id="415" w:name="OLE_LINK2515"/>
      <w:bookmarkStart w:id="416" w:name="OLE_LINK2516"/>
      <w:bookmarkStart w:id="417" w:name="OLE_LINK2517"/>
      <w:bookmarkStart w:id="418" w:name="OLE_LINK2518"/>
      <w:bookmarkStart w:id="419" w:name="OLE_LINK2519"/>
      <w:bookmarkStart w:id="420" w:name="OLE_LINK2520"/>
      <w:bookmarkStart w:id="421" w:name="OLE_LINK2521"/>
      <w:bookmarkStart w:id="422" w:name="OLE_LINK2522"/>
      <w:bookmarkStart w:id="423" w:name="OLE_LINK2523"/>
      <w:bookmarkStart w:id="424" w:name="OLE_LINK2524"/>
      <w:bookmarkStart w:id="425" w:name="OLE_LINK2051"/>
      <w:bookmarkStart w:id="426" w:name="OLE_LINK2109"/>
      <w:bookmarkStart w:id="427" w:name="OLE_LINK2165"/>
      <w:bookmarkStart w:id="428" w:name="OLE_LINK2385"/>
      <w:bookmarkStart w:id="429" w:name="OLE_LINK2593"/>
      <w:bookmarkStart w:id="430" w:name="OLE_LINK2332"/>
      <w:bookmarkStart w:id="431" w:name="OLE_LINK2448"/>
      <w:bookmarkStart w:id="432" w:name="OLE_LINK2525"/>
      <w:bookmarkStart w:id="433" w:name="OLE_LINK2506"/>
      <w:bookmarkStart w:id="434" w:name="OLE_LINK2507"/>
      <w:bookmarkStart w:id="435" w:name="OLE_LINK2291"/>
      <w:bookmarkStart w:id="436" w:name="OLE_LINK2294"/>
      <w:bookmarkStart w:id="437" w:name="OLE_LINK2298"/>
      <w:bookmarkStart w:id="438" w:name="OLE_LINK2300"/>
      <w:bookmarkStart w:id="439" w:name="OLE_LINK2301"/>
      <w:bookmarkStart w:id="440" w:name="OLE_LINK2546"/>
      <w:bookmarkStart w:id="441" w:name="OLE_LINK2756"/>
      <w:bookmarkStart w:id="442" w:name="OLE_LINK2757"/>
      <w:bookmarkStart w:id="443" w:name="OLE_LINK2736"/>
      <w:bookmarkStart w:id="444" w:name="OLE_LINK2923"/>
      <w:bookmarkStart w:id="445" w:name="OLE_LINK2974"/>
      <w:bookmarkStart w:id="446" w:name="OLE_LINK3125"/>
      <w:bookmarkStart w:id="447" w:name="OLE_LINK3218"/>
      <w:bookmarkStart w:id="448" w:name="OLE_LINK2575"/>
      <w:bookmarkStart w:id="449" w:name="OLE_LINK2687"/>
      <w:bookmarkStart w:id="450" w:name="OLE_LINK2688"/>
      <w:bookmarkStart w:id="451" w:name="OLE_LINK2700"/>
      <w:bookmarkStart w:id="452" w:name="OLE_LINK2576"/>
      <w:bookmarkStart w:id="453" w:name="OLE_LINK2674"/>
      <w:bookmarkStart w:id="454" w:name="OLE_LINK2738"/>
      <w:bookmarkStart w:id="455" w:name="OLE_LINK2983"/>
      <w:bookmarkStart w:id="456" w:name="OLE_LINK76"/>
      <w:bookmarkStart w:id="457" w:name="OLE_LINK115"/>
      <w:bookmarkStart w:id="458" w:name="OLE_LINK155"/>
      <w:r w:rsidRPr="006A05D5">
        <w:rPr>
          <w:rFonts w:ascii="Book Antiqua" w:eastAsia="MS Mincho" w:hAnsi="Book Antiqua" w:cs="Tahoma"/>
          <w:b/>
          <w:snapToGrid w:val="0"/>
          <w:color w:val="000000"/>
          <w:kern w:val="0"/>
          <w:sz w:val="24"/>
        </w:rPr>
        <w:t>P-Reviewers:</w:t>
      </w:r>
      <w:r w:rsidRPr="003C469E">
        <w:t xml:space="preserve"> </w:t>
      </w:r>
      <w:proofErr w:type="spellStart"/>
      <w:r w:rsidRPr="003C469E">
        <w:rPr>
          <w:rFonts w:ascii="Book Antiqua" w:eastAsia="MS Mincho" w:hAnsi="Book Antiqua" w:cs="Tahoma"/>
          <w:snapToGrid w:val="0"/>
          <w:color w:val="000000"/>
          <w:kern w:val="0"/>
          <w:sz w:val="24"/>
        </w:rPr>
        <w:t>Shehata</w:t>
      </w:r>
      <w:proofErr w:type="spellEnd"/>
      <w:r w:rsidRPr="003C469E">
        <w:rPr>
          <w:rFonts w:ascii="Book Antiqua" w:eastAsia="MS Mincho" w:hAnsi="Book Antiqua" w:cs="Tahoma"/>
          <w:snapToGrid w:val="0"/>
          <w:color w:val="000000"/>
          <w:kern w:val="0"/>
          <w:sz w:val="24"/>
        </w:rPr>
        <w:t xml:space="preserve"> MMM, </w:t>
      </w:r>
      <w:proofErr w:type="spellStart"/>
      <w:r w:rsidRPr="003C469E">
        <w:rPr>
          <w:rFonts w:ascii="Book Antiqua" w:eastAsia="MS Mincho" w:hAnsi="Book Antiqua" w:cs="Tahoma"/>
          <w:snapToGrid w:val="0"/>
          <w:color w:val="000000"/>
          <w:kern w:val="0"/>
          <w:sz w:val="24"/>
        </w:rPr>
        <w:t>Sofi</w:t>
      </w:r>
      <w:proofErr w:type="spellEnd"/>
      <w:r w:rsidRPr="003C469E">
        <w:rPr>
          <w:rFonts w:ascii="Book Antiqua" w:eastAsia="MS Mincho" w:hAnsi="Book Antiqua" w:cs="Tahoma"/>
          <w:snapToGrid w:val="0"/>
          <w:color w:val="000000"/>
          <w:kern w:val="0"/>
          <w:sz w:val="24"/>
        </w:rPr>
        <w:t xml:space="preserve"> A</w:t>
      </w:r>
      <w:r w:rsidRPr="006A05D5">
        <w:rPr>
          <w:rFonts w:ascii="Book Antiqua" w:eastAsia="MS Mincho" w:hAnsi="Book Antiqua" w:cs="Tahoma"/>
          <w:b/>
          <w:snapToGrid w:val="0"/>
          <w:color w:val="000000"/>
          <w:kern w:val="0"/>
          <w:sz w:val="24"/>
        </w:rPr>
        <w:t xml:space="preserve"> S-Editor: </w:t>
      </w:r>
      <w:r w:rsidRPr="006A05D5">
        <w:rPr>
          <w:rFonts w:ascii="Book Antiqua" w:eastAsia="MS Mincho" w:hAnsi="Book Antiqua" w:cs="Tahoma"/>
          <w:snapToGrid w:val="0"/>
          <w:color w:val="000000"/>
          <w:kern w:val="0"/>
          <w:sz w:val="24"/>
        </w:rPr>
        <w:t xml:space="preserve">Gou SX </w:t>
      </w:r>
      <w:r w:rsidRPr="006A05D5">
        <w:rPr>
          <w:rFonts w:ascii="Book Antiqua" w:eastAsia="MS Mincho" w:hAnsi="Book Antiqua" w:cs="Tahoma"/>
          <w:b/>
          <w:snapToGrid w:val="0"/>
          <w:color w:val="000000"/>
          <w:kern w:val="0"/>
          <w:sz w:val="24"/>
        </w:rPr>
        <w:t xml:space="preserve">  L-Editor:    E-Edito</w:t>
      </w:r>
      <w:bookmarkEnd w:id="320"/>
      <w:bookmarkEnd w:id="321"/>
      <w:r w:rsidRPr="006A05D5">
        <w:rPr>
          <w:rFonts w:ascii="Book Antiqua" w:eastAsia="MS Mincho" w:hAnsi="Book Antiqua" w:cs="Tahoma"/>
          <w:b/>
          <w:snapToGrid w:val="0"/>
          <w:color w:val="000000"/>
          <w:kern w:val="0"/>
          <w:sz w:val="24"/>
        </w:rPr>
        <w:t>r:</w:t>
      </w:r>
    </w:p>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rsidR="004F479D" w:rsidRPr="006A05D5" w:rsidRDefault="004F479D" w:rsidP="004F38E6">
      <w:pPr>
        <w:snapToGrid w:val="0"/>
        <w:spacing w:line="360" w:lineRule="auto"/>
        <w:rPr>
          <w:rFonts w:ascii="Book Antiqua" w:eastAsia="宋体" w:hAnsi="Book Antiqua"/>
          <w:snapToGrid w:val="0"/>
          <w:kern w:val="0"/>
          <w:sz w:val="24"/>
          <w:shd w:val="clear" w:color="auto" w:fill="FFFFFF"/>
          <w:lang w:eastAsia="zh-CN"/>
        </w:rPr>
      </w:pPr>
    </w:p>
    <w:p w:rsidR="004F479D" w:rsidRPr="006A05D5" w:rsidRDefault="004F479D" w:rsidP="00972F62">
      <w:pPr>
        <w:widowControl/>
        <w:snapToGrid w:val="0"/>
        <w:spacing w:line="360" w:lineRule="auto"/>
        <w:rPr>
          <w:rFonts w:ascii="Book Antiqua" w:eastAsia="宋体" w:hAnsi="Book Antiqua"/>
          <w:snapToGrid w:val="0"/>
          <w:kern w:val="0"/>
          <w:sz w:val="24"/>
          <w:shd w:val="clear" w:color="auto" w:fill="FFFFFF"/>
        </w:rPr>
      </w:pPr>
      <w:r w:rsidRPr="006A05D5">
        <w:rPr>
          <w:rFonts w:ascii="Book Antiqua" w:eastAsia="宋体" w:hAnsi="Book Antiqua"/>
          <w:snapToGrid w:val="0"/>
          <w:kern w:val="0"/>
          <w:sz w:val="24"/>
          <w:shd w:val="clear" w:color="auto" w:fill="FFFFFF"/>
        </w:rPr>
        <w:br w:type="page"/>
      </w:r>
    </w:p>
    <w:p w:rsidR="004F479D" w:rsidRPr="006A05D5" w:rsidRDefault="004F479D" w:rsidP="003808E8">
      <w:pPr>
        <w:snapToGrid w:val="0"/>
        <w:spacing w:line="360" w:lineRule="auto"/>
        <w:rPr>
          <w:rFonts w:ascii="Book Antiqua" w:eastAsia="宋体" w:hAnsi="Book Antiqua"/>
          <w:snapToGrid w:val="0"/>
          <w:color w:val="000000"/>
          <w:kern w:val="0"/>
          <w:sz w:val="24"/>
        </w:rPr>
      </w:pPr>
      <w:r w:rsidRPr="006A05D5">
        <w:rPr>
          <w:rFonts w:ascii="Book Antiqua" w:eastAsia="宋体" w:hAnsi="Book Antiqua"/>
          <w:snapToGrid w:val="0"/>
          <w:color w:val="000000"/>
          <w:kern w:val="0"/>
          <w:sz w:val="24"/>
        </w:rPr>
        <w:t>Figure 1</w:t>
      </w:r>
    </w:p>
    <w:p w:rsidR="004F479D" w:rsidRPr="006A05D5" w:rsidRDefault="004F479D" w:rsidP="003808E8">
      <w:pPr>
        <w:snapToGrid w:val="0"/>
        <w:spacing w:line="360" w:lineRule="auto"/>
        <w:rPr>
          <w:rFonts w:ascii="Book Antiqua" w:eastAsia="宋体" w:hAnsi="Book Antiqua"/>
          <w:snapToGrid w:val="0"/>
          <w:color w:val="000000"/>
          <w:kern w:val="0"/>
          <w:sz w:val="24"/>
        </w:rPr>
      </w:pPr>
      <w:r w:rsidRPr="006A05D5">
        <w:rPr>
          <w:rFonts w:ascii="Book Antiqua" w:eastAsia="宋体" w:hAnsi="Book Antiqua"/>
          <w:snapToGrid w:val="0"/>
          <w:color w:val="000000"/>
          <w:kern w:val="0"/>
          <w:sz w:val="24"/>
        </w:rPr>
        <w:object w:dxaOrig="7202" w:dyaOrig="53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8pt;height:318.55pt" o:ole="">
            <v:imagedata r:id="rId10" o:title=""/>
          </v:shape>
          <o:OLEObject Type="Embed" ProgID="PowerPoint.Show.12" ShapeID="_x0000_i1025" DrawAspect="Content" ObjectID="_1459660290" r:id="rId11"/>
        </w:object>
      </w:r>
    </w:p>
    <w:p w:rsidR="004F479D" w:rsidRPr="006A05D5" w:rsidRDefault="004F479D" w:rsidP="00972F62">
      <w:pPr>
        <w:snapToGrid w:val="0"/>
        <w:spacing w:line="360" w:lineRule="auto"/>
        <w:rPr>
          <w:rFonts w:ascii="Book Antiqua" w:eastAsia="宋体" w:hAnsi="Book Antiqua"/>
          <w:b/>
          <w:snapToGrid w:val="0"/>
          <w:color w:val="000000"/>
          <w:kern w:val="0"/>
          <w:sz w:val="24"/>
          <w:lang w:eastAsia="zh-CN"/>
        </w:rPr>
      </w:pPr>
    </w:p>
    <w:p w:rsidR="004F479D" w:rsidRPr="006A05D5" w:rsidRDefault="004F479D" w:rsidP="00DC2BCC">
      <w:pPr>
        <w:pStyle w:val="Style-2"/>
        <w:snapToGrid w:val="0"/>
        <w:spacing w:line="360" w:lineRule="auto"/>
        <w:jc w:val="both"/>
        <w:rPr>
          <w:rFonts w:ascii="Book Antiqua" w:eastAsia="宋体" w:hAnsi="Book Antiqua" w:cs="Arial"/>
          <w:snapToGrid w:val="0"/>
          <w:color w:val="000000"/>
          <w:sz w:val="24"/>
          <w:szCs w:val="24"/>
          <w:lang w:eastAsia="zh-CN"/>
        </w:rPr>
      </w:pPr>
      <w:r w:rsidRPr="006A05D5">
        <w:rPr>
          <w:rFonts w:ascii="Book Antiqua" w:eastAsia="MS PGothic" w:hAnsi="Book Antiqua"/>
          <w:b/>
          <w:snapToGrid w:val="0"/>
          <w:color w:val="000000"/>
          <w:sz w:val="24"/>
          <w:szCs w:val="24"/>
        </w:rPr>
        <w:t>Figure 1 Flow chart showing the clinical courses of the patients</w:t>
      </w:r>
      <w:r w:rsidRPr="006A05D5">
        <w:rPr>
          <w:rFonts w:ascii="Book Antiqua" w:eastAsia="宋体" w:hAnsi="Book Antiqua"/>
          <w:b/>
          <w:snapToGrid w:val="0"/>
          <w:color w:val="000000"/>
          <w:sz w:val="24"/>
          <w:szCs w:val="24"/>
          <w:lang w:eastAsia="zh-CN"/>
        </w:rPr>
        <w:t xml:space="preserve">. </w:t>
      </w:r>
      <w:r w:rsidRPr="006A05D5">
        <w:rPr>
          <w:rFonts w:ascii="Book Antiqua" w:eastAsia="宋体" w:hAnsi="Book Antiqua" w:cs="Arial"/>
          <w:snapToGrid w:val="0"/>
          <w:color w:val="000000"/>
          <w:sz w:val="24"/>
          <w:szCs w:val="24"/>
        </w:rPr>
        <w:t xml:space="preserve">EST: Endoscopic </w:t>
      </w:r>
      <w:proofErr w:type="spellStart"/>
      <w:r w:rsidRPr="006A05D5">
        <w:rPr>
          <w:rFonts w:ascii="Book Antiqua" w:eastAsia="宋体" w:hAnsi="Book Antiqua" w:cs="Arial"/>
          <w:snapToGrid w:val="0"/>
          <w:color w:val="000000"/>
          <w:sz w:val="24"/>
          <w:szCs w:val="24"/>
        </w:rPr>
        <w:t>sphincterotomy</w:t>
      </w:r>
      <w:proofErr w:type="spellEnd"/>
      <w:r w:rsidRPr="006A05D5">
        <w:rPr>
          <w:rFonts w:ascii="Book Antiqua" w:eastAsia="宋体" w:hAnsi="Book Antiqua" w:cs="Arial"/>
          <w:snapToGrid w:val="0"/>
          <w:color w:val="000000"/>
          <w:sz w:val="24"/>
          <w:szCs w:val="24"/>
          <w:lang w:eastAsia="zh-CN"/>
        </w:rPr>
        <w:t>;</w:t>
      </w:r>
      <w:r w:rsidRPr="006A05D5">
        <w:rPr>
          <w:rFonts w:ascii="Book Antiqua" w:eastAsia="宋体" w:hAnsi="Book Antiqua" w:cs="Arial"/>
          <w:snapToGrid w:val="0"/>
          <w:color w:val="000000"/>
          <w:sz w:val="24"/>
          <w:szCs w:val="24"/>
        </w:rPr>
        <w:t xml:space="preserve"> </w:t>
      </w:r>
      <w:r w:rsidRPr="006A05D5">
        <w:rPr>
          <w:rFonts w:ascii="Book Antiqua" w:hAnsi="Book Antiqua" w:cs="Arial"/>
          <w:snapToGrid w:val="0"/>
          <w:color w:val="000000"/>
          <w:sz w:val="24"/>
          <w:szCs w:val="24"/>
        </w:rPr>
        <w:t xml:space="preserve">P-GW: Pancreatic duct </w:t>
      </w:r>
      <w:proofErr w:type="spellStart"/>
      <w:r w:rsidRPr="006A05D5">
        <w:rPr>
          <w:rFonts w:ascii="Book Antiqua" w:hAnsi="Book Antiqua" w:cs="Arial"/>
          <w:snapToGrid w:val="0"/>
          <w:color w:val="000000"/>
          <w:sz w:val="24"/>
          <w:szCs w:val="24"/>
        </w:rPr>
        <w:t>guidewire</w:t>
      </w:r>
      <w:proofErr w:type="spellEnd"/>
      <w:r w:rsidRPr="006A05D5">
        <w:rPr>
          <w:rFonts w:ascii="Book Antiqua" w:hAnsi="Book Antiqua" w:cs="Arial"/>
          <w:snapToGrid w:val="0"/>
          <w:color w:val="000000"/>
          <w:sz w:val="24"/>
          <w:szCs w:val="24"/>
        </w:rPr>
        <w:t xml:space="preserve"> placement</w:t>
      </w:r>
      <w:r w:rsidRPr="006A05D5">
        <w:rPr>
          <w:rFonts w:ascii="Book Antiqua" w:eastAsia="宋体" w:hAnsi="Book Antiqua" w:cs="Arial"/>
          <w:snapToGrid w:val="0"/>
          <w:color w:val="000000"/>
          <w:sz w:val="24"/>
          <w:szCs w:val="24"/>
          <w:lang w:eastAsia="zh-CN"/>
        </w:rPr>
        <w:t>;</w:t>
      </w:r>
      <w:r w:rsidRPr="006A05D5">
        <w:rPr>
          <w:rFonts w:ascii="Book Antiqua" w:eastAsia="宋体" w:hAnsi="Book Antiqua"/>
          <w:snapToGrid w:val="0"/>
          <w:color w:val="000000"/>
          <w:sz w:val="24"/>
          <w:szCs w:val="24"/>
        </w:rPr>
        <w:t xml:space="preserve"> </w:t>
      </w:r>
      <w:r w:rsidRPr="006A05D5">
        <w:rPr>
          <w:rFonts w:ascii="Book Antiqua" w:eastAsia="宋体" w:hAnsi="Book Antiqua"/>
          <w:snapToGrid w:val="0"/>
          <w:color w:val="000000"/>
          <w:sz w:val="24"/>
          <w:szCs w:val="24"/>
          <w:lang w:eastAsia="zh-CN"/>
        </w:rPr>
        <w:t xml:space="preserve">ERCP: </w:t>
      </w:r>
      <w:r w:rsidRPr="006A05D5">
        <w:rPr>
          <w:rFonts w:ascii="Book Antiqua" w:eastAsia="宋体" w:hAnsi="Book Antiqua"/>
          <w:snapToGrid w:val="0"/>
          <w:color w:val="000000"/>
          <w:sz w:val="24"/>
          <w:szCs w:val="24"/>
        </w:rPr>
        <w:t>E</w:t>
      </w:r>
      <w:r w:rsidRPr="006A05D5">
        <w:rPr>
          <w:rFonts w:ascii="Book Antiqua" w:eastAsia="MS PGothic" w:hAnsi="Book Antiqua"/>
          <w:snapToGrid w:val="0"/>
          <w:color w:val="000000"/>
          <w:sz w:val="24"/>
          <w:szCs w:val="24"/>
        </w:rPr>
        <w:t xml:space="preserve">ndoscopic retrograde </w:t>
      </w:r>
      <w:proofErr w:type="spellStart"/>
      <w:r w:rsidRPr="006A05D5">
        <w:rPr>
          <w:rFonts w:ascii="Book Antiqua" w:eastAsia="MS PGothic" w:hAnsi="Book Antiqua"/>
          <w:snapToGrid w:val="0"/>
          <w:color w:val="000000"/>
          <w:sz w:val="24"/>
          <w:szCs w:val="24"/>
        </w:rPr>
        <w:t>cholangiopancreatography</w:t>
      </w:r>
      <w:proofErr w:type="spellEnd"/>
      <w:r w:rsidRPr="006A05D5">
        <w:rPr>
          <w:rFonts w:ascii="Book Antiqua" w:eastAsia="宋体" w:hAnsi="Book Antiqua"/>
          <w:snapToGrid w:val="0"/>
          <w:color w:val="000000"/>
          <w:sz w:val="24"/>
          <w:szCs w:val="24"/>
          <w:lang w:eastAsia="zh-CN"/>
        </w:rPr>
        <w:t xml:space="preserve">; PD: Pancreatic duct; EPBD: </w:t>
      </w:r>
      <w:r w:rsidRPr="006A05D5">
        <w:rPr>
          <w:rFonts w:ascii="Book Antiqua" w:eastAsia="宋体" w:hAnsi="Book Antiqua"/>
          <w:snapToGrid w:val="0"/>
          <w:color w:val="000000"/>
          <w:sz w:val="24"/>
          <w:szCs w:val="24"/>
        </w:rPr>
        <w:t>E</w:t>
      </w:r>
      <w:r w:rsidRPr="006A05D5">
        <w:rPr>
          <w:rFonts w:ascii="Book Antiqua" w:eastAsia="MS PGothic" w:hAnsi="Book Antiqua"/>
          <w:snapToGrid w:val="0"/>
          <w:color w:val="000000"/>
          <w:sz w:val="24"/>
          <w:szCs w:val="24"/>
        </w:rPr>
        <w:t>ndoscopic</w:t>
      </w:r>
      <w:r w:rsidRPr="006A05D5">
        <w:rPr>
          <w:rFonts w:ascii="Book Antiqua" w:eastAsia="宋体" w:hAnsi="Book Antiqua"/>
          <w:snapToGrid w:val="0"/>
          <w:color w:val="000000"/>
          <w:sz w:val="24"/>
          <w:szCs w:val="24"/>
          <w:lang w:eastAsia="zh-CN"/>
        </w:rPr>
        <w:t xml:space="preserve"> papillary </w:t>
      </w:r>
      <w:proofErr w:type="spellStart"/>
      <w:r w:rsidRPr="006A05D5">
        <w:rPr>
          <w:rFonts w:ascii="Book Antiqua" w:eastAsia="宋体" w:hAnsi="Book Antiqua"/>
          <w:snapToGrid w:val="0"/>
          <w:color w:val="000000"/>
          <w:sz w:val="24"/>
          <w:szCs w:val="24"/>
          <w:lang w:eastAsia="zh-CN"/>
        </w:rPr>
        <w:t>balloom</w:t>
      </w:r>
      <w:proofErr w:type="spellEnd"/>
      <w:r w:rsidRPr="006A05D5">
        <w:rPr>
          <w:rFonts w:ascii="Book Antiqua" w:eastAsia="宋体" w:hAnsi="Book Antiqua"/>
          <w:snapToGrid w:val="0"/>
          <w:color w:val="000000"/>
          <w:sz w:val="24"/>
          <w:szCs w:val="24"/>
          <w:lang w:eastAsia="zh-CN"/>
        </w:rPr>
        <w:t xml:space="preserve"> dilation.</w:t>
      </w:r>
    </w:p>
    <w:p w:rsidR="004F479D" w:rsidRPr="006A05D5" w:rsidRDefault="004F479D" w:rsidP="00972F62">
      <w:pPr>
        <w:snapToGrid w:val="0"/>
        <w:spacing w:line="360" w:lineRule="auto"/>
        <w:rPr>
          <w:rFonts w:ascii="Book Antiqua" w:eastAsia="宋体" w:hAnsi="Book Antiqua"/>
          <w:b/>
          <w:snapToGrid w:val="0"/>
          <w:color w:val="000000"/>
          <w:kern w:val="0"/>
          <w:sz w:val="24"/>
          <w:lang w:eastAsia="zh-CN"/>
        </w:rPr>
      </w:pPr>
    </w:p>
    <w:p w:rsidR="004F479D" w:rsidRPr="006A05D5" w:rsidRDefault="004F479D" w:rsidP="003808E8">
      <w:pPr>
        <w:snapToGrid w:val="0"/>
        <w:spacing w:line="360" w:lineRule="auto"/>
        <w:rPr>
          <w:rFonts w:ascii="Book Antiqua" w:eastAsia="宋体" w:hAnsi="Book Antiqua"/>
          <w:snapToGrid w:val="0"/>
          <w:kern w:val="0"/>
          <w:sz w:val="24"/>
        </w:rPr>
      </w:pPr>
      <w:r w:rsidRPr="006A05D5">
        <w:rPr>
          <w:rFonts w:ascii="Book Antiqua" w:eastAsia="宋体" w:hAnsi="Book Antiqua"/>
          <w:snapToGrid w:val="0"/>
          <w:kern w:val="0"/>
          <w:sz w:val="24"/>
        </w:rPr>
        <w:t>Figure 2</w:t>
      </w:r>
    </w:p>
    <w:p w:rsidR="004F479D" w:rsidRPr="006A05D5" w:rsidRDefault="004F479D" w:rsidP="003808E8">
      <w:pPr>
        <w:snapToGrid w:val="0"/>
        <w:spacing w:line="360" w:lineRule="auto"/>
        <w:rPr>
          <w:rFonts w:ascii="Book Antiqua" w:eastAsia="宋体" w:hAnsi="Book Antiqua"/>
          <w:snapToGrid w:val="0"/>
          <w:kern w:val="0"/>
          <w:sz w:val="24"/>
        </w:rPr>
      </w:pPr>
      <w:r w:rsidRPr="006A05D5">
        <w:rPr>
          <w:rFonts w:ascii="Book Antiqua" w:eastAsia="宋体" w:hAnsi="Book Antiqua"/>
          <w:snapToGrid w:val="0"/>
          <w:kern w:val="0"/>
          <w:sz w:val="24"/>
        </w:rPr>
        <w:object w:dxaOrig="7202" w:dyaOrig="5398">
          <v:shape id="_x0000_i1026" type="#_x0000_t75" style="width:417.75pt;height:313.15pt" o:ole="">
            <v:imagedata r:id="rId12" o:title=""/>
          </v:shape>
          <o:OLEObject Type="Embed" ProgID="PowerPoint.Slide.12" ShapeID="_x0000_i1026" DrawAspect="Content" ObjectID="_1459660291" r:id="rId13"/>
        </w:object>
      </w:r>
    </w:p>
    <w:p w:rsidR="004F479D" w:rsidRPr="006A05D5" w:rsidRDefault="004F479D" w:rsidP="00972F62">
      <w:pPr>
        <w:snapToGrid w:val="0"/>
        <w:spacing w:line="360" w:lineRule="auto"/>
        <w:rPr>
          <w:rFonts w:ascii="Book Antiqua" w:eastAsia="宋体" w:hAnsi="Book Antiqua"/>
          <w:b/>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kern w:val="0"/>
          <w:sz w:val="24"/>
          <w:shd w:val="clear" w:color="auto" w:fill="FFFFFF"/>
          <w:lang w:eastAsia="zh-CN"/>
        </w:rPr>
      </w:pPr>
      <w:r w:rsidRPr="006A05D5">
        <w:rPr>
          <w:rFonts w:ascii="Book Antiqua" w:eastAsia="MS PGothic" w:hAnsi="Book Antiqua"/>
          <w:b/>
          <w:snapToGrid w:val="0"/>
          <w:color w:val="000000"/>
          <w:kern w:val="0"/>
          <w:sz w:val="24"/>
        </w:rPr>
        <w:t>Figure 2 Comparison of serum amylase levels between the Stent and no-stent</w:t>
      </w:r>
      <w:r w:rsidRPr="006A05D5">
        <w:rPr>
          <w:rFonts w:ascii="Book Antiqua" w:eastAsia="MS PGothic" w:hAnsi="Book Antiqua"/>
          <w:snapToGrid w:val="0"/>
          <w:color w:val="000000"/>
          <w:kern w:val="0"/>
          <w:sz w:val="24"/>
        </w:rPr>
        <w:t xml:space="preserve"> </w:t>
      </w:r>
      <w:r w:rsidRPr="006A05D5">
        <w:rPr>
          <w:rFonts w:ascii="Book Antiqua" w:eastAsia="MS PGothic" w:hAnsi="Book Antiqua"/>
          <w:b/>
          <w:snapToGrid w:val="0"/>
          <w:color w:val="000000"/>
          <w:kern w:val="0"/>
          <w:sz w:val="24"/>
        </w:rPr>
        <w:t>groups</w:t>
      </w:r>
      <w:r w:rsidRPr="006A05D5">
        <w:rPr>
          <w:rFonts w:ascii="Book Antiqua" w:eastAsia="宋体" w:hAnsi="Book Antiqua"/>
          <w:b/>
          <w:snapToGrid w:val="0"/>
          <w:color w:val="000000"/>
          <w:kern w:val="0"/>
          <w:sz w:val="24"/>
          <w:lang w:eastAsia="zh-CN"/>
        </w:rPr>
        <w:t>.</w:t>
      </w:r>
    </w:p>
    <w:p w:rsidR="004F479D" w:rsidRPr="006A05D5" w:rsidRDefault="004F479D" w:rsidP="00972F62">
      <w:pPr>
        <w:snapToGrid w:val="0"/>
        <w:spacing w:line="360" w:lineRule="auto"/>
        <w:rPr>
          <w:rFonts w:ascii="Book Antiqua" w:eastAsia="宋体" w:hAnsi="Book Antiqua"/>
          <w:snapToGrid w:val="0"/>
          <w:kern w:val="0"/>
          <w:sz w:val="24"/>
          <w:shd w:val="clear" w:color="auto" w:fill="FFFFFF"/>
        </w:rPr>
      </w:pPr>
    </w:p>
    <w:p w:rsidR="004F479D" w:rsidRPr="006A05D5" w:rsidRDefault="004F479D" w:rsidP="00972F62">
      <w:pPr>
        <w:snapToGrid w:val="0"/>
        <w:spacing w:line="360" w:lineRule="auto"/>
        <w:rPr>
          <w:rFonts w:ascii="Book Antiqua" w:eastAsia="MS PGothic" w:hAnsi="Book Antiqua"/>
          <w:b/>
          <w:snapToGrid w:val="0"/>
          <w:color w:val="000000"/>
          <w:kern w:val="0"/>
          <w:sz w:val="24"/>
        </w:rPr>
        <w:sectPr w:rsidR="004F479D" w:rsidRPr="006A05D5" w:rsidSect="005D3979">
          <w:pgSz w:w="11906" w:h="16838" w:code="9"/>
          <w:pgMar w:top="1440" w:right="1440" w:bottom="1440" w:left="1440" w:header="851" w:footer="992" w:gutter="0"/>
          <w:cols w:space="425"/>
          <w:docGrid w:type="linesAndChars" w:linePitch="365" w:charSpace="5370"/>
        </w:sectPr>
      </w:pPr>
    </w:p>
    <w:p w:rsidR="004F479D" w:rsidRPr="006A05D5" w:rsidRDefault="004F479D" w:rsidP="00972F62">
      <w:pPr>
        <w:snapToGrid w:val="0"/>
        <w:spacing w:line="360" w:lineRule="auto"/>
        <w:rPr>
          <w:rFonts w:ascii="Book Antiqua" w:eastAsia="宋体" w:hAnsi="Book Antiqua"/>
          <w:b/>
          <w:snapToGrid w:val="0"/>
          <w:color w:val="000000"/>
          <w:kern w:val="0"/>
          <w:sz w:val="24"/>
        </w:rPr>
      </w:pPr>
      <w:r w:rsidRPr="006A05D5">
        <w:rPr>
          <w:rFonts w:ascii="Book Antiqua" w:eastAsia="MS PGothic" w:hAnsi="Book Antiqua"/>
          <w:b/>
          <w:snapToGrid w:val="0"/>
          <w:color w:val="000000"/>
          <w:kern w:val="0"/>
          <w:sz w:val="24"/>
        </w:rPr>
        <w:lastRenderedPageBreak/>
        <w:t>Table 1 Comparison of patient characteristics and diagnoses between the Stent</w:t>
      </w:r>
      <w:r w:rsidRPr="006A05D5">
        <w:rPr>
          <w:rFonts w:ascii="Book Antiqua" w:eastAsia="MS PGothic" w:hAnsi="Book Antiqua"/>
          <w:snapToGrid w:val="0"/>
          <w:color w:val="000000"/>
          <w:kern w:val="0"/>
          <w:sz w:val="24"/>
        </w:rPr>
        <w:t xml:space="preserve"> </w:t>
      </w:r>
      <w:r w:rsidRPr="006A05D5">
        <w:rPr>
          <w:rFonts w:ascii="Book Antiqua" w:eastAsia="MS PGothic" w:hAnsi="Book Antiqua"/>
          <w:b/>
          <w:snapToGrid w:val="0"/>
          <w:color w:val="000000"/>
          <w:kern w:val="0"/>
          <w:sz w:val="24"/>
        </w:rPr>
        <w:t>and no-stent groups</w:t>
      </w:r>
    </w:p>
    <w:p w:rsidR="004F479D" w:rsidRPr="006A05D5" w:rsidRDefault="004F479D" w:rsidP="00972F62">
      <w:pPr>
        <w:snapToGrid w:val="0"/>
        <w:spacing w:line="360" w:lineRule="auto"/>
        <w:rPr>
          <w:rFonts w:ascii="Book Antiqua" w:eastAsia="宋体" w:hAnsi="Book Antiqua"/>
          <w:snapToGrid w:val="0"/>
          <w:color w:val="000000"/>
          <w:kern w:val="0"/>
          <w:sz w:val="24"/>
        </w:rPr>
      </w:pPr>
    </w:p>
    <w:tbl>
      <w:tblPr>
        <w:tblpPr w:leftFromText="142" w:rightFromText="142" w:vertAnchor="text" w:horzAnchor="margin" w:tblpY="-258"/>
        <w:tblW w:w="10241" w:type="dxa"/>
        <w:tblBorders>
          <w:top w:val="single" w:sz="4" w:space="0" w:color="000000"/>
          <w:bottom w:val="single" w:sz="4" w:space="0" w:color="000000"/>
        </w:tblBorders>
        <w:tblLook w:val="0020" w:firstRow="1" w:lastRow="0" w:firstColumn="0" w:lastColumn="0" w:noHBand="0" w:noVBand="0"/>
      </w:tblPr>
      <w:tblGrid>
        <w:gridCol w:w="3863"/>
        <w:gridCol w:w="2551"/>
        <w:gridCol w:w="2552"/>
        <w:gridCol w:w="1275"/>
      </w:tblGrid>
      <w:tr w:rsidR="004F479D" w:rsidRPr="006A05D5" w:rsidTr="00391C70">
        <w:tc>
          <w:tcPr>
            <w:tcW w:w="3863"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both"/>
              <w:rPr>
                <w:rFonts w:ascii="Book Antiqua" w:hAnsi="Book Antiqua" w:cs="Arial"/>
                <w:b/>
                <w:i/>
                <w:iCs/>
                <w:snapToGrid w:val="0"/>
                <w:sz w:val="24"/>
                <w:szCs w:val="24"/>
              </w:rPr>
            </w:pPr>
          </w:p>
        </w:tc>
        <w:tc>
          <w:tcPr>
            <w:tcW w:w="2551"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eastAsia="宋体" w:hAnsi="Book Antiqua" w:cs="Arial"/>
                <w:b/>
                <w:i/>
                <w:iCs/>
                <w:snapToGrid w:val="0"/>
                <w:sz w:val="24"/>
                <w:szCs w:val="24"/>
              </w:rPr>
            </w:pPr>
            <w:r w:rsidRPr="00391C70">
              <w:rPr>
                <w:rFonts w:ascii="Book Antiqua" w:hAnsi="Book Antiqua" w:cs="Arial"/>
                <w:b/>
                <w:iCs/>
                <w:snapToGrid w:val="0"/>
                <w:sz w:val="24"/>
                <w:szCs w:val="24"/>
              </w:rPr>
              <w:t>Stent group</w:t>
            </w:r>
            <w:r w:rsidRPr="00391C70">
              <w:rPr>
                <w:rFonts w:ascii="Book Antiqua" w:eastAsia="宋体" w:hAnsi="Book Antiqua" w:cs="Arial"/>
                <w:b/>
                <w:iCs/>
                <w:snapToGrid w:val="0"/>
                <w:sz w:val="24"/>
                <w:szCs w:val="24"/>
              </w:rPr>
              <w:t xml:space="preserve"> </w:t>
            </w:r>
            <w:r w:rsidRPr="00391C70">
              <w:rPr>
                <w:rFonts w:ascii="Book Antiqua" w:hAnsi="Book Antiqua" w:cs="Arial"/>
                <w:b/>
                <w:iCs/>
                <w:snapToGrid w:val="0"/>
                <w:sz w:val="24"/>
                <w:szCs w:val="24"/>
              </w:rPr>
              <w:t>(</w:t>
            </w:r>
            <w:r w:rsidRPr="00391C70">
              <w:rPr>
                <w:rFonts w:ascii="Book Antiqua" w:hAnsi="Book Antiqua" w:cs="Arial"/>
                <w:b/>
                <w:i/>
                <w:iCs/>
                <w:snapToGrid w:val="0"/>
                <w:sz w:val="24"/>
                <w:szCs w:val="24"/>
              </w:rPr>
              <w:t>n</w:t>
            </w:r>
            <w:r w:rsidRPr="00391C70">
              <w:rPr>
                <w:rFonts w:ascii="Book Antiqua" w:hAnsi="Book Antiqua" w:cs="Arial"/>
                <w:b/>
                <w:iCs/>
                <w:snapToGrid w:val="0"/>
                <w:sz w:val="24"/>
                <w:szCs w:val="24"/>
              </w:rPr>
              <w:t xml:space="preserve"> = 24)</w:t>
            </w:r>
          </w:p>
        </w:tc>
        <w:tc>
          <w:tcPr>
            <w:tcW w:w="2552"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b/>
                <w:i/>
                <w:iCs/>
                <w:snapToGrid w:val="0"/>
                <w:sz w:val="24"/>
                <w:szCs w:val="24"/>
              </w:rPr>
            </w:pPr>
            <w:r w:rsidRPr="00391C70">
              <w:rPr>
                <w:rFonts w:ascii="Book Antiqua" w:hAnsi="Book Antiqua" w:cs="Arial"/>
                <w:b/>
                <w:iCs/>
                <w:snapToGrid w:val="0"/>
                <w:sz w:val="24"/>
                <w:szCs w:val="24"/>
              </w:rPr>
              <w:t>No-stent group (</w:t>
            </w:r>
            <w:r w:rsidRPr="00391C70">
              <w:rPr>
                <w:rFonts w:ascii="Book Antiqua" w:hAnsi="Book Antiqua" w:cs="Arial"/>
                <w:b/>
                <w:i/>
                <w:iCs/>
                <w:snapToGrid w:val="0"/>
                <w:sz w:val="24"/>
                <w:szCs w:val="24"/>
              </w:rPr>
              <w:t>n</w:t>
            </w:r>
            <w:r w:rsidRPr="00391C70">
              <w:rPr>
                <w:rFonts w:ascii="Book Antiqua" w:hAnsi="Book Antiqua" w:cs="Arial"/>
                <w:b/>
                <w:iCs/>
                <w:snapToGrid w:val="0"/>
                <w:sz w:val="24"/>
                <w:szCs w:val="24"/>
              </w:rPr>
              <w:t xml:space="preserve"> = 31)</w:t>
            </w:r>
          </w:p>
        </w:tc>
        <w:tc>
          <w:tcPr>
            <w:tcW w:w="1275"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b/>
                <w:i/>
                <w:iCs/>
                <w:snapToGrid w:val="0"/>
                <w:sz w:val="24"/>
                <w:szCs w:val="24"/>
              </w:rPr>
            </w:pPr>
            <w:r w:rsidRPr="00391C70">
              <w:rPr>
                <w:rFonts w:ascii="Book Antiqua" w:hAnsi="Book Antiqua" w:cs="Arial"/>
                <w:b/>
                <w:i/>
                <w:iCs/>
                <w:snapToGrid w:val="0"/>
                <w:sz w:val="24"/>
                <w:szCs w:val="24"/>
              </w:rPr>
              <w:t>P</w:t>
            </w:r>
            <w:r w:rsidRPr="00391C70">
              <w:rPr>
                <w:rFonts w:ascii="Book Antiqua" w:hAnsi="Book Antiqua" w:cs="Arial"/>
                <w:b/>
                <w:iCs/>
                <w:snapToGrid w:val="0"/>
                <w:sz w:val="24"/>
                <w:szCs w:val="24"/>
              </w:rPr>
              <w:t>-value</w:t>
            </w:r>
          </w:p>
        </w:tc>
      </w:tr>
      <w:tr w:rsidR="004F479D" w:rsidRPr="006A05D5" w:rsidTr="00391C70">
        <w:trPr>
          <w:trHeight w:val="4134"/>
        </w:trPr>
        <w:tc>
          <w:tcPr>
            <w:tcW w:w="3863"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Age (mean</w:t>
            </w:r>
            <w:r w:rsidRPr="00391C70">
              <w:rPr>
                <w:rFonts w:ascii="Book Antiqua" w:eastAsia="宋体" w:hAnsi="Book Antiqua" w:cs="Arial"/>
                <w:snapToGrid w:val="0"/>
                <w:sz w:val="24"/>
                <w:szCs w:val="24"/>
                <w:lang w:eastAsia="zh-CN"/>
              </w:rPr>
              <w:t xml:space="preserve"> </w:t>
            </w:r>
            <w:r w:rsidRPr="00391C70">
              <w:rPr>
                <w:rFonts w:ascii="Book Antiqua" w:hAnsi="Book Antiqua" w:cs="Arial"/>
                <w:snapToGrid w:val="0"/>
                <w:sz w:val="24"/>
                <w:szCs w:val="24"/>
              </w:rPr>
              <w:t>±</w:t>
            </w:r>
            <w:r w:rsidRPr="00391C70">
              <w:rPr>
                <w:rFonts w:ascii="Book Antiqua" w:eastAsia="宋体" w:hAnsi="Book Antiqua" w:cs="Arial"/>
                <w:snapToGrid w:val="0"/>
                <w:sz w:val="24"/>
                <w:szCs w:val="24"/>
                <w:lang w:eastAsia="zh-CN"/>
              </w:rPr>
              <w:t xml:space="preserve"> </w:t>
            </w:r>
            <w:r w:rsidRPr="00391C70">
              <w:rPr>
                <w:rFonts w:ascii="Book Antiqua" w:hAnsi="Book Antiqua" w:cs="Arial"/>
                <w:snapToGrid w:val="0"/>
                <w:sz w:val="24"/>
                <w:szCs w:val="24"/>
              </w:rPr>
              <w:t>SD)</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Sex (male/female)</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History of pancreatitis</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proofErr w:type="spellStart"/>
            <w:r w:rsidRPr="00391C70">
              <w:rPr>
                <w:rFonts w:ascii="Book Antiqua" w:hAnsi="Book Antiqua" w:cs="Arial"/>
                <w:snapToGrid w:val="0"/>
                <w:sz w:val="24"/>
                <w:szCs w:val="24"/>
              </w:rPr>
              <w:t>Periampullary</w:t>
            </w:r>
            <w:proofErr w:type="spellEnd"/>
            <w:r w:rsidRPr="00391C70">
              <w:rPr>
                <w:rFonts w:ascii="Book Antiqua" w:hAnsi="Book Antiqua" w:cs="Arial"/>
                <w:snapToGrid w:val="0"/>
                <w:sz w:val="24"/>
                <w:szCs w:val="24"/>
              </w:rPr>
              <w:t xml:space="preserve"> diverticulum</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proofErr w:type="spellStart"/>
            <w:r w:rsidRPr="00391C70">
              <w:rPr>
                <w:rFonts w:ascii="Book Antiqua" w:hAnsi="Book Antiqua" w:cs="Arial"/>
                <w:snapToGrid w:val="0"/>
                <w:sz w:val="24"/>
                <w:szCs w:val="24"/>
              </w:rPr>
              <w:t>Choledocholithiasis</w:t>
            </w:r>
            <w:proofErr w:type="spellEnd"/>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proofErr w:type="spellStart"/>
            <w:r w:rsidRPr="00391C70">
              <w:rPr>
                <w:rFonts w:ascii="Book Antiqua" w:hAnsi="Book Antiqua" w:cs="Arial"/>
                <w:snapToGrid w:val="0"/>
                <w:sz w:val="24"/>
                <w:szCs w:val="24"/>
              </w:rPr>
              <w:t>Cholangiocarcinoma</w:t>
            </w:r>
            <w:proofErr w:type="spellEnd"/>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 xml:space="preserve">Acute </w:t>
            </w:r>
            <w:proofErr w:type="spellStart"/>
            <w:r w:rsidRPr="00391C70">
              <w:rPr>
                <w:rFonts w:ascii="Book Antiqua" w:hAnsi="Book Antiqua" w:cs="Arial"/>
                <w:snapToGrid w:val="0"/>
                <w:sz w:val="24"/>
                <w:szCs w:val="24"/>
              </w:rPr>
              <w:t>cholecystitis</w:t>
            </w:r>
            <w:proofErr w:type="spellEnd"/>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Lymph node metastasis</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Gallbladder carcinoma</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 xml:space="preserve">Sphincter of </w:t>
            </w:r>
            <w:proofErr w:type="spellStart"/>
            <w:r w:rsidRPr="00391C70">
              <w:rPr>
                <w:rFonts w:ascii="Book Antiqua" w:hAnsi="Book Antiqua" w:cs="Arial"/>
                <w:snapToGrid w:val="0"/>
                <w:sz w:val="24"/>
                <w:szCs w:val="24"/>
              </w:rPr>
              <w:t>Oddi</w:t>
            </w:r>
            <w:proofErr w:type="spellEnd"/>
            <w:r w:rsidRPr="00391C70">
              <w:rPr>
                <w:rFonts w:ascii="Book Antiqua" w:hAnsi="Book Antiqua" w:cs="Arial"/>
                <w:snapToGrid w:val="0"/>
                <w:sz w:val="24"/>
                <w:szCs w:val="24"/>
              </w:rPr>
              <w:t xml:space="preserve"> dysfunction</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Liver metastasis</w:t>
            </w:r>
          </w:p>
        </w:tc>
        <w:tc>
          <w:tcPr>
            <w:tcW w:w="2551"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70.8</w:t>
            </w:r>
            <w:r w:rsidRPr="00391C70">
              <w:rPr>
                <w:rFonts w:ascii="Book Antiqua" w:eastAsia="宋体" w:hAnsi="Book Antiqua" w:cs="Arial"/>
                <w:snapToGrid w:val="0"/>
                <w:sz w:val="24"/>
                <w:szCs w:val="24"/>
                <w:lang w:eastAsia="zh-CN"/>
              </w:rPr>
              <w:t xml:space="preserve"> </w:t>
            </w:r>
            <w:r w:rsidRPr="00391C70">
              <w:rPr>
                <w:rFonts w:ascii="Book Antiqua" w:hAnsi="Book Antiqua" w:cs="Arial"/>
                <w:snapToGrid w:val="0"/>
                <w:sz w:val="24"/>
                <w:szCs w:val="24"/>
              </w:rPr>
              <w:t>±</w:t>
            </w:r>
            <w:r w:rsidRPr="00391C70">
              <w:rPr>
                <w:rFonts w:ascii="Book Antiqua" w:eastAsia="宋体" w:hAnsi="Book Antiqua" w:cs="Arial"/>
                <w:snapToGrid w:val="0"/>
                <w:sz w:val="24"/>
                <w:szCs w:val="24"/>
                <w:lang w:eastAsia="zh-CN"/>
              </w:rPr>
              <w:t xml:space="preserve"> </w:t>
            </w:r>
            <w:r w:rsidRPr="00391C70">
              <w:rPr>
                <w:rFonts w:ascii="Book Antiqua" w:hAnsi="Book Antiqua" w:cs="Arial"/>
                <w:snapToGrid w:val="0"/>
                <w:sz w:val="24"/>
                <w:szCs w:val="24"/>
              </w:rPr>
              <w:t>12.8</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11/13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15</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4</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w:t>
            </w:r>
          </w:p>
        </w:tc>
        <w:tc>
          <w:tcPr>
            <w:tcW w:w="2552"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72.4</w:t>
            </w:r>
            <w:r w:rsidRPr="00391C70">
              <w:rPr>
                <w:rFonts w:ascii="Book Antiqua" w:eastAsia="宋体" w:hAnsi="Book Antiqua" w:cs="Arial"/>
                <w:snapToGrid w:val="0"/>
                <w:sz w:val="24"/>
                <w:szCs w:val="24"/>
                <w:lang w:eastAsia="zh-CN"/>
              </w:rPr>
              <w:t xml:space="preserve"> </w:t>
            </w:r>
            <w:r w:rsidRPr="00391C70">
              <w:rPr>
                <w:rFonts w:ascii="Book Antiqua" w:hAnsi="Book Antiqua" w:cs="Arial"/>
                <w:snapToGrid w:val="0"/>
                <w:sz w:val="24"/>
                <w:szCs w:val="24"/>
              </w:rPr>
              <w:t>±</w:t>
            </w:r>
            <w:r w:rsidRPr="00391C70">
              <w:rPr>
                <w:rFonts w:ascii="Book Antiqua" w:eastAsia="宋体" w:hAnsi="Book Antiqua" w:cs="Arial"/>
                <w:snapToGrid w:val="0"/>
                <w:sz w:val="24"/>
                <w:szCs w:val="24"/>
                <w:lang w:eastAsia="zh-CN"/>
              </w:rPr>
              <w:t xml:space="preserve"> </w:t>
            </w:r>
            <w:r w:rsidRPr="00391C70">
              <w:rPr>
                <w:rFonts w:ascii="Book Antiqua" w:hAnsi="Book Antiqua" w:cs="Arial"/>
                <w:snapToGrid w:val="0"/>
                <w:sz w:val="24"/>
                <w:szCs w:val="24"/>
              </w:rPr>
              <w:t>10.0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16/15</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21</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7</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w:t>
            </w:r>
          </w:p>
        </w:tc>
        <w:tc>
          <w:tcPr>
            <w:tcW w:w="1275"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0.631</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0.788</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1.000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0.778</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0.739</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1.000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0.186</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1.000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1.000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1.000</w:t>
            </w:r>
          </w:p>
        </w:tc>
      </w:tr>
    </w:tbl>
    <w:p w:rsidR="004F479D" w:rsidRPr="006A05D5" w:rsidRDefault="004F479D" w:rsidP="00972F62">
      <w:pPr>
        <w:snapToGrid w:val="0"/>
        <w:spacing w:line="360" w:lineRule="auto"/>
        <w:rPr>
          <w:rFonts w:ascii="Book Antiqua" w:eastAsia="宋体" w:hAnsi="Book Antiqua"/>
          <w:snapToGrid w:val="0"/>
          <w:color w:val="000000"/>
          <w:kern w:val="0"/>
          <w:sz w:val="24"/>
        </w:rPr>
      </w:pPr>
    </w:p>
    <w:p w:rsidR="004F479D" w:rsidRPr="006A05D5" w:rsidRDefault="004F479D" w:rsidP="00972F62">
      <w:pPr>
        <w:snapToGrid w:val="0"/>
        <w:spacing w:line="360" w:lineRule="auto"/>
        <w:rPr>
          <w:rFonts w:ascii="Book Antiqua" w:eastAsia="宋体" w:hAnsi="Book Antiqua"/>
          <w:snapToGrid w:val="0"/>
          <w:color w:val="000000"/>
          <w:kern w:val="0"/>
          <w:sz w:val="24"/>
        </w:rPr>
        <w:sectPr w:rsidR="004F479D" w:rsidRPr="006A05D5" w:rsidSect="00615BEA">
          <w:pgSz w:w="11906" w:h="16838" w:code="9"/>
          <w:pgMar w:top="1440" w:right="1440" w:bottom="1440" w:left="1440" w:header="851" w:footer="992" w:gutter="0"/>
          <w:cols w:space="425"/>
          <w:docGrid w:type="linesAndChars" w:linePitch="365" w:charSpace="5370"/>
        </w:sectPr>
      </w:pPr>
    </w:p>
    <w:p w:rsidR="004F479D" w:rsidRPr="006A05D5" w:rsidRDefault="004F479D" w:rsidP="00972F62">
      <w:pPr>
        <w:snapToGrid w:val="0"/>
        <w:spacing w:line="360" w:lineRule="auto"/>
        <w:rPr>
          <w:rFonts w:ascii="Book Antiqua" w:eastAsia="宋体" w:hAnsi="Book Antiqua"/>
          <w:snapToGrid w:val="0"/>
          <w:color w:val="000000"/>
          <w:kern w:val="0"/>
          <w:sz w:val="24"/>
        </w:rPr>
      </w:pPr>
      <w:r w:rsidRPr="006A05D5">
        <w:rPr>
          <w:rFonts w:ascii="Book Antiqua" w:eastAsia="MS PGothic" w:hAnsi="Book Antiqua"/>
          <w:b/>
          <w:snapToGrid w:val="0"/>
          <w:color w:val="000000"/>
          <w:kern w:val="0"/>
          <w:sz w:val="24"/>
        </w:rPr>
        <w:lastRenderedPageBreak/>
        <w:t xml:space="preserve">Table 2 Comparison of </w:t>
      </w:r>
      <w:r w:rsidRPr="006A05D5">
        <w:rPr>
          <w:rFonts w:ascii="Book Antiqua" w:eastAsia="宋体" w:hAnsi="Book Antiqua"/>
          <w:b/>
          <w:snapToGrid w:val="0"/>
          <w:color w:val="000000"/>
          <w:kern w:val="0"/>
          <w:sz w:val="24"/>
        </w:rPr>
        <w:t xml:space="preserve">endoscopic </w:t>
      </w:r>
      <w:r w:rsidRPr="006A05D5">
        <w:rPr>
          <w:rFonts w:ascii="Book Antiqua" w:eastAsia="MS PGothic" w:hAnsi="Book Antiqua"/>
          <w:b/>
          <w:snapToGrid w:val="0"/>
          <w:color w:val="000000"/>
          <w:kern w:val="0"/>
          <w:sz w:val="24"/>
        </w:rPr>
        <w:t>procedur</w:t>
      </w:r>
      <w:r w:rsidRPr="006A05D5">
        <w:rPr>
          <w:rFonts w:ascii="Book Antiqua" w:eastAsia="宋体" w:hAnsi="Book Antiqua"/>
          <w:b/>
          <w:snapToGrid w:val="0"/>
          <w:color w:val="000000"/>
          <w:kern w:val="0"/>
          <w:sz w:val="24"/>
        </w:rPr>
        <w:t>e</w:t>
      </w:r>
      <w:r w:rsidRPr="006A05D5">
        <w:rPr>
          <w:rFonts w:ascii="Book Antiqua" w:eastAsia="MS PGothic" w:hAnsi="Book Antiqua"/>
          <w:b/>
          <w:snapToGrid w:val="0"/>
          <w:color w:val="000000"/>
          <w:kern w:val="0"/>
          <w:sz w:val="24"/>
        </w:rPr>
        <w:t>s between the Stent and no-stent</w:t>
      </w:r>
      <w:r w:rsidRPr="006A05D5">
        <w:rPr>
          <w:rFonts w:ascii="Book Antiqua" w:eastAsia="MS PGothic" w:hAnsi="Book Antiqua"/>
          <w:snapToGrid w:val="0"/>
          <w:color w:val="000000"/>
          <w:kern w:val="0"/>
          <w:sz w:val="24"/>
        </w:rPr>
        <w:t xml:space="preserve"> </w:t>
      </w:r>
      <w:r w:rsidRPr="006A05D5">
        <w:rPr>
          <w:rFonts w:ascii="Book Antiqua" w:eastAsia="MS PGothic" w:hAnsi="Book Antiqua"/>
          <w:b/>
          <w:snapToGrid w:val="0"/>
          <w:color w:val="000000"/>
          <w:kern w:val="0"/>
          <w:sz w:val="24"/>
        </w:rPr>
        <w:t>groups</w:t>
      </w:r>
    </w:p>
    <w:p w:rsidR="004F479D" w:rsidRPr="006A05D5" w:rsidRDefault="004F479D" w:rsidP="00972F62">
      <w:pPr>
        <w:snapToGrid w:val="0"/>
        <w:spacing w:line="360" w:lineRule="auto"/>
        <w:rPr>
          <w:rFonts w:ascii="Book Antiqua" w:hAnsi="Book Antiqua"/>
          <w:snapToGrid w:val="0"/>
          <w:kern w:val="0"/>
          <w:sz w:val="24"/>
        </w:rPr>
      </w:pPr>
    </w:p>
    <w:tbl>
      <w:tblPr>
        <w:tblpPr w:leftFromText="142" w:rightFromText="142" w:vertAnchor="text" w:horzAnchor="page" w:tblpX="1558" w:tblpY="-198"/>
        <w:tblW w:w="4864" w:type="pct"/>
        <w:tblBorders>
          <w:top w:val="single" w:sz="4" w:space="0" w:color="000000"/>
          <w:bottom w:val="single" w:sz="4" w:space="0" w:color="000000"/>
        </w:tblBorders>
        <w:tblLayout w:type="fixed"/>
        <w:tblLook w:val="0020" w:firstRow="1" w:lastRow="0" w:firstColumn="0" w:lastColumn="0" w:noHBand="0" w:noVBand="0"/>
      </w:tblPr>
      <w:tblGrid>
        <w:gridCol w:w="5921"/>
        <w:gridCol w:w="3259"/>
        <w:gridCol w:w="3262"/>
        <w:gridCol w:w="1346"/>
      </w:tblGrid>
      <w:tr w:rsidR="004F479D" w:rsidRPr="006A05D5" w:rsidTr="00391C70">
        <w:tc>
          <w:tcPr>
            <w:tcW w:w="2147"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both"/>
              <w:rPr>
                <w:rFonts w:ascii="Book Antiqua" w:hAnsi="Book Antiqua" w:cs="Arial"/>
                <w:i/>
                <w:iCs/>
                <w:snapToGrid w:val="0"/>
                <w:sz w:val="24"/>
                <w:szCs w:val="24"/>
              </w:rPr>
            </w:pPr>
          </w:p>
        </w:tc>
        <w:tc>
          <w:tcPr>
            <w:tcW w:w="1182"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b/>
                <w:i/>
                <w:iCs/>
                <w:snapToGrid w:val="0"/>
                <w:sz w:val="24"/>
                <w:szCs w:val="24"/>
              </w:rPr>
            </w:pPr>
            <w:r w:rsidRPr="00391C70">
              <w:rPr>
                <w:rFonts w:ascii="Book Antiqua" w:hAnsi="Book Antiqua" w:cs="Arial"/>
                <w:b/>
                <w:iCs/>
                <w:snapToGrid w:val="0"/>
                <w:sz w:val="24"/>
                <w:szCs w:val="24"/>
              </w:rPr>
              <w:t>Stent group (</w:t>
            </w:r>
            <w:r w:rsidRPr="00391C70">
              <w:rPr>
                <w:rFonts w:ascii="Book Antiqua" w:hAnsi="Book Antiqua" w:cs="Arial"/>
                <w:b/>
                <w:i/>
                <w:iCs/>
                <w:snapToGrid w:val="0"/>
                <w:sz w:val="24"/>
                <w:szCs w:val="24"/>
              </w:rPr>
              <w:t>n</w:t>
            </w:r>
            <w:r w:rsidRPr="00391C70">
              <w:rPr>
                <w:rFonts w:ascii="Book Antiqua" w:hAnsi="Book Antiqua" w:cs="Arial"/>
                <w:b/>
                <w:iCs/>
                <w:snapToGrid w:val="0"/>
                <w:sz w:val="24"/>
                <w:szCs w:val="24"/>
              </w:rPr>
              <w:t xml:space="preserve"> = 24)</w:t>
            </w:r>
          </w:p>
        </w:tc>
        <w:tc>
          <w:tcPr>
            <w:tcW w:w="1183"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b/>
                <w:i/>
                <w:iCs/>
                <w:snapToGrid w:val="0"/>
                <w:sz w:val="24"/>
                <w:szCs w:val="24"/>
              </w:rPr>
            </w:pPr>
            <w:r w:rsidRPr="00391C70">
              <w:rPr>
                <w:rFonts w:ascii="Book Antiqua" w:hAnsi="Book Antiqua" w:cs="Arial"/>
                <w:b/>
                <w:iCs/>
                <w:snapToGrid w:val="0"/>
                <w:sz w:val="24"/>
                <w:szCs w:val="24"/>
              </w:rPr>
              <w:t>No-stent group (</w:t>
            </w:r>
            <w:r w:rsidRPr="00391C70">
              <w:rPr>
                <w:rFonts w:ascii="Book Antiqua" w:hAnsi="Book Antiqua" w:cs="Arial"/>
                <w:b/>
                <w:i/>
                <w:iCs/>
                <w:snapToGrid w:val="0"/>
                <w:sz w:val="24"/>
                <w:szCs w:val="24"/>
              </w:rPr>
              <w:t>n</w:t>
            </w:r>
            <w:r w:rsidRPr="00391C70">
              <w:rPr>
                <w:rFonts w:ascii="Book Antiqua" w:hAnsi="Book Antiqua" w:cs="Arial"/>
                <w:b/>
                <w:iCs/>
                <w:snapToGrid w:val="0"/>
                <w:sz w:val="24"/>
                <w:szCs w:val="24"/>
              </w:rPr>
              <w:t xml:space="preserve"> = 31)</w:t>
            </w:r>
          </w:p>
        </w:tc>
        <w:tc>
          <w:tcPr>
            <w:tcW w:w="488"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b/>
                <w:i/>
                <w:iCs/>
                <w:snapToGrid w:val="0"/>
                <w:sz w:val="24"/>
                <w:szCs w:val="24"/>
              </w:rPr>
            </w:pPr>
            <w:r w:rsidRPr="00391C70">
              <w:rPr>
                <w:rFonts w:ascii="Book Antiqua" w:hAnsi="Book Antiqua" w:cs="Arial"/>
                <w:b/>
                <w:i/>
                <w:iCs/>
                <w:snapToGrid w:val="0"/>
                <w:sz w:val="24"/>
                <w:szCs w:val="24"/>
              </w:rPr>
              <w:t>P</w:t>
            </w:r>
            <w:r w:rsidRPr="00391C70">
              <w:rPr>
                <w:rFonts w:ascii="Book Antiqua" w:hAnsi="Book Antiqua" w:cs="Arial"/>
                <w:b/>
                <w:iCs/>
                <w:snapToGrid w:val="0"/>
                <w:sz w:val="24"/>
                <w:szCs w:val="24"/>
              </w:rPr>
              <w:t>-value</w:t>
            </w:r>
          </w:p>
        </w:tc>
      </w:tr>
      <w:tr w:rsidR="004F479D" w:rsidRPr="006A05D5" w:rsidTr="00391C70">
        <w:trPr>
          <w:trHeight w:val="1245"/>
        </w:trPr>
        <w:tc>
          <w:tcPr>
            <w:tcW w:w="2147"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 xml:space="preserve">Pancreatic </w:t>
            </w:r>
            <w:proofErr w:type="spellStart"/>
            <w:r w:rsidRPr="00391C70">
              <w:rPr>
                <w:rFonts w:ascii="Book Antiqua" w:hAnsi="Book Antiqua" w:cs="Arial"/>
                <w:snapToGrid w:val="0"/>
                <w:sz w:val="24"/>
                <w:szCs w:val="24"/>
              </w:rPr>
              <w:t>guidewire</w:t>
            </w:r>
            <w:proofErr w:type="spellEnd"/>
            <w:r w:rsidRPr="00391C70">
              <w:rPr>
                <w:rFonts w:ascii="Book Antiqua" w:hAnsi="Book Antiqua" w:cs="Arial"/>
                <w:snapToGrid w:val="0"/>
                <w:sz w:val="24"/>
                <w:szCs w:val="24"/>
              </w:rPr>
              <w:t xml:space="preserve"> diameter (0.025</w:t>
            </w:r>
            <w:r w:rsidRPr="00391C70">
              <w:rPr>
                <w:rFonts w:ascii="Book Antiqua" w:eastAsia="宋体" w:hAnsi="Book Antiqua" w:cs="Arial"/>
                <w:snapToGrid w:val="0"/>
                <w:sz w:val="24"/>
                <w:szCs w:val="24"/>
              </w:rPr>
              <w:t xml:space="preserve"> inch or </w:t>
            </w:r>
            <w:r w:rsidRPr="00391C70">
              <w:rPr>
                <w:rFonts w:ascii="Book Antiqua" w:hAnsi="Book Antiqua" w:cs="Arial"/>
                <w:snapToGrid w:val="0"/>
                <w:sz w:val="24"/>
                <w:szCs w:val="24"/>
              </w:rPr>
              <w:t>0.035 inch)</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Incision range of EST</w:t>
            </w:r>
          </w:p>
          <w:p w:rsidR="004F479D" w:rsidRPr="00391C70" w:rsidRDefault="004F479D" w:rsidP="00391C70">
            <w:pPr>
              <w:pStyle w:val="Style-2"/>
              <w:widowControl w:val="0"/>
              <w:snapToGrid w:val="0"/>
              <w:spacing w:line="360" w:lineRule="auto"/>
              <w:ind w:firstLineChars="150" w:firstLine="399"/>
              <w:jc w:val="both"/>
              <w:rPr>
                <w:rFonts w:ascii="Book Antiqua" w:hAnsi="Book Antiqua" w:cs="Arial"/>
                <w:snapToGrid w:val="0"/>
                <w:sz w:val="24"/>
                <w:szCs w:val="24"/>
              </w:rPr>
            </w:pPr>
            <w:r w:rsidRPr="00391C70">
              <w:rPr>
                <w:rFonts w:ascii="Book Antiqua" w:hAnsi="Book Antiqua" w:cs="Arial"/>
                <w:snapToGrid w:val="0"/>
                <w:sz w:val="24"/>
                <w:szCs w:val="24"/>
              </w:rPr>
              <w:t xml:space="preserve">Small </w:t>
            </w:r>
          </w:p>
          <w:p w:rsidR="004F479D" w:rsidRPr="00391C70" w:rsidRDefault="004F479D" w:rsidP="00391C70">
            <w:pPr>
              <w:pStyle w:val="Style-2"/>
              <w:widowControl w:val="0"/>
              <w:snapToGrid w:val="0"/>
              <w:spacing w:line="360" w:lineRule="auto"/>
              <w:ind w:firstLineChars="150" w:firstLine="399"/>
              <w:jc w:val="both"/>
              <w:rPr>
                <w:rFonts w:ascii="Book Antiqua" w:hAnsi="Book Antiqua" w:cs="Arial"/>
                <w:snapToGrid w:val="0"/>
                <w:sz w:val="24"/>
                <w:szCs w:val="24"/>
              </w:rPr>
            </w:pPr>
            <w:r w:rsidRPr="00391C70">
              <w:rPr>
                <w:rFonts w:ascii="Book Antiqua" w:hAnsi="Book Antiqua" w:cs="Arial"/>
                <w:snapToGrid w:val="0"/>
                <w:sz w:val="24"/>
                <w:szCs w:val="24"/>
              </w:rPr>
              <w:t>Medium</w:t>
            </w:r>
          </w:p>
          <w:p w:rsidR="004F479D" w:rsidRPr="00391C70" w:rsidRDefault="004F479D" w:rsidP="00391C70">
            <w:pPr>
              <w:pStyle w:val="Style-2"/>
              <w:widowControl w:val="0"/>
              <w:snapToGrid w:val="0"/>
              <w:spacing w:line="360" w:lineRule="auto"/>
              <w:ind w:firstLineChars="150" w:firstLine="399"/>
              <w:jc w:val="both"/>
              <w:rPr>
                <w:rFonts w:ascii="Book Antiqua" w:hAnsi="Book Antiqua" w:cs="Arial"/>
                <w:snapToGrid w:val="0"/>
                <w:sz w:val="24"/>
                <w:szCs w:val="24"/>
              </w:rPr>
            </w:pPr>
            <w:r w:rsidRPr="00391C70">
              <w:rPr>
                <w:rFonts w:ascii="Book Antiqua" w:hAnsi="Book Antiqua" w:cs="Arial"/>
                <w:snapToGrid w:val="0"/>
                <w:sz w:val="24"/>
                <w:szCs w:val="24"/>
              </w:rPr>
              <w:t>Large</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Endoscopic biliary stenting</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Bile duct stone removal</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proofErr w:type="spellStart"/>
            <w:r w:rsidRPr="00391C70">
              <w:rPr>
                <w:rFonts w:ascii="Book Antiqua" w:hAnsi="Book Antiqua" w:cs="Arial"/>
                <w:snapToGrid w:val="0"/>
                <w:sz w:val="24"/>
                <w:szCs w:val="24"/>
              </w:rPr>
              <w:t>Intraductal</w:t>
            </w:r>
            <w:proofErr w:type="spellEnd"/>
            <w:r w:rsidRPr="00391C70">
              <w:rPr>
                <w:rFonts w:ascii="Book Antiqua" w:hAnsi="Book Antiqua" w:cs="Arial"/>
                <w:snapToGrid w:val="0"/>
                <w:sz w:val="24"/>
                <w:szCs w:val="24"/>
              </w:rPr>
              <w:t xml:space="preserve"> ultrasonography</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 xml:space="preserve">Endoscopic </w:t>
            </w:r>
            <w:proofErr w:type="spellStart"/>
            <w:r w:rsidRPr="00391C70">
              <w:rPr>
                <w:rFonts w:ascii="Book Antiqua" w:hAnsi="Book Antiqua" w:cs="Arial"/>
                <w:snapToGrid w:val="0"/>
                <w:sz w:val="24"/>
                <w:szCs w:val="24"/>
              </w:rPr>
              <w:t>nasobiliary</w:t>
            </w:r>
            <w:proofErr w:type="spellEnd"/>
            <w:r w:rsidRPr="00391C70">
              <w:rPr>
                <w:rFonts w:ascii="Book Antiqua" w:hAnsi="Book Antiqua" w:cs="Arial"/>
                <w:snapToGrid w:val="0"/>
                <w:sz w:val="24"/>
                <w:szCs w:val="24"/>
              </w:rPr>
              <w:t xml:space="preserve"> drainage</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Biopsy of the bile duct</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Cytology of the bile juice</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 xml:space="preserve">Endoscopic </w:t>
            </w:r>
            <w:proofErr w:type="spellStart"/>
            <w:r w:rsidRPr="00391C70">
              <w:rPr>
                <w:rFonts w:ascii="Book Antiqua" w:hAnsi="Book Antiqua" w:cs="Arial"/>
                <w:snapToGrid w:val="0"/>
                <w:sz w:val="24"/>
                <w:szCs w:val="24"/>
              </w:rPr>
              <w:t>naso</w:t>
            </w:r>
            <w:proofErr w:type="spellEnd"/>
            <w:r w:rsidRPr="00391C70">
              <w:rPr>
                <w:rFonts w:ascii="Book Antiqua" w:hAnsi="Book Antiqua" w:cs="Arial"/>
                <w:snapToGrid w:val="0"/>
                <w:sz w:val="24"/>
                <w:szCs w:val="24"/>
              </w:rPr>
              <w:t>-gallbladder drainage</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proofErr w:type="spellStart"/>
            <w:r w:rsidRPr="00391C70">
              <w:rPr>
                <w:rFonts w:ascii="Book Antiqua" w:hAnsi="Book Antiqua" w:cs="Arial"/>
                <w:snapToGrid w:val="0"/>
                <w:sz w:val="24"/>
                <w:szCs w:val="24"/>
              </w:rPr>
              <w:t>Peroral</w:t>
            </w:r>
            <w:proofErr w:type="spellEnd"/>
            <w:r w:rsidRPr="00391C70">
              <w:rPr>
                <w:rFonts w:ascii="Book Antiqua" w:hAnsi="Book Antiqua" w:cs="Arial"/>
                <w:snapToGrid w:val="0"/>
                <w:sz w:val="24"/>
                <w:szCs w:val="24"/>
              </w:rPr>
              <w:t xml:space="preserve"> </w:t>
            </w:r>
            <w:proofErr w:type="spellStart"/>
            <w:r w:rsidRPr="00391C70">
              <w:rPr>
                <w:rFonts w:ascii="Book Antiqua" w:hAnsi="Book Antiqua" w:cs="Arial"/>
                <w:snapToGrid w:val="0"/>
                <w:sz w:val="24"/>
                <w:szCs w:val="24"/>
              </w:rPr>
              <w:t>cholangioscopy</w:t>
            </w:r>
            <w:proofErr w:type="spellEnd"/>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Procedure time (min, mean</w:t>
            </w:r>
            <w:r w:rsidRPr="00391C70">
              <w:rPr>
                <w:rFonts w:ascii="Book Antiqua" w:eastAsia="宋体" w:hAnsi="Book Antiqua" w:cs="Arial"/>
                <w:snapToGrid w:val="0"/>
                <w:sz w:val="24"/>
                <w:szCs w:val="24"/>
                <w:lang w:eastAsia="zh-CN"/>
              </w:rPr>
              <w:t xml:space="preserve"> </w:t>
            </w:r>
            <w:r w:rsidRPr="00391C70">
              <w:rPr>
                <w:rFonts w:ascii="Book Antiqua" w:hAnsi="Book Antiqua" w:cs="Arial"/>
                <w:snapToGrid w:val="0"/>
                <w:sz w:val="24"/>
                <w:szCs w:val="24"/>
              </w:rPr>
              <w:t>±</w:t>
            </w:r>
            <w:r w:rsidRPr="00391C70">
              <w:rPr>
                <w:rFonts w:ascii="Book Antiqua" w:eastAsia="宋体" w:hAnsi="Book Antiqua" w:cs="Arial"/>
                <w:snapToGrid w:val="0"/>
                <w:sz w:val="24"/>
                <w:szCs w:val="24"/>
                <w:lang w:eastAsia="zh-CN"/>
              </w:rPr>
              <w:t xml:space="preserve"> </w:t>
            </w:r>
            <w:r w:rsidRPr="00391C70">
              <w:rPr>
                <w:rFonts w:ascii="Book Antiqua" w:hAnsi="Book Antiqua" w:cs="Arial"/>
                <w:snapToGrid w:val="0"/>
                <w:sz w:val="24"/>
                <w:szCs w:val="24"/>
              </w:rPr>
              <w:t>SD)</w:t>
            </w:r>
          </w:p>
        </w:tc>
        <w:tc>
          <w:tcPr>
            <w:tcW w:w="1182"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12/12</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21</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14</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7</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59.3±19.0</w:t>
            </w:r>
          </w:p>
        </w:tc>
        <w:tc>
          <w:tcPr>
            <w:tcW w:w="1183"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16/15</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4</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26</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11</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19</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6</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7</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6</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66.4±21.6</w:t>
            </w:r>
          </w:p>
        </w:tc>
        <w:tc>
          <w:tcPr>
            <w:tcW w:w="488"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1.000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1.000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1.000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1.000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0.109</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0.180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1.000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0.716</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0.271</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0.716</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0.643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0.249</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0.207</w:t>
            </w:r>
          </w:p>
        </w:tc>
      </w:tr>
    </w:tbl>
    <w:p w:rsidR="004F479D" w:rsidRPr="006A05D5" w:rsidRDefault="004F479D" w:rsidP="00972F62">
      <w:pPr>
        <w:pStyle w:val="Style-2"/>
        <w:snapToGrid w:val="0"/>
        <w:spacing w:line="360" w:lineRule="auto"/>
        <w:jc w:val="both"/>
        <w:rPr>
          <w:rFonts w:ascii="Book Antiqua" w:eastAsia="宋体" w:hAnsi="Book Antiqua" w:cs="Arial"/>
          <w:snapToGrid w:val="0"/>
          <w:color w:val="000000"/>
          <w:sz w:val="24"/>
          <w:szCs w:val="24"/>
          <w:lang w:eastAsia="zh-CN"/>
        </w:rPr>
      </w:pPr>
      <w:r w:rsidRPr="006A05D5">
        <w:rPr>
          <w:rFonts w:ascii="Book Antiqua" w:eastAsia="宋体" w:hAnsi="Book Antiqua" w:cs="Arial"/>
          <w:snapToGrid w:val="0"/>
          <w:color w:val="000000"/>
          <w:sz w:val="24"/>
          <w:szCs w:val="24"/>
        </w:rPr>
        <w:t xml:space="preserve">EST: Endoscopic </w:t>
      </w:r>
      <w:proofErr w:type="spellStart"/>
      <w:r w:rsidRPr="006A05D5">
        <w:rPr>
          <w:rFonts w:ascii="Book Antiqua" w:eastAsia="宋体" w:hAnsi="Book Antiqua" w:cs="Arial"/>
          <w:snapToGrid w:val="0"/>
          <w:color w:val="000000"/>
          <w:sz w:val="24"/>
          <w:szCs w:val="24"/>
        </w:rPr>
        <w:t>sphincterotomy</w:t>
      </w:r>
      <w:proofErr w:type="spellEnd"/>
      <w:r w:rsidRPr="006A05D5">
        <w:rPr>
          <w:rFonts w:ascii="Book Antiqua" w:eastAsia="宋体" w:hAnsi="Book Antiqua" w:cs="Arial"/>
          <w:snapToGrid w:val="0"/>
          <w:color w:val="000000"/>
          <w:sz w:val="24"/>
          <w:szCs w:val="24"/>
          <w:lang w:eastAsia="zh-CN"/>
        </w:rPr>
        <w:t>.</w:t>
      </w:r>
    </w:p>
    <w:p w:rsidR="004F479D" w:rsidRPr="006A05D5" w:rsidRDefault="004F479D" w:rsidP="00972F62">
      <w:pPr>
        <w:pStyle w:val="Style-2"/>
        <w:snapToGrid w:val="0"/>
        <w:spacing w:line="360" w:lineRule="auto"/>
        <w:jc w:val="both"/>
        <w:rPr>
          <w:rFonts w:ascii="Book Antiqua" w:eastAsia="宋体" w:hAnsi="Book Antiqua" w:cs="Arial"/>
          <w:snapToGrid w:val="0"/>
          <w:color w:val="000000"/>
          <w:sz w:val="24"/>
          <w:szCs w:val="24"/>
        </w:rPr>
        <w:sectPr w:rsidR="004F479D" w:rsidRPr="006A05D5" w:rsidSect="00615BEA">
          <w:pgSz w:w="16838" w:h="11906" w:orient="landscape" w:code="9"/>
          <w:pgMar w:top="1440" w:right="1440" w:bottom="1440" w:left="1440" w:header="851" w:footer="992" w:gutter="0"/>
          <w:cols w:space="425"/>
          <w:docGrid w:type="linesAndChars" w:linePitch="365" w:charSpace="5370"/>
        </w:sectPr>
      </w:pPr>
    </w:p>
    <w:p w:rsidR="004F479D" w:rsidRPr="006A05D5" w:rsidRDefault="004F479D" w:rsidP="00972F62">
      <w:pPr>
        <w:snapToGrid w:val="0"/>
        <w:spacing w:line="360" w:lineRule="auto"/>
        <w:rPr>
          <w:rFonts w:ascii="Book Antiqua" w:eastAsia="宋体" w:hAnsi="Book Antiqua"/>
          <w:b/>
          <w:snapToGrid w:val="0"/>
          <w:color w:val="000000"/>
          <w:kern w:val="0"/>
          <w:sz w:val="24"/>
          <w:lang w:eastAsia="zh-CN"/>
        </w:rPr>
      </w:pPr>
      <w:r w:rsidRPr="006A05D5">
        <w:rPr>
          <w:rFonts w:ascii="Book Antiqua" w:eastAsia="MS PGothic" w:hAnsi="Book Antiqua"/>
          <w:b/>
          <w:snapToGrid w:val="0"/>
          <w:color w:val="000000"/>
          <w:kern w:val="0"/>
          <w:sz w:val="24"/>
        </w:rPr>
        <w:lastRenderedPageBreak/>
        <w:t>Table 3 Comparison of complications between the Stent and no-stent groups</w:t>
      </w:r>
      <w:r w:rsidRPr="006A05D5">
        <w:rPr>
          <w:rFonts w:ascii="Book Antiqua" w:eastAsia="宋体" w:hAnsi="Book Antiqua"/>
          <w:b/>
          <w:snapToGrid w:val="0"/>
          <w:color w:val="000000"/>
          <w:kern w:val="0"/>
          <w:sz w:val="24"/>
          <w:lang w:eastAsia="zh-CN"/>
        </w:rPr>
        <w:t xml:space="preserve"> </w:t>
      </w:r>
      <w:r w:rsidRPr="006A05D5">
        <w:rPr>
          <w:rFonts w:ascii="Book Antiqua" w:eastAsia="宋体" w:hAnsi="Book Antiqua"/>
          <w:b/>
          <w:i/>
          <w:snapToGrid w:val="0"/>
          <w:color w:val="000000"/>
          <w:kern w:val="0"/>
          <w:sz w:val="24"/>
          <w:lang w:eastAsia="zh-CN"/>
        </w:rPr>
        <w:t>n</w:t>
      </w:r>
      <w:r w:rsidRPr="006A05D5">
        <w:rPr>
          <w:rFonts w:ascii="Book Antiqua" w:eastAsia="宋体" w:hAnsi="Book Antiqua"/>
          <w:b/>
          <w:snapToGrid w:val="0"/>
          <w:color w:val="000000"/>
          <w:kern w:val="0"/>
          <w:sz w:val="24"/>
          <w:lang w:eastAsia="zh-CN"/>
        </w:rPr>
        <w:t xml:space="preserve"> (%)</w:t>
      </w:r>
    </w:p>
    <w:p w:rsidR="004F479D" w:rsidRPr="006A05D5" w:rsidRDefault="004F479D" w:rsidP="00972F62">
      <w:pPr>
        <w:snapToGrid w:val="0"/>
        <w:spacing w:line="360" w:lineRule="auto"/>
        <w:rPr>
          <w:rFonts w:ascii="Book Antiqua" w:eastAsia="宋体" w:hAnsi="Book Antiqua"/>
          <w:snapToGrid w:val="0"/>
          <w:color w:val="000000"/>
          <w:kern w:val="0"/>
          <w:sz w:val="24"/>
        </w:rPr>
      </w:pPr>
    </w:p>
    <w:tbl>
      <w:tblPr>
        <w:tblpPr w:leftFromText="142" w:rightFromText="142" w:vertAnchor="text" w:horzAnchor="page" w:tblpX="1240" w:tblpY="-198"/>
        <w:tblW w:w="9782" w:type="dxa"/>
        <w:tblBorders>
          <w:top w:val="single" w:sz="4" w:space="0" w:color="000000"/>
          <w:bottom w:val="single" w:sz="4" w:space="0" w:color="000000"/>
        </w:tblBorders>
        <w:tblLayout w:type="fixed"/>
        <w:tblLook w:val="0020" w:firstRow="1" w:lastRow="0" w:firstColumn="0" w:lastColumn="0" w:noHBand="0" w:noVBand="0"/>
      </w:tblPr>
      <w:tblGrid>
        <w:gridCol w:w="3227"/>
        <w:gridCol w:w="2551"/>
        <w:gridCol w:w="2552"/>
        <w:gridCol w:w="1452"/>
      </w:tblGrid>
      <w:tr w:rsidR="004F479D" w:rsidRPr="006A05D5" w:rsidTr="00391C70">
        <w:tc>
          <w:tcPr>
            <w:tcW w:w="3227"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both"/>
              <w:rPr>
                <w:rFonts w:ascii="Book Antiqua" w:hAnsi="Book Antiqua" w:cs="Arial"/>
                <w:i/>
                <w:iCs/>
                <w:snapToGrid w:val="0"/>
                <w:sz w:val="24"/>
                <w:szCs w:val="24"/>
              </w:rPr>
            </w:pPr>
          </w:p>
        </w:tc>
        <w:tc>
          <w:tcPr>
            <w:tcW w:w="2551"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b/>
                <w:i/>
                <w:iCs/>
                <w:snapToGrid w:val="0"/>
                <w:sz w:val="24"/>
                <w:szCs w:val="24"/>
              </w:rPr>
            </w:pPr>
            <w:r w:rsidRPr="00391C70">
              <w:rPr>
                <w:rFonts w:ascii="Book Antiqua" w:hAnsi="Book Antiqua" w:cs="Arial"/>
                <w:b/>
                <w:iCs/>
                <w:snapToGrid w:val="0"/>
                <w:sz w:val="24"/>
                <w:szCs w:val="24"/>
              </w:rPr>
              <w:t>Stent group (</w:t>
            </w:r>
            <w:r w:rsidRPr="00391C70">
              <w:rPr>
                <w:rFonts w:ascii="Book Antiqua" w:hAnsi="Book Antiqua" w:cs="Arial"/>
                <w:b/>
                <w:i/>
                <w:iCs/>
                <w:snapToGrid w:val="0"/>
                <w:sz w:val="24"/>
                <w:szCs w:val="24"/>
              </w:rPr>
              <w:t>n</w:t>
            </w:r>
            <w:r w:rsidRPr="00391C70">
              <w:rPr>
                <w:rFonts w:ascii="Book Antiqua" w:hAnsi="Book Antiqua" w:cs="Arial"/>
                <w:b/>
                <w:iCs/>
                <w:snapToGrid w:val="0"/>
                <w:sz w:val="24"/>
                <w:szCs w:val="24"/>
              </w:rPr>
              <w:t xml:space="preserve"> = 24)</w:t>
            </w:r>
          </w:p>
        </w:tc>
        <w:tc>
          <w:tcPr>
            <w:tcW w:w="2552"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b/>
                <w:i/>
                <w:iCs/>
                <w:snapToGrid w:val="0"/>
                <w:sz w:val="24"/>
                <w:szCs w:val="24"/>
              </w:rPr>
            </w:pPr>
            <w:r w:rsidRPr="00391C70">
              <w:rPr>
                <w:rFonts w:ascii="Book Antiqua" w:hAnsi="Book Antiqua" w:cs="Arial"/>
                <w:b/>
                <w:iCs/>
                <w:snapToGrid w:val="0"/>
                <w:sz w:val="24"/>
                <w:szCs w:val="24"/>
              </w:rPr>
              <w:t>No-stent group (</w:t>
            </w:r>
            <w:r w:rsidRPr="00391C70">
              <w:rPr>
                <w:rFonts w:ascii="Book Antiqua" w:hAnsi="Book Antiqua" w:cs="Arial"/>
                <w:b/>
                <w:i/>
                <w:iCs/>
                <w:snapToGrid w:val="0"/>
                <w:sz w:val="24"/>
                <w:szCs w:val="24"/>
              </w:rPr>
              <w:t>n</w:t>
            </w:r>
            <w:r w:rsidRPr="00391C70">
              <w:rPr>
                <w:rFonts w:ascii="Book Antiqua" w:hAnsi="Book Antiqua" w:cs="Arial"/>
                <w:b/>
                <w:iCs/>
                <w:snapToGrid w:val="0"/>
                <w:sz w:val="24"/>
                <w:szCs w:val="24"/>
              </w:rPr>
              <w:t xml:space="preserve"> = 31)</w:t>
            </w:r>
          </w:p>
        </w:tc>
        <w:tc>
          <w:tcPr>
            <w:tcW w:w="1452"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b/>
                <w:i/>
                <w:iCs/>
                <w:snapToGrid w:val="0"/>
                <w:sz w:val="24"/>
                <w:szCs w:val="24"/>
              </w:rPr>
            </w:pPr>
            <w:r w:rsidRPr="00391C70">
              <w:rPr>
                <w:rFonts w:ascii="Book Antiqua" w:hAnsi="Book Antiqua" w:cs="Arial"/>
                <w:b/>
                <w:i/>
                <w:iCs/>
                <w:snapToGrid w:val="0"/>
                <w:sz w:val="24"/>
                <w:szCs w:val="24"/>
              </w:rPr>
              <w:t>P</w:t>
            </w:r>
            <w:r w:rsidRPr="00391C70">
              <w:rPr>
                <w:rFonts w:ascii="Book Antiqua" w:hAnsi="Book Antiqua" w:cs="Arial"/>
                <w:b/>
                <w:iCs/>
                <w:snapToGrid w:val="0"/>
                <w:sz w:val="24"/>
                <w:szCs w:val="24"/>
              </w:rPr>
              <w:t>-value</w:t>
            </w:r>
          </w:p>
        </w:tc>
      </w:tr>
      <w:tr w:rsidR="004F479D" w:rsidRPr="006A05D5" w:rsidTr="00391C70">
        <w:trPr>
          <w:trHeight w:val="1970"/>
        </w:trPr>
        <w:tc>
          <w:tcPr>
            <w:tcW w:w="3227"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Overall complications</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 xml:space="preserve">Pancreatitis </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 xml:space="preserve">Bleeding </w:t>
            </w:r>
          </w:p>
          <w:p w:rsidR="004F479D" w:rsidRPr="00391C70" w:rsidRDefault="004F479D" w:rsidP="00391C70">
            <w:pPr>
              <w:pStyle w:val="Style-2"/>
              <w:widowControl w:val="0"/>
              <w:snapToGrid w:val="0"/>
              <w:spacing w:line="360" w:lineRule="auto"/>
              <w:jc w:val="both"/>
              <w:rPr>
                <w:rFonts w:ascii="Book Antiqua" w:eastAsia="宋体" w:hAnsi="Book Antiqua" w:cs="Arial"/>
                <w:snapToGrid w:val="0"/>
                <w:sz w:val="24"/>
                <w:szCs w:val="24"/>
                <w:lang w:eastAsia="zh-CN"/>
              </w:rPr>
            </w:pPr>
            <w:r w:rsidRPr="00391C70">
              <w:rPr>
                <w:rFonts w:ascii="Book Antiqua" w:hAnsi="Book Antiqua" w:cs="Arial"/>
                <w:snapToGrid w:val="0"/>
                <w:sz w:val="24"/>
                <w:szCs w:val="24"/>
              </w:rPr>
              <w:t xml:space="preserve">Perforation </w:t>
            </w:r>
          </w:p>
          <w:p w:rsidR="004F479D" w:rsidRPr="00391C70" w:rsidRDefault="004F479D" w:rsidP="00391C70">
            <w:pPr>
              <w:pStyle w:val="Style-2"/>
              <w:widowControl w:val="0"/>
              <w:snapToGrid w:val="0"/>
              <w:spacing w:line="360" w:lineRule="auto"/>
              <w:jc w:val="both"/>
              <w:rPr>
                <w:rFonts w:ascii="Book Antiqua" w:hAnsi="Book Antiqua" w:cs="Arial"/>
                <w:snapToGrid w:val="0"/>
                <w:sz w:val="24"/>
                <w:szCs w:val="24"/>
              </w:rPr>
            </w:pPr>
            <w:r w:rsidRPr="00391C70">
              <w:rPr>
                <w:rFonts w:ascii="Book Antiqua" w:hAnsi="Book Antiqua" w:cs="Arial"/>
                <w:snapToGrid w:val="0"/>
                <w:sz w:val="24"/>
                <w:szCs w:val="24"/>
              </w:rPr>
              <w:t xml:space="preserve">Cholangitis </w:t>
            </w:r>
          </w:p>
        </w:tc>
        <w:tc>
          <w:tcPr>
            <w:tcW w:w="2551"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3 (12.5)</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 (4.2)</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 (8.3)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 (0)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 (0)</w:t>
            </w:r>
          </w:p>
        </w:tc>
        <w:tc>
          <w:tcPr>
            <w:tcW w:w="2552"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11 (35.5)</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9 (29.0)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 (6.5)</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 (0)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 (0)</w:t>
            </w:r>
          </w:p>
        </w:tc>
        <w:tc>
          <w:tcPr>
            <w:tcW w:w="1452" w:type="dxa"/>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0.067</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0.031</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1.000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p>
        </w:tc>
      </w:tr>
    </w:tbl>
    <w:p w:rsidR="004F479D" w:rsidRPr="006A05D5" w:rsidRDefault="004F479D" w:rsidP="00972F62">
      <w:pPr>
        <w:snapToGrid w:val="0"/>
        <w:spacing w:line="360" w:lineRule="auto"/>
        <w:rPr>
          <w:rFonts w:ascii="Book Antiqua" w:eastAsia="宋体" w:hAnsi="Book Antiqua"/>
          <w:snapToGrid w:val="0"/>
          <w:color w:val="000000"/>
          <w:kern w:val="0"/>
          <w:sz w:val="24"/>
        </w:rPr>
      </w:pPr>
    </w:p>
    <w:p w:rsidR="004F479D" w:rsidRPr="006A05D5" w:rsidRDefault="004F479D" w:rsidP="00972F62">
      <w:pPr>
        <w:snapToGrid w:val="0"/>
        <w:spacing w:line="360" w:lineRule="auto"/>
        <w:rPr>
          <w:rFonts w:ascii="Book Antiqua" w:eastAsia="宋体" w:hAnsi="Book Antiqua"/>
          <w:snapToGrid w:val="0"/>
          <w:color w:val="000000"/>
          <w:kern w:val="0"/>
          <w:sz w:val="24"/>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8736D7">
      <w:pPr>
        <w:snapToGrid w:val="0"/>
        <w:spacing w:line="360" w:lineRule="auto"/>
        <w:rPr>
          <w:rFonts w:ascii="Book Antiqua" w:eastAsia="MS PGothic" w:hAnsi="Book Antiqua"/>
          <w:b/>
          <w:snapToGrid w:val="0"/>
          <w:color w:val="000000"/>
          <w:kern w:val="0"/>
          <w:sz w:val="24"/>
        </w:rPr>
        <w:sectPr w:rsidR="004F479D" w:rsidRPr="006A05D5" w:rsidSect="00615BEA">
          <w:pgSz w:w="11906" w:h="16838" w:code="9"/>
          <w:pgMar w:top="1440" w:right="1440" w:bottom="1440" w:left="1440" w:header="851" w:footer="992" w:gutter="0"/>
          <w:cols w:space="425"/>
          <w:docGrid w:type="linesAndChars" w:linePitch="365" w:charSpace="5370"/>
        </w:sectPr>
      </w:pPr>
    </w:p>
    <w:p w:rsidR="004F479D" w:rsidRPr="006A05D5" w:rsidRDefault="004F479D" w:rsidP="008736D7">
      <w:pPr>
        <w:snapToGrid w:val="0"/>
        <w:spacing w:line="360" w:lineRule="auto"/>
        <w:rPr>
          <w:rFonts w:ascii="Book Antiqua" w:eastAsia="MS PGothic" w:hAnsi="Book Antiqua"/>
          <w:b/>
          <w:snapToGrid w:val="0"/>
          <w:color w:val="000000"/>
          <w:kern w:val="0"/>
          <w:sz w:val="24"/>
        </w:rPr>
      </w:pPr>
      <w:r w:rsidRPr="006A05D5">
        <w:rPr>
          <w:rFonts w:ascii="Book Antiqua" w:eastAsia="MS PGothic" w:hAnsi="Book Antiqua"/>
          <w:b/>
          <w:snapToGrid w:val="0"/>
          <w:color w:val="000000"/>
          <w:kern w:val="0"/>
          <w:sz w:val="24"/>
        </w:rPr>
        <w:lastRenderedPageBreak/>
        <w:t xml:space="preserve">Table 4 Risk factors for </w:t>
      </w:r>
      <w:r w:rsidRPr="006A05D5">
        <w:rPr>
          <w:rFonts w:ascii="Book Antiqua" w:eastAsia="宋体" w:hAnsi="Book Antiqua" w:cs="Arial"/>
          <w:b/>
          <w:snapToGrid w:val="0"/>
          <w:color w:val="000000"/>
          <w:sz w:val="24"/>
        </w:rPr>
        <w:t xml:space="preserve">post-endoscopic retrograde </w:t>
      </w:r>
      <w:proofErr w:type="spellStart"/>
      <w:r w:rsidRPr="006A05D5">
        <w:rPr>
          <w:rFonts w:ascii="Book Antiqua" w:eastAsia="宋体" w:hAnsi="Book Antiqua" w:cs="Arial"/>
          <w:b/>
          <w:snapToGrid w:val="0"/>
          <w:color w:val="000000"/>
          <w:sz w:val="24"/>
        </w:rPr>
        <w:t>cholangiopancreatography</w:t>
      </w:r>
      <w:proofErr w:type="spellEnd"/>
      <w:r w:rsidRPr="006A05D5">
        <w:rPr>
          <w:rFonts w:ascii="Book Antiqua" w:eastAsia="宋体" w:hAnsi="Book Antiqua" w:cs="Arial"/>
          <w:b/>
          <w:snapToGrid w:val="0"/>
          <w:color w:val="000000"/>
          <w:sz w:val="24"/>
        </w:rPr>
        <w:t xml:space="preserve"> pancreatitis</w:t>
      </w:r>
      <w:r w:rsidRPr="006A05D5">
        <w:rPr>
          <w:rFonts w:ascii="Book Antiqua" w:eastAsia="MS PGothic" w:hAnsi="Book Antiqua"/>
          <w:b/>
          <w:snapToGrid w:val="0"/>
          <w:color w:val="000000"/>
          <w:kern w:val="0"/>
          <w:sz w:val="24"/>
        </w:rPr>
        <w:t xml:space="preserve"> in patients undergoing </w:t>
      </w:r>
      <w:r w:rsidRPr="006A05D5">
        <w:rPr>
          <w:rFonts w:ascii="Book Antiqua" w:eastAsia="宋体" w:hAnsi="Book Antiqua" w:cs="Arial"/>
          <w:b/>
          <w:snapToGrid w:val="0"/>
          <w:color w:val="000000"/>
          <w:sz w:val="24"/>
        </w:rPr>
        <w:t xml:space="preserve">endoscopic </w:t>
      </w:r>
      <w:proofErr w:type="spellStart"/>
      <w:r w:rsidRPr="006A05D5">
        <w:rPr>
          <w:rFonts w:ascii="Book Antiqua" w:eastAsia="宋体" w:hAnsi="Book Antiqua" w:cs="Arial"/>
          <w:b/>
          <w:snapToGrid w:val="0"/>
          <w:color w:val="000000"/>
          <w:sz w:val="24"/>
        </w:rPr>
        <w:t>sphincterotomy</w:t>
      </w:r>
      <w:proofErr w:type="spellEnd"/>
      <w:r w:rsidRPr="006A05D5">
        <w:rPr>
          <w:rFonts w:ascii="Book Antiqua" w:eastAsia="宋体" w:hAnsi="Book Antiqua"/>
          <w:b/>
          <w:snapToGrid w:val="0"/>
          <w:color w:val="000000"/>
          <w:kern w:val="0"/>
          <w:sz w:val="24"/>
        </w:rPr>
        <w:t xml:space="preserve"> after </w:t>
      </w:r>
      <w:r w:rsidRPr="006A05D5">
        <w:rPr>
          <w:rFonts w:ascii="Book Antiqua" w:eastAsia="MS PGothic" w:hAnsi="Book Antiqua"/>
          <w:b/>
          <w:snapToGrid w:val="0"/>
          <w:color w:val="000000"/>
          <w:kern w:val="0"/>
          <w:sz w:val="24"/>
        </w:rPr>
        <w:t xml:space="preserve">biliary </w:t>
      </w:r>
      <w:proofErr w:type="spellStart"/>
      <w:r w:rsidRPr="006A05D5">
        <w:rPr>
          <w:rFonts w:ascii="Book Antiqua" w:eastAsia="MS PGothic" w:hAnsi="Book Antiqua"/>
          <w:b/>
          <w:snapToGrid w:val="0"/>
          <w:color w:val="000000"/>
          <w:kern w:val="0"/>
          <w:sz w:val="24"/>
        </w:rPr>
        <w:t>cannulation</w:t>
      </w:r>
      <w:proofErr w:type="spellEnd"/>
      <w:r w:rsidRPr="006A05D5">
        <w:rPr>
          <w:rFonts w:ascii="Book Antiqua" w:eastAsia="MS PGothic" w:hAnsi="Book Antiqua"/>
          <w:b/>
          <w:snapToGrid w:val="0"/>
          <w:color w:val="000000"/>
          <w:kern w:val="0"/>
          <w:sz w:val="24"/>
        </w:rPr>
        <w:t xml:space="preserve"> by </w:t>
      </w:r>
      <w:r w:rsidRPr="006A05D5">
        <w:rPr>
          <w:rFonts w:ascii="Book Antiqua" w:hAnsi="Book Antiqua" w:cs="Arial"/>
          <w:b/>
          <w:snapToGrid w:val="0"/>
          <w:color w:val="000000"/>
          <w:sz w:val="24"/>
        </w:rPr>
        <w:t xml:space="preserve">pancreatic duct </w:t>
      </w:r>
      <w:proofErr w:type="spellStart"/>
      <w:r w:rsidRPr="006A05D5">
        <w:rPr>
          <w:rFonts w:ascii="Book Antiqua" w:hAnsi="Book Antiqua" w:cs="Arial"/>
          <w:b/>
          <w:snapToGrid w:val="0"/>
          <w:color w:val="000000"/>
          <w:sz w:val="24"/>
        </w:rPr>
        <w:t>guidewire</w:t>
      </w:r>
      <w:proofErr w:type="spellEnd"/>
      <w:r w:rsidRPr="006A05D5">
        <w:rPr>
          <w:rFonts w:ascii="Book Antiqua" w:hAnsi="Book Antiqua" w:cs="Arial"/>
          <w:b/>
          <w:snapToGrid w:val="0"/>
          <w:color w:val="000000"/>
          <w:sz w:val="24"/>
        </w:rPr>
        <w:t xml:space="preserve"> placement</w:t>
      </w:r>
      <w:r w:rsidRPr="006A05D5">
        <w:rPr>
          <w:rFonts w:ascii="Book Antiqua" w:eastAsia="MS PGothic" w:hAnsi="Book Antiqua"/>
          <w:b/>
          <w:snapToGrid w:val="0"/>
          <w:color w:val="000000"/>
          <w:kern w:val="0"/>
          <w:sz w:val="24"/>
        </w:rPr>
        <w:t xml:space="preserve"> </w:t>
      </w:r>
    </w:p>
    <w:tbl>
      <w:tblPr>
        <w:tblpPr w:leftFromText="142" w:rightFromText="142" w:vertAnchor="text" w:horzAnchor="margin" w:tblpY="379"/>
        <w:tblOverlap w:val="never"/>
        <w:tblW w:w="4789" w:type="pct"/>
        <w:tblBorders>
          <w:top w:val="single" w:sz="4" w:space="0" w:color="000000"/>
          <w:bottom w:val="single" w:sz="4" w:space="0" w:color="000000"/>
        </w:tblBorders>
        <w:tblLook w:val="0020" w:firstRow="1" w:lastRow="0" w:firstColumn="0" w:lastColumn="0" w:noHBand="0" w:noVBand="0"/>
      </w:tblPr>
      <w:tblGrid>
        <w:gridCol w:w="4934"/>
        <w:gridCol w:w="3163"/>
        <w:gridCol w:w="3163"/>
        <w:gridCol w:w="2185"/>
        <w:gridCol w:w="3011"/>
      </w:tblGrid>
      <w:tr w:rsidR="004F479D" w:rsidRPr="006A05D5" w:rsidTr="00391C70">
        <w:tc>
          <w:tcPr>
            <w:tcW w:w="1499"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rPr>
                <w:rFonts w:ascii="Book Antiqua" w:hAnsi="Book Antiqua" w:cs="Arial"/>
                <w:i/>
                <w:iCs/>
                <w:snapToGrid w:val="0"/>
                <w:sz w:val="24"/>
                <w:szCs w:val="24"/>
              </w:rPr>
            </w:pPr>
            <w:proofErr w:type="spellStart"/>
            <w:r w:rsidRPr="00391C70">
              <w:rPr>
                <w:rFonts w:ascii="Book Antiqua" w:eastAsia="MS PGothic" w:hAnsi="Book Antiqua"/>
                <w:b/>
                <w:iCs/>
                <w:snapToGrid w:val="0"/>
                <w:color w:val="000000"/>
                <w:sz w:val="24"/>
                <w:szCs w:val="24"/>
              </w:rPr>
              <w:t>Univariate</w:t>
            </w:r>
            <w:proofErr w:type="spellEnd"/>
            <w:r w:rsidRPr="00391C70">
              <w:rPr>
                <w:rFonts w:ascii="Book Antiqua" w:eastAsia="MS PGothic" w:hAnsi="Book Antiqua"/>
                <w:b/>
                <w:iCs/>
                <w:snapToGrid w:val="0"/>
                <w:color w:val="000000"/>
                <w:sz w:val="24"/>
                <w:szCs w:val="24"/>
              </w:rPr>
              <w:t xml:space="preserve"> analysis</w:t>
            </w:r>
          </w:p>
        </w:tc>
        <w:tc>
          <w:tcPr>
            <w:tcW w:w="961"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b/>
                <w:i/>
                <w:iCs/>
                <w:snapToGrid w:val="0"/>
                <w:sz w:val="24"/>
                <w:szCs w:val="24"/>
              </w:rPr>
            </w:pPr>
            <w:r w:rsidRPr="00391C70">
              <w:rPr>
                <w:rFonts w:ascii="Book Antiqua" w:hAnsi="Book Antiqua" w:cs="Arial"/>
                <w:b/>
                <w:iCs/>
                <w:snapToGrid w:val="0"/>
                <w:sz w:val="24"/>
                <w:szCs w:val="24"/>
              </w:rPr>
              <w:t>Pancreatitis (+) (</w:t>
            </w:r>
            <w:r w:rsidRPr="00391C70">
              <w:rPr>
                <w:rFonts w:ascii="Book Antiqua" w:hAnsi="Book Antiqua" w:cs="Arial"/>
                <w:b/>
                <w:i/>
                <w:iCs/>
                <w:snapToGrid w:val="0"/>
                <w:sz w:val="24"/>
                <w:szCs w:val="24"/>
              </w:rPr>
              <w:t>n</w:t>
            </w:r>
            <w:r w:rsidRPr="00391C70">
              <w:rPr>
                <w:rFonts w:ascii="Book Antiqua" w:hAnsi="Book Antiqua" w:cs="Arial"/>
                <w:b/>
                <w:iCs/>
                <w:snapToGrid w:val="0"/>
                <w:sz w:val="24"/>
                <w:szCs w:val="24"/>
              </w:rPr>
              <w:t xml:space="preserve"> = 10)</w:t>
            </w:r>
          </w:p>
        </w:tc>
        <w:tc>
          <w:tcPr>
            <w:tcW w:w="961"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b/>
                <w:i/>
                <w:iCs/>
                <w:snapToGrid w:val="0"/>
                <w:sz w:val="24"/>
                <w:szCs w:val="24"/>
              </w:rPr>
            </w:pPr>
            <w:r w:rsidRPr="00391C70">
              <w:rPr>
                <w:rFonts w:ascii="Book Antiqua" w:hAnsi="Book Antiqua" w:cs="Arial"/>
                <w:b/>
                <w:iCs/>
                <w:snapToGrid w:val="0"/>
                <w:sz w:val="24"/>
                <w:szCs w:val="24"/>
              </w:rPr>
              <w:t>Pancreatitis (-) (</w:t>
            </w:r>
            <w:r w:rsidRPr="00391C70">
              <w:rPr>
                <w:rFonts w:ascii="Book Antiqua" w:hAnsi="Book Antiqua" w:cs="Arial"/>
                <w:b/>
                <w:i/>
                <w:iCs/>
                <w:snapToGrid w:val="0"/>
                <w:sz w:val="24"/>
                <w:szCs w:val="24"/>
              </w:rPr>
              <w:t>n</w:t>
            </w:r>
            <w:r w:rsidRPr="00391C70">
              <w:rPr>
                <w:rFonts w:ascii="Book Antiqua" w:hAnsi="Book Antiqua" w:cs="Arial"/>
                <w:b/>
                <w:iCs/>
                <w:snapToGrid w:val="0"/>
                <w:sz w:val="24"/>
                <w:szCs w:val="24"/>
              </w:rPr>
              <w:t xml:space="preserve"> = 45)</w:t>
            </w:r>
          </w:p>
        </w:tc>
        <w:tc>
          <w:tcPr>
            <w:tcW w:w="664"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b/>
                <w:i/>
                <w:iCs/>
                <w:snapToGrid w:val="0"/>
                <w:sz w:val="24"/>
                <w:szCs w:val="24"/>
              </w:rPr>
            </w:pPr>
            <w:r w:rsidRPr="00391C70">
              <w:rPr>
                <w:rFonts w:ascii="Book Antiqua" w:hAnsi="Book Antiqua" w:cs="Arial"/>
                <w:b/>
                <w:i/>
                <w:iCs/>
                <w:snapToGrid w:val="0"/>
                <w:sz w:val="24"/>
                <w:szCs w:val="24"/>
              </w:rPr>
              <w:t>P</w:t>
            </w:r>
            <w:r w:rsidRPr="00391C70">
              <w:rPr>
                <w:rFonts w:ascii="Book Antiqua" w:hAnsi="Book Antiqua" w:cs="Arial"/>
                <w:b/>
                <w:iCs/>
                <w:snapToGrid w:val="0"/>
                <w:sz w:val="24"/>
                <w:szCs w:val="24"/>
              </w:rPr>
              <w:t>-value</w:t>
            </w:r>
          </w:p>
        </w:tc>
        <w:tc>
          <w:tcPr>
            <w:tcW w:w="915"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b/>
                <w:i/>
                <w:iCs/>
                <w:snapToGrid w:val="0"/>
                <w:sz w:val="24"/>
                <w:szCs w:val="24"/>
              </w:rPr>
            </w:pPr>
            <w:r w:rsidRPr="00391C70">
              <w:rPr>
                <w:rFonts w:ascii="Book Antiqua" w:hAnsi="Book Antiqua" w:cs="Arial"/>
                <w:b/>
                <w:iCs/>
                <w:snapToGrid w:val="0"/>
                <w:sz w:val="24"/>
                <w:szCs w:val="24"/>
              </w:rPr>
              <w:t>OR (95%CI)</w:t>
            </w:r>
          </w:p>
        </w:tc>
      </w:tr>
      <w:tr w:rsidR="004F479D" w:rsidRPr="006A05D5" w:rsidTr="00391C70">
        <w:trPr>
          <w:trHeight w:val="615"/>
        </w:trPr>
        <w:tc>
          <w:tcPr>
            <w:tcW w:w="1499"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rPr>
                <w:rFonts w:ascii="Book Antiqua" w:hAnsi="Book Antiqua" w:cs="Arial"/>
                <w:snapToGrid w:val="0"/>
                <w:sz w:val="24"/>
                <w:szCs w:val="24"/>
              </w:rPr>
            </w:pPr>
            <w:r w:rsidRPr="00391C70">
              <w:rPr>
                <w:rFonts w:ascii="Book Antiqua" w:hAnsi="Book Antiqua" w:cs="Arial"/>
                <w:snapToGrid w:val="0"/>
                <w:sz w:val="24"/>
                <w:szCs w:val="24"/>
              </w:rPr>
              <w:t>Age (&lt;</w:t>
            </w:r>
            <w:r w:rsidRPr="00391C70">
              <w:rPr>
                <w:rFonts w:ascii="Book Antiqua" w:eastAsia="宋体" w:hAnsi="Book Antiqua" w:cs="Arial"/>
                <w:snapToGrid w:val="0"/>
                <w:sz w:val="24"/>
                <w:szCs w:val="24"/>
                <w:lang w:eastAsia="zh-CN"/>
              </w:rPr>
              <w:t xml:space="preserve"> </w:t>
            </w:r>
            <w:r w:rsidRPr="00391C70">
              <w:rPr>
                <w:rFonts w:ascii="Book Antiqua" w:hAnsi="Book Antiqua" w:cs="Arial"/>
                <w:snapToGrid w:val="0"/>
                <w:sz w:val="24"/>
                <w:szCs w:val="24"/>
              </w:rPr>
              <w:t xml:space="preserve">60 </w:t>
            </w:r>
            <w:proofErr w:type="spellStart"/>
            <w:r w:rsidRPr="00391C70">
              <w:rPr>
                <w:rFonts w:ascii="Book Antiqua" w:hAnsi="Book Antiqua" w:cs="Arial"/>
                <w:snapToGrid w:val="0"/>
                <w:sz w:val="24"/>
                <w:szCs w:val="24"/>
              </w:rPr>
              <w:t>yr</w:t>
            </w:r>
            <w:proofErr w:type="spellEnd"/>
            <w:r w:rsidRPr="00391C70">
              <w:rPr>
                <w:rFonts w:ascii="Book Antiqua" w:hAnsi="Book Antiqua" w:cs="Arial"/>
                <w:snapToGrid w:val="0"/>
                <w:sz w:val="24"/>
                <w:szCs w:val="24"/>
              </w:rPr>
              <w:t>)</w:t>
            </w:r>
          </w:p>
          <w:p w:rsidR="004F479D" w:rsidRPr="00391C70" w:rsidRDefault="004F479D" w:rsidP="00391C70">
            <w:pPr>
              <w:pStyle w:val="Style-2"/>
              <w:widowControl w:val="0"/>
              <w:snapToGrid w:val="0"/>
              <w:spacing w:line="360" w:lineRule="auto"/>
              <w:rPr>
                <w:rFonts w:ascii="Book Antiqua" w:hAnsi="Book Antiqua" w:cs="Arial"/>
                <w:snapToGrid w:val="0"/>
                <w:sz w:val="24"/>
                <w:szCs w:val="24"/>
              </w:rPr>
            </w:pPr>
            <w:r w:rsidRPr="00391C70">
              <w:rPr>
                <w:rFonts w:ascii="Book Antiqua" w:hAnsi="Book Antiqua" w:cs="Arial"/>
                <w:snapToGrid w:val="0"/>
                <w:sz w:val="24"/>
                <w:szCs w:val="24"/>
              </w:rPr>
              <w:t>Female gender</w:t>
            </w:r>
          </w:p>
          <w:p w:rsidR="004F479D" w:rsidRPr="00391C70" w:rsidRDefault="004F479D" w:rsidP="00391C70">
            <w:pPr>
              <w:pStyle w:val="Style-2"/>
              <w:widowControl w:val="0"/>
              <w:snapToGrid w:val="0"/>
              <w:spacing w:line="360" w:lineRule="auto"/>
              <w:rPr>
                <w:rFonts w:ascii="Book Antiqua" w:hAnsi="Book Antiqua" w:cs="Arial"/>
                <w:snapToGrid w:val="0"/>
                <w:sz w:val="24"/>
                <w:szCs w:val="24"/>
              </w:rPr>
            </w:pPr>
            <w:proofErr w:type="spellStart"/>
            <w:r w:rsidRPr="00391C70">
              <w:rPr>
                <w:rFonts w:ascii="Book Antiqua" w:hAnsi="Book Antiqua" w:cs="Arial"/>
                <w:snapToGrid w:val="0"/>
                <w:sz w:val="24"/>
                <w:szCs w:val="24"/>
              </w:rPr>
              <w:t>Periampullary</w:t>
            </w:r>
            <w:proofErr w:type="spellEnd"/>
            <w:r w:rsidRPr="00391C70">
              <w:rPr>
                <w:rFonts w:ascii="Book Antiqua" w:hAnsi="Book Antiqua" w:cs="Arial"/>
                <w:snapToGrid w:val="0"/>
                <w:sz w:val="24"/>
                <w:szCs w:val="24"/>
              </w:rPr>
              <w:t xml:space="preserve"> diverticulum</w:t>
            </w:r>
          </w:p>
          <w:p w:rsidR="004F479D" w:rsidRPr="00391C70" w:rsidRDefault="004F479D" w:rsidP="00391C70">
            <w:pPr>
              <w:pStyle w:val="Style-2"/>
              <w:widowControl w:val="0"/>
              <w:snapToGrid w:val="0"/>
              <w:spacing w:line="360" w:lineRule="auto"/>
              <w:rPr>
                <w:rFonts w:ascii="Book Antiqua" w:hAnsi="Book Antiqua" w:cs="Arial"/>
                <w:snapToGrid w:val="0"/>
                <w:sz w:val="24"/>
                <w:szCs w:val="24"/>
              </w:rPr>
            </w:pPr>
            <w:r w:rsidRPr="00391C70">
              <w:rPr>
                <w:rFonts w:ascii="Book Antiqua" w:hAnsi="Book Antiqua" w:cs="Arial"/>
                <w:snapToGrid w:val="0"/>
                <w:sz w:val="24"/>
                <w:szCs w:val="24"/>
              </w:rPr>
              <w:t xml:space="preserve">Pancreatic </w:t>
            </w:r>
            <w:proofErr w:type="spellStart"/>
            <w:r w:rsidRPr="00391C70">
              <w:rPr>
                <w:rFonts w:ascii="Book Antiqua" w:hAnsi="Book Antiqua" w:cs="Arial"/>
                <w:snapToGrid w:val="0"/>
                <w:sz w:val="24"/>
                <w:szCs w:val="24"/>
              </w:rPr>
              <w:t>guidewire</w:t>
            </w:r>
            <w:proofErr w:type="spellEnd"/>
            <w:r w:rsidRPr="00391C70">
              <w:rPr>
                <w:rFonts w:ascii="Book Antiqua" w:hAnsi="Book Antiqua" w:cs="Arial"/>
                <w:snapToGrid w:val="0"/>
                <w:sz w:val="24"/>
                <w:szCs w:val="24"/>
              </w:rPr>
              <w:t xml:space="preserve"> (0.035 inch)</w:t>
            </w:r>
          </w:p>
          <w:p w:rsidR="004F479D" w:rsidRPr="00391C70" w:rsidRDefault="004F479D" w:rsidP="00391C70">
            <w:pPr>
              <w:pStyle w:val="Style-2"/>
              <w:widowControl w:val="0"/>
              <w:snapToGrid w:val="0"/>
              <w:spacing w:line="360" w:lineRule="auto"/>
              <w:rPr>
                <w:rFonts w:ascii="Book Antiqua" w:hAnsi="Book Antiqua" w:cs="Arial"/>
                <w:snapToGrid w:val="0"/>
                <w:sz w:val="24"/>
                <w:szCs w:val="24"/>
              </w:rPr>
            </w:pPr>
            <w:r w:rsidRPr="00391C70">
              <w:rPr>
                <w:rFonts w:ascii="Book Antiqua" w:hAnsi="Book Antiqua" w:cs="Arial"/>
                <w:snapToGrid w:val="0"/>
                <w:sz w:val="24"/>
                <w:szCs w:val="24"/>
              </w:rPr>
              <w:t>EST incision range (small)</w:t>
            </w:r>
          </w:p>
          <w:p w:rsidR="004F479D" w:rsidRPr="00391C70" w:rsidRDefault="004F479D" w:rsidP="00391C70">
            <w:pPr>
              <w:pStyle w:val="Style-2"/>
              <w:widowControl w:val="0"/>
              <w:snapToGrid w:val="0"/>
              <w:spacing w:line="360" w:lineRule="auto"/>
              <w:rPr>
                <w:rFonts w:ascii="Book Antiqua" w:hAnsi="Book Antiqua" w:cs="Arial"/>
                <w:snapToGrid w:val="0"/>
                <w:sz w:val="24"/>
                <w:szCs w:val="24"/>
              </w:rPr>
            </w:pPr>
            <w:r w:rsidRPr="00391C70">
              <w:rPr>
                <w:rFonts w:ascii="Book Antiqua" w:hAnsi="Book Antiqua" w:cs="Arial"/>
                <w:snapToGrid w:val="0"/>
                <w:sz w:val="24"/>
                <w:szCs w:val="24"/>
              </w:rPr>
              <w:t>No pancreatic duct stenting</w:t>
            </w:r>
          </w:p>
          <w:p w:rsidR="004F479D" w:rsidRPr="00391C70" w:rsidRDefault="004F479D" w:rsidP="00391C70">
            <w:pPr>
              <w:pStyle w:val="Style-2"/>
              <w:widowControl w:val="0"/>
              <w:snapToGrid w:val="0"/>
              <w:spacing w:line="360" w:lineRule="auto"/>
              <w:rPr>
                <w:rFonts w:ascii="Book Antiqua" w:hAnsi="Book Antiqua" w:cs="Arial"/>
                <w:snapToGrid w:val="0"/>
                <w:sz w:val="24"/>
                <w:szCs w:val="24"/>
              </w:rPr>
            </w:pPr>
            <w:r w:rsidRPr="00391C70">
              <w:rPr>
                <w:rFonts w:ascii="Book Antiqua" w:hAnsi="Book Antiqua" w:cs="Arial"/>
                <w:snapToGrid w:val="0"/>
                <w:sz w:val="24"/>
                <w:szCs w:val="24"/>
              </w:rPr>
              <w:t>Endoscopic biliary stenting</w:t>
            </w:r>
          </w:p>
          <w:p w:rsidR="004F479D" w:rsidRPr="00391C70" w:rsidRDefault="004F479D" w:rsidP="00391C70">
            <w:pPr>
              <w:pStyle w:val="Style-2"/>
              <w:widowControl w:val="0"/>
              <w:snapToGrid w:val="0"/>
              <w:spacing w:line="360" w:lineRule="auto"/>
              <w:rPr>
                <w:rFonts w:ascii="Book Antiqua" w:hAnsi="Book Antiqua" w:cs="Arial"/>
                <w:snapToGrid w:val="0"/>
                <w:sz w:val="24"/>
                <w:szCs w:val="24"/>
              </w:rPr>
            </w:pPr>
            <w:r w:rsidRPr="00391C70">
              <w:rPr>
                <w:rFonts w:ascii="Book Antiqua" w:hAnsi="Book Antiqua" w:cs="Arial"/>
                <w:snapToGrid w:val="0"/>
                <w:sz w:val="24"/>
                <w:szCs w:val="24"/>
              </w:rPr>
              <w:t>Bile duct stone removal</w:t>
            </w:r>
          </w:p>
          <w:p w:rsidR="004F479D" w:rsidRPr="00391C70" w:rsidRDefault="004F479D" w:rsidP="00391C70">
            <w:pPr>
              <w:pStyle w:val="Style-2"/>
              <w:widowControl w:val="0"/>
              <w:snapToGrid w:val="0"/>
              <w:spacing w:line="360" w:lineRule="auto"/>
              <w:rPr>
                <w:rFonts w:ascii="Book Antiqua" w:hAnsi="Book Antiqua" w:cs="Arial"/>
                <w:snapToGrid w:val="0"/>
                <w:sz w:val="24"/>
                <w:szCs w:val="24"/>
              </w:rPr>
            </w:pPr>
            <w:proofErr w:type="spellStart"/>
            <w:r w:rsidRPr="00391C70">
              <w:rPr>
                <w:rFonts w:ascii="Book Antiqua" w:hAnsi="Book Antiqua" w:cs="Arial"/>
                <w:snapToGrid w:val="0"/>
                <w:sz w:val="24"/>
                <w:szCs w:val="24"/>
              </w:rPr>
              <w:t>Intraductal</w:t>
            </w:r>
            <w:proofErr w:type="spellEnd"/>
            <w:r w:rsidRPr="00391C70">
              <w:rPr>
                <w:rFonts w:ascii="Book Antiqua" w:hAnsi="Book Antiqua" w:cs="Arial"/>
                <w:snapToGrid w:val="0"/>
                <w:sz w:val="24"/>
                <w:szCs w:val="24"/>
              </w:rPr>
              <w:t xml:space="preserve"> ultrasonography</w:t>
            </w:r>
          </w:p>
          <w:p w:rsidR="004F479D" w:rsidRPr="00391C70" w:rsidRDefault="004F479D" w:rsidP="00391C70">
            <w:pPr>
              <w:pStyle w:val="Style-2"/>
              <w:widowControl w:val="0"/>
              <w:snapToGrid w:val="0"/>
              <w:spacing w:line="360" w:lineRule="auto"/>
              <w:rPr>
                <w:rFonts w:ascii="Book Antiqua" w:hAnsi="Book Antiqua" w:cs="Arial"/>
                <w:snapToGrid w:val="0"/>
                <w:sz w:val="24"/>
                <w:szCs w:val="24"/>
              </w:rPr>
            </w:pPr>
            <w:r w:rsidRPr="00391C70">
              <w:rPr>
                <w:rFonts w:ascii="Book Antiqua" w:hAnsi="Book Antiqua" w:cs="Arial"/>
                <w:snapToGrid w:val="0"/>
                <w:sz w:val="24"/>
                <w:szCs w:val="24"/>
              </w:rPr>
              <w:t xml:space="preserve">Endoscopic </w:t>
            </w:r>
            <w:proofErr w:type="spellStart"/>
            <w:r w:rsidRPr="00391C70">
              <w:rPr>
                <w:rFonts w:ascii="Book Antiqua" w:hAnsi="Book Antiqua" w:cs="Arial"/>
                <w:snapToGrid w:val="0"/>
                <w:sz w:val="24"/>
                <w:szCs w:val="24"/>
              </w:rPr>
              <w:t>nasobiliary</w:t>
            </w:r>
            <w:proofErr w:type="spellEnd"/>
            <w:r w:rsidRPr="00391C70">
              <w:rPr>
                <w:rFonts w:ascii="Book Antiqua" w:hAnsi="Book Antiqua" w:cs="Arial"/>
                <w:snapToGrid w:val="0"/>
                <w:sz w:val="24"/>
                <w:szCs w:val="24"/>
              </w:rPr>
              <w:t xml:space="preserve"> drainage</w:t>
            </w:r>
          </w:p>
          <w:p w:rsidR="004F479D" w:rsidRPr="00391C70" w:rsidRDefault="004F479D" w:rsidP="00391C70">
            <w:pPr>
              <w:pStyle w:val="Style-2"/>
              <w:widowControl w:val="0"/>
              <w:snapToGrid w:val="0"/>
              <w:spacing w:line="360" w:lineRule="auto"/>
              <w:rPr>
                <w:rFonts w:ascii="Book Antiqua" w:hAnsi="Book Antiqua" w:cs="Arial"/>
                <w:snapToGrid w:val="0"/>
                <w:sz w:val="24"/>
                <w:szCs w:val="24"/>
              </w:rPr>
            </w:pPr>
            <w:r w:rsidRPr="00391C70">
              <w:rPr>
                <w:rFonts w:ascii="Book Antiqua" w:hAnsi="Book Antiqua" w:cs="Arial"/>
                <w:snapToGrid w:val="0"/>
                <w:sz w:val="24"/>
                <w:szCs w:val="24"/>
              </w:rPr>
              <w:t>Biopsy of the bile duct</w:t>
            </w:r>
          </w:p>
          <w:p w:rsidR="004F479D" w:rsidRPr="00391C70" w:rsidRDefault="004F479D" w:rsidP="00391C70">
            <w:pPr>
              <w:pStyle w:val="Style-2"/>
              <w:widowControl w:val="0"/>
              <w:snapToGrid w:val="0"/>
              <w:spacing w:line="360" w:lineRule="auto"/>
              <w:rPr>
                <w:rFonts w:ascii="Book Antiqua" w:hAnsi="Book Antiqua" w:cs="Arial"/>
                <w:snapToGrid w:val="0"/>
                <w:sz w:val="24"/>
                <w:szCs w:val="24"/>
              </w:rPr>
            </w:pPr>
            <w:r w:rsidRPr="00391C70">
              <w:rPr>
                <w:rFonts w:ascii="Book Antiqua" w:hAnsi="Book Antiqua" w:cs="Arial"/>
                <w:snapToGrid w:val="0"/>
                <w:sz w:val="24"/>
                <w:szCs w:val="24"/>
              </w:rPr>
              <w:t>Cytology of the bile juice</w:t>
            </w:r>
          </w:p>
          <w:p w:rsidR="004F479D" w:rsidRPr="00391C70" w:rsidRDefault="004F479D" w:rsidP="00391C70">
            <w:pPr>
              <w:pStyle w:val="Style-2"/>
              <w:widowControl w:val="0"/>
              <w:snapToGrid w:val="0"/>
              <w:spacing w:line="360" w:lineRule="auto"/>
              <w:rPr>
                <w:rFonts w:ascii="Book Antiqua" w:hAnsi="Book Antiqua" w:cs="Arial"/>
                <w:snapToGrid w:val="0"/>
                <w:sz w:val="24"/>
                <w:szCs w:val="24"/>
              </w:rPr>
            </w:pPr>
            <w:r w:rsidRPr="00391C70">
              <w:rPr>
                <w:rFonts w:ascii="Book Antiqua" w:hAnsi="Book Antiqua" w:cs="Arial"/>
                <w:snapToGrid w:val="0"/>
                <w:sz w:val="24"/>
                <w:szCs w:val="24"/>
              </w:rPr>
              <w:t xml:space="preserve">Endoscopic </w:t>
            </w:r>
            <w:proofErr w:type="spellStart"/>
            <w:r w:rsidRPr="00391C70">
              <w:rPr>
                <w:rFonts w:ascii="Book Antiqua" w:hAnsi="Book Antiqua" w:cs="Arial"/>
                <w:snapToGrid w:val="0"/>
                <w:sz w:val="24"/>
                <w:szCs w:val="24"/>
              </w:rPr>
              <w:t>naso</w:t>
            </w:r>
            <w:proofErr w:type="spellEnd"/>
            <w:r w:rsidRPr="00391C70">
              <w:rPr>
                <w:rFonts w:ascii="Book Antiqua" w:hAnsi="Book Antiqua" w:cs="Arial"/>
                <w:snapToGrid w:val="0"/>
                <w:sz w:val="24"/>
                <w:szCs w:val="24"/>
              </w:rPr>
              <w:t>-gallbladder drainage</w:t>
            </w:r>
          </w:p>
          <w:p w:rsidR="004F479D" w:rsidRPr="00391C70" w:rsidRDefault="004F479D" w:rsidP="00391C70">
            <w:pPr>
              <w:pStyle w:val="Style-2"/>
              <w:widowControl w:val="0"/>
              <w:snapToGrid w:val="0"/>
              <w:spacing w:line="360" w:lineRule="auto"/>
              <w:rPr>
                <w:rFonts w:ascii="Book Antiqua" w:hAnsi="Book Antiqua" w:cs="Arial"/>
                <w:snapToGrid w:val="0"/>
                <w:sz w:val="24"/>
                <w:szCs w:val="24"/>
              </w:rPr>
            </w:pPr>
            <w:proofErr w:type="spellStart"/>
            <w:r w:rsidRPr="00391C70">
              <w:rPr>
                <w:rFonts w:ascii="Book Antiqua" w:hAnsi="Book Antiqua" w:cs="Arial"/>
                <w:snapToGrid w:val="0"/>
                <w:sz w:val="24"/>
                <w:szCs w:val="24"/>
              </w:rPr>
              <w:t>Peroral</w:t>
            </w:r>
            <w:proofErr w:type="spellEnd"/>
            <w:r w:rsidRPr="00391C70">
              <w:rPr>
                <w:rFonts w:ascii="Book Antiqua" w:hAnsi="Book Antiqua" w:cs="Arial"/>
                <w:snapToGrid w:val="0"/>
                <w:sz w:val="24"/>
                <w:szCs w:val="24"/>
              </w:rPr>
              <w:t xml:space="preserve"> </w:t>
            </w:r>
            <w:proofErr w:type="spellStart"/>
            <w:r w:rsidRPr="00391C70">
              <w:rPr>
                <w:rFonts w:ascii="Book Antiqua" w:hAnsi="Book Antiqua" w:cs="Arial"/>
                <w:snapToGrid w:val="0"/>
                <w:sz w:val="24"/>
                <w:szCs w:val="24"/>
              </w:rPr>
              <w:t>cholangioscopy</w:t>
            </w:r>
            <w:proofErr w:type="spellEnd"/>
          </w:p>
          <w:p w:rsidR="004F479D" w:rsidRPr="00391C70" w:rsidRDefault="004F479D" w:rsidP="00391C70">
            <w:pPr>
              <w:pStyle w:val="Style-2"/>
              <w:widowControl w:val="0"/>
              <w:snapToGrid w:val="0"/>
              <w:spacing w:line="360" w:lineRule="auto"/>
              <w:rPr>
                <w:rFonts w:ascii="Book Antiqua" w:hAnsi="Book Antiqua" w:cs="Arial"/>
                <w:snapToGrid w:val="0"/>
                <w:sz w:val="24"/>
                <w:szCs w:val="24"/>
              </w:rPr>
            </w:pPr>
            <w:r w:rsidRPr="00391C70">
              <w:rPr>
                <w:rFonts w:ascii="Book Antiqua" w:hAnsi="Book Antiqua" w:cs="Arial"/>
                <w:snapToGrid w:val="0"/>
                <w:sz w:val="24"/>
                <w:szCs w:val="24"/>
              </w:rPr>
              <w:t>Procedure time (&gt;</w:t>
            </w:r>
            <w:r w:rsidRPr="00391C70">
              <w:rPr>
                <w:rFonts w:ascii="Book Antiqua" w:eastAsia="宋体" w:hAnsi="Book Antiqua" w:cs="Arial"/>
                <w:snapToGrid w:val="0"/>
                <w:sz w:val="24"/>
                <w:szCs w:val="24"/>
                <w:lang w:eastAsia="zh-CN"/>
              </w:rPr>
              <w:t xml:space="preserve"> </w:t>
            </w:r>
            <w:r w:rsidRPr="00391C70">
              <w:rPr>
                <w:rFonts w:ascii="Book Antiqua" w:hAnsi="Book Antiqua" w:cs="Arial"/>
                <w:snapToGrid w:val="0"/>
                <w:sz w:val="24"/>
                <w:szCs w:val="24"/>
              </w:rPr>
              <w:t>60 min)</w:t>
            </w:r>
          </w:p>
        </w:tc>
        <w:tc>
          <w:tcPr>
            <w:tcW w:w="961"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5</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4</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9</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5</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4</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4</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5</w:t>
            </w:r>
          </w:p>
        </w:tc>
        <w:tc>
          <w:tcPr>
            <w:tcW w:w="961"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9</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4</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22</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22</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24</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5</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6</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6</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4</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19</w:t>
            </w:r>
          </w:p>
        </w:tc>
        <w:tc>
          <w:tcPr>
            <w:tcW w:w="664"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1.000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1.000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0.494</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0.729</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0.104</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0.031</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0.318</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1.000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0.479</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0.047</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0.340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0.340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0.220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0.459</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0.733</w:t>
            </w:r>
          </w:p>
        </w:tc>
        <w:tc>
          <w:tcPr>
            <w:tcW w:w="915" w:type="pct"/>
            <w:tcBorders>
              <w:top w:val="single" w:sz="4" w:space="0" w:color="000000"/>
              <w:bottom w:val="single" w:sz="4" w:space="0" w:color="000000"/>
            </w:tcBorders>
          </w:tcPr>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1.0 (0.18–5.5)</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0.96 (0.24–3.8)</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0.54 (0.12–2.3)</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0.64 (0.16–2.6)</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4.4 (0.80–24)</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9.4 (1.1–81)</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0.45 (0.10–2.0)</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0.88 (0.22–3.5)</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1.6 (0.40–6.8)</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5.3 (1.1–26)</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2.8 (0.56–14)</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2.8 (0.56–14)</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3.5 (0.50–24)</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2.4 (0.20–29)</w:t>
            </w:r>
          </w:p>
          <w:p w:rsidR="004F479D" w:rsidRPr="00391C70" w:rsidRDefault="004F479D" w:rsidP="00391C70">
            <w:pPr>
              <w:pStyle w:val="Style-2"/>
              <w:widowControl w:val="0"/>
              <w:snapToGrid w:val="0"/>
              <w:spacing w:line="360" w:lineRule="auto"/>
              <w:jc w:val="center"/>
              <w:rPr>
                <w:rFonts w:ascii="Book Antiqua" w:hAnsi="Book Antiqua" w:cs="Arial"/>
                <w:snapToGrid w:val="0"/>
                <w:sz w:val="24"/>
                <w:szCs w:val="24"/>
              </w:rPr>
            </w:pPr>
            <w:r w:rsidRPr="00391C70">
              <w:rPr>
                <w:rFonts w:ascii="Book Antiqua" w:hAnsi="Book Antiqua" w:cs="Arial"/>
                <w:snapToGrid w:val="0"/>
                <w:sz w:val="24"/>
                <w:szCs w:val="24"/>
              </w:rPr>
              <w:t>1.4 (0.35–5.4)</w:t>
            </w:r>
          </w:p>
        </w:tc>
      </w:tr>
    </w:tbl>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sectPr w:rsidR="004F479D" w:rsidRPr="006A05D5" w:rsidSect="008736D7">
          <w:pgSz w:w="19845" w:h="16838" w:code="9"/>
          <w:pgMar w:top="1440" w:right="1440" w:bottom="1440" w:left="1440" w:header="851" w:footer="992" w:gutter="0"/>
          <w:cols w:space="425"/>
          <w:docGrid w:type="lines" w:linePitch="365" w:charSpace="5370"/>
        </w:sectPr>
      </w:pPr>
    </w:p>
    <w:p w:rsidR="004F479D" w:rsidRPr="006A05D5" w:rsidRDefault="004F479D" w:rsidP="00972F62">
      <w:pPr>
        <w:pStyle w:val="Style-2"/>
        <w:snapToGrid w:val="0"/>
        <w:spacing w:line="360" w:lineRule="auto"/>
        <w:jc w:val="both"/>
        <w:rPr>
          <w:rFonts w:ascii="Book Antiqua" w:eastAsia="宋体" w:hAnsi="Book Antiqua" w:cs="Arial"/>
          <w:snapToGrid w:val="0"/>
          <w:color w:val="000000"/>
          <w:sz w:val="24"/>
          <w:szCs w:val="24"/>
          <w:lang w:eastAsia="zh-CN"/>
        </w:rPr>
      </w:pPr>
      <w:r w:rsidRPr="006A05D5">
        <w:rPr>
          <w:rFonts w:ascii="Book Antiqua" w:eastAsia="宋体" w:hAnsi="Book Antiqua" w:cs="Arial"/>
          <w:snapToGrid w:val="0"/>
          <w:color w:val="000000"/>
          <w:sz w:val="24"/>
          <w:szCs w:val="24"/>
        </w:rPr>
        <w:lastRenderedPageBreak/>
        <w:t xml:space="preserve">EST: Endoscopic </w:t>
      </w:r>
      <w:proofErr w:type="spellStart"/>
      <w:r w:rsidRPr="006A05D5">
        <w:rPr>
          <w:rFonts w:ascii="Book Antiqua" w:eastAsia="宋体" w:hAnsi="Book Antiqua" w:cs="Arial"/>
          <w:snapToGrid w:val="0"/>
          <w:color w:val="000000"/>
          <w:sz w:val="24"/>
          <w:szCs w:val="24"/>
        </w:rPr>
        <w:t>sphincterotomy</w:t>
      </w:r>
      <w:proofErr w:type="spellEnd"/>
      <w:r w:rsidRPr="006A05D5">
        <w:rPr>
          <w:rFonts w:ascii="Book Antiqua" w:eastAsia="宋体" w:hAnsi="Book Antiqua" w:cs="Arial"/>
          <w:snapToGrid w:val="0"/>
          <w:color w:val="000000"/>
          <w:sz w:val="24"/>
          <w:szCs w:val="24"/>
          <w:lang w:eastAsia="zh-CN"/>
        </w:rPr>
        <w:t>.</w:t>
      </w: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pPr>
    </w:p>
    <w:p w:rsidR="004F479D" w:rsidRPr="006A05D5" w:rsidRDefault="004F479D" w:rsidP="00972F62">
      <w:pPr>
        <w:snapToGrid w:val="0"/>
        <w:spacing w:line="360" w:lineRule="auto"/>
        <w:rPr>
          <w:rFonts w:ascii="Book Antiqua" w:eastAsia="宋体" w:hAnsi="Book Antiqua"/>
          <w:b/>
          <w:snapToGrid w:val="0"/>
          <w:color w:val="000000"/>
          <w:kern w:val="0"/>
          <w:sz w:val="24"/>
          <w:lang w:eastAsia="zh-CN"/>
        </w:rPr>
      </w:pPr>
      <w:r w:rsidRPr="006A05D5">
        <w:rPr>
          <w:rFonts w:ascii="Book Antiqua" w:eastAsia="MS PGothic" w:hAnsi="Book Antiqua"/>
          <w:b/>
          <w:snapToGrid w:val="0"/>
          <w:color w:val="000000"/>
          <w:kern w:val="0"/>
          <w:sz w:val="24"/>
        </w:rPr>
        <w:t xml:space="preserve">Table 5 Risk factors for </w:t>
      </w:r>
      <w:r w:rsidRPr="006A05D5">
        <w:rPr>
          <w:rFonts w:ascii="Book Antiqua" w:eastAsia="宋体" w:hAnsi="Book Antiqua" w:cs="Arial"/>
          <w:b/>
          <w:snapToGrid w:val="0"/>
          <w:color w:val="000000"/>
          <w:sz w:val="24"/>
        </w:rPr>
        <w:t xml:space="preserve">post-endoscopic retrograde </w:t>
      </w:r>
      <w:proofErr w:type="spellStart"/>
      <w:r w:rsidRPr="006A05D5">
        <w:rPr>
          <w:rFonts w:ascii="Book Antiqua" w:eastAsia="宋体" w:hAnsi="Book Antiqua" w:cs="Arial"/>
          <w:b/>
          <w:snapToGrid w:val="0"/>
          <w:color w:val="000000"/>
          <w:sz w:val="24"/>
        </w:rPr>
        <w:t>cholangiopancreatography</w:t>
      </w:r>
      <w:proofErr w:type="spellEnd"/>
      <w:r w:rsidRPr="006A05D5">
        <w:rPr>
          <w:rFonts w:ascii="Book Antiqua" w:eastAsia="宋体" w:hAnsi="Book Antiqua" w:cs="Arial"/>
          <w:b/>
          <w:snapToGrid w:val="0"/>
          <w:color w:val="000000"/>
          <w:sz w:val="24"/>
        </w:rPr>
        <w:t xml:space="preserve"> pancreatitis</w:t>
      </w:r>
      <w:r w:rsidRPr="006A05D5">
        <w:rPr>
          <w:rFonts w:ascii="Book Antiqua" w:eastAsia="MS PGothic" w:hAnsi="Book Antiqua"/>
          <w:b/>
          <w:snapToGrid w:val="0"/>
          <w:color w:val="000000"/>
          <w:kern w:val="0"/>
          <w:sz w:val="24"/>
        </w:rPr>
        <w:t xml:space="preserve"> in patients undergoing </w:t>
      </w:r>
      <w:r w:rsidRPr="006A05D5">
        <w:rPr>
          <w:rFonts w:ascii="Book Antiqua" w:eastAsia="宋体" w:hAnsi="Book Antiqua" w:cs="Arial"/>
          <w:b/>
          <w:snapToGrid w:val="0"/>
          <w:color w:val="000000"/>
          <w:sz w:val="24"/>
        </w:rPr>
        <w:t xml:space="preserve">endoscopic </w:t>
      </w:r>
      <w:proofErr w:type="spellStart"/>
      <w:r w:rsidRPr="006A05D5">
        <w:rPr>
          <w:rFonts w:ascii="Book Antiqua" w:eastAsia="宋体" w:hAnsi="Book Antiqua" w:cs="Arial"/>
          <w:b/>
          <w:snapToGrid w:val="0"/>
          <w:color w:val="000000"/>
          <w:sz w:val="24"/>
        </w:rPr>
        <w:t>sphincterotomy</w:t>
      </w:r>
      <w:proofErr w:type="spellEnd"/>
      <w:r w:rsidRPr="006A05D5">
        <w:rPr>
          <w:rFonts w:ascii="Book Antiqua" w:eastAsia="宋体" w:hAnsi="Book Antiqua"/>
          <w:b/>
          <w:snapToGrid w:val="0"/>
          <w:color w:val="000000"/>
          <w:kern w:val="0"/>
          <w:sz w:val="24"/>
        </w:rPr>
        <w:t xml:space="preserve"> after </w:t>
      </w:r>
      <w:r w:rsidRPr="006A05D5">
        <w:rPr>
          <w:rFonts w:ascii="Book Antiqua" w:eastAsia="MS PGothic" w:hAnsi="Book Antiqua"/>
          <w:b/>
          <w:snapToGrid w:val="0"/>
          <w:color w:val="000000"/>
          <w:kern w:val="0"/>
          <w:sz w:val="24"/>
        </w:rPr>
        <w:t xml:space="preserve">biliary </w:t>
      </w:r>
      <w:proofErr w:type="spellStart"/>
      <w:r w:rsidRPr="006A05D5">
        <w:rPr>
          <w:rFonts w:ascii="Book Antiqua" w:eastAsia="MS PGothic" w:hAnsi="Book Antiqua"/>
          <w:b/>
          <w:snapToGrid w:val="0"/>
          <w:color w:val="000000"/>
          <w:kern w:val="0"/>
          <w:sz w:val="24"/>
        </w:rPr>
        <w:t>cannulation</w:t>
      </w:r>
      <w:proofErr w:type="spellEnd"/>
      <w:r w:rsidRPr="006A05D5">
        <w:rPr>
          <w:rFonts w:ascii="Book Antiqua" w:eastAsia="MS PGothic" w:hAnsi="Book Antiqua"/>
          <w:b/>
          <w:snapToGrid w:val="0"/>
          <w:color w:val="000000"/>
          <w:kern w:val="0"/>
          <w:sz w:val="24"/>
        </w:rPr>
        <w:t xml:space="preserve"> by </w:t>
      </w:r>
      <w:r w:rsidRPr="006A05D5">
        <w:rPr>
          <w:rFonts w:ascii="Book Antiqua" w:hAnsi="Book Antiqua" w:cs="Arial"/>
          <w:b/>
          <w:snapToGrid w:val="0"/>
          <w:color w:val="000000"/>
          <w:sz w:val="24"/>
        </w:rPr>
        <w:t xml:space="preserve">pancreatic duct </w:t>
      </w:r>
      <w:proofErr w:type="spellStart"/>
      <w:r w:rsidRPr="006A05D5">
        <w:rPr>
          <w:rFonts w:ascii="Book Antiqua" w:hAnsi="Book Antiqua" w:cs="Arial"/>
          <w:b/>
          <w:snapToGrid w:val="0"/>
          <w:color w:val="000000"/>
          <w:sz w:val="24"/>
        </w:rPr>
        <w:t>guidewire</w:t>
      </w:r>
      <w:proofErr w:type="spellEnd"/>
      <w:r w:rsidRPr="006A05D5">
        <w:rPr>
          <w:rFonts w:ascii="Book Antiqua" w:hAnsi="Book Antiqua" w:cs="Arial"/>
          <w:b/>
          <w:snapToGrid w:val="0"/>
          <w:color w:val="000000"/>
          <w:sz w:val="24"/>
        </w:rPr>
        <w:t xml:space="preserve"> placement</w:t>
      </w:r>
      <w:r w:rsidRPr="006A05D5">
        <w:rPr>
          <w:rFonts w:ascii="Book Antiqua" w:eastAsia="MS PGothic" w:hAnsi="Book Antiqua"/>
          <w:b/>
          <w:snapToGrid w:val="0"/>
          <w:color w:val="000000"/>
          <w:kern w:val="0"/>
          <w:sz w:val="24"/>
        </w:rPr>
        <w:t xml:space="preserve"> </w:t>
      </w:r>
    </w:p>
    <w:tbl>
      <w:tblPr>
        <w:tblW w:w="0" w:type="auto"/>
        <w:tblBorders>
          <w:top w:val="single" w:sz="4" w:space="0" w:color="auto"/>
          <w:bottom w:val="single" w:sz="4" w:space="0" w:color="auto"/>
        </w:tblBorders>
        <w:tblLook w:val="00A0" w:firstRow="1" w:lastRow="0" w:firstColumn="1" w:lastColumn="0" w:noHBand="0" w:noVBand="0"/>
      </w:tblPr>
      <w:tblGrid>
        <w:gridCol w:w="4219"/>
        <w:gridCol w:w="1985"/>
        <w:gridCol w:w="2004"/>
      </w:tblGrid>
      <w:tr w:rsidR="004F479D" w:rsidRPr="006A05D5" w:rsidTr="00391C70">
        <w:tc>
          <w:tcPr>
            <w:tcW w:w="4219" w:type="dxa"/>
            <w:tcBorders>
              <w:top w:val="single" w:sz="4" w:space="0" w:color="auto"/>
            </w:tcBorders>
          </w:tcPr>
          <w:p w:rsidR="004F479D" w:rsidRPr="00391C70" w:rsidRDefault="004F479D" w:rsidP="00391C70">
            <w:pPr>
              <w:snapToGrid w:val="0"/>
              <w:spacing w:line="360" w:lineRule="auto"/>
              <w:rPr>
                <w:rFonts w:ascii="Book Antiqua" w:hAnsi="Book Antiqua"/>
                <w:snapToGrid w:val="0"/>
                <w:kern w:val="0"/>
                <w:sz w:val="24"/>
                <w:lang w:eastAsia="en-US"/>
              </w:rPr>
            </w:pPr>
            <w:r w:rsidRPr="00391C70">
              <w:rPr>
                <w:rFonts w:ascii="Book Antiqua" w:eastAsia="MS PGothic" w:hAnsi="Book Antiqua"/>
                <w:b/>
                <w:snapToGrid w:val="0"/>
                <w:color w:val="000000"/>
                <w:kern w:val="0"/>
                <w:sz w:val="24"/>
                <w:lang w:eastAsia="en-US"/>
              </w:rPr>
              <w:t>Multivariate analysis</w:t>
            </w:r>
          </w:p>
        </w:tc>
        <w:tc>
          <w:tcPr>
            <w:tcW w:w="1985" w:type="dxa"/>
            <w:tcBorders>
              <w:top w:val="single" w:sz="4" w:space="0" w:color="auto"/>
            </w:tcBorders>
          </w:tcPr>
          <w:p w:rsidR="004F479D" w:rsidRPr="00391C70" w:rsidRDefault="004F479D" w:rsidP="00391C70">
            <w:pPr>
              <w:snapToGrid w:val="0"/>
              <w:spacing w:line="360" w:lineRule="auto"/>
              <w:jc w:val="center"/>
              <w:rPr>
                <w:rFonts w:ascii="Book Antiqua" w:hAnsi="Book Antiqua"/>
                <w:b/>
                <w:snapToGrid w:val="0"/>
                <w:kern w:val="0"/>
                <w:sz w:val="24"/>
                <w:lang w:eastAsia="en-US"/>
              </w:rPr>
            </w:pPr>
            <w:r w:rsidRPr="00391C70">
              <w:rPr>
                <w:rFonts w:ascii="Book Antiqua" w:hAnsi="Book Antiqua"/>
                <w:b/>
                <w:i/>
                <w:snapToGrid w:val="0"/>
                <w:kern w:val="0"/>
                <w:sz w:val="24"/>
                <w:lang w:eastAsia="en-US"/>
              </w:rPr>
              <w:t>P</w:t>
            </w:r>
            <w:r w:rsidRPr="00391C70">
              <w:rPr>
                <w:rFonts w:ascii="Book Antiqua" w:hAnsi="Book Antiqua"/>
                <w:b/>
                <w:snapToGrid w:val="0"/>
                <w:kern w:val="0"/>
                <w:sz w:val="24"/>
                <w:lang w:eastAsia="en-US"/>
              </w:rPr>
              <w:t>-value</w:t>
            </w:r>
          </w:p>
        </w:tc>
        <w:tc>
          <w:tcPr>
            <w:tcW w:w="2004" w:type="dxa"/>
            <w:tcBorders>
              <w:top w:val="single" w:sz="4" w:space="0" w:color="auto"/>
            </w:tcBorders>
          </w:tcPr>
          <w:p w:rsidR="004F479D" w:rsidRPr="00391C70" w:rsidRDefault="004F479D" w:rsidP="00391C70">
            <w:pPr>
              <w:snapToGrid w:val="0"/>
              <w:spacing w:line="360" w:lineRule="auto"/>
              <w:jc w:val="center"/>
              <w:rPr>
                <w:rFonts w:ascii="Book Antiqua" w:hAnsi="Book Antiqua"/>
                <w:b/>
                <w:snapToGrid w:val="0"/>
                <w:kern w:val="0"/>
                <w:sz w:val="24"/>
                <w:lang w:eastAsia="en-US"/>
              </w:rPr>
            </w:pPr>
            <w:r w:rsidRPr="00391C70">
              <w:rPr>
                <w:rFonts w:ascii="Book Antiqua" w:hAnsi="Book Antiqua"/>
                <w:b/>
                <w:snapToGrid w:val="0"/>
                <w:kern w:val="0"/>
                <w:sz w:val="24"/>
                <w:lang w:eastAsia="en-US"/>
              </w:rPr>
              <w:t>OR (95% CI)</w:t>
            </w:r>
          </w:p>
        </w:tc>
      </w:tr>
      <w:tr w:rsidR="004F479D" w:rsidRPr="006A05D5" w:rsidTr="00391C70">
        <w:tc>
          <w:tcPr>
            <w:tcW w:w="4219" w:type="dxa"/>
            <w:tcBorders>
              <w:bottom w:val="single" w:sz="4" w:space="0" w:color="auto"/>
            </w:tcBorders>
          </w:tcPr>
          <w:p w:rsidR="004F479D" w:rsidRPr="00391C70" w:rsidRDefault="004F479D" w:rsidP="00391C70">
            <w:pPr>
              <w:snapToGrid w:val="0"/>
              <w:spacing w:line="360" w:lineRule="auto"/>
              <w:rPr>
                <w:rFonts w:ascii="Book Antiqua" w:hAnsi="Book Antiqua"/>
                <w:snapToGrid w:val="0"/>
                <w:kern w:val="0"/>
                <w:sz w:val="24"/>
                <w:lang w:eastAsia="en-US"/>
              </w:rPr>
            </w:pPr>
            <w:r w:rsidRPr="00391C70">
              <w:rPr>
                <w:rFonts w:ascii="Book Antiqua" w:hAnsi="Book Antiqua"/>
                <w:snapToGrid w:val="0"/>
                <w:kern w:val="0"/>
                <w:sz w:val="24"/>
                <w:lang w:eastAsia="en-US"/>
              </w:rPr>
              <w:t>Incision range of EST (≤</w:t>
            </w:r>
            <w:r w:rsidRPr="00391C70">
              <w:rPr>
                <w:rFonts w:ascii="Book Antiqua" w:eastAsia="宋体" w:hAnsi="Book Antiqua"/>
                <w:snapToGrid w:val="0"/>
                <w:kern w:val="0"/>
                <w:sz w:val="24"/>
                <w:lang w:eastAsia="zh-CN"/>
              </w:rPr>
              <w:t xml:space="preserve"> </w:t>
            </w:r>
            <w:r w:rsidRPr="00391C70">
              <w:rPr>
                <w:rFonts w:ascii="Book Antiqua" w:hAnsi="Book Antiqua"/>
                <w:snapToGrid w:val="0"/>
                <w:kern w:val="0"/>
                <w:sz w:val="24"/>
                <w:lang w:eastAsia="en-US"/>
              </w:rPr>
              <w:t>small)</w:t>
            </w:r>
          </w:p>
          <w:p w:rsidR="004F479D" w:rsidRPr="00391C70" w:rsidRDefault="004F479D" w:rsidP="00391C70">
            <w:pPr>
              <w:snapToGrid w:val="0"/>
              <w:spacing w:line="360" w:lineRule="auto"/>
              <w:rPr>
                <w:rFonts w:ascii="Book Antiqua" w:hAnsi="Book Antiqua"/>
                <w:snapToGrid w:val="0"/>
                <w:kern w:val="0"/>
                <w:sz w:val="24"/>
                <w:lang w:eastAsia="en-US"/>
              </w:rPr>
            </w:pPr>
            <w:r w:rsidRPr="00391C70">
              <w:rPr>
                <w:rFonts w:ascii="Book Antiqua" w:hAnsi="Book Antiqua"/>
                <w:snapToGrid w:val="0"/>
                <w:kern w:val="0"/>
                <w:sz w:val="24"/>
                <w:lang w:eastAsia="en-US"/>
              </w:rPr>
              <w:t>No pancreatic duct stenting</w:t>
            </w:r>
          </w:p>
          <w:p w:rsidR="004F479D" w:rsidRPr="00391C70" w:rsidRDefault="004F479D" w:rsidP="00391C70">
            <w:pPr>
              <w:snapToGrid w:val="0"/>
              <w:spacing w:line="360" w:lineRule="auto"/>
              <w:rPr>
                <w:rFonts w:ascii="Book Antiqua" w:hAnsi="Book Antiqua"/>
                <w:snapToGrid w:val="0"/>
                <w:kern w:val="0"/>
                <w:sz w:val="24"/>
                <w:lang w:eastAsia="en-US"/>
              </w:rPr>
            </w:pPr>
            <w:r w:rsidRPr="00391C70">
              <w:rPr>
                <w:rFonts w:ascii="Book Antiqua" w:hAnsi="Book Antiqua"/>
                <w:snapToGrid w:val="0"/>
                <w:kern w:val="0"/>
                <w:sz w:val="24"/>
                <w:lang w:eastAsia="en-US"/>
              </w:rPr>
              <w:t xml:space="preserve">Endoscopic </w:t>
            </w:r>
            <w:proofErr w:type="spellStart"/>
            <w:r w:rsidRPr="00391C70">
              <w:rPr>
                <w:rFonts w:ascii="Book Antiqua" w:hAnsi="Book Antiqua"/>
                <w:snapToGrid w:val="0"/>
                <w:kern w:val="0"/>
                <w:sz w:val="24"/>
                <w:lang w:eastAsia="en-US"/>
              </w:rPr>
              <w:t>nasobiliary</w:t>
            </w:r>
            <w:proofErr w:type="spellEnd"/>
            <w:r w:rsidRPr="00391C70">
              <w:rPr>
                <w:rFonts w:ascii="Book Antiqua" w:hAnsi="Book Antiqua"/>
                <w:snapToGrid w:val="0"/>
                <w:kern w:val="0"/>
                <w:sz w:val="24"/>
                <w:lang w:eastAsia="en-US"/>
              </w:rPr>
              <w:t xml:space="preserve"> drainage</w:t>
            </w:r>
          </w:p>
        </w:tc>
        <w:tc>
          <w:tcPr>
            <w:tcW w:w="1985" w:type="dxa"/>
            <w:tcBorders>
              <w:bottom w:val="single" w:sz="4" w:space="0" w:color="auto"/>
            </w:tcBorders>
          </w:tcPr>
          <w:p w:rsidR="004F479D" w:rsidRPr="00391C70" w:rsidRDefault="004F479D" w:rsidP="00391C70">
            <w:pPr>
              <w:snapToGrid w:val="0"/>
              <w:spacing w:line="360" w:lineRule="auto"/>
              <w:jc w:val="center"/>
              <w:rPr>
                <w:rFonts w:ascii="Book Antiqua" w:hAnsi="Book Antiqua"/>
                <w:snapToGrid w:val="0"/>
                <w:kern w:val="0"/>
                <w:sz w:val="24"/>
                <w:lang w:eastAsia="en-US"/>
              </w:rPr>
            </w:pPr>
            <w:r w:rsidRPr="00391C70">
              <w:rPr>
                <w:rFonts w:ascii="Book Antiqua" w:hAnsi="Book Antiqua"/>
                <w:snapToGrid w:val="0"/>
                <w:kern w:val="0"/>
                <w:sz w:val="24"/>
                <w:lang w:eastAsia="en-US"/>
              </w:rPr>
              <w:t>0.150</w:t>
            </w:r>
          </w:p>
          <w:p w:rsidR="004F479D" w:rsidRPr="00391C70" w:rsidRDefault="004F479D" w:rsidP="00391C70">
            <w:pPr>
              <w:snapToGrid w:val="0"/>
              <w:spacing w:line="360" w:lineRule="auto"/>
              <w:jc w:val="center"/>
              <w:rPr>
                <w:rFonts w:ascii="Book Antiqua" w:hAnsi="Book Antiqua"/>
                <w:snapToGrid w:val="0"/>
                <w:kern w:val="0"/>
                <w:sz w:val="24"/>
                <w:lang w:eastAsia="en-US"/>
              </w:rPr>
            </w:pPr>
            <w:r w:rsidRPr="00391C70">
              <w:rPr>
                <w:rFonts w:ascii="Book Antiqua" w:hAnsi="Book Antiqua"/>
                <w:snapToGrid w:val="0"/>
                <w:kern w:val="0"/>
                <w:sz w:val="24"/>
                <w:lang w:eastAsia="en-US"/>
              </w:rPr>
              <w:t>0.045</w:t>
            </w:r>
          </w:p>
          <w:p w:rsidR="004F479D" w:rsidRPr="00391C70" w:rsidRDefault="004F479D" w:rsidP="00391C70">
            <w:pPr>
              <w:snapToGrid w:val="0"/>
              <w:spacing w:line="360" w:lineRule="auto"/>
              <w:jc w:val="center"/>
              <w:rPr>
                <w:rFonts w:ascii="Book Antiqua" w:hAnsi="Book Antiqua"/>
                <w:snapToGrid w:val="0"/>
                <w:kern w:val="0"/>
                <w:sz w:val="24"/>
                <w:lang w:eastAsia="en-US"/>
              </w:rPr>
            </w:pPr>
            <w:r w:rsidRPr="00391C70">
              <w:rPr>
                <w:rFonts w:ascii="Book Antiqua" w:hAnsi="Book Antiqua"/>
                <w:snapToGrid w:val="0"/>
                <w:kern w:val="0"/>
                <w:sz w:val="24"/>
                <w:lang w:eastAsia="en-US"/>
              </w:rPr>
              <w:t>0.101</w:t>
            </w:r>
          </w:p>
        </w:tc>
        <w:tc>
          <w:tcPr>
            <w:tcW w:w="2004" w:type="dxa"/>
            <w:tcBorders>
              <w:bottom w:val="single" w:sz="4" w:space="0" w:color="auto"/>
            </w:tcBorders>
          </w:tcPr>
          <w:p w:rsidR="004F479D" w:rsidRPr="00391C70" w:rsidRDefault="004F479D" w:rsidP="00391C70">
            <w:pPr>
              <w:snapToGrid w:val="0"/>
              <w:spacing w:line="360" w:lineRule="auto"/>
              <w:jc w:val="center"/>
              <w:rPr>
                <w:rFonts w:ascii="Book Antiqua" w:hAnsi="Book Antiqua"/>
                <w:snapToGrid w:val="0"/>
                <w:kern w:val="0"/>
                <w:sz w:val="24"/>
                <w:lang w:eastAsia="en-US"/>
              </w:rPr>
            </w:pPr>
            <w:r w:rsidRPr="00391C70">
              <w:rPr>
                <w:rFonts w:ascii="Book Antiqua" w:hAnsi="Book Antiqua"/>
                <w:snapToGrid w:val="0"/>
                <w:kern w:val="0"/>
                <w:sz w:val="24"/>
                <w:lang w:eastAsia="en-US"/>
              </w:rPr>
              <w:t>4.7 (0.57–40)</w:t>
            </w:r>
          </w:p>
          <w:p w:rsidR="004F479D" w:rsidRPr="00391C70" w:rsidRDefault="004F479D" w:rsidP="00391C70">
            <w:pPr>
              <w:snapToGrid w:val="0"/>
              <w:spacing w:line="360" w:lineRule="auto"/>
              <w:jc w:val="center"/>
              <w:rPr>
                <w:rFonts w:ascii="Book Antiqua" w:hAnsi="Book Antiqua"/>
                <w:snapToGrid w:val="0"/>
                <w:kern w:val="0"/>
                <w:sz w:val="24"/>
                <w:lang w:eastAsia="en-US"/>
              </w:rPr>
            </w:pPr>
            <w:r w:rsidRPr="00391C70">
              <w:rPr>
                <w:rFonts w:ascii="Book Antiqua" w:hAnsi="Book Antiqua"/>
                <w:snapToGrid w:val="0"/>
                <w:kern w:val="0"/>
                <w:sz w:val="24"/>
                <w:lang w:eastAsia="en-US"/>
              </w:rPr>
              <w:t>9.7 (1.1–90)</w:t>
            </w:r>
          </w:p>
          <w:p w:rsidR="004F479D" w:rsidRPr="00391C70" w:rsidRDefault="004F479D" w:rsidP="00391C70">
            <w:pPr>
              <w:snapToGrid w:val="0"/>
              <w:spacing w:line="360" w:lineRule="auto"/>
              <w:jc w:val="center"/>
              <w:rPr>
                <w:rFonts w:ascii="Book Antiqua" w:hAnsi="Book Antiqua"/>
                <w:snapToGrid w:val="0"/>
                <w:kern w:val="0"/>
                <w:sz w:val="24"/>
                <w:lang w:eastAsia="en-US"/>
              </w:rPr>
            </w:pPr>
            <w:r w:rsidRPr="00391C70">
              <w:rPr>
                <w:rFonts w:ascii="Book Antiqua" w:hAnsi="Book Antiqua"/>
                <w:snapToGrid w:val="0"/>
                <w:kern w:val="0"/>
                <w:sz w:val="24"/>
                <w:lang w:eastAsia="en-US"/>
              </w:rPr>
              <w:t>4.6 (0.74–29)</w:t>
            </w:r>
          </w:p>
        </w:tc>
      </w:tr>
    </w:tbl>
    <w:p w:rsidR="004F479D" w:rsidRPr="006A05D5" w:rsidRDefault="004F479D" w:rsidP="008736D7">
      <w:pPr>
        <w:pStyle w:val="Style-2"/>
        <w:snapToGrid w:val="0"/>
        <w:spacing w:line="360" w:lineRule="auto"/>
        <w:jc w:val="both"/>
        <w:rPr>
          <w:rFonts w:ascii="Book Antiqua" w:eastAsia="宋体" w:hAnsi="Book Antiqua" w:cs="Arial"/>
          <w:snapToGrid w:val="0"/>
          <w:color w:val="000000"/>
          <w:sz w:val="24"/>
          <w:szCs w:val="24"/>
          <w:lang w:eastAsia="zh-CN"/>
        </w:rPr>
        <w:sectPr w:rsidR="004F479D" w:rsidRPr="006A05D5" w:rsidSect="008736D7">
          <w:pgSz w:w="19845" w:h="16838" w:code="9"/>
          <w:pgMar w:top="1440" w:right="1440" w:bottom="1440" w:left="1440" w:header="851" w:footer="992" w:gutter="0"/>
          <w:cols w:space="425"/>
          <w:docGrid w:type="lines" w:linePitch="365" w:charSpace="5370"/>
        </w:sectPr>
      </w:pPr>
      <w:r w:rsidRPr="006A05D5">
        <w:rPr>
          <w:rFonts w:ascii="Book Antiqua" w:eastAsia="宋体" w:hAnsi="Book Antiqua" w:cs="Arial"/>
          <w:snapToGrid w:val="0"/>
          <w:color w:val="000000"/>
          <w:sz w:val="24"/>
          <w:szCs w:val="24"/>
        </w:rPr>
        <w:t xml:space="preserve">EST: Endoscopic </w:t>
      </w:r>
      <w:proofErr w:type="spellStart"/>
      <w:r w:rsidRPr="006A05D5">
        <w:rPr>
          <w:rFonts w:ascii="Book Antiqua" w:eastAsia="宋体" w:hAnsi="Book Antiqua" w:cs="Arial"/>
          <w:snapToGrid w:val="0"/>
          <w:color w:val="000000"/>
          <w:sz w:val="24"/>
          <w:szCs w:val="24"/>
        </w:rPr>
        <w:t>sphincterotomy</w:t>
      </w:r>
      <w:proofErr w:type="spellEnd"/>
      <w:r w:rsidRPr="006A05D5">
        <w:rPr>
          <w:rFonts w:ascii="Book Antiqua" w:eastAsia="宋体" w:hAnsi="Book Antiqua" w:cs="Arial"/>
          <w:snapToGrid w:val="0"/>
          <w:color w:val="000000"/>
          <w:sz w:val="24"/>
          <w:szCs w:val="24"/>
          <w:lang w:eastAsia="zh-CN"/>
        </w:rPr>
        <w:t>.</w:t>
      </w:r>
      <w:r w:rsidRPr="006A05D5">
        <w:rPr>
          <w:rFonts w:ascii="Book Antiqua" w:eastAsia="宋体" w:hAnsi="Book Antiqua" w:cs="Arial"/>
          <w:snapToGrid w:val="0"/>
          <w:color w:val="000000"/>
          <w:sz w:val="24"/>
          <w:szCs w:val="24"/>
        </w:rPr>
        <w:t xml:space="preserve"> </w:t>
      </w:r>
    </w:p>
    <w:p w:rsidR="004F479D" w:rsidRPr="006A05D5" w:rsidRDefault="004F479D" w:rsidP="00972F62">
      <w:pPr>
        <w:snapToGrid w:val="0"/>
        <w:spacing w:line="360" w:lineRule="auto"/>
        <w:rPr>
          <w:rFonts w:ascii="Book Antiqua" w:eastAsia="宋体" w:hAnsi="Book Antiqua"/>
          <w:snapToGrid w:val="0"/>
          <w:color w:val="000000"/>
          <w:kern w:val="0"/>
          <w:sz w:val="24"/>
          <w:lang w:eastAsia="zh-CN"/>
        </w:rPr>
        <w:sectPr w:rsidR="004F479D" w:rsidRPr="006A05D5" w:rsidSect="008736D7">
          <w:pgSz w:w="19845" w:h="16838" w:code="9"/>
          <w:pgMar w:top="1440" w:right="1440" w:bottom="1440" w:left="1440" w:header="851" w:footer="992" w:gutter="0"/>
          <w:cols w:space="425"/>
          <w:docGrid w:type="lines" w:linePitch="365" w:charSpace="5370"/>
        </w:sectPr>
      </w:pPr>
    </w:p>
    <w:p w:rsidR="004F479D" w:rsidRPr="006A05D5" w:rsidRDefault="004F479D" w:rsidP="003808E8">
      <w:pPr>
        <w:snapToGrid w:val="0"/>
        <w:spacing w:line="360" w:lineRule="auto"/>
        <w:rPr>
          <w:rFonts w:ascii="Book Antiqua" w:eastAsia="宋体" w:hAnsi="Book Antiqua"/>
          <w:snapToGrid w:val="0"/>
          <w:kern w:val="0"/>
          <w:sz w:val="24"/>
        </w:rPr>
      </w:pPr>
    </w:p>
    <w:sectPr w:rsidR="004F479D" w:rsidRPr="006A05D5" w:rsidSect="008736D7">
      <w:pgSz w:w="19845" w:h="16838" w:code="9"/>
      <w:pgMar w:top="1440" w:right="1440" w:bottom="1440" w:left="1440" w:header="851" w:footer="992" w:gutter="0"/>
      <w:cols w:space="425"/>
      <w:docGrid w:type="lines" w:linePitch="365" w:charSpace="5370"/>
    </w:sectPr>
  </w:body>
</w:document>
</file>

<file path=word/customizations.xml><?xml version="1.0" encoding="utf-8"?>
<wne:tcg xmlns:r="http://schemas.openxmlformats.org/officeDocument/2006/relationships" xmlns:wne="http://schemas.microsoft.com/office/word/2006/wordml">
  <wne:keymaps>
    <wne:keymap wne:kcmPrimary="0170">
      <wne:fci wne:fciName="Help" wne:swArg="0000"/>
    </wne:keymap>
    <wne:keymap wne:kcmPrimary="0230">
      <wne:fci wne:fciName="Help" wne:swArg="0000"/>
    </wne:keymap>
    <wne:keymap wne:kcmPrimary="0232">
      <wne:fci wne:fciName="Help" wne:swArg="0000"/>
    </wne:keymap>
    <wne:keymap wne:kcmPrimary="0235">
      <wne:fci wne:fciName="Help" wne:swArg="0000"/>
    </wne:keymap>
    <wne:keymap wne:kcmPrimary="02DB">
      <wne:fci wne:fciName="Help" wne:swArg="0000"/>
    </wne:keymap>
    <wne:keymap wne:kcmPrimary="02DD">
      <wne:fci wne:fciName="Help" wne:swArg="0000"/>
    </wne:keymap>
    <wne:keymap wne:kcmPrimary="0346">
      <wne:fci wne:fciName="Help" wne:swArg="0000"/>
    </wne:keymap>
    <wne:keymap wne:kcmPrimary="0631">
      <wne:fci wne:fciName="Help" wne:swArg="0000"/>
    </wne:keymap>
    <wne:keymap wne:kcmPrimary="0632">
      <wne:fci wne:fciName="Help" wne:swArg="0000"/>
    </wne:keymap>
    <wne:keymap wne:kcmPrimary="0633">
      <wne:fci wne:fciName="Help"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AB2" w:rsidRDefault="00FA1AB2" w:rsidP="00881B43">
      <w:r>
        <w:separator/>
      </w:r>
    </w:p>
  </w:endnote>
  <w:endnote w:type="continuationSeparator" w:id="0">
    <w:p w:rsidR="00FA1AB2" w:rsidRDefault="00FA1AB2" w:rsidP="0088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ﾍ｣ﾓ ﾃｯ">
    <w:altName w:val="MS Mincho"/>
    <w:panose1 w:val="00000000000000000000"/>
    <w:charset w:val="80"/>
    <w:family w:val="auto"/>
    <w:notTrueType/>
    <w:pitch w:val="variable"/>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79D" w:rsidRPr="00615BEA" w:rsidRDefault="004F479D">
    <w:pPr>
      <w:pStyle w:val="a4"/>
      <w:jc w:val="right"/>
      <w:rPr>
        <w:sz w:val="24"/>
        <w:szCs w:val="24"/>
      </w:rPr>
    </w:pPr>
    <w:r w:rsidRPr="00615BEA">
      <w:rPr>
        <w:rFonts w:ascii="Book Antiqua" w:hAnsi="Book Antiqua"/>
        <w:sz w:val="24"/>
        <w:szCs w:val="24"/>
      </w:rPr>
      <w:fldChar w:fldCharType="begin"/>
    </w:r>
    <w:r w:rsidRPr="00615BEA">
      <w:rPr>
        <w:rFonts w:ascii="Book Antiqua" w:hAnsi="Book Antiqua"/>
        <w:sz w:val="24"/>
        <w:szCs w:val="24"/>
      </w:rPr>
      <w:instrText xml:space="preserve"> PAGE   \* MERGEFORMAT </w:instrText>
    </w:r>
    <w:r w:rsidRPr="00615BEA">
      <w:rPr>
        <w:rFonts w:ascii="Book Antiqua" w:hAnsi="Book Antiqua"/>
        <w:sz w:val="24"/>
        <w:szCs w:val="24"/>
      </w:rPr>
      <w:fldChar w:fldCharType="separate"/>
    </w:r>
    <w:r w:rsidR="00A86185">
      <w:rPr>
        <w:rFonts w:ascii="Book Antiqua" w:hAnsi="Book Antiqua"/>
        <w:noProof/>
        <w:sz w:val="24"/>
        <w:szCs w:val="24"/>
      </w:rPr>
      <w:t>23</w:t>
    </w:r>
    <w:r w:rsidRPr="00615BEA">
      <w:rPr>
        <w:rFonts w:ascii="Book Antiqua" w:hAnsi="Book Antiqua"/>
        <w:sz w:val="24"/>
        <w:szCs w:val="24"/>
      </w:rPr>
      <w:fldChar w:fldCharType="end"/>
    </w:r>
  </w:p>
  <w:p w:rsidR="004F479D" w:rsidRDefault="004F47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AB2" w:rsidRDefault="00FA1AB2" w:rsidP="00881B43">
      <w:r>
        <w:separator/>
      </w:r>
    </w:p>
  </w:footnote>
  <w:footnote w:type="continuationSeparator" w:id="0">
    <w:p w:rsidR="00FA1AB2" w:rsidRDefault="00FA1AB2" w:rsidP="00881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5A96"/>
    <w:multiLevelType w:val="hybridMultilevel"/>
    <w:tmpl w:val="07360F6A"/>
    <w:lvl w:ilvl="0" w:tplc="20862C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84D141D"/>
    <w:multiLevelType w:val="hybridMultilevel"/>
    <w:tmpl w:val="63204D80"/>
    <w:lvl w:ilvl="0" w:tplc="439E9AB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39"/>
  <w:drawingGridHorizontalSpacing w:val="118"/>
  <w:drawingGridVerticalSpacing w:val="365"/>
  <w:displayHorizontalDrawingGridEvery w:val="0"/>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42E"/>
    <w:rsid w:val="00000FCC"/>
    <w:rsid w:val="00004DA8"/>
    <w:rsid w:val="00014012"/>
    <w:rsid w:val="00015A07"/>
    <w:rsid w:val="0002124F"/>
    <w:rsid w:val="00021D2C"/>
    <w:rsid w:val="000222E4"/>
    <w:rsid w:val="000259C9"/>
    <w:rsid w:val="00026841"/>
    <w:rsid w:val="00026FB0"/>
    <w:rsid w:val="000319F6"/>
    <w:rsid w:val="00032564"/>
    <w:rsid w:val="00032608"/>
    <w:rsid w:val="000375F1"/>
    <w:rsid w:val="000377C4"/>
    <w:rsid w:val="00041504"/>
    <w:rsid w:val="00055FA7"/>
    <w:rsid w:val="00057A9E"/>
    <w:rsid w:val="000620B0"/>
    <w:rsid w:val="0007004E"/>
    <w:rsid w:val="0007352D"/>
    <w:rsid w:val="00075292"/>
    <w:rsid w:val="00076B02"/>
    <w:rsid w:val="000770D9"/>
    <w:rsid w:val="0007734F"/>
    <w:rsid w:val="000806BC"/>
    <w:rsid w:val="00081913"/>
    <w:rsid w:val="000839BF"/>
    <w:rsid w:val="00087198"/>
    <w:rsid w:val="00091D3B"/>
    <w:rsid w:val="00092F2A"/>
    <w:rsid w:val="0009355F"/>
    <w:rsid w:val="000942D0"/>
    <w:rsid w:val="00095DC8"/>
    <w:rsid w:val="00095F47"/>
    <w:rsid w:val="000A4B8F"/>
    <w:rsid w:val="000A50FD"/>
    <w:rsid w:val="000A7D84"/>
    <w:rsid w:val="000B3007"/>
    <w:rsid w:val="000B302F"/>
    <w:rsid w:val="000B391B"/>
    <w:rsid w:val="000B7D63"/>
    <w:rsid w:val="000C0C8C"/>
    <w:rsid w:val="000C2073"/>
    <w:rsid w:val="000C2D28"/>
    <w:rsid w:val="000C6AB2"/>
    <w:rsid w:val="000C7402"/>
    <w:rsid w:val="000C75C6"/>
    <w:rsid w:val="000D1270"/>
    <w:rsid w:val="000D12D0"/>
    <w:rsid w:val="000D3254"/>
    <w:rsid w:val="000D45C8"/>
    <w:rsid w:val="000E1803"/>
    <w:rsid w:val="000E46E6"/>
    <w:rsid w:val="000E5228"/>
    <w:rsid w:val="000E6718"/>
    <w:rsid w:val="000E7C7E"/>
    <w:rsid w:val="000F14E3"/>
    <w:rsid w:val="000F1621"/>
    <w:rsid w:val="000F3F33"/>
    <w:rsid w:val="000F4C27"/>
    <w:rsid w:val="000F58AC"/>
    <w:rsid w:val="000F6670"/>
    <w:rsid w:val="000F73EC"/>
    <w:rsid w:val="000F7817"/>
    <w:rsid w:val="000F7C20"/>
    <w:rsid w:val="00101607"/>
    <w:rsid w:val="001019D4"/>
    <w:rsid w:val="001033F6"/>
    <w:rsid w:val="00104375"/>
    <w:rsid w:val="00105F64"/>
    <w:rsid w:val="0010739D"/>
    <w:rsid w:val="00111432"/>
    <w:rsid w:val="001137B7"/>
    <w:rsid w:val="00116112"/>
    <w:rsid w:val="001162B4"/>
    <w:rsid w:val="00117489"/>
    <w:rsid w:val="00123702"/>
    <w:rsid w:val="0012374D"/>
    <w:rsid w:val="00123DF7"/>
    <w:rsid w:val="0012458B"/>
    <w:rsid w:val="00125EA1"/>
    <w:rsid w:val="00127962"/>
    <w:rsid w:val="00131C6D"/>
    <w:rsid w:val="00132286"/>
    <w:rsid w:val="00133ABA"/>
    <w:rsid w:val="00135A10"/>
    <w:rsid w:val="001414C9"/>
    <w:rsid w:val="00142C32"/>
    <w:rsid w:val="00143542"/>
    <w:rsid w:val="00146605"/>
    <w:rsid w:val="00147361"/>
    <w:rsid w:val="00151F70"/>
    <w:rsid w:val="00152F72"/>
    <w:rsid w:val="001537AC"/>
    <w:rsid w:val="00154C8B"/>
    <w:rsid w:val="0015770E"/>
    <w:rsid w:val="001577AF"/>
    <w:rsid w:val="001610DF"/>
    <w:rsid w:val="00161B82"/>
    <w:rsid w:val="00162744"/>
    <w:rsid w:val="001637CF"/>
    <w:rsid w:val="0016504D"/>
    <w:rsid w:val="00166EE5"/>
    <w:rsid w:val="001712D0"/>
    <w:rsid w:val="00171E37"/>
    <w:rsid w:val="0017229B"/>
    <w:rsid w:val="00173983"/>
    <w:rsid w:val="001762FA"/>
    <w:rsid w:val="0018045B"/>
    <w:rsid w:val="00181342"/>
    <w:rsid w:val="00182F2B"/>
    <w:rsid w:val="00186CBD"/>
    <w:rsid w:val="001873CB"/>
    <w:rsid w:val="00190630"/>
    <w:rsid w:val="00190BFE"/>
    <w:rsid w:val="00194F17"/>
    <w:rsid w:val="0019689B"/>
    <w:rsid w:val="001A0201"/>
    <w:rsid w:val="001A3411"/>
    <w:rsid w:val="001A37AD"/>
    <w:rsid w:val="001A5836"/>
    <w:rsid w:val="001A61FA"/>
    <w:rsid w:val="001A757D"/>
    <w:rsid w:val="001A75A4"/>
    <w:rsid w:val="001A7B4C"/>
    <w:rsid w:val="001A7DD0"/>
    <w:rsid w:val="001B146B"/>
    <w:rsid w:val="001B18CE"/>
    <w:rsid w:val="001B1B59"/>
    <w:rsid w:val="001B3372"/>
    <w:rsid w:val="001B3D32"/>
    <w:rsid w:val="001B4DE7"/>
    <w:rsid w:val="001B4EA0"/>
    <w:rsid w:val="001B5C61"/>
    <w:rsid w:val="001B6A2F"/>
    <w:rsid w:val="001B6C9B"/>
    <w:rsid w:val="001C0B1A"/>
    <w:rsid w:val="001C1935"/>
    <w:rsid w:val="001C22F7"/>
    <w:rsid w:val="001C2976"/>
    <w:rsid w:val="001C3EB4"/>
    <w:rsid w:val="001C4F81"/>
    <w:rsid w:val="001C5447"/>
    <w:rsid w:val="001D2014"/>
    <w:rsid w:val="001D3B41"/>
    <w:rsid w:val="001D4092"/>
    <w:rsid w:val="001D5281"/>
    <w:rsid w:val="001E1DFC"/>
    <w:rsid w:val="001E3E5A"/>
    <w:rsid w:val="001E5797"/>
    <w:rsid w:val="001E5831"/>
    <w:rsid w:val="001E705F"/>
    <w:rsid w:val="001F0787"/>
    <w:rsid w:val="001F1339"/>
    <w:rsid w:val="001F16A4"/>
    <w:rsid w:val="001F2730"/>
    <w:rsid w:val="001F45B9"/>
    <w:rsid w:val="001F4855"/>
    <w:rsid w:val="001F7613"/>
    <w:rsid w:val="00200945"/>
    <w:rsid w:val="002016C8"/>
    <w:rsid w:val="002059F7"/>
    <w:rsid w:val="00207E26"/>
    <w:rsid w:val="00210E0F"/>
    <w:rsid w:val="00211CB0"/>
    <w:rsid w:val="00217B6F"/>
    <w:rsid w:val="002224A9"/>
    <w:rsid w:val="0022410C"/>
    <w:rsid w:val="0022463E"/>
    <w:rsid w:val="002252E6"/>
    <w:rsid w:val="00227692"/>
    <w:rsid w:val="00227918"/>
    <w:rsid w:val="00232538"/>
    <w:rsid w:val="0023267A"/>
    <w:rsid w:val="00236584"/>
    <w:rsid w:val="00236F8D"/>
    <w:rsid w:val="00240C43"/>
    <w:rsid w:val="0024294A"/>
    <w:rsid w:val="00242CFD"/>
    <w:rsid w:val="00243DDD"/>
    <w:rsid w:val="002463CD"/>
    <w:rsid w:val="002467C5"/>
    <w:rsid w:val="00247DE8"/>
    <w:rsid w:val="00250B97"/>
    <w:rsid w:val="00250F66"/>
    <w:rsid w:val="002514C0"/>
    <w:rsid w:val="00254BCC"/>
    <w:rsid w:val="002561EA"/>
    <w:rsid w:val="0026048E"/>
    <w:rsid w:val="00260777"/>
    <w:rsid w:val="00262CF1"/>
    <w:rsid w:val="00263DFC"/>
    <w:rsid w:val="00264800"/>
    <w:rsid w:val="002649B2"/>
    <w:rsid w:val="00266FED"/>
    <w:rsid w:val="002704B2"/>
    <w:rsid w:val="00271D96"/>
    <w:rsid w:val="002729E2"/>
    <w:rsid w:val="002753C3"/>
    <w:rsid w:val="00276DF9"/>
    <w:rsid w:val="00280AAF"/>
    <w:rsid w:val="0028249A"/>
    <w:rsid w:val="00283B72"/>
    <w:rsid w:val="00285FD8"/>
    <w:rsid w:val="002869B8"/>
    <w:rsid w:val="00287050"/>
    <w:rsid w:val="00290CCE"/>
    <w:rsid w:val="0029277F"/>
    <w:rsid w:val="00292F0D"/>
    <w:rsid w:val="002973B1"/>
    <w:rsid w:val="002A42D2"/>
    <w:rsid w:val="002A6A17"/>
    <w:rsid w:val="002A6F10"/>
    <w:rsid w:val="002B03CA"/>
    <w:rsid w:val="002B20A3"/>
    <w:rsid w:val="002B32D4"/>
    <w:rsid w:val="002B407E"/>
    <w:rsid w:val="002B7771"/>
    <w:rsid w:val="002C03E5"/>
    <w:rsid w:val="002C4F02"/>
    <w:rsid w:val="002C59B5"/>
    <w:rsid w:val="002C7719"/>
    <w:rsid w:val="002C7BF5"/>
    <w:rsid w:val="002D2E9E"/>
    <w:rsid w:val="002D331A"/>
    <w:rsid w:val="002D3EDB"/>
    <w:rsid w:val="002D491B"/>
    <w:rsid w:val="002D72CA"/>
    <w:rsid w:val="002E13BB"/>
    <w:rsid w:val="002E23CE"/>
    <w:rsid w:val="002E38C0"/>
    <w:rsid w:val="002E4C47"/>
    <w:rsid w:val="002E559C"/>
    <w:rsid w:val="002E5974"/>
    <w:rsid w:val="002E6BDC"/>
    <w:rsid w:val="002E702F"/>
    <w:rsid w:val="002F2157"/>
    <w:rsid w:val="002F34E3"/>
    <w:rsid w:val="002F4B2B"/>
    <w:rsid w:val="00304268"/>
    <w:rsid w:val="00304C95"/>
    <w:rsid w:val="00305B2B"/>
    <w:rsid w:val="00305F5A"/>
    <w:rsid w:val="0030695D"/>
    <w:rsid w:val="00310086"/>
    <w:rsid w:val="003108D2"/>
    <w:rsid w:val="00310E28"/>
    <w:rsid w:val="003112F4"/>
    <w:rsid w:val="00313A03"/>
    <w:rsid w:val="00313D5D"/>
    <w:rsid w:val="00313F72"/>
    <w:rsid w:val="00313F9D"/>
    <w:rsid w:val="003143EC"/>
    <w:rsid w:val="00314717"/>
    <w:rsid w:val="00321600"/>
    <w:rsid w:val="00323330"/>
    <w:rsid w:val="0032696A"/>
    <w:rsid w:val="003327B7"/>
    <w:rsid w:val="00333860"/>
    <w:rsid w:val="00334A50"/>
    <w:rsid w:val="00336311"/>
    <w:rsid w:val="00341BFD"/>
    <w:rsid w:val="00345180"/>
    <w:rsid w:val="00351508"/>
    <w:rsid w:val="00352F6F"/>
    <w:rsid w:val="0035347B"/>
    <w:rsid w:val="00353FF9"/>
    <w:rsid w:val="00354F13"/>
    <w:rsid w:val="00354F49"/>
    <w:rsid w:val="00356BEE"/>
    <w:rsid w:val="003661E6"/>
    <w:rsid w:val="00367E43"/>
    <w:rsid w:val="0037019B"/>
    <w:rsid w:val="00371588"/>
    <w:rsid w:val="00371F30"/>
    <w:rsid w:val="003724AE"/>
    <w:rsid w:val="00376C63"/>
    <w:rsid w:val="003808E8"/>
    <w:rsid w:val="0038149A"/>
    <w:rsid w:val="003828D3"/>
    <w:rsid w:val="003836D6"/>
    <w:rsid w:val="003843C5"/>
    <w:rsid w:val="00390D4A"/>
    <w:rsid w:val="003913AA"/>
    <w:rsid w:val="00391C70"/>
    <w:rsid w:val="00392F62"/>
    <w:rsid w:val="0039402B"/>
    <w:rsid w:val="0039441D"/>
    <w:rsid w:val="00396940"/>
    <w:rsid w:val="00396957"/>
    <w:rsid w:val="003973A6"/>
    <w:rsid w:val="00397844"/>
    <w:rsid w:val="003A13ED"/>
    <w:rsid w:val="003A34CF"/>
    <w:rsid w:val="003A3728"/>
    <w:rsid w:val="003A3A62"/>
    <w:rsid w:val="003A48DE"/>
    <w:rsid w:val="003A6961"/>
    <w:rsid w:val="003B067D"/>
    <w:rsid w:val="003B0E5D"/>
    <w:rsid w:val="003B0F46"/>
    <w:rsid w:val="003B25A5"/>
    <w:rsid w:val="003B294C"/>
    <w:rsid w:val="003B5F23"/>
    <w:rsid w:val="003B77F0"/>
    <w:rsid w:val="003C469E"/>
    <w:rsid w:val="003C5E01"/>
    <w:rsid w:val="003C6A6F"/>
    <w:rsid w:val="003C6E2F"/>
    <w:rsid w:val="003D0AB6"/>
    <w:rsid w:val="003D1970"/>
    <w:rsid w:val="003D4552"/>
    <w:rsid w:val="003D547E"/>
    <w:rsid w:val="003D570D"/>
    <w:rsid w:val="003D642E"/>
    <w:rsid w:val="003D656E"/>
    <w:rsid w:val="003D67DE"/>
    <w:rsid w:val="003E309E"/>
    <w:rsid w:val="003E41DA"/>
    <w:rsid w:val="003E50AD"/>
    <w:rsid w:val="003E6602"/>
    <w:rsid w:val="003F47F9"/>
    <w:rsid w:val="003F485C"/>
    <w:rsid w:val="003F5CB4"/>
    <w:rsid w:val="003F6203"/>
    <w:rsid w:val="003F764F"/>
    <w:rsid w:val="003F79B4"/>
    <w:rsid w:val="003F7F61"/>
    <w:rsid w:val="0040498F"/>
    <w:rsid w:val="004064EB"/>
    <w:rsid w:val="004105B2"/>
    <w:rsid w:val="00413B4E"/>
    <w:rsid w:val="004158DE"/>
    <w:rsid w:val="00416A7F"/>
    <w:rsid w:val="00416AEC"/>
    <w:rsid w:val="004215C0"/>
    <w:rsid w:val="00422FD9"/>
    <w:rsid w:val="00423274"/>
    <w:rsid w:val="0042436A"/>
    <w:rsid w:val="00424463"/>
    <w:rsid w:val="004257B6"/>
    <w:rsid w:val="0042606D"/>
    <w:rsid w:val="00426411"/>
    <w:rsid w:val="004265DA"/>
    <w:rsid w:val="004271A4"/>
    <w:rsid w:val="00431E2D"/>
    <w:rsid w:val="0043313E"/>
    <w:rsid w:val="00433878"/>
    <w:rsid w:val="004417BF"/>
    <w:rsid w:val="00441B3D"/>
    <w:rsid w:val="004423B1"/>
    <w:rsid w:val="00444884"/>
    <w:rsid w:val="004472D1"/>
    <w:rsid w:val="00447A79"/>
    <w:rsid w:val="00450BC2"/>
    <w:rsid w:val="00452A3D"/>
    <w:rsid w:val="00455DA5"/>
    <w:rsid w:val="00460749"/>
    <w:rsid w:val="00460F5B"/>
    <w:rsid w:val="00461FEA"/>
    <w:rsid w:val="00467AB7"/>
    <w:rsid w:val="00477CE8"/>
    <w:rsid w:val="0048146E"/>
    <w:rsid w:val="00486AF0"/>
    <w:rsid w:val="00487275"/>
    <w:rsid w:val="00492A34"/>
    <w:rsid w:val="004966F3"/>
    <w:rsid w:val="00497ACF"/>
    <w:rsid w:val="004A190A"/>
    <w:rsid w:val="004A26BA"/>
    <w:rsid w:val="004A3D73"/>
    <w:rsid w:val="004A430B"/>
    <w:rsid w:val="004A5250"/>
    <w:rsid w:val="004A6EC2"/>
    <w:rsid w:val="004A7A62"/>
    <w:rsid w:val="004A7D90"/>
    <w:rsid w:val="004B0F9C"/>
    <w:rsid w:val="004B2D76"/>
    <w:rsid w:val="004B2E32"/>
    <w:rsid w:val="004B38BE"/>
    <w:rsid w:val="004B3985"/>
    <w:rsid w:val="004B5AD8"/>
    <w:rsid w:val="004C0627"/>
    <w:rsid w:val="004C07F6"/>
    <w:rsid w:val="004C3D28"/>
    <w:rsid w:val="004C5A76"/>
    <w:rsid w:val="004D424A"/>
    <w:rsid w:val="004D75A4"/>
    <w:rsid w:val="004D7915"/>
    <w:rsid w:val="004E34B1"/>
    <w:rsid w:val="004E4FC2"/>
    <w:rsid w:val="004E50EF"/>
    <w:rsid w:val="004F00F3"/>
    <w:rsid w:val="004F05B1"/>
    <w:rsid w:val="004F189D"/>
    <w:rsid w:val="004F38E6"/>
    <w:rsid w:val="004F479D"/>
    <w:rsid w:val="004F7539"/>
    <w:rsid w:val="00501EDB"/>
    <w:rsid w:val="00502CE5"/>
    <w:rsid w:val="005036A5"/>
    <w:rsid w:val="00504352"/>
    <w:rsid w:val="00505FF1"/>
    <w:rsid w:val="005063DE"/>
    <w:rsid w:val="0050747B"/>
    <w:rsid w:val="00511884"/>
    <w:rsid w:val="00517148"/>
    <w:rsid w:val="00517469"/>
    <w:rsid w:val="00521017"/>
    <w:rsid w:val="00523BD1"/>
    <w:rsid w:val="005251FE"/>
    <w:rsid w:val="0052582C"/>
    <w:rsid w:val="00525DF2"/>
    <w:rsid w:val="0052655B"/>
    <w:rsid w:val="00527307"/>
    <w:rsid w:val="005301B0"/>
    <w:rsid w:val="00531052"/>
    <w:rsid w:val="005327CE"/>
    <w:rsid w:val="005331EB"/>
    <w:rsid w:val="0053568C"/>
    <w:rsid w:val="00536900"/>
    <w:rsid w:val="00536F56"/>
    <w:rsid w:val="00540929"/>
    <w:rsid w:val="00542470"/>
    <w:rsid w:val="00543B53"/>
    <w:rsid w:val="00543E32"/>
    <w:rsid w:val="00545E45"/>
    <w:rsid w:val="0054777D"/>
    <w:rsid w:val="00554FAB"/>
    <w:rsid w:val="0055742A"/>
    <w:rsid w:val="005575DD"/>
    <w:rsid w:val="00557779"/>
    <w:rsid w:val="00560465"/>
    <w:rsid w:val="005607EA"/>
    <w:rsid w:val="00560BA4"/>
    <w:rsid w:val="00562D0A"/>
    <w:rsid w:val="00563C37"/>
    <w:rsid w:val="00564CC8"/>
    <w:rsid w:val="005659CE"/>
    <w:rsid w:val="00567781"/>
    <w:rsid w:val="00571473"/>
    <w:rsid w:val="005720DA"/>
    <w:rsid w:val="00573279"/>
    <w:rsid w:val="0057348F"/>
    <w:rsid w:val="00574B8E"/>
    <w:rsid w:val="00575805"/>
    <w:rsid w:val="00575BA7"/>
    <w:rsid w:val="00575CC5"/>
    <w:rsid w:val="0057715D"/>
    <w:rsid w:val="00581E70"/>
    <w:rsid w:val="00582C56"/>
    <w:rsid w:val="00582E6C"/>
    <w:rsid w:val="00584610"/>
    <w:rsid w:val="00586140"/>
    <w:rsid w:val="0058691A"/>
    <w:rsid w:val="00587AD7"/>
    <w:rsid w:val="005901A8"/>
    <w:rsid w:val="005902DF"/>
    <w:rsid w:val="00591E09"/>
    <w:rsid w:val="0059296B"/>
    <w:rsid w:val="00593433"/>
    <w:rsid w:val="00593B62"/>
    <w:rsid w:val="00594E7E"/>
    <w:rsid w:val="005969E7"/>
    <w:rsid w:val="00596EDF"/>
    <w:rsid w:val="0059763F"/>
    <w:rsid w:val="005A1FC3"/>
    <w:rsid w:val="005A3EEA"/>
    <w:rsid w:val="005A6C01"/>
    <w:rsid w:val="005A7661"/>
    <w:rsid w:val="005B0485"/>
    <w:rsid w:val="005B074D"/>
    <w:rsid w:val="005B2C9D"/>
    <w:rsid w:val="005B4D13"/>
    <w:rsid w:val="005B564D"/>
    <w:rsid w:val="005B6F5C"/>
    <w:rsid w:val="005B7B0E"/>
    <w:rsid w:val="005C1DA5"/>
    <w:rsid w:val="005C2016"/>
    <w:rsid w:val="005C32C0"/>
    <w:rsid w:val="005C6248"/>
    <w:rsid w:val="005D08B9"/>
    <w:rsid w:val="005D1032"/>
    <w:rsid w:val="005D3258"/>
    <w:rsid w:val="005D3979"/>
    <w:rsid w:val="005D3C3D"/>
    <w:rsid w:val="005D7CD5"/>
    <w:rsid w:val="005E21F9"/>
    <w:rsid w:val="005E306D"/>
    <w:rsid w:val="005E3E6B"/>
    <w:rsid w:val="005E4525"/>
    <w:rsid w:val="005E6621"/>
    <w:rsid w:val="005E6C73"/>
    <w:rsid w:val="005F21CD"/>
    <w:rsid w:val="005F2C24"/>
    <w:rsid w:val="005F3B32"/>
    <w:rsid w:val="005F789B"/>
    <w:rsid w:val="006000E9"/>
    <w:rsid w:val="00600A51"/>
    <w:rsid w:val="00602F90"/>
    <w:rsid w:val="00603032"/>
    <w:rsid w:val="00603561"/>
    <w:rsid w:val="00604443"/>
    <w:rsid w:val="00605530"/>
    <w:rsid w:val="00605CD7"/>
    <w:rsid w:val="0060795E"/>
    <w:rsid w:val="006116A4"/>
    <w:rsid w:val="00613A89"/>
    <w:rsid w:val="00614084"/>
    <w:rsid w:val="0061509D"/>
    <w:rsid w:val="006150EB"/>
    <w:rsid w:val="00615BEA"/>
    <w:rsid w:val="00616BF7"/>
    <w:rsid w:val="00624826"/>
    <w:rsid w:val="00625D43"/>
    <w:rsid w:val="00631526"/>
    <w:rsid w:val="00632399"/>
    <w:rsid w:val="006323B3"/>
    <w:rsid w:val="00632779"/>
    <w:rsid w:val="00635557"/>
    <w:rsid w:val="00635882"/>
    <w:rsid w:val="0063590D"/>
    <w:rsid w:val="00637E50"/>
    <w:rsid w:val="006432E6"/>
    <w:rsid w:val="006447B1"/>
    <w:rsid w:val="00645C99"/>
    <w:rsid w:val="00646462"/>
    <w:rsid w:val="0064757F"/>
    <w:rsid w:val="00650F52"/>
    <w:rsid w:val="006514B4"/>
    <w:rsid w:val="00661131"/>
    <w:rsid w:val="00662F63"/>
    <w:rsid w:val="006647EC"/>
    <w:rsid w:val="0066487B"/>
    <w:rsid w:val="00665C46"/>
    <w:rsid w:val="006662BB"/>
    <w:rsid w:val="00667E5F"/>
    <w:rsid w:val="00670398"/>
    <w:rsid w:val="00671209"/>
    <w:rsid w:val="00672136"/>
    <w:rsid w:val="00676940"/>
    <w:rsid w:val="0067696A"/>
    <w:rsid w:val="00676DCA"/>
    <w:rsid w:val="0067716B"/>
    <w:rsid w:val="00677E4F"/>
    <w:rsid w:val="00677FE0"/>
    <w:rsid w:val="006806BE"/>
    <w:rsid w:val="006818C0"/>
    <w:rsid w:val="00682988"/>
    <w:rsid w:val="00683148"/>
    <w:rsid w:val="00684127"/>
    <w:rsid w:val="00684D7B"/>
    <w:rsid w:val="0068542A"/>
    <w:rsid w:val="0068589D"/>
    <w:rsid w:val="00685D79"/>
    <w:rsid w:val="00694A8D"/>
    <w:rsid w:val="006973A6"/>
    <w:rsid w:val="006A05D5"/>
    <w:rsid w:val="006A1B0A"/>
    <w:rsid w:val="006A2ED1"/>
    <w:rsid w:val="006A6A23"/>
    <w:rsid w:val="006A6C04"/>
    <w:rsid w:val="006A6CC2"/>
    <w:rsid w:val="006B192C"/>
    <w:rsid w:val="006B2283"/>
    <w:rsid w:val="006B556A"/>
    <w:rsid w:val="006B70DA"/>
    <w:rsid w:val="006C0135"/>
    <w:rsid w:val="006C0CD9"/>
    <w:rsid w:val="006C1CC9"/>
    <w:rsid w:val="006C3687"/>
    <w:rsid w:val="006C6059"/>
    <w:rsid w:val="006C6CAC"/>
    <w:rsid w:val="006D63C2"/>
    <w:rsid w:val="006D710F"/>
    <w:rsid w:val="006D7550"/>
    <w:rsid w:val="006E0E45"/>
    <w:rsid w:val="006E0F99"/>
    <w:rsid w:val="006E1B87"/>
    <w:rsid w:val="006E23C1"/>
    <w:rsid w:val="006E3789"/>
    <w:rsid w:val="006E7818"/>
    <w:rsid w:val="006E78E0"/>
    <w:rsid w:val="006F1ADF"/>
    <w:rsid w:val="006F1B30"/>
    <w:rsid w:val="006F2C94"/>
    <w:rsid w:val="006F3291"/>
    <w:rsid w:val="00700DB4"/>
    <w:rsid w:val="00704A03"/>
    <w:rsid w:val="00704FD0"/>
    <w:rsid w:val="0070708E"/>
    <w:rsid w:val="0071049A"/>
    <w:rsid w:val="007112D4"/>
    <w:rsid w:val="0071692D"/>
    <w:rsid w:val="0071789A"/>
    <w:rsid w:val="00720CC6"/>
    <w:rsid w:val="00725B48"/>
    <w:rsid w:val="00730349"/>
    <w:rsid w:val="0073754C"/>
    <w:rsid w:val="00740DFD"/>
    <w:rsid w:val="00742EE6"/>
    <w:rsid w:val="00744B0E"/>
    <w:rsid w:val="007451D7"/>
    <w:rsid w:val="007468E0"/>
    <w:rsid w:val="00747596"/>
    <w:rsid w:val="00747AD9"/>
    <w:rsid w:val="0075365D"/>
    <w:rsid w:val="00755263"/>
    <w:rsid w:val="007559B0"/>
    <w:rsid w:val="0075678D"/>
    <w:rsid w:val="00756FDC"/>
    <w:rsid w:val="00760443"/>
    <w:rsid w:val="007609ED"/>
    <w:rsid w:val="00760DBF"/>
    <w:rsid w:val="00761252"/>
    <w:rsid w:val="00762973"/>
    <w:rsid w:val="00763033"/>
    <w:rsid w:val="00766135"/>
    <w:rsid w:val="00767E41"/>
    <w:rsid w:val="00773D4E"/>
    <w:rsid w:val="007743D5"/>
    <w:rsid w:val="007748C6"/>
    <w:rsid w:val="00777A72"/>
    <w:rsid w:val="0078270E"/>
    <w:rsid w:val="00787032"/>
    <w:rsid w:val="00787F5B"/>
    <w:rsid w:val="007902D2"/>
    <w:rsid w:val="007928D0"/>
    <w:rsid w:val="00794171"/>
    <w:rsid w:val="0079470B"/>
    <w:rsid w:val="00796D71"/>
    <w:rsid w:val="007A0252"/>
    <w:rsid w:val="007A1FD0"/>
    <w:rsid w:val="007A3E18"/>
    <w:rsid w:val="007B1CAD"/>
    <w:rsid w:val="007C36AC"/>
    <w:rsid w:val="007C4B2E"/>
    <w:rsid w:val="007D0D33"/>
    <w:rsid w:val="007D1184"/>
    <w:rsid w:val="007D126E"/>
    <w:rsid w:val="007D1342"/>
    <w:rsid w:val="007D4874"/>
    <w:rsid w:val="007D6013"/>
    <w:rsid w:val="007D6CB6"/>
    <w:rsid w:val="007E2386"/>
    <w:rsid w:val="007E4217"/>
    <w:rsid w:val="007E4DB6"/>
    <w:rsid w:val="007F003A"/>
    <w:rsid w:val="007F0890"/>
    <w:rsid w:val="007F15FC"/>
    <w:rsid w:val="007F1EE8"/>
    <w:rsid w:val="007F24A6"/>
    <w:rsid w:val="007F6BE1"/>
    <w:rsid w:val="007F7515"/>
    <w:rsid w:val="007F7539"/>
    <w:rsid w:val="007F79B3"/>
    <w:rsid w:val="00800F38"/>
    <w:rsid w:val="008024BB"/>
    <w:rsid w:val="00803BBE"/>
    <w:rsid w:val="00804D49"/>
    <w:rsid w:val="00814782"/>
    <w:rsid w:val="00816DD4"/>
    <w:rsid w:val="00821953"/>
    <w:rsid w:val="00827BC1"/>
    <w:rsid w:val="00831FD3"/>
    <w:rsid w:val="00832D05"/>
    <w:rsid w:val="008345C6"/>
    <w:rsid w:val="00835A1E"/>
    <w:rsid w:val="0083635A"/>
    <w:rsid w:val="00837B53"/>
    <w:rsid w:val="00840605"/>
    <w:rsid w:val="00845B9D"/>
    <w:rsid w:val="00847D16"/>
    <w:rsid w:val="00850762"/>
    <w:rsid w:val="00850775"/>
    <w:rsid w:val="00850A29"/>
    <w:rsid w:val="008523EA"/>
    <w:rsid w:val="008530DC"/>
    <w:rsid w:val="00860390"/>
    <w:rsid w:val="00861D60"/>
    <w:rsid w:val="00862794"/>
    <w:rsid w:val="00865566"/>
    <w:rsid w:val="00871EFF"/>
    <w:rsid w:val="00871F50"/>
    <w:rsid w:val="00873591"/>
    <w:rsid w:val="008736D7"/>
    <w:rsid w:val="00874AF3"/>
    <w:rsid w:val="00875176"/>
    <w:rsid w:val="008754CF"/>
    <w:rsid w:val="00875988"/>
    <w:rsid w:val="00877105"/>
    <w:rsid w:val="00881B43"/>
    <w:rsid w:val="00882674"/>
    <w:rsid w:val="00884F0E"/>
    <w:rsid w:val="00885E31"/>
    <w:rsid w:val="0088650B"/>
    <w:rsid w:val="008912B7"/>
    <w:rsid w:val="00891578"/>
    <w:rsid w:val="00893834"/>
    <w:rsid w:val="00894CB4"/>
    <w:rsid w:val="0089546D"/>
    <w:rsid w:val="0089745C"/>
    <w:rsid w:val="00897BF3"/>
    <w:rsid w:val="00897DD5"/>
    <w:rsid w:val="008A03D6"/>
    <w:rsid w:val="008A0B8A"/>
    <w:rsid w:val="008A0C68"/>
    <w:rsid w:val="008A0F7A"/>
    <w:rsid w:val="008A2EBC"/>
    <w:rsid w:val="008A50CE"/>
    <w:rsid w:val="008A558A"/>
    <w:rsid w:val="008A7E4E"/>
    <w:rsid w:val="008B0360"/>
    <w:rsid w:val="008B2AD5"/>
    <w:rsid w:val="008B574F"/>
    <w:rsid w:val="008B6418"/>
    <w:rsid w:val="008C039E"/>
    <w:rsid w:val="008C0DEA"/>
    <w:rsid w:val="008C2E7E"/>
    <w:rsid w:val="008C4F6D"/>
    <w:rsid w:val="008C5EA7"/>
    <w:rsid w:val="008D222F"/>
    <w:rsid w:val="008D266F"/>
    <w:rsid w:val="008D3234"/>
    <w:rsid w:val="008D3852"/>
    <w:rsid w:val="008D3F15"/>
    <w:rsid w:val="008D4FB7"/>
    <w:rsid w:val="008D571A"/>
    <w:rsid w:val="008D6543"/>
    <w:rsid w:val="008E32E9"/>
    <w:rsid w:val="008E3D93"/>
    <w:rsid w:val="008E3F76"/>
    <w:rsid w:val="008E525A"/>
    <w:rsid w:val="008F4087"/>
    <w:rsid w:val="008F4409"/>
    <w:rsid w:val="008F5F0F"/>
    <w:rsid w:val="008F6489"/>
    <w:rsid w:val="008F6567"/>
    <w:rsid w:val="008F716C"/>
    <w:rsid w:val="00903988"/>
    <w:rsid w:val="00910EFB"/>
    <w:rsid w:val="00911E9B"/>
    <w:rsid w:val="009152EC"/>
    <w:rsid w:val="00916D8F"/>
    <w:rsid w:val="00921917"/>
    <w:rsid w:val="00923E3A"/>
    <w:rsid w:val="009242EE"/>
    <w:rsid w:val="00925015"/>
    <w:rsid w:val="0092627E"/>
    <w:rsid w:val="00926E52"/>
    <w:rsid w:val="00930EB7"/>
    <w:rsid w:val="00931B73"/>
    <w:rsid w:val="00934187"/>
    <w:rsid w:val="009365B0"/>
    <w:rsid w:val="00941556"/>
    <w:rsid w:val="00942B51"/>
    <w:rsid w:val="00943D82"/>
    <w:rsid w:val="00945E47"/>
    <w:rsid w:val="00946453"/>
    <w:rsid w:val="00946BF2"/>
    <w:rsid w:val="009479E7"/>
    <w:rsid w:val="00953505"/>
    <w:rsid w:val="00953CB1"/>
    <w:rsid w:val="00954586"/>
    <w:rsid w:val="00954DE9"/>
    <w:rsid w:val="00955659"/>
    <w:rsid w:val="00955C1E"/>
    <w:rsid w:val="009565C6"/>
    <w:rsid w:val="009616C6"/>
    <w:rsid w:val="009616FF"/>
    <w:rsid w:val="00961E63"/>
    <w:rsid w:val="00963A24"/>
    <w:rsid w:val="00963E04"/>
    <w:rsid w:val="00963E20"/>
    <w:rsid w:val="0097078B"/>
    <w:rsid w:val="00970DC9"/>
    <w:rsid w:val="00970E27"/>
    <w:rsid w:val="00972F62"/>
    <w:rsid w:val="00973315"/>
    <w:rsid w:val="0098401D"/>
    <w:rsid w:val="00984757"/>
    <w:rsid w:val="0098495E"/>
    <w:rsid w:val="0098568B"/>
    <w:rsid w:val="00986F9C"/>
    <w:rsid w:val="00996ED7"/>
    <w:rsid w:val="009A15C9"/>
    <w:rsid w:val="009A46D3"/>
    <w:rsid w:val="009A4CD2"/>
    <w:rsid w:val="009A4F73"/>
    <w:rsid w:val="009A5CE6"/>
    <w:rsid w:val="009A6BDF"/>
    <w:rsid w:val="009B3222"/>
    <w:rsid w:val="009B3323"/>
    <w:rsid w:val="009B4A13"/>
    <w:rsid w:val="009B7A47"/>
    <w:rsid w:val="009C1B37"/>
    <w:rsid w:val="009C1E3F"/>
    <w:rsid w:val="009C261F"/>
    <w:rsid w:val="009C33B8"/>
    <w:rsid w:val="009C38E0"/>
    <w:rsid w:val="009D01F3"/>
    <w:rsid w:val="009D2D46"/>
    <w:rsid w:val="009D3E7E"/>
    <w:rsid w:val="009D6B2A"/>
    <w:rsid w:val="009D6E6A"/>
    <w:rsid w:val="009E15AA"/>
    <w:rsid w:val="009E2815"/>
    <w:rsid w:val="009E2825"/>
    <w:rsid w:val="009E63C9"/>
    <w:rsid w:val="009F060A"/>
    <w:rsid w:val="009F09D9"/>
    <w:rsid w:val="009F3362"/>
    <w:rsid w:val="009F3722"/>
    <w:rsid w:val="009F372F"/>
    <w:rsid w:val="009F488A"/>
    <w:rsid w:val="009F50FA"/>
    <w:rsid w:val="00A01BD7"/>
    <w:rsid w:val="00A03966"/>
    <w:rsid w:val="00A03A43"/>
    <w:rsid w:val="00A14CB5"/>
    <w:rsid w:val="00A207AC"/>
    <w:rsid w:val="00A21387"/>
    <w:rsid w:val="00A21787"/>
    <w:rsid w:val="00A2263B"/>
    <w:rsid w:val="00A22D77"/>
    <w:rsid w:val="00A3215F"/>
    <w:rsid w:val="00A36736"/>
    <w:rsid w:val="00A37DA1"/>
    <w:rsid w:val="00A40E82"/>
    <w:rsid w:val="00A42815"/>
    <w:rsid w:val="00A42DF4"/>
    <w:rsid w:val="00A446E4"/>
    <w:rsid w:val="00A4542D"/>
    <w:rsid w:val="00A51BE8"/>
    <w:rsid w:val="00A524C5"/>
    <w:rsid w:val="00A5339F"/>
    <w:rsid w:val="00A54B83"/>
    <w:rsid w:val="00A564A0"/>
    <w:rsid w:val="00A57399"/>
    <w:rsid w:val="00A60EE4"/>
    <w:rsid w:val="00A61A0E"/>
    <w:rsid w:val="00A66780"/>
    <w:rsid w:val="00A70EDE"/>
    <w:rsid w:val="00A712E2"/>
    <w:rsid w:val="00A71916"/>
    <w:rsid w:val="00A72637"/>
    <w:rsid w:val="00A75246"/>
    <w:rsid w:val="00A75EC7"/>
    <w:rsid w:val="00A81E64"/>
    <w:rsid w:val="00A859B2"/>
    <w:rsid w:val="00A86185"/>
    <w:rsid w:val="00A8682C"/>
    <w:rsid w:val="00A86FBF"/>
    <w:rsid w:val="00A90C50"/>
    <w:rsid w:val="00A90D3E"/>
    <w:rsid w:val="00A9156C"/>
    <w:rsid w:val="00A97B6D"/>
    <w:rsid w:val="00AA0440"/>
    <w:rsid w:val="00AA1987"/>
    <w:rsid w:val="00AA29D2"/>
    <w:rsid w:val="00AA3724"/>
    <w:rsid w:val="00AA49C6"/>
    <w:rsid w:val="00AA5F95"/>
    <w:rsid w:val="00AA7947"/>
    <w:rsid w:val="00AB00E3"/>
    <w:rsid w:val="00AB1100"/>
    <w:rsid w:val="00AB19FD"/>
    <w:rsid w:val="00AB5180"/>
    <w:rsid w:val="00AB5A72"/>
    <w:rsid w:val="00AC137D"/>
    <w:rsid w:val="00AC254A"/>
    <w:rsid w:val="00AC579E"/>
    <w:rsid w:val="00AC6B86"/>
    <w:rsid w:val="00AD10F4"/>
    <w:rsid w:val="00AD2DB2"/>
    <w:rsid w:val="00AD357A"/>
    <w:rsid w:val="00AE5A0A"/>
    <w:rsid w:val="00AE6EF3"/>
    <w:rsid w:val="00AF0BB5"/>
    <w:rsid w:val="00AF21F1"/>
    <w:rsid w:val="00AF234D"/>
    <w:rsid w:val="00AF46DF"/>
    <w:rsid w:val="00B023E1"/>
    <w:rsid w:val="00B028B8"/>
    <w:rsid w:val="00B03677"/>
    <w:rsid w:val="00B0602F"/>
    <w:rsid w:val="00B06544"/>
    <w:rsid w:val="00B06A74"/>
    <w:rsid w:val="00B06AC9"/>
    <w:rsid w:val="00B06FB6"/>
    <w:rsid w:val="00B072D7"/>
    <w:rsid w:val="00B13293"/>
    <w:rsid w:val="00B14308"/>
    <w:rsid w:val="00B15148"/>
    <w:rsid w:val="00B17F70"/>
    <w:rsid w:val="00B228BF"/>
    <w:rsid w:val="00B24060"/>
    <w:rsid w:val="00B24CC2"/>
    <w:rsid w:val="00B258F5"/>
    <w:rsid w:val="00B30BBC"/>
    <w:rsid w:val="00B33C2C"/>
    <w:rsid w:val="00B37BB5"/>
    <w:rsid w:val="00B41A84"/>
    <w:rsid w:val="00B42121"/>
    <w:rsid w:val="00B46130"/>
    <w:rsid w:val="00B46C70"/>
    <w:rsid w:val="00B46E45"/>
    <w:rsid w:val="00B4733B"/>
    <w:rsid w:val="00B50295"/>
    <w:rsid w:val="00B512B2"/>
    <w:rsid w:val="00B51385"/>
    <w:rsid w:val="00B525BC"/>
    <w:rsid w:val="00B52DC3"/>
    <w:rsid w:val="00B56C0D"/>
    <w:rsid w:val="00B62B84"/>
    <w:rsid w:val="00B647E6"/>
    <w:rsid w:val="00B67EFE"/>
    <w:rsid w:val="00B70DBC"/>
    <w:rsid w:val="00B77D26"/>
    <w:rsid w:val="00B824B4"/>
    <w:rsid w:val="00B83FCF"/>
    <w:rsid w:val="00B84202"/>
    <w:rsid w:val="00B855DC"/>
    <w:rsid w:val="00B87144"/>
    <w:rsid w:val="00B907B0"/>
    <w:rsid w:val="00B90845"/>
    <w:rsid w:val="00B927FC"/>
    <w:rsid w:val="00B93CFA"/>
    <w:rsid w:val="00BA0F7C"/>
    <w:rsid w:val="00BA15FC"/>
    <w:rsid w:val="00BA37BE"/>
    <w:rsid w:val="00BA3F40"/>
    <w:rsid w:val="00BA5033"/>
    <w:rsid w:val="00BA52AB"/>
    <w:rsid w:val="00BB0EBB"/>
    <w:rsid w:val="00BB19A0"/>
    <w:rsid w:val="00BB27EA"/>
    <w:rsid w:val="00BB5EF1"/>
    <w:rsid w:val="00BB632A"/>
    <w:rsid w:val="00BC0433"/>
    <w:rsid w:val="00BC24D3"/>
    <w:rsid w:val="00BC4755"/>
    <w:rsid w:val="00BC71A9"/>
    <w:rsid w:val="00BD0F90"/>
    <w:rsid w:val="00BD140B"/>
    <w:rsid w:val="00BD2389"/>
    <w:rsid w:val="00BD5238"/>
    <w:rsid w:val="00BD5C18"/>
    <w:rsid w:val="00BD75DE"/>
    <w:rsid w:val="00BE3378"/>
    <w:rsid w:val="00BE3E73"/>
    <w:rsid w:val="00BE55FD"/>
    <w:rsid w:val="00BE5789"/>
    <w:rsid w:val="00BF317A"/>
    <w:rsid w:val="00BF39FA"/>
    <w:rsid w:val="00BF4195"/>
    <w:rsid w:val="00BF55EE"/>
    <w:rsid w:val="00BF6972"/>
    <w:rsid w:val="00BF6DB0"/>
    <w:rsid w:val="00C00669"/>
    <w:rsid w:val="00C1555C"/>
    <w:rsid w:val="00C15928"/>
    <w:rsid w:val="00C17752"/>
    <w:rsid w:val="00C2053B"/>
    <w:rsid w:val="00C205FB"/>
    <w:rsid w:val="00C219DF"/>
    <w:rsid w:val="00C227B2"/>
    <w:rsid w:val="00C2559B"/>
    <w:rsid w:val="00C25F2C"/>
    <w:rsid w:val="00C2617D"/>
    <w:rsid w:val="00C272BB"/>
    <w:rsid w:val="00C3021F"/>
    <w:rsid w:val="00C309D4"/>
    <w:rsid w:val="00C32CF4"/>
    <w:rsid w:val="00C440E2"/>
    <w:rsid w:val="00C44501"/>
    <w:rsid w:val="00C446F4"/>
    <w:rsid w:val="00C46514"/>
    <w:rsid w:val="00C51C7D"/>
    <w:rsid w:val="00C532E3"/>
    <w:rsid w:val="00C605DD"/>
    <w:rsid w:val="00C61125"/>
    <w:rsid w:val="00C61B61"/>
    <w:rsid w:val="00C626B8"/>
    <w:rsid w:val="00C65858"/>
    <w:rsid w:val="00C66E5E"/>
    <w:rsid w:val="00C67E60"/>
    <w:rsid w:val="00C70671"/>
    <w:rsid w:val="00C7123A"/>
    <w:rsid w:val="00C71DFA"/>
    <w:rsid w:val="00C734A4"/>
    <w:rsid w:val="00C81E7E"/>
    <w:rsid w:val="00C8522C"/>
    <w:rsid w:val="00C862D9"/>
    <w:rsid w:val="00C87681"/>
    <w:rsid w:val="00C87D73"/>
    <w:rsid w:val="00C90AD6"/>
    <w:rsid w:val="00C9222F"/>
    <w:rsid w:val="00C93D85"/>
    <w:rsid w:val="00CA210E"/>
    <w:rsid w:val="00CA25F1"/>
    <w:rsid w:val="00CA2C9B"/>
    <w:rsid w:val="00CA3BA2"/>
    <w:rsid w:val="00CA5998"/>
    <w:rsid w:val="00CA5EEA"/>
    <w:rsid w:val="00CB06F1"/>
    <w:rsid w:val="00CB547F"/>
    <w:rsid w:val="00CC1931"/>
    <w:rsid w:val="00CC1F77"/>
    <w:rsid w:val="00CC2891"/>
    <w:rsid w:val="00CC5A11"/>
    <w:rsid w:val="00CC5F0C"/>
    <w:rsid w:val="00CC5F89"/>
    <w:rsid w:val="00CC7445"/>
    <w:rsid w:val="00CC74F7"/>
    <w:rsid w:val="00CD3D39"/>
    <w:rsid w:val="00CD3DD6"/>
    <w:rsid w:val="00CD4BCD"/>
    <w:rsid w:val="00CD5767"/>
    <w:rsid w:val="00CD6899"/>
    <w:rsid w:val="00CD7983"/>
    <w:rsid w:val="00CE0A46"/>
    <w:rsid w:val="00CE10CD"/>
    <w:rsid w:val="00CE393F"/>
    <w:rsid w:val="00CE5B70"/>
    <w:rsid w:val="00CE708D"/>
    <w:rsid w:val="00CE7BF3"/>
    <w:rsid w:val="00CF356A"/>
    <w:rsid w:val="00CF3F51"/>
    <w:rsid w:val="00CF675A"/>
    <w:rsid w:val="00CF72EB"/>
    <w:rsid w:val="00D03A02"/>
    <w:rsid w:val="00D046DC"/>
    <w:rsid w:val="00D06306"/>
    <w:rsid w:val="00D06A6C"/>
    <w:rsid w:val="00D1064B"/>
    <w:rsid w:val="00D1282A"/>
    <w:rsid w:val="00D12B9C"/>
    <w:rsid w:val="00D13D6D"/>
    <w:rsid w:val="00D149F4"/>
    <w:rsid w:val="00D14EEA"/>
    <w:rsid w:val="00D156EB"/>
    <w:rsid w:val="00D16E66"/>
    <w:rsid w:val="00D173D4"/>
    <w:rsid w:val="00D17856"/>
    <w:rsid w:val="00D17CAA"/>
    <w:rsid w:val="00D20231"/>
    <w:rsid w:val="00D20F5D"/>
    <w:rsid w:val="00D21052"/>
    <w:rsid w:val="00D214AC"/>
    <w:rsid w:val="00D22CC8"/>
    <w:rsid w:val="00D22FC8"/>
    <w:rsid w:val="00D236D6"/>
    <w:rsid w:val="00D31578"/>
    <w:rsid w:val="00D32957"/>
    <w:rsid w:val="00D33DA6"/>
    <w:rsid w:val="00D35897"/>
    <w:rsid w:val="00D35D91"/>
    <w:rsid w:val="00D36C0F"/>
    <w:rsid w:val="00D40D08"/>
    <w:rsid w:val="00D40E84"/>
    <w:rsid w:val="00D44A3C"/>
    <w:rsid w:val="00D458E7"/>
    <w:rsid w:val="00D45D55"/>
    <w:rsid w:val="00D4634F"/>
    <w:rsid w:val="00D4682C"/>
    <w:rsid w:val="00D46B93"/>
    <w:rsid w:val="00D47917"/>
    <w:rsid w:val="00D47A6A"/>
    <w:rsid w:val="00D50461"/>
    <w:rsid w:val="00D506D7"/>
    <w:rsid w:val="00D55571"/>
    <w:rsid w:val="00D56F33"/>
    <w:rsid w:val="00D6146A"/>
    <w:rsid w:val="00D620D4"/>
    <w:rsid w:val="00D627B8"/>
    <w:rsid w:val="00D63095"/>
    <w:rsid w:val="00D63F43"/>
    <w:rsid w:val="00D66C7B"/>
    <w:rsid w:val="00D6713B"/>
    <w:rsid w:val="00D71FD7"/>
    <w:rsid w:val="00D73929"/>
    <w:rsid w:val="00D77478"/>
    <w:rsid w:val="00D80AFF"/>
    <w:rsid w:val="00D916EC"/>
    <w:rsid w:val="00D957FE"/>
    <w:rsid w:val="00D9788A"/>
    <w:rsid w:val="00D978E5"/>
    <w:rsid w:val="00DA0D0F"/>
    <w:rsid w:val="00DA139B"/>
    <w:rsid w:val="00DA343E"/>
    <w:rsid w:val="00DA4C7F"/>
    <w:rsid w:val="00DA77D9"/>
    <w:rsid w:val="00DB0711"/>
    <w:rsid w:val="00DB16B0"/>
    <w:rsid w:val="00DB3180"/>
    <w:rsid w:val="00DB36A8"/>
    <w:rsid w:val="00DB6082"/>
    <w:rsid w:val="00DB6E4F"/>
    <w:rsid w:val="00DC2321"/>
    <w:rsid w:val="00DC2BCC"/>
    <w:rsid w:val="00DC4343"/>
    <w:rsid w:val="00DC7FA4"/>
    <w:rsid w:val="00DD441F"/>
    <w:rsid w:val="00DD44FD"/>
    <w:rsid w:val="00DD4AD6"/>
    <w:rsid w:val="00DD7BCC"/>
    <w:rsid w:val="00DD7EE8"/>
    <w:rsid w:val="00DE1A1B"/>
    <w:rsid w:val="00DE3F03"/>
    <w:rsid w:val="00DE4652"/>
    <w:rsid w:val="00DE6572"/>
    <w:rsid w:val="00DE7658"/>
    <w:rsid w:val="00DF0391"/>
    <w:rsid w:val="00DF279B"/>
    <w:rsid w:val="00DF2AB7"/>
    <w:rsid w:val="00DF33E1"/>
    <w:rsid w:val="00DF3537"/>
    <w:rsid w:val="00DF36A0"/>
    <w:rsid w:val="00DF5053"/>
    <w:rsid w:val="00DF7096"/>
    <w:rsid w:val="00DF7288"/>
    <w:rsid w:val="00E03FAE"/>
    <w:rsid w:val="00E05A5C"/>
    <w:rsid w:val="00E11B67"/>
    <w:rsid w:val="00E13D85"/>
    <w:rsid w:val="00E174FA"/>
    <w:rsid w:val="00E20E93"/>
    <w:rsid w:val="00E2120F"/>
    <w:rsid w:val="00E22E6C"/>
    <w:rsid w:val="00E23A8E"/>
    <w:rsid w:val="00E25F6B"/>
    <w:rsid w:val="00E26122"/>
    <w:rsid w:val="00E276AB"/>
    <w:rsid w:val="00E301A7"/>
    <w:rsid w:val="00E3049B"/>
    <w:rsid w:val="00E31B7D"/>
    <w:rsid w:val="00E31D5D"/>
    <w:rsid w:val="00E422E4"/>
    <w:rsid w:val="00E4240B"/>
    <w:rsid w:val="00E45F3B"/>
    <w:rsid w:val="00E475A9"/>
    <w:rsid w:val="00E477E1"/>
    <w:rsid w:val="00E50934"/>
    <w:rsid w:val="00E520AC"/>
    <w:rsid w:val="00E530E6"/>
    <w:rsid w:val="00E56752"/>
    <w:rsid w:val="00E60F3B"/>
    <w:rsid w:val="00E6561A"/>
    <w:rsid w:val="00E6646A"/>
    <w:rsid w:val="00E6681F"/>
    <w:rsid w:val="00E66BF2"/>
    <w:rsid w:val="00E67808"/>
    <w:rsid w:val="00E70931"/>
    <w:rsid w:val="00E715E8"/>
    <w:rsid w:val="00E74500"/>
    <w:rsid w:val="00E76C61"/>
    <w:rsid w:val="00E776DE"/>
    <w:rsid w:val="00E77F55"/>
    <w:rsid w:val="00E86F9F"/>
    <w:rsid w:val="00E870F4"/>
    <w:rsid w:val="00E87157"/>
    <w:rsid w:val="00EA1076"/>
    <w:rsid w:val="00EA178F"/>
    <w:rsid w:val="00EA2635"/>
    <w:rsid w:val="00EA6986"/>
    <w:rsid w:val="00EB0513"/>
    <w:rsid w:val="00EB1010"/>
    <w:rsid w:val="00EB5112"/>
    <w:rsid w:val="00EB5AAD"/>
    <w:rsid w:val="00EB6682"/>
    <w:rsid w:val="00EB6BBA"/>
    <w:rsid w:val="00EB71EB"/>
    <w:rsid w:val="00EB72EB"/>
    <w:rsid w:val="00EB7F54"/>
    <w:rsid w:val="00EC4040"/>
    <w:rsid w:val="00EC7E00"/>
    <w:rsid w:val="00ED2471"/>
    <w:rsid w:val="00ED382B"/>
    <w:rsid w:val="00ED3859"/>
    <w:rsid w:val="00ED79D1"/>
    <w:rsid w:val="00EE08F9"/>
    <w:rsid w:val="00EE1CC0"/>
    <w:rsid w:val="00EE77EA"/>
    <w:rsid w:val="00EE7DF0"/>
    <w:rsid w:val="00EF19B0"/>
    <w:rsid w:val="00EF4EF7"/>
    <w:rsid w:val="00EF52F5"/>
    <w:rsid w:val="00EF6504"/>
    <w:rsid w:val="00EF7880"/>
    <w:rsid w:val="00EF7943"/>
    <w:rsid w:val="00F00267"/>
    <w:rsid w:val="00F02F28"/>
    <w:rsid w:val="00F046D9"/>
    <w:rsid w:val="00F06927"/>
    <w:rsid w:val="00F07B54"/>
    <w:rsid w:val="00F12744"/>
    <w:rsid w:val="00F17D3A"/>
    <w:rsid w:val="00F31D71"/>
    <w:rsid w:val="00F328E6"/>
    <w:rsid w:val="00F32D1F"/>
    <w:rsid w:val="00F359E7"/>
    <w:rsid w:val="00F35DEC"/>
    <w:rsid w:val="00F37170"/>
    <w:rsid w:val="00F456F0"/>
    <w:rsid w:val="00F52D94"/>
    <w:rsid w:val="00F5364A"/>
    <w:rsid w:val="00F567BC"/>
    <w:rsid w:val="00F57F41"/>
    <w:rsid w:val="00F6147D"/>
    <w:rsid w:val="00F61A60"/>
    <w:rsid w:val="00F628CE"/>
    <w:rsid w:val="00F6519F"/>
    <w:rsid w:val="00F669B7"/>
    <w:rsid w:val="00F70599"/>
    <w:rsid w:val="00F70D0B"/>
    <w:rsid w:val="00F70F00"/>
    <w:rsid w:val="00F73683"/>
    <w:rsid w:val="00F7608A"/>
    <w:rsid w:val="00F80F1E"/>
    <w:rsid w:val="00F831AA"/>
    <w:rsid w:val="00F87D18"/>
    <w:rsid w:val="00F9042B"/>
    <w:rsid w:val="00F90D8F"/>
    <w:rsid w:val="00F925D0"/>
    <w:rsid w:val="00F95BFC"/>
    <w:rsid w:val="00F95F5D"/>
    <w:rsid w:val="00F961FB"/>
    <w:rsid w:val="00F97729"/>
    <w:rsid w:val="00FA1AB2"/>
    <w:rsid w:val="00FA2670"/>
    <w:rsid w:val="00FA2C74"/>
    <w:rsid w:val="00FA3D3A"/>
    <w:rsid w:val="00FA73CD"/>
    <w:rsid w:val="00FB06AB"/>
    <w:rsid w:val="00FB0B64"/>
    <w:rsid w:val="00FB1913"/>
    <w:rsid w:val="00FB59BA"/>
    <w:rsid w:val="00FB5B80"/>
    <w:rsid w:val="00FB5D40"/>
    <w:rsid w:val="00FB6DD0"/>
    <w:rsid w:val="00FB76BD"/>
    <w:rsid w:val="00FC44D2"/>
    <w:rsid w:val="00FC4EF2"/>
    <w:rsid w:val="00FC5815"/>
    <w:rsid w:val="00FC6272"/>
    <w:rsid w:val="00FC7E63"/>
    <w:rsid w:val="00FD2BCB"/>
    <w:rsid w:val="00FE0F3F"/>
    <w:rsid w:val="00FE37D2"/>
    <w:rsid w:val="00FE4C99"/>
    <w:rsid w:val="00FE4F1E"/>
    <w:rsid w:val="00FF5957"/>
    <w:rsid w:val="00FF7BD0"/>
    <w:rsid w:val="00FF7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Classic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8F"/>
    <w:pPr>
      <w:widowControl w:val="0"/>
      <w:jc w:val="both"/>
    </w:pPr>
    <w:rPr>
      <w:rFonts w:eastAsia="｣ﾍ｣ﾓ ﾃｯ"/>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81B43"/>
    <w:pPr>
      <w:tabs>
        <w:tab w:val="center" w:pos="4252"/>
        <w:tab w:val="right" w:pos="8504"/>
      </w:tabs>
      <w:snapToGrid w:val="0"/>
    </w:pPr>
    <w:rPr>
      <w:rFonts w:eastAsia="宋体"/>
      <w:szCs w:val="22"/>
    </w:rPr>
  </w:style>
  <w:style w:type="character" w:customStyle="1" w:styleId="Char">
    <w:name w:val="页眉 Char"/>
    <w:basedOn w:val="a0"/>
    <w:link w:val="a3"/>
    <w:uiPriority w:val="99"/>
    <w:locked/>
    <w:rsid w:val="00881B43"/>
    <w:rPr>
      <w:rFonts w:cs="Times New Roman"/>
    </w:rPr>
  </w:style>
  <w:style w:type="paragraph" w:styleId="a4">
    <w:name w:val="footer"/>
    <w:basedOn w:val="a"/>
    <w:link w:val="Char0"/>
    <w:uiPriority w:val="99"/>
    <w:rsid w:val="00881B43"/>
    <w:pPr>
      <w:tabs>
        <w:tab w:val="center" w:pos="4252"/>
        <w:tab w:val="right" w:pos="8504"/>
      </w:tabs>
      <w:snapToGrid w:val="0"/>
    </w:pPr>
    <w:rPr>
      <w:rFonts w:eastAsia="宋体"/>
      <w:szCs w:val="22"/>
    </w:rPr>
  </w:style>
  <w:style w:type="character" w:customStyle="1" w:styleId="Char0">
    <w:name w:val="页脚 Char"/>
    <w:basedOn w:val="a0"/>
    <w:link w:val="a4"/>
    <w:uiPriority w:val="99"/>
    <w:locked/>
    <w:rsid w:val="00881B43"/>
    <w:rPr>
      <w:rFonts w:cs="Times New Roman"/>
    </w:rPr>
  </w:style>
  <w:style w:type="character" w:styleId="a5">
    <w:name w:val="Hyperlink"/>
    <w:basedOn w:val="a0"/>
    <w:uiPriority w:val="99"/>
    <w:rsid w:val="00881B43"/>
    <w:rPr>
      <w:rFonts w:cs="Times New Roman"/>
      <w:color w:val="0000FF"/>
      <w:u w:val="single"/>
    </w:rPr>
  </w:style>
  <w:style w:type="paragraph" w:styleId="a6">
    <w:name w:val="Normal (Web)"/>
    <w:basedOn w:val="a"/>
    <w:uiPriority w:val="99"/>
    <w:semiHidden/>
    <w:rsid w:val="00C61B61"/>
    <w:pPr>
      <w:widowControl/>
      <w:spacing w:before="100" w:beforeAutospacing="1" w:after="100" w:afterAutospacing="1"/>
      <w:jc w:val="left"/>
    </w:pPr>
    <w:rPr>
      <w:rFonts w:ascii="MS PGothic" w:eastAsia="MS PGothic" w:hAnsi="MS PGothic" w:cs="MS PGothic"/>
      <w:kern w:val="0"/>
      <w:sz w:val="24"/>
    </w:rPr>
  </w:style>
  <w:style w:type="paragraph" w:styleId="a7">
    <w:name w:val="List Paragraph"/>
    <w:basedOn w:val="a"/>
    <w:uiPriority w:val="99"/>
    <w:qFormat/>
    <w:rsid w:val="003B294C"/>
    <w:pPr>
      <w:ind w:leftChars="400" w:left="840"/>
    </w:pPr>
    <w:rPr>
      <w:szCs w:val="22"/>
    </w:rPr>
  </w:style>
  <w:style w:type="paragraph" w:styleId="a8">
    <w:name w:val="Balloon Text"/>
    <w:basedOn w:val="a"/>
    <w:link w:val="Char1"/>
    <w:uiPriority w:val="99"/>
    <w:semiHidden/>
    <w:rsid w:val="00290CCE"/>
    <w:pPr>
      <w:jc w:val="left"/>
    </w:pPr>
    <w:rPr>
      <w:rFonts w:ascii="Tahoma" w:hAnsi="Tahoma" w:cs="Tahoma"/>
      <w:sz w:val="16"/>
      <w:szCs w:val="16"/>
    </w:rPr>
  </w:style>
  <w:style w:type="character" w:customStyle="1" w:styleId="Char1">
    <w:name w:val="批注框文本 Char"/>
    <w:basedOn w:val="a0"/>
    <w:link w:val="a8"/>
    <w:uiPriority w:val="99"/>
    <w:semiHidden/>
    <w:locked/>
    <w:rsid w:val="00290CCE"/>
    <w:rPr>
      <w:rFonts w:ascii="Tahoma" w:eastAsia="｣ﾍ｣ﾓ ﾃｯ" w:hAnsi="Tahoma" w:cs="Tahoma"/>
      <w:sz w:val="16"/>
      <w:szCs w:val="16"/>
    </w:rPr>
  </w:style>
  <w:style w:type="character" w:styleId="a9">
    <w:name w:val="annotation reference"/>
    <w:basedOn w:val="a0"/>
    <w:uiPriority w:val="99"/>
    <w:semiHidden/>
    <w:rsid w:val="00F9042B"/>
    <w:rPr>
      <w:rFonts w:cs="Times New Roman"/>
      <w:sz w:val="16"/>
      <w:szCs w:val="16"/>
    </w:rPr>
  </w:style>
  <w:style w:type="paragraph" w:styleId="aa">
    <w:name w:val="annotation text"/>
    <w:basedOn w:val="a"/>
    <w:link w:val="Char2"/>
    <w:uiPriority w:val="99"/>
    <w:semiHidden/>
    <w:rsid w:val="00F9042B"/>
    <w:rPr>
      <w:sz w:val="20"/>
      <w:szCs w:val="20"/>
    </w:rPr>
  </w:style>
  <w:style w:type="character" w:customStyle="1" w:styleId="Char2">
    <w:name w:val="批注文字 Char"/>
    <w:basedOn w:val="a0"/>
    <w:link w:val="aa"/>
    <w:uiPriority w:val="99"/>
    <w:semiHidden/>
    <w:locked/>
    <w:rsid w:val="00F9042B"/>
    <w:rPr>
      <w:rFonts w:ascii="Century" w:eastAsia="｣ﾍ｣ﾓ ﾃｯ" w:hAnsi="Century" w:cs="Times New Roman"/>
      <w:sz w:val="20"/>
      <w:szCs w:val="20"/>
    </w:rPr>
  </w:style>
  <w:style w:type="paragraph" w:styleId="ab">
    <w:name w:val="annotation subject"/>
    <w:basedOn w:val="aa"/>
    <w:next w:val="aa"/>
    <w:link w:val="Char3"/>
    <w:uiPriority w:val="99"/>
    <w:semiHidden/>
    <w:rsid w:val="00F9042B"/>
    <w:rPr>
      <w:b/>
      <w:bCs/>
    </w:rPr>
  </w:style>
  <w:style w:type="character" w:customStyle="1" w:styleId="Char3">
    <w:name w:val="批注主题 Char"/>
    <w:basedOn w:val="Char2"/>
    <w:link w:val="ab"/>
    <w:uiPriority w:val="99"/>
    <w:semiHidden/>
    <w:locked/>
    <w:rsid w:val="00F9042B"/>
    <w:rPr>
      <w:rFonts w:ascii="Century" w:eastAsia="｣ﾍ｣ﾓ ﾃｯ" w:hAnsi="Century" w:cs="Times New Roman"/>
      <w:b/>
      <w:bCs/>
      <w:sz w:val="20"/>
      <w:szCs w:val="20"/>
    </w:rPr>
  </w:style>
  <w:style w:type="character" w:customStyle="1" w:styleId="apple-converted-space">
    <w:name w:val="apple-converted-space"/>
    <w:basedOn w:val="a0"/>
    <w:uiPriority w:val="99"/>
    <w:rsid w:val="00865566"/>
    <w:rPr>
      <w:rFonts w:cs="Times New Roman"/>
    </w:rPr>
  </w:style>
  <w:style w:type="paragraph" w:customStyle="1" w:styleId="Style-2">
    <w:name w:val="Style-2"/>
    <w:uiPriority w:val="99"/>
    <w:rsid w:val="00760443"/>
    <w:rPr>
      <w:rFonts w:ascii="Times New Roman" w:eastAsia="｣ﾍ｣ﾓ ﾃｯ" w:hAnsi="Times New Roman"/>
      <w:kern w:val="0"/>
      <w:sz w:val="20"/>
      <w:szCs w:val="20"/>
      <w:lang w:eastAsia="ja-JP"/>
    </w:rPr>
  </w:style>
  <w:style w:type="table" w:styleId="1">
    <w:name w:val="Table Classic 1"/>
    <w:basedOn w:val="a1"/>
    <w:uiPriority w:val="99"/>
    <w:rsid w:val="00760443"/>
    <w:pPr>
      <w:widowControl w:val="0"/>
      <w:jc w:val="both"/>
    </w:pPr>
    <w:rPr>
      <w:kern w:val="0"/>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cBorders>
      </w:tcPr>
    </w:tblStylePr>
    <w:tblStylePr w:type="lastRow">
      <w:rPr>
        <w:rFonts w:cs="Times New Roman"/>
        <w:color w:val="auto"/>
      </w:rPr>
      <w:tblPr/>
      <w:tcPr>
        <w:tcBorders>
          <w:top w:val="single" w:sz="6" w:space="0" w:color="000000"/>
        </w:tcBorders>
      </w:tcPr>
    </w:tblStylePr>
    <w:tblStylePr w:type="firstCol">
      <w:rPr>
        <w:rFonts w:cs="Times New Roman"/>
      </w:rPr>
      <w:tblPr/>
      <w:tcPr>
        <w:tcBorders>
          <w:right w:val="single" w:sz="6" w:space="0" w:color="000000"/>
        </w:tcBorders>
      </w:tcPr>
    </w:tblStylePr>
    <w:tblStylePr w:type="neCell">
      <w:rPr>
        <w:rFonts w:cs="Times New Roman"/>
        <w:b/>
        <w:bCs/>
        <w:i w:val="0"/>
        <w:iCs w:val="0"/>
      </w:rPr>
    </w:tblStylePr>
    <w:tblStylePr w:type="swCell">
      <w:rPr>
        <w:rFonts w:cs="Times New Roman"/>
        <w:b/>
        <w:bCs/>
      </w:rPr>
    </w:tblStylePr>
  </w:style>
  <w:style w:type="paragraph" w:styleId="ac">
    <w:name w:val="Revision"/>
    <w:hidden/>
    <w:uiPriority w:val="99"/>
    <w:semiHidden/>
    <w:rsid w:val="00240C43"/>
    <w:rPr>
      <w:rFonts w:eastAsia="｣ﾍ｣ﾓ ﾃｯ"/>
      <w:szCs w:val="24"/>
      <w:lang w:eastAsia="ja-JP"/>
    </w:rPr>
  </w:style>
  <w:style w:type="table" w:styleId="ad">
    <w:name w:val="Table Grid"/>
    <w:basedOn w:val="a1"/>
    <w:uiPriority w:val="99"/>
    <w:rsid w:val="007D6013"/>
    <w:rPr>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972F62"/>
    <w:pPr>
      <w:widowControl/>
      <w:spacing w:line="240" w:lineRule="atLeast"/>
      <w:jc w:val="left"/>
    </w:pPr>
    <w:rPr>
      <w:rFonts w:eastAsia="宋体" w:cs="宋体"/>
      <w:kern w:val="0"/>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宋体"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Classic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98F"/>
    <w:pPr>
      <w:widowControl w:val="0"/>
      <w:jc w:val="both"/>
    </w:pPr>
    <w:rPr>
      <w:rFonts w:eastAsia="｣ﾍ｣ﾓ ﾃｯ"/>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81B43"/>
    <w:pPr>
      <w:tabs>
        <w:tab w:val="center" w:pos="4252"/>
        <w:tab w:val="right" w:pos="8504"/>
      </w:tabs>
      <w:snapToGrid w:val="0"/>
    </w:pPr>
    <w:rPr>
      <w:rFonts w:eastAsia="宋体"/>
      <w:szCs w:val="22"/>
    </w:rPr>
  </w:style>
  <w:style w:type="character" w:customStyle="1" w:styleId="Char">
    <w:name w:val="页眉 Char"/>
    <w:basedOn w:val="a0"/>
    <w:link w:val="a3"/>
    <w:uiPriority w:val="99"/>
    <w:locked/>
    <w:rsid w:val="00881B43"/>
    <w:rPr>
      <w:rFonts w:cs="Times New Roman"/>
    </w:rPr>
  </w:style>
  <w:style w:type="paragraph" w:styleId="a4">
    <w:name w:val="footer"/>
    <w:basedOn w:val="a"/>
    <w:link w:val="Char0"/>
    <w:uiPriority w:val="99"/>
    <w:rsid w:val="00881B43"/>
    <w:pPr>
      <w:tabs>
        <w:tab w:val="center" w:pos="4252"/>
        <w:tab w:val="right" w:pos="8504"/>
      </w:tabs>
      <w:snapToGrid w:val="0"/>
    </w:pPr>
    <w:rPr>
      <w:rFonts w:eastAsia="宋体"/>
      <w:szCs w:val="22"/>
    </w:rPr>
  </w:style>
  <w:style w:type="character" w:customStyle="1" w:styleId="Char0">
    <w:name w:val="页脚 Char"/>
    <w:basedOn w:val="a0"/>
    <w:link w:val="a4"/>
    <w:uiPriority w:val="99"/>
    <w:locked/>
    <w:rsid w:val="00881B43"/>
    <w:rPr>
      <w:rFonts w:cs="Times New Roman"/>
    </w:rPr>
  </w:style>
  <w:style w:type="character" w:styleId="a5">
    <w:name w:val="Hyperlink"/>
    <w:basedOn w:val="a0"/>
    <w:uiPriority w:val="99"/>
    <w:rsid w:val="00881B43"/>
    <w:rPr>
      <w:rFonts w:cs="Times New Roman"/>
      <w:color w:val="0000FF"/>
      <w:u w:val="single"/>
    </w:rPr>
  </w:style>
  <w:style w:type="paragraph" w:styleId="a6">
    <w:name w:val="Normal (Web)"/>
    <w:basedOn w:val="a"/>
    <w:uiPriority w:val="99"/>
    <w:semiHidden/>
    <w:rsid w:val="00C61B61"/>
    <w:pPr>
      <w:widowControl/>
      <w:spacing w:before="100" w:beforeAutospacing="1" w:after="100" w:afterAutospacing="1"/>
      <w:jc w:val="left"/>
    </w:pPr>
    <w:rPr>
      <w:rFonts w:ascii="MS PGothic" w:eastAsia="MS PGothic" w:hAnsi="MS PGothic" w:cs="MS PGothic"/>
      <w:kern w:val="0"/>
      <w:sz w:val="24"/>
    </w:rPr>
  </w:style>
  <w:style w:type="paragraph" w:styleId="a7">
    <w:name w:val="List Paragraph"/>
    <w:basedOn w:val="a"/>
    <w:uiPriority w:val="99"/>
    <w:qFormat/>
    <w:rsid w:val="003B294C"/>
    <w:pPr>
      <w:ind w:leftChars="400" w:left="840"/>
    </w:pPr>
    <w:rPr>
      <w:szCs w:val="22"/>
    </w:rPr>
  </w:style>
  <w:style w:type="paragraph" w:styleId="a8">
    <w:name w:val="Balloon Text"/>
    <w:basedOn w:val="a"/>
    <w:link w:val="Char1"/>
    <w:uiPriority w:val="99"/>
    <w:semiHidden/>
    <w:rsid w:val="00290CCE"/>
    <w:pPr>
      <w:jc w:val="left"/>
    </w:pPr>
    <w:rPr>
      <w:rFonts w:ascii="Tahoma" w:hAnsi="Tahoma" w:cs="Tahoma"/>
      <w:sz w:val="16"/>
      <w:szCs w:val="16"/>
    </w:rPr>
  </w:style>
  <w:style w:type="character" w:customStyle="1" w:styleId="Char1">
    <w:name w:val="批注框文本 Char"/>
    <w:basedOn w:val="a0"/>
    <w:link w:val="a8"/>
    <w:uiPriority w:val="99"/>
    <w:semiHidden/>
    <w:locked/>
    <w:rsid w:val="00290CCE"/>
    <w:rPr>
      <w:rFonts w:ascii="Tahoma" w:eastAsia="｣ﾍ｣ﾓ ﾃｯ" w:hAnsi="Tahoma" w:cs="Tahoma"/>
      <w:sz w:val="16"/>
      <w:szCs w:val="16"/>
    </w:rPr>
  </w:style>
  <w:style w:type="character" w:styleId="a9">
    <w:name w:val="annotation reference"/>
    <w:basedOn w:val="a0"/>
    <w:uiPriority w:val="99"/>
    <w:semiHidden/>
    <w:rsid w:val="00F9042B"/>
    <w:rPr>
      <w:rFonts w:cs="Times New Roman"/>
      <w:sz w:val="16"/>
      <w:szCs w:val="16"/>
    </w:rPr>
  </w:style>
  <w:style w:type="paragraph" w:styleId="aa">
    <w:name w:val="annotation text"/>
    <w:basedOn w:val="a"/>
    <w:link w:val="Char2"/>
    <w:uiPriority w:val="99"/>
    <w:semiHidden/>
    <w:rsid w:val="00F9042B"/>
    <w:rPr>
      <w:sz w:val="20"/>
      <w:szCs w:val="20"/>
    </w:rPr>
  </w:style>
  <w:style w:type="character" w:customStyle="1" w:styleId="Char2">
    <w:name w:val="批注文字 Char"/>
    <w:basedOn w:val="a0"/>
    <w:link w:val="aa"/>
    <w:uiPriority w:val="99"/>
    <w:semiHidden/>
    <w:locked/>
    <w:rsid w:val="00F9042B"/>
    <w:rPr>
      <w:rFonts w:ascii="Century" w:eastAsia="｣ﾍ｣ﾓ ﾃｯ" w:hAnsi="Century" w:cs="Times New Roman"/>
      <w:sz w:val="20"/>
      <w:szCs w:val="20"/>
    </w:rPr>
  </w:style>
  <w:style w:type="paragraph" w:styleId="ab">
    <w:name w:val="annotation subject"/>
    <w:basedOn w:val="aa"/>
    <w:next w:val="aa"/>
    <w:link w:val="Char3"/>
    <w:uiPriority w:val="99"/>
    <w:semiHidden/>
    <w:rsid w:val="00F9042B"/>
    <w:rPr>
      <w:b/>
      <w:bCs/>
    </w:rPr>
  </w:style>
  <w:style w:type="character" w:customStyle="1" w:styleId="Char3">
    <w:name w:val="批注主题 Char"/>
    <w:basedOn w:val="Char2"/>
    <w:link w:val="ab"/>
    <w:uiPriority w:val="99"/>
    <w:semiHidden/>
    <w:locked/>
    <w:rsid w:val="00F9042B"/>
    <w:rPr>
      <w:rFonts w:ascii="Century" w:eastAsia="｣ﾍ｣ﾓ ﾃｯ" w:hAnsi="Century" w:cs="Times New Roman"/>
      <w:b/>
      <w:bCs/>
      <w:sz w:val="20"/>
      <w:szCs w:val="20"/>
    </w:rPr>
  </w:style>
  <w:style w:type="character" w:customStyle="1" w:styleId="apple-converted-space">
    <w:name w:val="apple-converted-space"/>
    <w:basedOn w:val="a0"/>
    <w:uiPriority w:val="99"/>
    <w:rsid w:val="00865566"/>
    <w:rPr>
      <w:rFonts w:cs="Times New Roman"/>
    </w:rPr>
  </w:style>
  <w:style w:type="paragraph" w:customStyle="1" w:styleId="Style-2">
    <w:name w:val="Style-2"/>
    <w:uiPriority w:val="99"/>
    <w:rsid w:val="00760443"/>
    <w:rPr>
      <w:rFonts w:ascii="Times New Roman" w:eastAsia="｣ﾍ｣ﾓ ﾃｯ" w:hAnsi="Times New Roman"/>
      <w:kern w:val="0"/>
      <w:sz w:val="20"/>
      <w:szCs w:val="20"/>
      <w:lang w:eastAsia="ja-JP"/>
    </w:rPr>
  </w:style>
  <w:style w:type="table" w:styleId="1">
    <w:name w:val="Table Classic 1"/>
    <w:basedOn w:val="a1"/>
    <w:uiPriority w:val="99"/>
    <w:rsid w:val="00760443"/>
    <w:pPr>
      <w:widowControl w:val="0"/>
      <w:jc w:val="both"/>
    </w:pPr>
    <w:rPr>
      <w:kern w:val="0"/>
      <w:sz w:val="24"/>
      <w:szCs w:val="24"/>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cBorders>
      </w:tcPr>
    </w:tblStylePr>
    <w:tblStylePr w:type="lastRow">
      <w:rPr>
        <w:rFonts w:cs="Times New Roman"/>
        <w:color w:val="auto"/>
      </w:rPr>
      <w:tblPr/>
      <w:tcPr>
        <w:tcBorders>
          <w:top w:val="single" w:sz="6" w:space="0" w:color="000000"/>
        </w:tcBorders>
      </w:tcPr>
    </w:tblStylePr>
    <w:tblStylePr w:type="firstCol">
      <w:rPr>
        <w:rFonts w:cs="Times New Roman"/>
      </w:rPr>
      <w:tblPr/>
      <w:tcPr>
        <w:tcBorders>
          <w:right w:val="single" w:sz="6" w:space="0" w:color="000000"/>
        </w:tcBorders>
      </w:tcPr>
    </w:tblStylePr>
    <w:tblStylePr w:type="neCell">
      <w:rPr>
        <w:rFonts w:cs="Times New Roman"/>
        <w:b/>
        <w:bCs/>
        <w:i w:val="0"/>
        <w:iCs w:val="0"/>
      </w:rPr>
    </w:tblStylePr>
    <w:tblStylePr w:type="swCell">
      <w:rPr>
        <w:rFonts w:cs="Times New Roman"/>
        <w:b/>
        <w:bCs/>
      </w:rPr>
    </w:tblStylePr>
  </w:style>
  <w:style w:type="paragraph" w:styleId="ac">
    <w:name w:val="Revision"/>
    <w:hidden/>
    <w:uiPriority w:val="99"/>
    <w:semiHidden/>
    <w:rsid w:val="00240C43"/>
    <w:rPr>
      <w:rFonts w:eastAsia="｣ﾍ｣ﾓ ﾃｯ"/>
      <w:szCs w:val="24"/>
      <w:lang w:eastAsia="ja-JP"/>
    </w:rPr>
  </w:style>
  <w:style w:type="table" w:styleId="ad">
    <w:name w:val="Table Grid"/>
    <w:basedOn w:val="a1"/>
    <w:uiPriority w:val="99"/>
    <w:rsid w:val="007D6013"/>
    <w:rPr>
      <w:kern w:val="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uiPriority w:val="99"/>
    <w:rsid w:val="00972F62"/>
    <w:pPr>
      <w:widowControl/>
      <w:spacing w:line="240" w:lineRule="atLeast"/>
      <w:jc w:val="left"/>
    </w:pPr>
    <w:rPr>
      <w:rFonts w:eastAsia="宋体" w:cs="宋体"/>
      <w:kern w:val="0"/>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403690">
      <w:marLeft w:val="0"/>
      <w:marRight w:val="0"/>
      <w:marTop w:val="0"/>
      <w:marBottom w:val="0"/>
      <w:divBdr>
        <w:top w:val="none" w:sz="0" w:space="0" w:color="auto"/>
        <w:left w:val="none" w:sz="0" w:space="0" w:color="auto"/>
        <w:bottom w:val="none" w:sz="0" w:space="0" w:color="auto"/>
        <w:right w:val="none" w:sz="0" w:space="0" w:color="auto"/>
      </w:divBdr>
    </w:div>
    <w:div w:id="1151403691">
      <w:marLeft w:val="0"/>
      <w:marRight w:val="0"/>
      <w:marTop w:val="0"/>
      <w:marBottom w:val="0"/>
      <w:divBdr>
        <w:top w:val="none" w:sz="0" w:space="0" w:color="auto"/>
        <w:left w:val="none" w:sz="0" w:space="0" w:color="auto"/>
        <w:bottom w:val="none" w:sz="0" w:space="0" w:color="auto"/>
        <w:right w:val="none" w:sz="0" w:space="0" w:color="auto"/>
      </w:divBdr>
    </w:div>
    <w:div w:id="1151403693">
      <w:marLeft w:val="0"/>
      <w:marRight w:val="0"/>
      <w:marTop w:val="0"/>
      <w:marBottom w:val="0"/>
      <w:divBdr>
        <w:top w:val="none" w:sz="0" w:space="0" w:color="auto"/>
        <w:left w:val="none" w:sz="0" w:space="0" w:color="auto"/>
        <w:bottom w:val="none" w:sz="0" w:space="0" w:color="auto"/>
        <w:right w:val="none" w:sz="0" w:space="0" w:color="auto"/>
      </w:divBdr>
    </w:div>
    <w:div w:id="1151403694">
      <w:marLeft w:val="0"/>
      <w:marRight w:val="0"/>
      <w:marTop w:val="0"/>
      <w:marBottom w:val="0"/>
      <w:divBdr>
        <w:top w:val="none" w:sz="0" w:space="0" w:color="auto"/>
        <w:left w:val="none" w:sz="0" w:space="0" w:color="auto"/>
        <w:bottom w:val="none" w:sz="0" w:space="0" w:color="auto"/>
        <w:right w:val="none" w:sz="0" w:space="0" w:color="auto"/>
      </w:divBdr>
    </w:div>
    <w:div w:id="1151403698">
      <w:marLeft w:val="0"/>
      <w:marRight w:val="0"/>
      <w:marTop w:val="0"/>
      <w:marBottom w:val="0"/>
      <w:divBdr>
        <w:top w:val="none" w:sz="0" w:space="0" w:color="auto"/>
        <w:left w:val="none" w:sz="0" w:space="0" w:color="auto"/>
        <w:bottom w:val="none" w:sz="0" w:space="0" w:color="auto"/>
        <w:right w:val="none" w:sz="0" w:space="0" w:color="auto"/>
      </w:divBdr>
    </w:div>
    <w:div w:id="1151403700">
      <w:marLeft w:val="0"/>
      <w:marRight w:val="0"/>
      <w:marTop w:val="0"/>
      <w:marBottom w:val="0"/>
      <w:divBdr>
        <w:top w:val="none" w:sz="0" w:space="0" w:color="auto"/>
        <w:left w:val="none" w:sz="0" w:space="0" w:color="auto"/>
        <w:bottom w:val="none" w:sz="0" w:space="0" w:color="auto"/>
        <w:right w:val="none" w:sz="0" w:space="0" w:color="auto"/>
      </w:divBdr>
      <w:divsChild>
        <w:div w:id="1151403692">
          <w:marLeft w:val="0"/>
          <w:marRight w:val="0"/>
          <w:marTop w:val="0"/>
          <w:marBottom w:val="0"/>
          <w:divBdr>
            <w:top w:val="none" w:sz="0" w:space="0" w:color="auto"/>
            <w:left w:val="none" w:sz="0" w:space="0" w:color="auto"/>
            <w:bottom w:val="none" w:sz="0" w:space="0" w:color="auto"/>
            <w:right w:val="none" w:sz="0" w:space="0" w:color="auto"/>
          </w:divBdr>
        </w:div>
        <w:div w:id="1151403695">
          <w:marLeft w:val="0"/>
          <w:marRight w:val="0"/>
          <w:marTop w:val="0"/>
          <w:marBottom w:val="0"/>
          <w:divBdr>
            <w:top w:val="none" w:sz="0" w:space="0" w:color="auto"/>
            <w:left w:val="none" w:sz="0" w:space="0" w:color="auto"/>
            <w:bottom w:val="none" w:sz="0" w:space="0" w:color="auto"/>
            <w:right w:val="none" w:sz="0" w:space="0" w:color="auto"/>
          </w:divBdr>
        </w:div>
        <w:div w:id="1151403696">
          <w:marLeft w:val="0"/>
          <w:marRight w:val="0"/>
          <w:marTop w:val="0"/>
          <w:marBottom w:val="0"/>
          <w:divBdr>
            <w:top w:val="none" w:sz="0" w:space="0" w:color="auto"/>
            <w:left w:val="none" w:sz="0" w:space="0" w:color="auto"/>
            <w:bottom w:val="none" w:sz="0" w:space="0" w:color="auto"/>
            <w:right w:val="none" w:sz="0" w:space="0" w:color="auto"/>
          </w:divBdr>
        </w:div>
        <w:div w:id="1151403697">
          <w:marLeft w:val="0"/>
          <w:marRight w:val="0"/>
          <w:marTop w:val="0"/>
          <w:marBottom w:val="0"/>
          <w:divBdr>
            <w:top w:val="none" w:sz="0" w:space="0" w:color="auto"/>
            <w:left w:val="none" w:sz="0" w:space="0" w:color="auto"/>
            <w:bottom w:val="none" w:sz="0" w:space="0" w:color="auto"/>
            <w:right w:val="none" w:sz="0" w:space="0" w:color="auto"/>
          </w:divBdr>
        </w:div>
        <w:div w:id="1151403699">
          <w:marLeft w:val="0"/>
          <w:marRight w:val="0"/>
          <w:marTop w:val="0"/>
          <w:marBottom w:val="0"/>
          <w:divBdr>
            <w:top w:val="none" w:sz="0" w:space="0" w:color="auto"/>
            <w:left w:val="none" w:sz="0" w:space="0" w:color="auto"/>
            <w:bottom w:val="none" w:sz="0" w:space="0" w:color="auto"/>
            <w:right w:val="none" w:sz="0" w:space="0" w:color="auto"/>
          </w:divBdr>
        </w:div>
        <w:div w:id="1151403701">
          <w:marLeft w:val="0"/>
          <w:marRight w:val="0"/>
          <w:marTop w:val="0"/>
          <w:marBottom w:val="0"/>
          <w:divBdr>
            <w:top w:val="none" w:sz="0" w:space="0" w:color="auto"/>
            <w:left w:val="none" w:sz="0" w:space="0" w:color="auto"/>
            <w:bottom w:val="none" w:sz="0" w:space="0" w:color="auto"/>
            <w:right w:val="none" w:sz="0" w:space="0" w:color="auto"/>
          </w:divBdr>
        </w:div>
        <w:div w:id="1151403702">
          <w:marLeft w:val="0"/>
          <w:marRight w:val="0"/>
          <w:marTop w:val="0"/>
          <w:marBottom w:val="0"/>
          <w:divBdr>
            <w:top w:val="none" w:sz="0" w:space="0" w:color="auto"/>
            <w:left w:val="none" w:sz="0" w:space="0" w:color="auto"/>
            <w:bottom w:val="none" w:sz="0" w:space="0" w:color="auto"/>
            <w:right w:val="none" w:sz="0" w:space="0" w:color="auto"/>
          </w:divBdr>
        </w:div>
        <w:div w:id="1151403703">
          <w:marLeft w:val="0"/>
          <w:marRight w:val="0"/>
          <w:marTop w:val="0"/>
          <w:marBottom w:val="0"/>
          <w:divBdr>
            <w:top w:val="none" w:sz="0" w:space="0" w:color="auto"/>
            <w:left w:val="none" w:sz="0" w:space="0" w:color="auto"/>
            <w:bottom w:val="none" w:sz="0" w:space="0" w:color="auto"/>
            <w:right w:val="none" w:sz="0" w:space="0" w:color="auto"/>
          </w:divBdr>
        </w:div>
        <w:div w:id="1151403707">
          <w:marLeft w:val="0"/>
          <w:marRight w:val="0"/>
          <w:marTop w:val="0"/>
          <w:marBottom w:val="0"/>
          <w:divBdr>
            <w:top w:val="none" w:sz="0" w:space="0" w:color="auto"/>
            <w:left w:val="none" w:sz="0" w:space="0" w:color="auto"/>
            <w:bottom w:val="none" w:sz="0" w:space="0" w:color="auto"/>
            <w:right w:val="none" w:sz="0" w:space="0" w:color="auto"/>
          </w:divBdr>
        </w:div>
        <w:div w:id="1151403708">
          <w:marLeft w:val="0"/>
          <w:marRight w:val="0"/>
          <w:marTop w:val="0"/>
          <w:marBottom w:val="0"/>
          <w:divBdr>
            <w:top w:val="none" w:sz="0" w:space="0" w:color="auto"/>
            <w:left w:val="none" w:sz="0" w:space="0" w:color="auto"/>
            <w:bottom w:val="none" w:sz="0" w:space="0" w:color="auto"/>
            <w:right w:val="none" w:sz="0" w:space="0" w:color="auto"/>
          </w:divBdr>
        </w:div>
        <w:div w:id="1151403709">
          <w:marLeft w:val="0"/>
          <w:marRight w:val="0"/>
          <w:marTop w:val="0"/>
          <w:marBottom w:val="0"/>
          <w:divBdr>
            <w:top w:val="none" w:sz="0" w:space="0" w:color="auto"/>
            <w:left w:val="none" w:sz="0" w:space="0" w:color="auto"/>
            <w:bottom w:val="none" w:sz="0" w:space="0" w:color="auto"/>
            <w:right w:val="none" w:sz="0" w:space="0" w:color="auto"/>
          </w:divBdr>
        </w:div>
        <w:div w:id="1151403710">
          <w:marLeft w:val="0"/>
          <w:marRight w:val="0"/>
          <w:marTop w:val="0"/>
          <w:marBottom w:val="0"/>
          <w:divBdr>
            <w:top w:val="none" w:sz="0" w:space="0" w:color="auto"/>
            <w:left w:val="none" w:sz="0" w:space="0" w:color="auto"/>
            <w:bottom w:val="none" w:sz="0" w:space="0" w:color="auto"/>
            <w:right w:val="none" w:sz="0" w:space="0" w:color="auto"/>
          </w:divBdr>
        </w:div>
        <w:div w:id="1151403711">
          <w:marLeft w:val="0"/>
          <w:marRight w:val="0"/>
          <w:marTop w:val="0"/>
          <w:marBottom w:val="0"/>
          <w:divBdr>
            <w:top w:val="none" w:sz="0" w:space="0" w:color="auto"/>
            <w:left w:val="none" w:sz="0" w:space="0" w:color="auto"/>
            <w:bottom w:val="none" w:sz="0" w:space="0" w:color="auto"/>
            <w:right w:val="none" w:sz="0" w:space="0" w:color="auto"/>
          </w:divBdr>
        </w:div>
        <w:div w:id="1151403712">
          <w:marLeft w:val="0"/>
          <w:marRight w:val="0"/>
          <w:marTop w:val="0"/>
          <w:marBottom w:val="0"/>
          <w:divBdr>
            <w:top w:val="none" w:sz="0" w:space="0" w:color="auto"/>
            <w:left w:val="none" w:sz="0" w:space="0" w:color="auto"/>
            <w:bottom w:val="none" w:sz="0" w:space="0" w:color="auto"/>
            <w:right w:val="none" w:sz="0" w:space="0" w:color="auto"/>
          </w:divBdr>
        </w:div>
        <w:div w:id="1151403713">
          <w:marLeft w:val="0"/>
          <w:marRight w:val="0"/>
          <w:marTop w:val="0"/>
          <w:marBottom w:val="0"/>
          <w:divBdr>
            <w:top w:val="none" w:sz="0" w:space="0" w:color="auto"/>
            <w:left w:val="none" w:sz="0" w:space="0" w:color="auto"/>
            <w:bottom w:val="none" w:sz="0" w:space="0" w:color="auto"/>
            <w:right w:val="none" w:sz="0" w:space="0" w:color="auto"/>
          </w:divBdr>
        </w:div>
        <w:div w:id="1151403714">
          <w:marLeft w:val="0"/>
          <w:marRight w:val="0"/>
          <w:marTop w:val="0"/>
          <w:marBottom w:val="0"/>
          <w:divBdr>
            <w:top w:val="none" w:sz="0" w:space="0" w:color="auto"/>
            <w:left w:val="none" w:sz="0" w:space="0" w:color="auto"/>
            <w:bottom w:val="none" w:sz="0" w:space="0" w:color="auto"/>
            <w:right w:val="none" w:sz="0" w:space="0" w:color="auto"/>
          </w:divBdr>
        </w:div>
        <w:div w:id="1151403715">
          <w:marLeft w:val="0"/>
          <w:marRight w:val="0"/>
          <w:marTop w:val="0"/>
          <w:marBottom w:val="0"/>
          <w:divBdr>
            <w:top w:val="none" w:sz="0" w:space="0" w:color="auto"/>
            <w:left w:val="none" w:sz="0" w:space="0" w:color="auto"/>
            <w:bottom w:val="none" w:sz="0" w:space="0" w:color="auto"/>
            <w:right w:val="none" w:sz="0" w:space="0" w:color="auto"/>
          </w:divBdr>
        </w:div>
        <w:div w:id="1151403716">
          <w:marLeft w:val="0"/>
          <w:marRight w:val="0"/>
          <w:marTop w:val="0"/>
          <w:marBottom w:val="0"/>
          <w:divBdr>
            <w:top w:val="none" w:sz="0" w:space="0" w:color="auto"/>
            <w:left w:val="none" w:sz="0" w:space="0" w:color="auto"/>
            <w:bottom w:val="none" w:sz="0" w:space="0" w:color="auto"/>
            <w:right w:val="none" w:sz="0" w:space="0" w:color="auto"/>
          </w:divBdr>
        </w:div>
      </w:divsChild>
    </w:div>
    <w:div w:id="1151403704">
      <w:marLeft w:val="0"/>
      <w:marRight w:val="0"/>
      <w:marTop w:val="0"/>
      <w:marBottom w:val="0"/>
      <w:divBdr>
        <w:top w:val="none" w:sz="0" w:space="0" w:color="auto"/>
        <w:left w:val="none" w:sz="0" w:space="0" w:color="auto"/>
        <w:bottom w:val="none" w:sz="0" w:space="0" w:color="auto"/>
        <w:right w:val="none" w:sz="0" w:space="0" w:color="auto"/>
      </w:divBdr>
    </w:div>
    <w:div w:id="1151403705">
      <w:marLeft w:val="0"/>
      <w:marRight w:val="0"/>
      <w:marTop w:val="0"/>
      <w:marBottom w:val="0"/>
      <w:divBdr>
        <w:top w:val="none" w:sz="0" w:space="0" w:color="auto"/>
        <w:left w:val="none" w:sz="0" w:space="0" w:color="auto"/>
        <w:bottom w:val="none" w:sz="0" w:space="0" w:color="auto"/>
        <w:right w:val="none" w:sz="0" w:space="0" w:color="auto"/>
      </w:divBdr>
    </w:div>
    <w:div w:id="1151403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2.sldx"/><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package" Target="embeddings/Microsoft_PowerPoint_Presentation1.pptx"/><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4365</Words>
  <Characters>24885</Characters>
  <Application>Microsoft Office Word</Application>
  <DocSecurity>0</DocSecurity>
  <Lines>207</Lines>
  <Paragraphs>58</Paragraphs>
  <ScaleCrop>false</ScaleCrop>
  <Company>Hewlett-Packard Company</Company>
  <LinksUpToDate>false</LinksUpToDate>
  <CharactersWithSpaces>29192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Formatting Manager</dc:creator>
  <cp:lastModifiedBy>LS Ma</cp:lastModifiedBy>
  <cp:revision>2</cp:revision>
  <dcterms:created xsi:type="dcterms:W3CDTF">2014-04-22T00:25:00Z</dcterms:created>
  <dcterms:modified xsi:type="dcterms:W3CDTF">2014-04-22T00:25:00Z</dcterms:modified>
</cp:coreProperties>
</file>