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9D73" w14:textId="77777777" w:rsidR="00F703DA"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219AEED0" w14:textId="77777777" w:rsidR="00F703DA"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89399</w:t>
      </w:r>
    </w:p>
    <w:p w14:paraId="4FC87794" w14:textId="77777777" w:rsidR="00F703DA"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8A056AF" w14:textId="77777777" w:rsidR="00F703DA" w:rsidRDefault="00F703DA">
      <w:pPr>
        <w:spacing w:line="360" w:lineRule="auto"/>
        <w:jc w:val="both"/>
      </w:pPr>
    </w:p>
    <w:p w14:paraId="1A2A6353" w14:textId="77777777" w:rsidR="00F703DA" w:rsidRDefault="00000000">
      <w:pPr>
        <w:spacing w:line="360" w:lineRule="auto"/>
        <w:jc w:val="both"/>
      </w:pPr>
      <w:r>
        <w:rPr>
          <w:rFonts w:ascii="Book Antiqua" w:eastAsia="Book Antiqua" w:hAnsi="Book Antiqua" w:cs="Book Antiqua"/>
          <w:b/>
          <w:i/>
        </w:rPr>
        <w:t>Basic Study</w:t>
      </w:r>
    </w:p>
    <w:p w14:paraId="67312245" w14:textId="77777777" w:rsidR="00F703DA" w:rsidRDefault="00000000">
      <w:pPr>
        <w:spacing w:line="360" w:lineRule="auto"/>
        <w:jc w:val="both"/>
      </w:pPr>
      <w:r>
        <w:rPr>
          <w:rFonts w:ascii="Book Antiqua" w:eastAsia="Book Antiqua" w:hAnsi="Book Antiqua" w:cs="Book Antiqua"/>
          <w:b/>
          <w:color w:val="000000"/>
        </w:rPr>
        <w:t>CALD1 facilitates</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epithelial-mesenchymal transition progression</w:t>
      </w:r>
      <w:r>
        <w:rPr>
          <w:rFonts w:ascii="Book Antiqua" w:eastAsia="宋体" w:hAnsi="Book Antiqua" w:cs="Book Antiqua" w:hint="eastAsia"/>
          <w:b/>
          <w:color w:val="000000"/>
          <w:lang w:eastAsia="zh-CN"/>
        </w:rPr>
        <w:t xml:space="preserve"> in </w:t>
      </w:r>
      <w:r>
        <w:rPr>
          <w:rFonts w:ascii="Book Antiqua" w:eastAsia="Book Antiqua" w:hAnsi="Book Antiqua" w:cs="Book Antiqua"/>
          <w:b/>
          <w:color w:val="000000"/>
        </w:rPr>
        <w:t xml:space="preserve">gastric cancer </w:t>
      </w:r>
      <w:r>
        <w:rPr>
          <w:rFonts w:ascii="Book Antiqua" w:eastAsia="宋体" w:hAnsi="Book Antiqua" w:cs="Book Antiqua" w:hint="eastAsia"/>
          <w:b/>
          <w:color w:val="000000"/>
          <w:lang w:eastAsia="zh-CN"/>
        </w:rPr>
        <w:t xml:space="preserve">cells </w:t>
      </w:r>
      <w:r>
        <w:rPr>
          <w:rFonts w:ascii="Book Antiqua" w:eastAsia="Book Antiqua" w:hAnsi="Book Antiqua" w:cs="Book Antiqua"/>
          <w:b/>
          <w:color w:val="000000"/>
        </w:rPr>
        <w:t>by modulating the PI3K-Akt pathway</w:t>
      </w:r>
    </w:p>
    <w:p w14:paraId="62FC96F8" w14:textId="77777777" w:rsidR="00F703DA" w:rsidRDefault="00F703DA">
      <w:pPr>
        <w:spacing w:line="360" w:lineRule="auto"/>
        <w:jc w:val="both"/>
      </w:pPr>
    </w:p>
    <w:p w14:paraId="0F388323" w14:textId="77777777" w:rsidR="00F703DA" w:rsidRDefault="00000000">
      <w:pPr>
        <w:spacing w:line="360" w:lineRule="auto"/>
        <w:jc w:val="both"/>
        <w:rPr>
          <w:rFonts w:eastAsia="宋体"/>
          <w:lang w:eastAsia="zh-CN"/>
        </w:rPr>
      </w:pPr>
      <w:r>
        <w:rPr>
          <w:rFonts w:ascii="Book Antiqua" w:eastAsia="Book Antiqua" w:hAnsi="Book Antiqua" w:cs="Book Antiqua"/>
          <w:color w:val="000000"/>
        </w:rPr>
        <w:t xml:space="preserve">Ma WQ </w:t>
      </w:r>
      <w:r>
        <w:rPr>
          <w:rFonts w:ascii="Book Antiqua" w:eastAsia="Book Antiqua" w:hAnsi="Book Antiqua" w:cs="Book Antiqua"/>
          <w:i/>
          <w:iCs/>
          <w:color w:val="000000"/>
        </w:rPr>
        <w:t>et al</w:t>
      </w:r>
      <w:r>
        <w:rPr>
          <w:rFonts w:ascii="Book Antiqua" w:eastAsia="Book Antiqua" w:hAnsi="Book Antiqua" w:cs="Book Antiqua"/>
          <w:color w:val="000000"/>
        </w:rPr>
        <w:t>. CALD1 facilitates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EMT progression</w:t>
      </w:r>
      <w:r>
        <w:rPr>
          <w:rFonts w:ascii="Book Antiqua" w:eastAsia="宋体" w:hAnsi="Book Antiqua" w:cs="Book Antiqua" w:hint="eastAsia"/>
          <w:color w:val="000000"/>
          <w:lang w:eastAsia="zh-CN"/>
        </w:rPr>
        <w:t xml:space="preserve"> in GC</w:t>
      </w:r>
    </w:p>
    <w:p w14:paraId="060B7D6E" w14:textId="77777777" w:rsidR="00F703DA" w:rsidRDefault="00F703DA">
      <w:pPr>
        <w:spacing w:line="360" w:lineRule="auto"/>
        <w:jc w:val="both"/>
      </w:pPr>
    </w:p>
    <w:p w14:paraId="01D7A2C8" w14:textId="77777777" w:rsidR="00F703DA" w:rsidRDefault="00000000">
      <w:pPr>
        <w:spacing w:line="360" w:lineRule="auto"/>
        <w:jc w:val="both"/>
      </w:pPr>
      <w:r>
        <w:rPr>
          <w:rFonts w:ascii="Book Antiqua" w:eastAsia="Book Antiqua" w:hAnsi="Book Antiqua" w:cs="Book Antiqua"/>
          <w:color w:val="000000"/>
        </w:rPr>
        <w:t>Wen-Qian Ma, Ming-Chang Miao, Ping-An Ding, Bi-Bo Tan, Wen-Bo Liu, Shuo Guo, Li-Mian Er, Zhi-Dong Zhang, Qun Zhao</w:t>
      </w:r>
    </w:p>
    <w:p w14:paraId="488C8083" w14:textId="77777777" w:rsidR="00F703DA" w:rsidRDefault="00F703DA">
      <w:pPr>
        <w:spacing w:line="360" w:lineRule="auto"/>
        <w:jc w:val="both"/>
      </w:pPr>
    </w:p>
    <w:p w14:paraId="512B01B9" w14:textId="77777777" w:rsidR="00F703DA" w:rsidRDefault="00000000">
      <w:pPr>
        <w:spacing w:line="360" w:lineRule="auto"/>
        <w:jc w:val="both"/>
      </w:pPr>
      <w:r>
        <w:rPr>
          <w:rFonts w:ascii="Book Antiqua" w:eastAsia="Book Antiqua" w:hAnsi="Book Antiqua" w:cs="Book Antiqua"/>
          <w:b/>
          <w:bCs/>
          <w:color w:val="000000"/>
        </w:rPr>
        <w:t xml:space="preserve">Wen-Qian Ma, Shuo Guo, Li-Mian Er, </w:t>
      </w:r>
      <w:r>
        <w:rPr>
          <w:rFonts w:ascii="Book Antiqua" w:eastAsia="Book Antiqua" w:hAnsi="Book Antiqua" w:cs="Book Antiqua"/>
          <w:color w:val="000000"/>
        </w:rPr>
        <w:t>Department of Endoscopy, The Fourth Hospital of Hebei Medical University, Shijiazhuang 050011, Hebei Province, China</w:t>
      </w:r>
    </w:p>
    <w:p w14:paraId="79EE08C5" w14:textId="77777777" w:rsidR="00F703DA" w:rsidRDefault="00F703DA">
      <w:pPr>
        <w:spacing w:line="360" w:lineRule="auto"/>
        <w:jc w:val="both"/>
      </w:pPr>
    </w:p>
    <w:p w14:paraId="3BD3635B" w14:textId="77777777" w:rsidR="00F703DA" w:rsidRDefault="00000000">
      <w:pPr>
        <w:spacing w:line="360" w:lineRule="auto"/>
        <w:jc w:val="both"/>
      </w:pPr>
      <w:r>
        <w:rPr>
          <w:rFonts w:ascii="Book Antiqua" w:eastAsia="Book Antiqua" w:hAnsi="Book Antiqua" w:cs="Book Antiqua"/>
          <w:b/>
          <w:bCs/>
          <w:color w:val="000000"/>
        </w:rPr>
        <w:t xml:space="preserve">Wen-Qian Ma, Ping-An Ding, Bi-Bo Tan, Wen-Bo Liu, Shuo Guo, Li-Mian Er, Zhi-Dong Zhang, Qun Zhao, </w:t>
      </w:r>
      <w:r>
        <w:rPr>
          <w:rFonts w:ascii="Book Antiqua" w:eastAsia="Book Antiqua" w:hAnsi="Book Antiqua" w:cs="Book Antiqua"/>
          <w:color w:val="000000"/>
        </w:rPr>
        <w:t>Hebei Key Laboratory of Precision Diagnosis and Comprehensive Treatment of Gastric Cancer, Shijiazhuang 050011, Hebei Province, China</w:t>
      </w:r>
    </w:p>
    <w:p w14:paraId="37976237" w14:textId="77777777" w:rsidR="00F703DA" w:rsidRDefault="00F703DA">
      <w:pPr>
        <w:spacing w:line="360" w:lineRule="auto"/>
        <w:jc w:val="both"/>
      </w:pPr>
    </w:p>
    <w:p w14:paraId="459FAEBF" w14:textId="77777777" w:rsidR="00F703DA" w:rsidRDefault="00000000">
      <w:pPr>
        <w:spacing w:line="360" w:lineRule="auto"/>
        <w:jc w:val="both"/>
      </w:pPr>
      <w:r>
        <w:rPr>
          <w:rFonts w:ascii="Book Antiqua" w:eastAsia="Book Antiqua" w:hAnsi="Book Antiqua" w:cs="Book Antiqua"/>
          <w:b/>
          <w:bCs/>
          <w:color w:val="000000"/>
        </w:rPr>
        <w:t xml:space="preserve">Ming-Chang Miao, </w:t>
      </w:r>
      <w:r>
        <w:rPr>
          <w:rFonts w:ascii="Book Antiqua" w:eastAsia="Book Antiqua" w:hAnsi="Book Antiqua" w:cs="Book Antiqua"/>
          <w:color w:val="000000"/>
        </w:rPr>
        <w:t>Department of Radiotherapy, The Fourth Hospital of Hebei Medical University, Shijiazhuang 050011, Hebei Province, China</w:t>
      </w:r>
    </w:p>
    <w:p w14:paraId="19FFBC44" w14:textId="77777777" w:rsidR="00F703DA" w:rsidRDefault="00F703DA">
      <w:pPr>
        <w:spacing w:line="360" w:lineRule="auto"/>
        <w:jc w:val="both"/>
      </w:pPr>
    </w:p>
    <w:p w14:paraId="02E63F3E" w14:textId="77777777" w:rsidR="00F703DA" w:rsidRDefault="00000000">
      <w:pPr>
        <w:spacing w:line="360" w:lineRule="auto"/>
        <w:jc w:val="both"/>
      </w:pPr>
      <w:r>
        <w:rPr>
          <w:rFonts w:ascii="Book Antiqua" w:eastAsia="Book Antiqua" w:hAnsi="Book Antiqua" w:cs="Book Antiqua"/>
          <w:b/>
          <w:bCs/>
          <w:color w:val="000000"/>
        </w:rPr>
        <w:t xml:space="preserve">Ping-An Ding, Bi-Bo Tan, Wen-Bo Liu, Zhi-Dong Zhang, Qun Zhao, </w:t>
      </w:r>
      <w:r>
        <w:rPr>
          <w:rFonts w:ascii="Book Antiqua" w:eastAsia="Book Antiqua" w:hAnsi="Book Antiqua" w:cs="Book Antiqua"/>
          <w:color w:val="000000"/>
        </w:rPr>
        <w:t>The Third Department of Surgery, The Fourth Hospital of Hebei Medical University, Shijiazhuang 050011, Hebei Province, China</w:t>
      </w:r>
    </w:p>
    <w:p w14:paraId="5614EC63" w14:textId="77777777" w:rsidR="00F703DA" w:rsidRDefault="00F703DA">
      <w:pPr>
        <w:spacing w:line="360" w:lineRule="auto"/>
        <w:jc w:val="both"/>
      </w:pPr>
    </w:p>
    <w:p w14:paraId="7BBD7B03" w14:textId="77777777" w:rsidR="00F703DA"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rPr>
        <w:t>Ma WQ</w:t>
      </w:r>
      <w:r>
        <w:rPr>
          <w:rFonts w:ascii="Book Antiqua" w:eastAsia="Book Antiqua" w:hAnsi="Book Antiqua" w:cs="Book Antiqua"/>
          <w:color w:val="000000"/>
        </w:rPr>
        <w:t xml:space="preserve">, </w:t>
      </w:r>
      <w:r>
        <w:rPr>
          <w:rFonts w:ascii="Book Antiqua" w:eastAsia="Book Antiqua" w:hAnsi="Book Antiqua" w:cs="Book Antiqua"/>
        </w:rPr>
        <w:t>Tan BB</w:t>
      </w:r>
      <w:r>
        <w:rPr>
          <w:rFonts w:ascii="Book Antiqua" w:eastAsia="宋体" w:hAnsi="Book Antiqua" w:cs="Book Antiqua" w:hint="eastAsia"/>
          <w:lang w:eastAsia="zh-CN"/>
        </w:rPr>
        <w:t>,</w:t>
      </w:r>
      <w:r>
        <w:rPr>
          <w:rFonts w:ascii="Book Antiqua" w:eastAsia="Book Antiqua" w:hAnsi="Book Antiqua" w:cs="Book Antiqua"/>
          <w:color w:val="000000"/>
        </w:rPr>
        <w:t xml:space="preserve"> and </w:t>
      </w:r>
      <w:r>
        <w:rPr>
          <w:rFonts w:ascii="Book Antiqua" w:eastAsia="Book Antiqua" w:hAnsi="Book Antiqua" w:cs="Book Antiqua"/>
        </w:rPr>
        <w:t>Liu WB</w:t>
      </w:r>
      <w:r>
        <w:rPr>
          <w:rFonts w:ascii="Book Antiqua" w:eastAsia="Book Antiqua" w:hAnsi="Book Antiqua" w:cs="Book Antiqua"/>
          <w:color w:val="000000"/>
        </w:rPr>
        <w:t xml:space="preserve"> designed the study; </w:t>
      </w:r>
      <w:r>
        <w:rPr>
          <w:rFonts w:ascii="Book Antiqua" w:eastAsia="Book Antiqua" w:hAnsi="Book Antiqua" w:cs="Book Antiqua"/>
        </w:rPr>
        <w:t>Ma WQ</w:t>
      </w:r>
      <w:r>
        <w:rPr>
          <w:rFonts w:ascii="Book Antiqua" w:eastAsia="Book Antiqua" w:hAnsi="Book Antiqua" w:cs="Book Antiqua"/>
          <w:color w:val="000000"/>
        </w:rPr>
        <w:t xml:space="preserve"> and </w:t>
      </w:r>
      <w:r>
        <w:rPr>
          <w:rFonts w:ascii="Book Antiqua" w:eastAsia="Book Antiqua" w:hAnsi="Book Antiqua" w:cs="Book Antiqua"/>
        </w:rPr>
        <w:t>Liu WB</w:t>
      </w:r>
      <w:r>
        <w:rPr>
          <w:rFonts w:ascii="Book Antiqua" w:eastAsia="Book Antiqua" w:hAnsi="Book Antiqua" w:cs="Book Antiqua"/>
          <w:color w:val="000000"/>
        </w:rPr>
        <w:t xml:space="preserve"> wrote the manuscript; </w:t>
      </w:r>
      <w:r>
        <w:rPr>
          <w:rFonts w:ascii="Book Antiqua" w:eastAsia="Book Antiqua" w:hAnsi="Book Antiqua" w:cs="Book Antiqua"/>
        </w:rPr>
        <w:t>Ma WQ</w:t>
      </w:r>
      <w:r>
        <w:rPr>
          <w:rFonts w:ascii="Book Antiqua" w:eastAsia="Book Antiqua" w:hAnsi="Book Antiqua" w:cs="Book Antiqua"/>
          <w:color w:val="000000"/>
        </w:rPr>
        <w:t xml:space="preserve">, </w:t>
      </w:r>
      <w:r>
        <w:rPr>
          <w:rFonts w:ascii="Book Antiqua" w:eastAsia="Book Antiqua" w:hAnsi="Book Antiqua" w:cs="Book Antiqua"/>
        </w:rPr>
        <w:t>Ding PA</w:t>
      </w:r>
      <w:r>
        <w:rPr>
          <w:rFonts w:ascii="Book Antiqua" w:eastAsia="Book Antiqua" w:hAnsi="Book Antiqua" w:cs="Book Antiqua"/>
          <w:color w:val="000000"/>
        </w:rPr>
        <w:t>,</w:t>
      </w:r>
      <w:r>
        <w:rPr>
          <w:rFonts w:ascii="Book Antiqua" w:eastAsia="Book Antiqua" w:hAnsi="Book Antiqua" w:cs="Book Antiqua"/>
        </w:rPr>
        <w:t xml:space="preserve"> Liu WB</w:t>
      </w:r>
      <w:r>
        <w:rPr>
          <w:rFonts w:ascii="Book Antiqua" w:eastAsia="宋体" w:hAnsi="Book Antiqua" w:cs="Book Antiqua" w:hint="eastAsia"/>
          <w:lang w:eastAsia="zh-CN"/>
        </w:rPr>
        <w:t>,</w:t>
      </w:r>
      <w:r>
        <w:rPr>
          <w:rFonts w:ascii="Book Antiqua" w:eastAsia="Book Antiqua" w:hAnsi="Book Antiqua" w:cs="Book Antiqua"/>
          <w:color w:val="000000"/>
        </w:rPr>
        <w:t xml:space="preserve"> and</w:t>
      </w:r>
      <w:r>
        <w:rPr>
          <w:rFonts w:ascii="Book Antiqua" w:eastAsia="Book Antiqua" w:hAnsi="Book Antiqua" w:cs="Book Antiqua"/>
        </w:rPr>
        <w:t xml:space="preserve"> Guo S</w:t>
      </w:r>
      <w:r>
        <w:rPr>
          <w:rFonts w:ascii="Book Antiqua" w:eastAsia="Book Antiqua" w:hAnsi="Book Antiqua" w:cs="Book Antiqua"/>
          <w:color w:val="000000"/>
        </w:rPr>
        <w:t xml:space="preserve"> performed the </w:t>
      </w:r>
      <w:r>
        <w:rPr>
          <w:rFonts w:ascii="Book Antiqua" w:eastAsia="Book Antiqua" w:hAnsi="Book Antiqua" w:cs="Book Antiqua"/>
          <w:color w:val="000000"/>
        </w:rPr>
        <w:lastRenderedPageBreak/>
        <w:t xml:space="preserve">experiments; </w:t>
      </w:r>
      <w:r>
        <w:rPr>
          <w:rFonts w:ascii="Book Antiqua" w:eastAsia="Book Antiqua" w:hAnsi="Book Antiqua" w:cs="Book Antiqua"/>
        </w:rPr>
        <w:t>Ma WQ</w:t>
      </w:r>
      <w:r>
        <w:rPr>
          <w:rFonts w:ascii="Book Antiqua" w:eastAsia="Book Antiqua" w:hAnsi="Book Antiqua" w:cs="Book Antiqua"/>
          <w:color w:val="000000"/>
        </w:rPr>
        <w:t xml:space="preserve">, </w:t>
      </w:r>
      <w:r>
        <w:rPr>
          <w:rFonts w:ascii="Book Antiqua" w:eastAsia="Book Antiqua" w:hAnsi="Book Antiqua" w:cs="Book Antiqua"/>
        </w:rPr>
        <w:t>Miao MC</w:t>
      </w:r>
      <w:r>
        <w:rPr>
          <w:rFonts w:ascii="Book Antiqua" w:eastAsia="宋体" w:hAnsi="Book Antiqua" w:cs="Book Antiqua" w:hint="eastAsia"/>
          <w:lang w:eastAsia="zh-CN"/>
        </w:rPr>
        <w:t>,</w:t>
      </w:r>
      <w:r>
        <w:rPr>
          <w:rFonts w:ascii="Book Antiqua" w:eastAsia="Book Antiqua" w:hAnsi="Book Antiqua" w:cs="Book Antiqua"/>
          <w:color w:val="000000"/>
        </w:rPr>
        <w:t xml:space="preserve"> and </w:t>
      </w:r>
      <w:r>
        <w:rPr>
          <w:rFonts w:ascii="Book Antiqua" w:eastAsia="Book Antiqua" w:hAnsi="Book Antiqua" w:cs="Book Antiqua"/>
        </w:rPr>
        <w:t>Er LM</w:t>
      </w:r>
      <w:r>
        <w:rPr>
          <w:rFonts w:ascii="Book Antiqua" w:eastAsia="Book Antiqua" w:hAnsi="Book Antiqua" w:cs="Book Antiqua"/>
          <w:color w:val="000000"/>
        </w:rPr>
        <w:t xml:space="preserve"> analy</w:t>
      </w:r>
      <w:r>
        <w:rPr>
          <w:rFonts w:ascii="Book Antiqua" w:eastAsia="宋体" w:hAnsi="Book Antiqua" w:cs="Book Antiqua" w:hint="eastAsia"/>
          <w:color w:val="000000"/>
          <w:lang w:eastAsia="zh-CN"/>
        </w:rPr>
        <w:t>z</w:t>
      </w:r>
      <w:r>
        <w:rPr>
          <w:rFonts w:ascii="Book Antiqua" w:eastAsia="Book Antiqua" w:hAnsi="Book Antiqua" w:cs="Book Antiqua"/>
          <w:color w:val="000000"/>
        </w:rPr>
        <w:t xml:space="preserve">ed the data; </w:t>
      </w:r>
      <w:r>
        <w:rPr>
          <w:rFonts w:ascii="Book Antiqua" w:eastAsia="Book Antiqua" w:hAnsi="Book Antiqua" w:cs="Book Antiqua"/>
        </w:rPr>
        <w:t>Zhang ZD</w:t>
      </w:r>
      <w:r>
        <w:rPr>
          <w:rFonts w:ascii="Book Antiqua" w:eastAsia="Book Antiqua" w:hAnsi="Book Antiqua" w:cs="Book Antiqua"/>
          <w:color w:val="000000"/>
        </w:rPr>
        <w:t xml:space="preserve"> and </w:t>
      </w:r>
      <w:r>
        <w:rPr>
          <w:rFonts w:ascii="Book Antiqua" w:eastAsia="Book Antiqua" w:hAnsi="Book Antiqua" w:cs="Book Antiqua"/>
        </w:rPr>
        <w:t>Zhao Q</w:t>
      </w:r>
      <w:r>
        <w:rPr>
          <w:rFonts w:ascii="Book Antiqua" w:eastAsia="Book Antiqua" w:hAnsi="Book Antiqua" w:cs="Book Antiqua"/>
          <w:color w:val="000000"/>
        </w:rPr>
        <w:t xml:space="preserve"> review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and edit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manuscript; all authors have read and approved the final manuscript.</w:t>
      </w:r>
    </w:p>
    <w:p w14:paraId="2F252C42" w14:textId="77777777" w:rsidR="00F703DA" w:rsidRDefault="00F703DA">
      <w:pPr>
        <w:spacing w:line="360" w:lineRule="auto"/>
        <w:jc w:val="both"/>
      </w:pPr>
    </w:p>
    <w:p w14:paraId="401FB7B8" w14:textId="77777777" w:rsidR="00F703DA" w:rsidRDefault="00000000">
      <w:pPr>
        <w:spacing w:line="360" w:lineRule="auto"/>
        <w:jc w:val="both"/>
      </w:pPr>
      <w:r>
        <w:rPr>
          <w:rFonts w:ascii="Book Antiqua" w:eastAsia="Book Antiqua" w:hAnsi="Book Antiqua" w:cs="Book Antiqua"/>
          <w:b/>
          <w:bCs/>
          <w:color w:val="000000"/>
          <w:szCs w:val="21"/>
        </w:rPr>
        <w:t>Supported by</w:t>
      </w:r>
      <w:r>
        <w:rPr>
          <w:rFonts w:ascii="Book Antiqua" w:eastAsia="Book Antiqua" w:hAnsi="Book Antiqua" w:cs="Book Antiqua"/>
          <w:color w:val="000000"/>
        </w:rPr>
        <w:t xml:space="preserve"> The Hebei Provincial Major Science and Technology Special Project, No. 23297701Z; Beijing-Tianjin-Hebei Basic Research Cooperation Special Project, No. 22JCZXJC00140; Hebei Provincial Government-Funded Clinical Talent Project, No. ZF2023047. </w:t>
      </w:r>
    </w:p>
    <w:p w14:paraId="1BD7DC39" w14:textId="77777777" w:rsidR="00F703DA" w:rsidRDefault="00F703DA">
      <w:pPr>
        <w:spacing w:line="360" w:lineRule="auto"/>
        <w:jc w:val="both"/>
      </w:pPr>
    </w:p>
    <w:p w14:paraId="43282A08" w14:textId="77777777" w:rsidR="00F703DA" w:rsidRDefault="00000000">
      <w:pPr>
        <w:spacing w:line="360" w:lineRule="auto"/>
        <w:jc w:val="both"/>
      </w:pPr>
      <w:r>
        <w:rPr>
          <w:rFonts w:ascii="Book Antiqua" w:eastAsia="Book Antiqua" w:hAnsi="Book Antiqua" w:cs="Book Antiqua"/>
          <w:b/>
          <w:bCs/>
          <w:color w:val="000000"/>
        </w:rPr>
        <w:t xml:space="preserve">Corresponding author: Qun Zhao, MD, PhD, Chief Doctor, Professor, </w:t>
      </w:r>
      <w:r>
        <w:rPr>
          <w:rFonts w:ascii="Book Antiqua" w:eastAsia="Book Antiqua" w:hAnsi="Book Antiqua" w:cs="Book Antiqua"/>
          <w:color w:val="000000"/>
        </w:rPr>
        <w:t>The Third Department of Surgery, The Fourth Hospital of Hebei Medical University, No. 12 Jiankang Road, Changan District, Shijiazhuang 050011, Hebei Province, China. zhaoqun@hebmu.edu.cn</w:t>
      </w:r>
    </w:p>
    <w:p w14:paraId="76E15F00" w14:textId="77777777" w:rsidR="00F703DA" w:rsidRDefault="00F703DA">
      <w:pPr>
        <w:spacing w:line="360" w:lineRule="auto"/>
        <w:jc w:val="both"/>
      </w:pPr>
    </w:p>
    <w:p w14:paraId="3F068AFF" w14:textId="77777777" w:rsidR="00F703DA"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22, 2023</w:t>
      </w:r>
    </w:p>
    <w:p w14:paraId="790F262F" w14:textId="77777777" w:rsidR="00F703DA"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21, 2023</w:t>
      </w:r>
    </w:p>
    <w:p w14:paraId="5538D933" w14:textId="77777777" w:rsidR="00F703DA"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7212"/>
      <w:bookmarkStart w:id="1" w:name="OLE_LINK7561"/>
      <w:bookmarkStart w:id="2" w:name="OLE_LINK7605"/>
      <w:bookmarkStart w:id="3" w:name="OLE_LINK7550"/>
      <w:bookmarkStart w:id="4" w:name="OLE_LINK7228"/>
      <w:bookmarkStart w:id="5" w:name="OLE_LINK7611"/>
      <w:bookmarkStart w:id="6" w:name="OLE_LINK7602"/>
      <w:bookmarkStart w:id="7" w:name="OLE_LINK7628"/>
      <w:bookmarkStart w:id="8" w:name="OLE_LINK7119"/>
      <w:bookmarkStart w:id="9" w:name="OLE_LINK7734"/>
      <w:bookmarkStart w:id="10" w:name="OLE_LINK7577"/>
      <w:bookmarkStart w:id="11" w:name="OLE_LINK7237"/>
      <w:bookmarkStart w:id="12" w:name="OLE_LINK7167"/>
      <w:bookmarkStart w:id="13" w:name="OLE_LINK7530"/>
      <w:bookmarkStart w:id="14" w:name="OLE_LINK7133"/>
      <w:bookmarkStart w:id="15" w:name="OLE_LINK7122"/>
      <w:bookmarkStart w:id="16" w:name="OLE_LINK7158"/>
      <w:bookmarkStart w:id="17" w:name="OLE_LINK7597"/>
      <w:bookmarkStart w:id="18" w:name="OLE_LINK7706"/>
      <w:bookmarkStart w:id="19" w:name="OLE_LINK7213"/>
      <w:bookmarkStart w:id="20" w:name="OLE_LINK7250"/>
      <w:bookmarkStart w:id="21" w:name="OLE_LINK7665"/>
      <w:bookmarkStart w:id="22" w:name="OLE_LINK7150"/>
      <w:bookmarkStart w:id="23" w:name="OLE_LINK7690"/>
      <w:bookmarkStart w:id="24" w:name="OLE_LINK7606"/>
      <w:bookmarkStart w:id="25" w:name="OLE_LINK7240"/>
      <w:bookmarkStart w:id="26" w:name="OLE_LINK7583"/>
      <w:bookmarkStart w:id="27" w:name="OLE_LINK7735"/>
      <w:bookmarkStart w:id="28" w:name="OLE_LINK1242"/>
      <w:bookmarkStart w:id="29" w:name="OLE_LINK7796"/>
      <w:bookmarkStart w:id="30" w:name="OLE_LINK7710"/>
      <w:bookmarkStart w:id="31" w:name="OLE_LINK7687"/>
      <w:bookmarkStart w:id="32" w:name="OLE_LINK7616"/>
      <w:bookmarkStart w:id="33" w:name="OLE_LINK7894"/>
      <w:bookmarkStart w:id="34" w:name="OLE_LINK6830"/>
      <w:bookmarkStart w:id="35" w:name="OLE_LINK7652"/>
      <w:bookmarkStart w:id="36" w:name="OLE_LINK7730"/>
      <w:bookmarkStart w:id="37" w:name="OLE_LINK7587"/>
      <w:bookmarkStart w:id="38" w:name="OLE_LINK7243"/>
      <w:bookmarkStart w:id="39" w:name="OLE_LINK7559"/>
      <w:bookmarkStart w:id="40" w:name="OLE_LINK7574"/>
      <w:bookmarkStart w:id="41" w:name="OLE_LINK7684"/>
      <w:bookmarkStart w:id="42" w:name="OLE_LINK7125"/>
      <w:bookmarkStart w:id="43" w:name="OLE_LINK7629"/>
      <w:bookmarkStart w:id="44" w:name="OLE_LINK7569"/>
      <w:bookmarkStart w:id="45" w:name="OLE_LINK7141"/>
      <w:bookmarkStart w:id="46" w:name="OLE_LINK7608"/>
      <w:bookmarkStart w:id="47" w:name="OLE_LINK7568"/>
      <w:bookmarkStart w:id="48" w:name="OLE_LINK7738"/>
      <w:bookmarkStart w:id="49" w:name="OLE_LINK7578"/>
      <w:bookmarkStart w:id="50" w:name="OLE_LINK14"/>
      <w:bookmarkStart w:id="51" w:name="OLE_LINK37"/>
      <w:bookmarkStart w:id="52" w:name="OLE_LINK7722"/>
      <w:bookmarkStart w:id="53" w:name="OLE_LINK7896"/>
      <w:bookmarkStart w:id="54" w:name="OLE_LINK7721"/>
      <w:bookmarkStart w:id="55" w:name="OLE_LINK7695"/>
      <w:bookmarkStart w:id="56" w:name="OLE_LINK29"/>
      <w:bookmarkStart w:id="57" w:name="OLE_LINK7649"/>
      <w:bookmarkStart w:id="58" w:name="OLE_LINK7515"/>
      <w:bookmarkStart w:id="59" w:name="OLE_LINK7703"/>
      <w:bookmarkStart w:id="60" w:name="OLE_LINK7910"/>
      <w:bookmarkStart w:id="61" w:name="OLE_LINK7641"/>
      <w:bookmarkStart w:id="62" w:name="OLE_LINK7985"/>
      <w:bookmarkStart w:id="63" w:name="OLE_LINK7813"/>
      <w:bookmarkStart w:id="64" w:name="OLE_LINK7737"/>
      <w:bookmarkStart w:id="65" w:name="OLE_LINK7127"/>
      <w:bookmarkStart w:id="66" w:name="OLE_LINK7820"/>
      <w:bookmarkStart w:id="67" w:name="OLE_LINK7130"/>
      <w:bookmarkStart w:id="68" w:name="OLE_LINK7873"/>
      <w:bookmarkStart w:id="69" w:name="OLE_LINK7903"/>
      <w:bookmarkStart w:id="70" w:name="OLE_LINK7837"/>
      <w:bookmarkStart w:id="71" w:name="OLE_LINK7633"/>
      <w:bookmarkStart w:id="72" w:name="OLE_LINK7736"/>
      <w:bookmarkStart w:id="73" w:name="OLE_LINK7836"/>
      <w:bookmarkStart w:id="74" w:name="OLE_LINK7571"/>
      <w:bookmarkStart w:id="75" w:name="OLE_LINK7711"/>
      <w:bookmarkStart w:id="76" w:name="OLE_LINK7253"/>
      <w:bookmarkStart w:id="77" w:name="OLE_LINK7809"/>
      <w:bookmarkStart w:id="78" w:name="OLE_LINK7635"/>
      <w:bookmarkStart w:id="79" w:name="OLE_LINK7555"/>
      <w:bookmarkStart w:id="80" w:name="OLE_LINK7895"/>
      <w:bookmarkStart w:id="81" w:name="OLE_LINK7126"/>
      <w:bookmarkStart w:id="82" w:name="OLE_LINK1223"/>
      <w:bookmarkStart w:id="83" w:name="OLE_LINK7153"/>
      <w:bookmarkStart w:id="84" w:name="OLE_LINK7145"/>
      <w:bookmarkStart w:id="85" w:name="OLE_LINK7709"/>
      <w:bookmarkStart w:id="86" w:name="OLE_LINK1218"/>
      <w:bookmarkStart w:id="87" w:name="OLE_LINK1222"/>
      <w:bookmarkStart w:id="88" w:name="OLE_LINK7983"/>
      <w:bookmarkStart w:id="89" w:name="OLE_LINK7718"/>
      <w:bookmarkStart w:id="90" w:name="OLE_LINK100"/>
      <w:bookmarkStart w:id="91" w:name="OLE_LINK7617"/>
      <w:bookmarkStart w:id="92" w:name="OLE_LINK7116"/>
      <w:bookmarkStart w:id="93" w:name="OLE_LINK7215"/>
      <w:bookmarkStart w:id="94" w:name="OLE_LINK7885"/>
      <w:bookmarkStart w:id="95" w:name="OLE_LINK7691"/>
      <w:bookmarkStart w:id="96" w:name="OLE_LINK1224"/>
      <w:bookmarkStart w:id="97" w:name="OLE_LINK7610"/>
      <w:bookmarkStart w:id="98" w:name="OLE_LINK1199"/>
      <w:bookmarkStart w:id="99" w:name="OLE_LINK1198"/>
      <w:bookmarkStart w:id="100" w:name="OLE_LINK17"/>
      <w:bookmarkStart w:id="101" w:name="OLE_LINK7876"/>
      <w:bookmarkStart w:id="102" w:name="OLE_LINK7223"/>
      <w:bookmarkStart w:id="103" w:name="OLE_LINK1246"/>
      <w:bookmarkStart w:id="104" w:name="OLE_LINK6803"/>
      <w:bookmarkStart w:id="105" w:name="OLE_LINK7236"/>
      <w:bookmarkStart w:id="106" w:name="OLE_LINK7897"/>
      <w:bookmarkStart w:id="107" w:name="OLE_LINK7984"/>
      <w:bookmarkStart w:id="108" w:name="OLE_LINK7547"/>
      <w:bookmarkStart w:id="109" w:name="OLE_LINK2"/>
      <w:bookmarkStart w:id="110" w:name="OLE_LINK6827"/>
      <w:bookmarkStart w:id="111" w:name="OLE_LINK4"/>
      <w:bookmarkStart w:id="112" w:name="OLE_LINK7235"/>
      <w:bookmarkStart w:id="113" w:name="OLE_LINK6834"/>
      <w:bookmarkStart w:id="114" w:name="OLE_LINK7655"/>
      <w:bookmarkStart w:id="115" w:name="OLE_LINK7799"/>
      <w:bookmarkStart w:id="116" w:name="OLE_LINK7140"/>
      <w:bookmarkStart w:id="117" w:name="OLE_LINK72"/>
      <w:bookmarkStart w:id="118" w:name="OLE_LINK192"/>
      <w:bookmarkStart w:id="119" w:name="OLE_LINK7214"/>
      <w:bookmarkStart w:id="120" w:name="OLE_LINK10"/>
      <w:bookmarkStart w:id="121" w:name="OLE_LINK6816"/>
      <w:bookmarkStart w:id="122" w:name="OLE_LINK7620"/>
      <w:bookmarkStart w:id="123" w:name="OLE_LINK20"/>
      <w:bookmarkStart w:id="124" w:name="OLE_LINK1231"/>
      <w:bookmarkStart w:id="125" w:name="OLE_LINK6812"/>
      <w:bookmarkStart w:id="126" w:name="OLE_LINK6798"/>
      <w:bookmarkStart w:id="127" w:name="OLE_LINK7977"/>
      <w:bookmarkStart w:id="128" w:name="OLE_LINK57"/>
      <w:bookmarkStart w:id="129" w:name="OLE_LINK184"/>
      <w:bookmarkStart w:id="130" w:name="OLE_LINK7879"/>
      <w:bookmarkStart w:id="131" w:name="OLE_LINK7527"/>
      <w:bookmarkStart w:id="132" w:name="OLE_LINK200"/>
      <w:bookmarkStart w:id="133" w:name="OLE_LINK84"/>
      <w:bookmarkStart w:id="134" w:name="OLE_LINK7699"/>
      <w:bookmarkStart w:id="135" w:name="OLE_LINK7513"/>
      <w:bookmarkStart w:id="136" w:name="OLE_LINK7625"/>
      <w:bookmarkStart w:id="137" w:name="OLE_LINK197"/>
      <w:bookmarkStart w:id="138" w:name="OLE_LINK7"/>
      <w:bookmarkStart w:id="139" w:name="OLE_LINK7173"/>
      <w:bookmarkStart w:id="140" w:name="OLE_LINK7522"/>
      <w:bookmarkStart w:id="141" w:name="OLE_LINK1227"/>
      <w:bookmarkStart w:id="142" w:name="OLE_LINK7979"/>
      <w:bookmarkStart w:id="143" w:name="OLE_LINK54"/>
      <w:bookmarkStart w:id="144" w:name="OLE_LINK60"/>
      <w:bookmarkStart w:id="145" w:name="OLE_LINK40"/>
      <w:bookmarkStart w:id="146" w:name="OLE_LINK26"/>
      <w:bookmarkStart w:id="147" w:name="OLE_LINK7839"/>
      <w:bookmarkStart w:id="148" w:name="OLE_LINK34"/>
      <w:bookmarkStart w:id="149" w:name="OLE_LINK75"/>
      <w:bookmarkStart w:id="150" w:name="OLE_LINK66"/>
      <w:bookmarkStart w:id="151" w:name="OLE_LINK1"/>
      <w:bookmarkStart w:id="152" w:name="OLE_LINK15"/>
      <w:bookmarkStart w:id="153" w:name="OLE_LINK12"/>
      <w:bookmarkStart w:id="154" w:name="OLE_LINK216"/>
      <w:bookmarkStart w:id="155" w:name="OLE_LINK174"/>
      <w:bookmarkStart w:id="156" w:name="OLE_LINK1325"/>
      <w:bookmarkStart w:id="157" w:name="OLE_LINK103"/>
      <w:bookmarkStart w:id="158" w:name="OLE_LINK41"/>
      <w:bookmarkStart w:id="159" w:name="OLE_LINK1327"/>
      <w:bookmarkStart w:id="160" w:name="OLE_LINK87"/>
      <w:bookmarkStart w:id="161" w:name="OLE_LINK208"/>
      <w:bookmarkStart w:id="162" w:name="OLE_LINK108"/>
      <w:bookmarkStart w:id="163" w:name="OLE_LINK241"/>
      <w:bookmarkStart w:id="164" w:name="OLE_LINK11"/>
      <w:bookmarkStart w:id="165" w:name="OLE_LINK187"/>
      <w:bookmarkStart w:id="166" w:name="OLE_LINK219"/>
      <w:bookmarkStart w:id="167" w:name="OLE_LINK1220"/>
      <w:bookmarkStart w:id="168" w:name="OLE_LINK203"/>
      <w:bookmarkStart w:id="169" w:name="OLE_LINK1233"/>
      <w:bookmarkStart w:id="170" w:name="OLE_LINK51"/>
      <w:bookmarkStart w:id="171" w:name="OLE_LINK177"/>
      <w:bookmarkStart w:id="172" w:name="OLE_LINK82"/>
      <w:bookmarkStart w:id="173" w:name="OLE_LINK233"/>
      <w:bookmarkStart w:id="174" w:name="OLE_LINK7712"/>
      <w:bookmarkStart w:id="175" w:name="OLE_LINK1352"/>
      <w:bookmarkStart w:id="176" w:name="OLE_LINK7867"/>
      <w:bookmarkStart w:id="177" w:name="OLE_LINK42"/>
      <w:bookmarkStart w:id="178" w:name="OLE_LINK7843"/>
      <w:bookmarkStart w:id="179" w:name="OLE_LINK1286"/>
      <w:bookmarkStart w:id="180" w:name="OLE_LINK1232"/>
      <w:bookmarkStart w:id="181" w:name="OLE_LINK1326"/>
      <w:bookmarkStart w:id="182" w:name="OLE_LINK236"/>
      <w:bookmarkStart w:id="183" w:name="OLE_LINK36"/>
      <w:bookmarkStart w:id="184" w:name="OLE_LINK1276"/>
      <w:bookmarkStart w:id="185" w:name="OLE_LINK49"/>
      <w:bookmarkStart w:id="186" w:name="OLE_LINK7846"/>
      <w:bookmarkStart w:id="187" w:name="OLE_LINK1225"/>
      <w:bookmarkStart w:id="188" w:name="OLE_LINK1303"/>
      <w:bookmarkStart w:id="189" w:name="OLE_LINK19"/>
      <w:bookmarkStart w:id="190" w:name="OLE_LINK226"/>
      <w:bookmarkStart w:id="191" w:name="OLE_LINK21"/>
      <w:bookmarkStart w:id="192" w:name="OLE_LINK1290"/>
      <w:bookmarkStart w:id="193" w:name="OLE_LINK1291"/>
      <w:bookmarkStart w:id="194" w:name="OLE_LINK7838"/>
      <w:bookmarkStart w:id="195" w:name="OLE_LINK78"/>
      <w:bookmarkStart w:id="196" w:name="OLE_LINK61"/>
      <w:bookmarkStart w:id="197" w:name="OLE_LINK1236"/>
      <w:bookmarkStart w:id="198" w:name="OLE_LINK1272"/>
      <w:bookmarkStart w:id="199" w:name="OLE_LINK6"/>
      <w:bookmarkStart w:id="200" w:name="OLE_LINK1283"/>
      <w:bookmarkStart w:id="201" w:name="OLE_LINK1322"/>
      <w:bookmarkStart w:id="202" w:name="OLE_LINK7882"/>
      <w:bookmarkStart w:id="203" w:name="OLE_LINK1282"/>
      <w:bookmarkStart w:id="204" w:name="OLE_LINK1256"/>
      <w:bookmarkStart w:id="205" w:name="OLE_LINK1262"/>
      <w:bookmarkStart w:id="206" w:name="OLE_LINK1261"/>
      <w:bookmarkStart w:id="207" w:name="OLE_LINK1247"/>
      <w:bookmarkStart w:id="208" w:name="OLE_LINK1346"/>
      <w:bookmarkStart w:id="209" w:name="OLE_LINK46"/>
      <w:bookmarkStart w:id="210" w:name="OLE_LINK1305"/>
      <w:bookmarkStart w:id="211" w:name="OLE_LINK1340"/>
      <w:bookmarkStart w:id="212" w:name="OLE_LINK1269"/>
      <w:bookmarkStart w:id="213" w:name="OLE_LINK1319"/>
      <w:bookmarkStart w:id="214" w:name="OLE_LINK1267"/>
      <w:bookmarkStart w:id="215" w:name="OLE_LINK7675"/>
      <w:bookmarkStart w:id="216" w:name="OLE_LINK1219"/>
      <w:bookmarkStart w:id="217" w:name="OLE_LINK74"/>
      <w:bookmarkStart w:id="218" w:name="OLE_LINK7302"/>
      <w:bookmarkStart w:id="219" w:name="OLE_LINK1273"/>
      <w:bookmarkStart w:id="220" w:name="OLE_LINK30"/>
      <w:bookmarkStart w:id="221" w:name="OLE_LINK1315"/>
      <w:bookmarkStart w:id="222" w:name="OLE_LINK1244"/>
      <w:bookmarkStart w:id="223" w:name="OLE_LINK1250"/>
      <w:bookmarkStart w:id="224" w:name="OLE_LINK7229"/>
      <w:bookmarkStart w:id="225" w:name="OLE_LINK23"/>
      <w:bookmarkStart w:id="226" w:name="OLE_LINK1318"/>
      <w:bookmarkStart w:id="227" w:name="OLE_LINK229"/>
      <w:bookmarkStart w:id="228" w:name="OLE_LINK1307"/>
      <w:bookmarkStart w:id="229" w:name="OLE_LINK7234"/>
      <w:bookmarkStart w:id="230" w:name="OLE_LINK1334"/>
      <w:bookmarkStart w:id="231" w:name="OLE_LINK1255"/>
      <w:bookmarkStart w:id="232" w:name="OLE_LINK7244"/>
      <w:bookmarkStart w:id="233" w:name="OLE_LINK7650"/>
      <w:bookmarkStart w:id="234" w:name="OLE_LINK7618"/>
      <w:bookmarkStart w:id="235" w:name="OLE_LINK7241"/>
      <w:bookmarkStart w:id="236" w:name="OLE_LINK220"/>
      <w:bookmarkStart w:id="237" w:name="OLE_LINK1297"/>
      <w:bookmarkStart w:id="238" w:name="OLE_LINK1311"/>
      <w:bookmarkStart w:id="239" w:name="OLE_LINK65"/>
      <w:bookmarkStart w:id="240" w:name="OLE_LINK1241"/>
      <w:bookmarkStart w:id="241" w:name="OLE_LINK7290"/>
      <w:bookmarkStart w:id="242" w:name="OLE_LINK7639"/>
      <w:bookmarkStart w:id="243" w:name="OLE_LINK7682"/>
      <w:bookmarkStart w:id="244" w:name="OLE_LINK7666"/>
      <w:bookmarkStart w:id="245" w:name="OLE_LINK3"/>
      <w:bookmarkStart w:id="246" w:name="OLE_LINK7654"/>
      <w:bookmarkStart w:id="247" w:name="OLE_LINK7300"/>
      <w:bookmarkStart w:id="248" w:name="OLE_LINK1292"/>
      <w:bookmarkStart w:id="249" w:name="OLE_LINK7264"/>
      <w:bookmarkStart w:id="250" w:name="OLE_LINK1342"/>
      <w:bookmarkStart w:id="251" w:name="OLE_LINK7308"/>
      <w:bookmarkStart w:id="252" w:name="OLE_LINK7301"/>
      <w:bookmarkStart w:id="253" w:name="OLE_LINK7224"/>
      <w:bookmarkStart w:id="254" w:name="OLE_LINK7700"/>
      <w:bookmarkStart w:id="255" w:name="OLE_LINK7644"/>
      <w:bookmarkStart w:id="256" w:name="OLE_LINK7279"/>
      <w:bookmarkStart w:id="257" w:name="OLE_LINK1237"/>
      <w:bookmarkStart w:id="258" w:name="OLE_LINK7295"/>
      <w:bookmarkStart w:id="259" w:name="OLE_LINK7305"/>
      <w:bookmarkStart w:id="260" w:name="OLE_LINK1312"/>
      <w:bookmarkStart w:id="261" w:name="OLE_LINK1310"/>
      <w:bookmarkStart w:id="262" w:name="OLE_LINK7288"/>
      <w:bookmarkStart w:id="263" w:name="OLE_LINK7724"/>
      <w:bookmarkStart w:id="264" w:name="OLE_LINK7688"/>
      <w:bookmarkStart w:id="265" w:name="OLE_LINK7630"/>
      <w:bookmarkStart w:id="266" w:name="OLE_LINK7623"/>
      <w:bookmarkStart w:id="267" w:name="OLE_LINK1295"/>
      <w:bookmarkStart w:id="268" w:name="OLE_LINK7259"/>
      <w:bookmarkStart w:id="269" w:name="OLE_LINK1299"/>
      <w:bookmarkStart w:id="270" w:name="OLE_LINK1324"/>
      <w:bookmarkStart w:id="271" w:name="OLE_LINK7268"/>
      <w:bookmarkStart w:id="272" w:name="OLE_LINK1301"/>
      <w:bookmarkStart w:id="273" w:name="OLE_LINK7681"/>
      <w:bookmarkStart w:id="274" w:name="OLE_LINK7693"/>
      <w:bookmarkStart w:id="275" w:name="OLE_LINK7670"/>
      <w:bookmarkStart w:id="276" w:name="OLE_LINK1251"/>
      <w:bookmarkStart w:id="277" w:name="OLE_LINK7274"/>
      <w:r>
        <w:rPr>
          <w:rFonts w:ascii="Book Antiqua" w:hAnsi="Book Antiqua"/>
        </w:rPr>
        <w:t>January 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0F16A99" w14:textId="77777777" w:rsidR="00F703DA" w:rsidRDefault="00000000">
      <w:pPr>
        <w:spacing w:line="360" w:lineRule="auto"/>
        <w:jc w:val="both"/>
      </w:pPr>
      <w:r>
        <w:rPr>
          <w:rFonts w:ascii="Book Antiqua" w:eastAsia="Book Antiqua" w:hAnsi="Book Antiqua" w:cs="Book Antiqua"/>
          <w:b/>
          <w:bCs/>
        </w:rPr>
        <w:t xml:space="preserve">Published online: </w:t>
      </w:r>
      <w:r>
        <w:rPr>
          <w:rFonts w:ascii="Book Antiqua" w:eastAsia="Book Antiqua" w:hAnsi="Book Antiqua" w:cs="Book Antiqua" w:hint="eastAsia"/>
        </w:rPr>
        <w:t>March 15, 2024</w:t>
      </w:r>
    </w:p>
    <w:p w14:paraId="489326BB" w14:textId="77777777" w:rsidR="00F703DA" w:rsidRDefault="00F703DA">
      <w:pPr>
        <w:spacing w:line="360" w:lineRule="auto"/>
        <w:jc w:val="both"/>
        <w:sectPr w:rsidR="00F703DA" w:rsidSect="004018AA">
          <w:footerReference w:type="default" r:id="rId6"/>
          <w:pgSz w:w="12240" w:h="15840"/>
          <w:pgMar w:top="1440" w:right="1440" w:bottom="1440" w:left="1440" w:header="720" w:footer="720" w:gutter="0"/>
          <w:cols w:space="720"/>
          <w:docGrid w:linePitch="360"/>
        </w:sectPr>
      </w:pPr>
    </w:p>
    <w:p w14:paraId="5041A1C9" w14:textId="77777777" w:rsidR="00F703DA" w:rsidRDefault="00000000">
      <w:pPr>
        <w:spacing w:line="360" w:lineRule="auto"/>
        <w:jc w:val="both"/>
      </w:pPr>
      <w:r>
        <w:rPr>
          <w:rFonts w:ascii="Book Antiqua" w:eastAsia="Book Antiqua" w:hAnsi="Book Antiqua" w:cs="Book Antiqua"/>
          <w:b/>
          <w:color w:val="000000"/>
        </w:rPr>
        <w:lastRenderedPageBreak/>
        <w:t>Abstract</w:t>
      </w:r>
    </w:p>
    <w:p w14:paraId="00E876C3" w14:textId="77777777" w:rsidR="00F703DA" w:rsidRDefault="00000000">
      <w:pPr>
        <w:spacing w:line="360" w:lineRule="auto"/>
        <w:jc w:val="both"/>
      </w:pPr>
      <w:r>
        <w:rPr>
          <w:rFonts w:ascii="Book Antiqua" w:eastAsia="Book Antiqua" w:hAnsi="Book Antiqua" w:cs="Book Antiqua"/>
          <w:color w:val="000000"/>
        </w:rPr>
        <w:t>BACKGROUND</w:t>
      </w:r>
    </w:p>
    <w:p w14:paraId="7120C90A" w14:textId="77777777" w:rsidR="00F703DA" w:rsidRDefault="00000000">
      <w:pPr>
        <w:spacing w:line="360" w:lineRule="auto"/>
        <w:jc w:val="both"/>
      </w:pPr>
      <w:r>
        <w:rPr>
          <w:rFonts w:ascii="Book Antiqua" w:eastAsia="Book Antiqua" w:hAnsi="Book Antiqua" w:cs="Book Antiqua"/>
        </w:rPr>
        <w:t xml:space="preserve">CALD1 </w:t>
      </w:r>
      <w:r>
        <w:rPr>
          <w:rFonts w:ascii="Book Antiqua" w:eastAsia="宋体" w:hAnsi="Book Antiqua" w:cs="Book Antiqua" w:hint="eastAsia"/>
          <w:lang w:eastAsia="zh-CN"/>
        </w:rPr>
        <w:t>has been discovered to be</w:t>
      </w:r>
      <w:r>
        <w:rPr>
          <w:rFonts w:ascii="Book Antiqua" w:eastAsia="Book Antiqua" w:hAnsi="Book Antiqua" w:cs="Book Antiqua"/>
        </w:rPr>
        <w:t xml:space="preserve"> abnormally expressed in a variety of malignant tumors, including</w:t>
      </w:r>
      <w:r>
        <w:rPr>
          <w:rFonts w:ascii="Book Antiqua" w:eastAsia="宋体" w:hAnsi="Book Antiqua" w:cs="Book Antiqua" w:hint="eastAsia"/>
          <w:lang w:eastAsia="zh-CN"/>
        </w:rPr>
        <w:t xml:space="preserve"> </w:t>
      </w:r>
      <w:r>
        <w:rPr>
          <w:rFonts w:ascii="Book Antiqua" w:eastAsia="Book Antiqua" w:hAnsi="Book Antiqua" w:cs="Book Antiqua"/>
        </w:rPr>
        <w:t xml:space="preserve">gastric cancer (GC), and is associated with tumor progression and immune infiltration; however, the roles and mechanisms </w:t>
      </w:r>
      <w:r>
        <w:rPr>
          <w:rFonts w:ascii="Book Antiqua" w:eastAsia="宋体" w:hAnsi="Book Antiqua" w:cs="Book Antiqua" w:hint="eastAsia"/>
          <w:lang w:eastAsia="zh-CN"/>
        </w:rPr>
        <w:t>of</w:t>
      </w:r>
      <w:r>
        <w:rPr>
          <w:rFonts w:ascii="Book Antiqua" w:eastAsia="Book Antiqua" w:hAnsi="Book Antiqua" w:cs="Book Antiqua"/>
        </w:rPr>
        <w:t xml:space="preserve"> CALD1 in </w:t>
      </w:r>
      <w:bookmarkStart w:id="278" w:name="_Hlk154848777"/>
      <w:r>
        <w:rPr>
          <w:rFonts w:ascii="Book Antiqua" w:eastAsia="Book Antiqua" w:hAnsi="Book Antiqua" w:cs="Book Antiqua"/>
        </w:rPr>
        <w:t>epithelial</w:t>
      </w:r>
      <w:r>
        <w:rPr>
          <w:rFonts w:ascii="Book Antiqua" w:eastAsia="宋体" w:hAnsi="Book Antiqua" w:cs="Book Antiqua" w:hint="eastAsia"/>
          <w:lang w:eastAsia="zh-CN"/>
        </w:rPr>
        <w:t>-</w:t>
      </w:r>
      <w:r>
        <w:rPr>
          <w:rFonts w:ascii="Book Antiqua" w:eastAsia="Book Antiqua" w:hAnsi="Book Antiqua" w:cs="Book Antiqua"/>
        </w:rPr>
        <w:t>mesenchymal transition (EMT)</w:t>
      </w:r>
      <w:bookmarkEnd w:id="278"/>
      <w:r>
        <w:rPr>
          <w:rFonts w:ascii="Book Antiqua" w:eastAsia="Book Antiqua" w:hAnsi="Book Antiqua" w:cs="Book Antiqua"/>
        </w:rPr>
        <w:t xml:space="preserve"> </w:t>
      </w:r>
      <w:r>
        <w:rPr>
          <w:rFonts w:ascii="Book Antiqua" w:eastAsia="宋体" w:hAnsi="Book Antiqua" w:cs="Book Antiqua" w:hint="eastAsia"/>
          <w:lang w:eastAsia="zh-CN"/>
        </w:rPr>
        <w:t>in</w:t>
      </w:r>
      <w:r>
        <w:rPr>
          <w:rFonts w:ascii="Book Antiqua" w:eastAsia="Book Antiqua" w:hAnsi="Book Antiqua" w:cs="Book Antiqua"/>
        </w:rPr>
        <w:t xml:space="preserve"> GC are </w:t>
      </w:r>
      <w:r>
        <w:rPr>
          <w:rFonts w:ascii="Book Antiqua" w:eastAsia="宋体" w:hAnsi="Book Antiqua" w:cs="Book Antiqua" w:hint="eastAsia"/>
          <w:lang w:eastAsia="zh-CN"/>
        </w:rPr>
        <w:t>unknown</w:t>
      </w:r>
      <w:r>
        <w:rPr>
          <w:rFonts w:ascii="Book Antiqua" w:eastAsia="Book Antiqua" w:hAnsi="Book Antiqua" w:cs="Book Antiqua"/>
        </w:rPr>
        <w:t>.</w:t>
      </w:r>
    </w:p>
    <w:p w14:paraId="11CD794D" w14:textId="77777777" w:rsidR="00F703DA" w:rsidRDefault="00F703DA">
      <w:pPr>
        <w:spacing w:line="360" w:lineRule="auto"/>
        <w:jc w:val="both"/>
      </w:pPr>
    </w:p>
    <w:p w14:paraId="12B336CC" w14:textId="77777777" w:rsidR="00F703DA" w:rsidRDefault="00000000">
      <w:pPr>
        <w:spacing w:line="360" w:lineRule="auto"/>
        <w:jc w:val="both"/>
      </w:pPr>
      <w:r>
        <w:rPr>
          <w:rFonts w:ascii="Book Antiqua" w:eastAsia="Book Antiqua" w:hAnsi="Book Antiqua" w:cs="Book Antiqua"/>
          <w:color w:val="000000"/>
        </w:rPr>
        <w:t>AIM</w:t>
      </w:r>
    </w:p>
    <w:p w14:paraId="0049EFF4" w14:textId="77777777" w:rsidR="00F703DA" w:rsidRDefault="00000000">
      <w:pPr>
        <w:spacing w:line="360" w:lineRule="auto"/>
        <w:jc w:val="both"/>
      </w:pPr>
      <w:r>
        <w:rPr>
          <w:rFonts w:ascii="Book Antiqua" w:eastAsia="Book Antiqua" w:hAnsi="Book Antiqua" w:cs="Book Antiqua"/>
        </w:rPr>
        <w:t>To investigate the role and mechanism of CALD1 in GC progress</w:t>
      </w:r>
      <w:r>
        <w:rPr>
          <w:rFonts w:ascii="Book Antiqua" w:eastAsia="宋体" w:hAnsi="Book Antiqua" w:cs="Book Antiqua" w:hint="eastAsia"/>
          <w:lang w:eastAsia="zh-CN"/>
        </w:rPr>
        <w:t>ion</w:t>
      </w:r>
      <w:r>
        <w:rPr>
          <w:rFonts w:ascii="Book Antiqua" w:eastAsia="Book Antiqua" w:hAnsi="Book Antiqua" w:cs="Book Antiqua"/>
        </w:rPr>
        <w:t>, invasion</w:t>
      </w:r>
      <w:r>
        <w:rPr>
          <w:rFonts w:ascii="Book Antiqua" w:eastAsia="宋体" w:hAnsi="Book Antiqua" w:cs="Book Antiqua" w:hint="eastAsia"/>
          <w:lang w:eastAsia="zh-CN"/>
        </w:rPr>
        <w:t>,</w:t>
      </w:r>
      <w:r>
        <w:rPr>
          <w:rFonts w:ascii="Book Antiqua" w:eastAsia="Book Antiqua" w:hAnsi="Book Antiqua" w:cs="Book Antiqua"/>
        </w:rPr>
        <w:t xml:space="preserve"> and migration.</w:t>
      </w:r>
    </w:p>
    <w:p w14:paraId="2F870DD4" w14:textId="77777777" w:rsidR="00F703DA" w:rsidRDefault="00F703DA">
      <w:pPr>
        <w:spacing w:line="360" w:lineRule="auto"/>
        <w:jc w:val="both"/>
      </w:pPr>
    </w:p>
    <w:p w14:paraId="6B2A3B9B" w14:textId="77777777" w:rsidR="00F703DA" w:rsidRDefault="00000000">
      <w:pPr>
        <w:spacing w:line="360" w:lineRule="auto"/>
        <w:jc w:val="both"/>
      </w:pPr>
      <w:r>
        <w:rPr>
          <w:rFonts w:ascii="Book Antiqua" w:eastAsia="Book Antiqua" w:hAnsi="Book Antiqua" w:cs="Book Antiqua"/>
          <w:color w:val="000000"/>
        </w:rPr>
        <w:t>METHODS</w:t>
      </w:r>
    </w:p>
    <w:p w14:paraId="4E3D9D5F" w14:textId="77777777" w:rsidR="00F703DA" w:rsidRDefault="00000000">
      <w:pPr>
        <w:spacing w:line="360" w:lineRule="auto"/>
        <w:jc w:val="both"/>
      </w:pPr>
      <w:r>
        <w:rPr>
          <w:rFonts w:ascii="Book Antiqua" w:eastAsia="Book Antiqua" w:hAnsi="Book Antiqua" w:cs="Book Antiqua"/>
        </w:rPr>
        <w:t>In this study, the relationship between CALD1 and GC</w:t>
      </w:r>
      <w:r>
        <w:rPr>
          <w:rFonts w:ascii="Book Antiqua" w:eastAsia="宋体" w:hAnsi="Book Antiqua" w:cs="Book Antiqua" w:hint="eastAsia"/>
          <w:lang w:eastAsia="zh-CN"/>
        </w:rPr>
        <w:t>, as well as</w:t>
      </w:r>
      <w:r>
        <w:rPr>
          <w:rFonts w:ascii="Book Antiqua" w:eastAsia="Book Antiqua" w:hAnsi="Book Antiqua" w:cs="Book Antiqua"/>
        </w:rPr>
        <w:t xml:space="preserve"> the possible network regulatory mechanisms of CALD1</w:t>
      </w:r>
      <w:r>
        <w:rPr>
          <w:rFonts w:ascii="Book Antiqua" w:eastAsia="宋体" w:hAnsi="Book Antiqua" w:cs="Book Antiqua" w:hint="eastAsia"/>
          <w:lang w:eastAsia="zh-CN"/>
        </w:rPr>
        <w:t>,</w:t>
      </w:r>
      <w:r>
        <w:rPr>
          <w:rFonts w:ascii="Book Antiqua" w:eastAsia="Book Antiqua" w:hAnsi="Book Antiqua" w:cs="Book Antiqua"/>
        </w:rPr>
        <w:t xml:space="preserve"> w</w:t>
      </w:r>
      <w:r>
        <w:rPr>
          <w:rFonts w:ascii="Book Antiqua" w:eastAsia="宋体" w:hAnsi="Book Antiqua" w:cs="Book Antiqua" w:hint="eastAsia"/>
          <w:lang w:eastAsia="zh-CN"/>
        </w:rPr>
        <w:t>as</w:t>
      </w:r>
      <w:r>
        <w:rPr>
          <w:rFonts w:ascii="Book Antiqua" w:eastAsia="Book Antiqua" w:hAnsi="Book Antiqua" w:cs="Book Antiqua"/>
        </w:rPr>
        <w:t xml:space="preserve"> investigated</w:t>
      </w:r>
      <w:r>
        <w:rPr>
          <w:rFonts w:ascii="Book Antiqua" w:eastAsia="宋体" w:hAnsi="Book Antiqua" w:cs="Book Antiqua" w:hint="eastAsia"/>
          <w:lang w:eastAsia="zh-CN"/>
        </w:rPr>
        <w:t xml:space="preserve"> </w:t>
      </w:r>
      <w:r>
        <w:rPr>
          <w:rFonts w:ascii="Book Antiqua" w:eastAsia="Book Antiqua" w:hAnsi="Book Antiqua" w:cs="Book Antiqua"/>
        </w:rPr>
        <w:t>by bioinformatics</w:t>
      </w:r>
      <w:r>
        <w:rPr>
          <w:rFonts w:ascii="Book Antiqua" w:eastAsia="宋体" w:hAnsi="Book Antiqua" w:cs="Book Antiqua" w:hint="eastAsia"/>
          <w:lang w:eastAsia="zh-CN"/>
        </w:rPr>
        <w:t xml:space="preserve"> and validated by experiments</w:t>
      </w:r>
      <w:r>
        <w:rPr>
          <w:rFonts w:ascii="Book Antiqua" w:eastAsia="Book Antiqua" w:hAnsi="Book Antiqua" w:cs="Book Antiqua"/>
        </w:rPr>
        <w:t>. CALD1-siRNA was</w:t>
      </w:r>
      <w:r>
        <w:rPr>
          <w:rFonts w:ascii="Book Antiqua" w:eastAsia="宋体" w:hAnsi="Book Antiqua" w:cs="Book Antiqua" w:hint="eastAsia"/>
          <w:lang w:eastAsia="zh-CN"/>
        </w:rPr>
        <w:t xml:space="preserve"> </w:t>
      </w:r>
      <w:r>
        <w:rPr>
          <w:rFonts w:ascii="Book Antiqua" w:eastAsia="Book Antiqua" w:hAnsi="Book Antiqua" w:cs="Book Antiqua"/>
        </w:rPr>
        <w:t>synthesi</w:t>
      </w:r>
      <w:r>
        <w:rPr>
          <w:rFonts w:ascii="Book Antiqua" w:eastAsia="宋体" w:hAnsi="Book Antiqua" w:cs="Book Antiqua" w:hint="eastAsia"/>
          <w:lang w:eastAsia="zh-CN"/>
        </w:rPr>
        <w:t>z</w:t>
      </w:r>
      <w:r>
        <w:rPr>
          <w:rFonts w:ascii="Book Antiqua" w:eastAsia="Book Antiqua" w:hAnsi="Book Antiqua" w:cs="Book Antiqua"/>
        </w:rPr>
        <w:t>ed</w:t>
      </w:r>
      <w:r>
        <w:rPr>
          <w:rFonts w:ascii="Book Antiqua" w:eastAsia="宋体" w:hAnsi="Book Antiqua" w:cs="Book Antiqua" w:hint="eastAsia"/>
          <w:lang w:eastAsia="zh-CN"/>
        </w:rPr>
        <w:t xml:space="preserve"> </w:t>
      </w:r>
      <w:r>
        <w:rPr>
          <w:rFonts w:ascii="Book Antiqua" w:eastAsia="Book Antiqua" w:hAnsi="Book Antiqua" w:cs="Book Antiqua"/>
        </w:rPr>
        <w:t>and</w:t>
      </w:r>
      <w:r>
        <w:rPr>
          <w:rFonts w:ascii="Book Antiqua" w:eastAsia="宋体" w:hAnsi="Book Antiqua" w:cs="Book Antiqua" w:hint="eastAsia"/>
          <w:lang w:eastAsia="zh-CN"/>
        </w:rPr>
        <w:t xml:space="preserve"> used to</w:t>
      </w:r>
      <w:r>
        <w:rPr>
          <w:rFonts w:ascii="Book Antiqua" w:eastAsia="Book Antiqua" w:hAnsi="Book Antiqua" w:cs="Book Antiqua"/>
        </w:rPr>
        <w:t xml:space="preserve"> </w:t>
      </w:r>
      <w:r>
        <w:rPr>
          <w:rFonts w:ascii="Book Antiqua" w:eastAsia="宋体" w:hAnsi="Book Antiqua" w:cs="Book Antiqua" w:hint="eastAsia"/>
          <w:lang w:eastAsia="zh-CN"/>
        </w:rPr>
        <w:t xml:space="preserve">transfect </w:t>
      </w:r>
      <w:r>
        <w:rPr>
          <w:rFonts w:ascii="Book Antiqua" w:eastAsia="Book Antiqua" w:hAnsi="Book Antiqua" w:cs="Book Antiqua"/>
        </w:rPr>
        <w:t>GC cells</w:t>
      </w:r>
      <w:r>
        <w:rPr>
          <w:rFonts w:ascii="Book Antiqua" w:eastAsia="宋体" w:hAnsi="Book Antiqua" w:cs="Book Antiqua" w:hint="eastAsia"/>
          <w:lang w:eastAsia="zh-CN"/>
        </w:rPr>
        <w:t>. C</w:t>
      </w:r>
      <w:r>
        <w:rPr>
          <w:rFonts w:ascii="Book Antiqua" w:eastAsia="Book Antiqua" w:hAnsi="Book Antiqua" w:cs="Book Antiqua"/>
        </w:rPr>
        <w:t xml:space="preserve">ell activity was </w:t>
      </w:r>
      <w:r>
        <w:rPr>
          <w:rFonts w:ascii="Book Antiqua" w:eastAsia="宋体" w:hAnsi="Book Antiqua" w:cs="Book Antiqua" w:hint="eastAsia"/>
          <w:lang w:eastAsia="zh-CN"/>
        </w:rPr>
        <w:t>measured using the</w:t>
      </w:r>
      <w:r>
        <w:rPr>
          <w:rFonts w:ascii="Book Antiqua" w:eastAsia="Book Antiqua" w:hAnsi="Book Antiqua" w:cs="Book Antiqua"/>
        </w:rPr>
        <w:t xml:space="preserve"> CCK-8 method</w:t>
      </w:r>
      <w:r>
        <w:rPr>
          <w:rFonts w:ascii="Book Antiqua" w:eastAsia="宋体" w:hAnsi="Book Antiqua" w:cs="Book Antiqua" w:hint="eastAsia"/>
          <w:lang w:eastAsia="zh-CN"/>
        </w:rPr>
        <w:t>,</w:t>
      </w:r>
      <w:r>
        <w:rPr>
          <w:rFonts w:ascii="Book Antiqua" w:eastAsia="Book Antiqua" w:hAnsi="Book Antiqua" w:cs="Book Antiqua"/>
        </w:rPr>
        <w:t xml:space="preserve"> cell migration and invasive ability w</w:t>
      </w:r>
      <w:r>
        <w:rPr>
          <w:rFonts w:ascii="Book Antiqua" w:eastAsia="宋体" w:hAnsi="Book Antiqua" w:cs="Book Antiqua" w:hint="eastAsia"/>
          <w:lang w:eastAsia="zh-CN"/>
        </w:rPr>
        <w:t>ere</w:t>
      </w:r>
      <w:r>
        <w:rPr>
          <w:rFonts w:ascii="Book Antiqua" w:eastAsia="Book Antiqua" w:hAnsi="Book Antiqua" w:cs="Book Antiqua"/>
        </w:rPr>
        <w:t xml:space="preserve"> </w:t>
      </w:r>
      <w:r>
        <w:rPr>
          <w:rFonts w:ascii="Book Antiqua" w:eastAsia="宋体" w:hAnsi="Book Antiqua" w:cs="Book Antiqua" w:hint="eastAsia"/>
          <w:lang w:eastAsia="zh-CN"/>
        </w:rPr>
        <w:t>measured using w</w:t>
      </w:r>
      <w:r>
        <w:rPr>
          <w:rFonts w:ascii="Book Antiqua" w:eastAsia="Book Antiqua" w:hAnsi="Book Antiqua" w:cs="Book Antiqua"/>
        </w:rPr>
        <w:t>ound</w:t>
      </w:r>
      <w:r>
        <w:rPr>
          <w:rFonts w:ascii="Book Antiqua" w:eastAsia="宋体" w:hAnsi="Book Antiqua" w:cs="Book Antiqua" w:hint="eastAsia"/>
          <w:lang w:eastAsia="zh-CN"/>
        </w:rPr>
        <w:t xml:space="preserve"> healing</w:t>
      </w:r>
      <w:r>
        <w:rPr>
          <w:rFonts w:ascii="Book Antiqua" w:eastAsia="Book Antiqua" w:hAnsi="Book Antiqua" w:cs="Book Antiqua"/>
        </w:rPr>
        <w:t xml:space="preserve"> assay and Transwell assay</w:t>
      </w:r>
      <w:r>
        <w:rPr>
          <w:rFonts w:ascii="Book Antiqua" w:eastAsia="宋体" w:hAnsi="Book Antiqua" w:cs="Book Antiqua" w:hint="eastAsia"/>
          <w:lang w:eastAsia="zh-CN"/>
        </w:rPr>
        <w:t>,</w:t>
      </w:r>
      <w:r>
        <w:rPr>
          <w:rFonts w:ascii="Book Antiqua" w:eastAsia="Book Antiqua" w:hAnsi="Book Antiqua" w:cs="Book Antiqua"/>
        </w:rPr>
        <w:t xml:space="preserve"> and the expression </w:t>
      </w:r>
      <w:r>
        <w:rPr>
          <w:rFonts w:ascii="Book Antiqua" w:eastAsia="宋体" w:hAnsi="Book Antiqua" w:cs="Book Antiqua" w:hint="eastAsia"/>
          <w:lang w:eastAsia="zh-CN"/>
        </w:rPr>
        <w:t xml:space="preserve">levels </w:t>
      </w:r>
      <w:r>
        <w:rPr>
          <w:rFonts w:ascii="Book Antiqua" w:eastAsia="Book Antiqua" w:hAnsi="Book Antiqua" w:cs="Book Antiqua"/>
        </w:rPr>
        <w:t>of relevant genes and protein</w:t>
      </w:r>
      <w:r>
        <w:rPr>
          <w:rFonts w:ascii="Book Antiqua" w:eastAsia="宋体" w:hAnsi="Book Antiqua" w:cs="Book Antiqua" w:hint="eastAsia"/>
          <w:lang w:eastAsia="zh-CN"/>
        </w:rPr>
        <w:t>s</w:t>
      </w:r>
      <w:r>
        <w:rPr>
          <w:rFonts w:ascii="Book Antiqua" w:eastAsia="Book Antiqua" w:hAnsi="Book Antiqua" w:cs="Book Antiqua"/>
        </w:rPr>
        <w:t xml:space="preserve"> </w:t>
      </w:r>
      <w:r>
        <w:rPr>
          <w:rFonts w:ascii="Book Antiqua" w:eastAsia="宋体" w:hAnsi="Book Antiqua" w:cs="Book Antiqua" w:hint="eastAsia"/>
          <w:lang w:eastAsia="zh-CN"/>
        </w:rPr>
        <w:t>in</w:t>
      </w:r>
      <w:r>
        <w:rPr>
          <w:rFonts w:ascii="Book Antiqua" w:eastAsia="Book Antiqua" w:hAnsi="Book Antiqua" w:cs="Book Antiqua"/>
        </w:rPr>
        <w:t xml:space="preserve"> each group of cells were </w:t>
      </w:r>
      <w:r>
        <w:rPr>
          <w:rFonts w:ascii="Book Antiqua" w:eastAsia="宋体" w:hAnsi="Book Antiqua" w:cs="Book Antiqua" w:hint="eastAsia"/>
          <w:lang w:eastAsia="zh-CN"/>
        </w:rPr>
        <w:t>measured using</w:t>
      </w:r>
      <w:r>
        <w:rPr>
          <w:rFonts w:ascii="Book Antiqua" w:eastAsia="Book Antiqua" w:hAnsi="Book Antiqua" w:cs="Book Antiqua"/>
        </w:rPr>
        <w:t xml:space="preserve"> qRT-PCR and Western blot.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 xml:space="preserve">A </w:t>
      </w:r>
      <w:r>
        <w:rPr>
          <w:rFonts w:ascii="Book Antiqua" w:eastAsia="Book Antiqua" w:hAnsi="Book Antiqua" w:cs="Book Antiqua" w:hint="eastAsia"/>
          <w:szCs w:val="21"/>
        </w:rPr>
        <w:t>GC cell xenograft model</w:t>
      </w:r>
      <w:r>
        <w:rPr>
          <w:rFonts w:ascii="Book Antiqua" w:eastAsia="宋体" w:hAnsi="Book Antiqua" w:cs="Book Antiqua" w:hint="eastAsia"/>
          <w:szCs w:val="21"/>
          <w:lang w:eastAsia="zh-CN"/>
        </w:rPr>
        <w:t xml:space="preserve"> was established </w:t>
      </w:r>
      <w:r>
        <w:rPr>
          <w:rFonts w:ascii="Book Antiqua" w:eastAsia="宋体" w:hAnsi="Book Antiqua" w:cs="Book Antiqua" w:hint="eastAsia"/>
          <w:lang w:eastAsia="zh-CN"/>
        </w:rPr>
        <w:t>to verify the</w:t>
      </w:r>
      <w:r>
        <w:rPr>
          <w:rFonts w:ascii="Book Antiqua" w:eastAsia="Book Antiqua" w:hAnsi="Book Antiqua" w:cs="Book Antiqua"/>
        </w:rPr>
        <w:t xml:space="preserve"> </w:t>
      </w:r>
      <w:r>
        <w:rPr>
          <w:rFonts w:ascii="Book Antiqua" w:eastAsia="宋体" w:hAnsi="Book Antiqua" w:cs="Book Antiqua" w:hint="eastAsia"/>
          <w:lang w:eastAsia="zh-CN"/>
        </w:rPr>
        <w:t xml:space="preserve">results of </w:t>
      </w:r>
      <w:r>
        <w:rPr>
          <w:rFonts w:ascii="Book Antiqua" w:eastAsia="宋体" w:hAnsi="Book Antiqua" w:cs="Book Antiqua" w:hint="eastAsia"/>
          <w:i/>
          <w:iCs/>
          <w:lang w:eastAsia="zh-CN"/>
        </w:rPr>
        <w:t>in vitro</w:t>
      </w:r>
      <w:r>
        <w:rPr>
          <w:rFonts w:ascii="Book Antiqua" w:eastAsia="宋体" w:hAnsi="Book Antiqua" w:cs="Book Antiqua" w:hint="eastAsia"/>
          <w:lang w:eastAsia="zh-CN"/>
        </w:rPr>
        <w:t xml:space="preserve"> experiments</w:t>
      </w:r>
      <w:r>
        <w:rPr>
          <w:rFonts w:ascii="Book Antiqua" w:eastAsia="Book Antiqua" w:hAnsi="Book Antiqua" w:cs="Book Antiqua"/>
        </w:rPr>
        <w:t>.</w:t>
      </w:r>
    </w:p>
    <w:p w14:paraId="2CCB2D4A" w14:textId="77777777" w:rsidR="00F703DA" w:rsidRDefault="00F703DA">
      <w:pPr>
        <w:spacing w:line="360" w:lineRule="auto"/>
        <w:jc w:val="both"/>
      </w:pPr>
    </w:p>
    <w:p w14:paraId="09953951" w14:textId="77777777" w:rsidR="00F703DA" w:rsidRDefault="00000000">
      <w:pPr>
        <w:spacing w:line="360" w:lineRule="auto"/>
        <w:jc w:val="both"/>
      </w:pPr>
      <w:r>
        <w:rPr>
          <w:rFonts w:ascii="Book Antiqua" w:eastAsia="Book Antiqua" w:hAnsi="Book Antiqua" w:cs="Book Antiqua"/>
          <w:color w:val="000000"/>
        </w:rPr>
        <w:t>RESULTS</w:t>
      </w:r>
    </w:p>
    <w:p w14:paraId="3CC48C34" w14:textId="77777777" w:rsidR="00F703DA" w:rsidRDefault="00000000">
      <w:pPr>
        <w:spacing w:line="360" w:lineRule="auto"/>
        <w:jc w:val="both"/>
      </w:pPr>
      <w:r>
        <w:rPr>
          <w:rFonts w:ascii="Book Antiqua" w:eastAsia="Book Antiqua" w:hAnsi="Book Antiqua" w:cs="Book Antiqua"/>
        </w:rPr>
        <w:t>Bioinformatics results showed that CALD1 was highly expressed in GC tissues, and CALD1 was significantly higher in EMT</w:t>
      </w:r>
      <w:r>
        <w:rPr>
          <w:rFonts w:ascii="Book Antiqua" w:eastAsia="宋体" w:hAnsi="Book Antiqua" w:cs="Book Antiqua" w:hint="eastAsia"/>
          <w:lang w:eastAsia="zh-CN"/>
        </w:rPr>
        <w:t>-</w:t>
      </w:r>
      <w:r>
        <w:rPr>
          <w:rFonts w:ascii="Book Antiqua" w:eastAsia="Book Antiqua" w:hAnsi="Book Antiqua" w:cs="Book Antiqua"/>
        </w:rPr>
        <w:t xml:space="preserve">type GC tissues than in </w:t>
      </w:r>
      <w:r>
        <w:rPr>
          <w:rFonts w:ascii="Book Antiqua" w:eastAsia="宋体" w:hAnsi="Book Antiqua" w:cs="Book Antiqua" w:hint="eastAsia"/>
          <w:lang w:eastAsia="zh-CN"/>
        </w:rPr>
        <w:t xml:space="preserve">tissues of </w:t>
      </w:r>
      <w:r>
        <w:rPr>
          <w:rFonts w:ascii="Book Antiqua" w:eastAsia="Book Antiqua" w:hAnsi="Book Antiqua" w:cs="Book Antiqua"/>
        </w:rPr>
        <w:t>other types of GC</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prognosis of patients with high expression of CALD1 was </w:t>
      </w:r>
      <w:r>
        <w:rPr>
          <w:rFonts w:ascii="Book Antiqua" w:eastAsia="宋体" w:hAnsi="Book Antiqua" w:cs="Book Antiqua" w:hint="eastAsia"/>
          <w:lang w:eastAsia="zh-CN"/>
        </w:rPr>
        <w:t>worse</w:t>
      </w:r>
      <w:r>
        <w:rPr>
          <w:rFonts w:ascii="Book Antiqua" w:eastAsia="Book Antiqua" w:hAnsi="Book Antiqua" w:cs="Book Antiqua"/>
        </w:rPr>
        <w:t xml:space="preserve"> than that of patients with low expression, and </w:t>
      </w:r>
      <w:r>
        <w:rPr>
          <w:rFonts w:ascii="Book Antiqua" w:eastAsia="宋体" w:hAnsi="Book Antiqua" w:cs="Book Antiqua" w:hint="eastAsia"/>
          <w:lang w:eastAsia="zh-CN"/>
        </w:rPr>
        <w:t xml:space="preserve">a </w:t>
      </w:r>
      <w:r>
        <w:rPr>
          <w:rFonts w:ascii="Book Antiqua" w:eastAsia="Book Antiqua" w:hAnsi="Book Antiqua" w:cs="Book Antiqua"/>
        </w:rPr>
        <w:t>prognostic model</w:t>
      </w:r>
      <w:r>
        <w:rPr>
          <w:rFonts w:ascii="Book Antiqua" w:eastAsia="宋体" w:hAnsi="Book Antiqua" w:cs="Book Antiqua" w:hint="eastAsia"/>
          <w:lang w:eastAsia="zh-CN"/>
        </w:rPr>
        <w:t xml:space="preserve"> was</w:t>
      </w:r>
      <w:r>
        <w:rPr>
          <w:rFonts w:ascii="Book Antiqua" w:eastAsia="Book Antiqua" w:hAnsi="Book Antiqua" w:cs="Book Antiqua"/>
        </w:rPr>
        <w:t xml:space="preserve"> constructed and evaluated. The </w:t>
      </w:r>
      <w:r>
        <w:rPr>
          <w:rFonts w:ascii="Book Antiqua" w:eastAsia="宋体" w:hAnsi="Book Antiqua" w:cs="Book Antiqua" w:hint="eastAsia"/>
          <w:lang w:eastAsia="zh-CN"/>
        </w:rPr>
        <w:t>experimental</w:t>
      </w:r>
      <w:r>
        <w:rPr>
          <w:rFonts w:ascii="Book Antiqua" w:eastAsia="Book Antiqua" w:hAnsi="Book Antiqua" w:cs="Book Antiqua"/>
        </w:rPr>
        <w:t xml:space="preserve"> results </w:t>
      </w:r>
      <w:r>
        <w:rPr>
          <w:rFonts w:ascii="Book Antiqua" w:eastAsia="宋体" w:hAnsi="Book Antiqua" w:cs="Book Antiqua" w:hint="eastAsia"/>
          <w:lang w:eastAsia="zh-CN"/>
        </w:rPr>
        <w:t>were consistent</w:t>
      </w:r>
      <w:r>
        <w:rPr>
          <w:rFonts w:ascii="Book Antiqua" w:eastAsia="Book Antiqua" w:hAnsi="Book Antiqua" w:cs="Book Antiqua"/>
        </w:rPr>
        <w:t xml:space="preserve"> with the results of </w:t>
      </w:r>
      <w:r>
        <w:rPr>
          <w:rFonts w:ascii="Book Antiqua" w:eastAsia="宋体" w:hAnsi="Book Antiqua" w:cs="Book Antiqua" w:hint="eastAsia"/>
          <w:lang w:eastAsia="zh-CN"/>
        </w:rPr>
        <w:t>the b</w:t>
      </w:r>
      <w:r>
        <w:rPr>
          <w:rFonts w:ascii="Book Antiqua" w:eastAsia="Book Antiqua" w:hAnsi="Book Antiqua" w:cs="Book Antiqua"/>
        </w:rPr>
        <w:t>ioinformatic</w:t>
      </w:r>
      <w:r>
        <w:rPr>
          <w:rFonts w:ascii="Book Antiqua" w:eastAsia="宋体" w:hAnsi="Book Antiqua" w:cs="Book Antiqua" w:hint="eastAsia"/>
          <w:lang w:eastAsia="zh-CN"/>
        </w:rPr>
        <w:t>s analysis</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expression level of CALD1 in GC cell lines </w:t>
      </w:r>
      <w:r>
        <w:rPr>
          <w:rFonts w:ascii="Book Antiqua" w:eastAsia="宋体" w:hAnsi="Book Antiqua" w:cs="Book Antiqua" w:hint="eastAsia"/>
          <w:lang w:eastAsia="zh-CN"/>
        </w:rPr>
        <w:t>was</w:t>
      </w:r>
      <w:r>
        <w:rPr>
          <w:rFonts w:ascii="Book Antiqua" w:eastAsia="Book Antiqua" w:hAnsi="Book Antiqua" w:cs="Book Antiqua"/>
        </w:rPr>
        <w:t xml:space="preserve"> all higher than </w:t>
      </w:r>
      <w:r>
        <w:rPr>
          <w:rFonts w:ascii="Book Antiqua" w:eastAsia="宋体" w:hAnsi="Book Antiqua" w:cs="Book Antiqua" w:hint="eastAsia"/>
          <w:lang w:eastAsia="zh-CN"/>
        </w:rPr>
        <w:t>that</w:t>
      </w:r>
      <w:r>
        <w:rPr>
          <w:rFonts w:ascii="Book Antiqua" w:eastAsia="Book Antiqua" w:hAnsi="Book Antiqua" w:cs="Book Antiqua"/>
        </w:rPr>
        <w:t xml:space="preserve"> </w:t>
      </w:r>
      <w:r>
        <w:rPr>
          <w:rFonts w:ascii="Book Antiqua" w:eastAsia="宋体" w:hAnsi="Book Antiqua" w:cs="Book Antiqua" w:hint="eastAsia"/>
          <w:lang w:eastAsia="zh-CN"/>
        </w:rPr>
        <w:t>in</w:t>
      </w:r>
      <w:r>
        <w:rPr>
          <w:rFonts w:ascii="Book Antiqua" w:eastAsia="Book Antiqua" w:hAnsi="Book Antiqua" w:cs="Book Antiqua"/>
        </w:rPr>
        <w:t xml:space="preserve"> gastric epithelial cell line GES-1, </w:t>
      </w:r>
      <w:r>
        <w:rPr>
          <w:rFonts w:ascii="Book Antiqua" w:eastAsia="宋体" w:hAnsi="Book Antiqua" w:cs="Book Antiqua" w:hint="eastAsia"/>
          <w:lang w:eastAsia="zh-CN"/>
        </w:rPr>
        <w:t>with</w:t>
      </w:r>
      <w:r>
        <w:rPr>
          <w:rFonts w:ascii="Book Antiqua" w:eastAsia="Book Antiqua" w:hAnsi="Book Antiqua" w:cs="Book Antiqua"/>
        </w:rPr>
        <w:t xml:space="preserve"> the strongest expression found in AGS and MKN45</w:t>
      </w:r>
      <w:r>
        <w:rPr>
          <w:rFonts w:ascii="Book Antiqua" w:eastAsia="宋体" w:hAnsi="Book Antiqua" w:cs="Book Antiqua" w:hint="eastAsia"/>
          <w:lang w:eastAsia="zh-CN"/>
        </w:rPr>
        <w:t xml:space="preserve"> cells</w:t>
      </w:r>
      <w:r>
        <w:rPr>
          <w:rFonts w:ascii="Book Antiqua" w:eastAsia="Book Antiqua" w:hAnsi="Book Antiqua" w:cs="Book Antiqua"/>
        </w:rPr>
        <w:t xml:space="preserve">. </w:t>
      </w:r>
      <w:r>
        <w:rPr>
          <w:rFonts w:ascii="Book Antiqua" w:eastAsia="宋体" w:hAnsi="Book Antiqua" w:cs="Book Antiqua" w:hint="eastAsia"/>
          <w:lang w:eastAsia="zh-CN"/>
        </w:rPr>
        <w:t>Cell</w:t>
      </w:r>
      <w:r>
        <w:rPr>
          <w:rFonts w:ascii="Book Antiqua" w:eastAsia="Book Antiqua" w:hAnsi="Book Antiqua" w:cs="Book Antiqua"/>
        </w:rPr>
        <w:t xml:space="preserve"> activity was significantly reduced after CALD1-siRNA transfection of AGS and </w:t>
      </w:r>
      <w:r>
        <w:rPr>
          <w:rFonts w:ascii="Book Antiqua" w:eastAsia="Book Antiqua" w:hAnsi="Book Antiqua" w:cs="Book Antiqua"/>
        </w:rPr>
        <w:lastRenderedPageBreak/>
        <w:t>MKN45</w:t>
      </w:r>
      <w:r>
        <w:rPr>
          <w:rFonts w:ascii="Book Antiqua" w:eastAsia="宋体" w:hAnsi="Book Antiqua" w:cs="Book Antiqua" w:hint="eastAsia"/>
          <w:lang w:eastAsia="zh-CN"/>
        </w:rPr>
        <w:t xml:space="preserve"> cells</w:t>
      </w:r>
      <w:r>
        <w:rPr>
          <w:rFonts w:ascii="Book Antiqua" w:eastAsia="Book Antiqua" w:hAnsi="Book Antiqua" w:cs="Book Antiqua"/>
        </w:rPr>
        <w:t xml:space="preserve">. </w:t>
      </w:r>
      <w:r>
        <w:rPr>
          <w:rFonts w:ascii="Book Antiqua" w:eastAsia="宋体" w:hAnsi="Book Antiqua" w:cs="Book Antiqua" w:hint="eastAsia"/>
          <w:lang w:eastAsia="zh-CN"/>
        </w:rPr>
        <w:t xml:space="preserve">The </w:t>
      </w:r>
      <w:r>
        <w:rPr>
          <w:rFonts w:ascii="Book Antiqua" w:eastAsia="Book Antiqua" w:hAnsi="Book Antiqua" w:cs="Book Antiqua"/>
        </w:rPr>
        <w:t xml:space="preserve">ability </w:t>
      </w:r>
      <w:r>
        <w:rPr>
          <w:rFonts w:ascii="Book Antiqua" w:eastAsia="宋体" w:hAnsi="Book Antiqua" w:cs="Book Antiqua" w:hint="eastAsia"/>
          <w:lang w:eastAsia="zh-CN"/>
        </w:rPr>
        <w:t xml:space="preserve">of </w:t>
      </w:r>
      <w:r>
        <w:rPr>
          <w:rFonts w:ascii="Book Antiqua" w:eastAsia="Book Antiqua" w:hAnsi="Book Antiqua" w:cs="Book Antiqua"/>
        </w:rPr>
        <w:t>AGS and MKN45</w:t>
      </w:r>
      <w:r>
        <w:rPr>
          <w:rFonts w:ascii="Book Antiqua" w:eastAsia="宋体" w:hAnsi="Book Antiqua" w:cs="Book Antiqua" w:hint="eastAsia"/>
          <w:lang w:eastAsia="zh-CN"/>
        </w:rPr>
        <w:t xml:space="preserve"> cells to migrate and invade </w:t>
      </w:r>
      <w:r>
        <w:rPr>
          <w:rFonts w:ascii="Book Antiqua" w:eastAsia="Book Antiqua" w:hAnsi="Book Antiqua" w:cs="Book Antiqua"/>
        </w:rPr>
        <w:t xml:space="preserve">was reduced after CALD1-siRNA transfection, and the </w:t>
      </w:r>
      <w:r>
        <w:rPr>
          <w:rFonts w:ascii="Book Antiqua" w:eastAsia="宋体" w:hAnsi="Book Antiqua" w:cs="Book Antiqua" w:hint="eastAsia"/>
          <w:lang w:eastAsia="zh-CN"/>
        </w:rPr>
        <w:t>related</w:t>
      </w:r>
      <w:r>
        <w:rPr>
          <w:rFonts w:ascii="Book Antiqua" w:eastAsia="Book Antiqua" w:hAnsi="Book Antiqua" w:cs="Book Antiqua"/>
        </w:rPr>
        <w:t xml:space="preserve"> mRNA and protein expression w</w:t>
      </w:r>
      <w:r>
        <w:rPr>
          <w:rFonts w:ascii="Book Antiqua" w:eastAsia="宋体" w:hAnsi="Book Antiqua" w:cs="Book Antiqua" w:hint="eastAsia"/>
          <w:lang w:eastAsia="zh-CN"/>
        </w:rPr>
        <w:t>as</w:t>
      </w:r>
      <w:r>
        <w:rPr>
          <w:rFonts w:ascii="Book Antiqua" w:eastAsia="Book Antiqua" w:hAnsi="Book Antiqua" w:cs="Book Antiqua"/>
        </w:rPr>
        <w:t xml:space="preserve"> </w:t>
      </w:r>
      <w:r>
        <w:rPr>
          <w:rFonts w:ascii="Book Antiqua" w:eastAsia="宋体" w:hAnsi="Book Antiqua" w:cs="Book Antiqua" w:hint="eastAsia"/>
          <w:lang w:eastAsia="zh-CN"/>
        </w:rPr>
        <w:t>altered</w:t>
      </w:r>
      <w:r>
        <w:rPr>
          <w:rFonts w:ascii="Book Antiqua" w:eastAsia="Book Antiqua" w:hAnsi="Book Antiqua" w:cs="Book Antiqua"/>
        </w:rPr>
        <w:t xml:space="preserve">. </w:t>
      </w:r>
      <w:r>
        <w:rPr>
          <w:rFonts w:ascii="Book Antiqua" w:eastAsia="宋体" w:hAnsi="Book Antiqua" w:cs="Book Antiqua" w:hint="eastAsia"/>
          <w:lang w:eastAsia="zh-CN"/>
        </w:rPr>
        <w:t>According to b</w:t>
      </w:r>
      <w:r>
        <w:rPr>
          <w:rFonts w:ascii="Book Antiqua" w:eastAsia="Book Antiqua" w:hAnsi="Book Antiqua" w:cs="Book Antiqua"/>
        </w:rPr>
        <w:t xml:space="preserve">ioinformatics </w:t>
      </w:r>
      <w:r>
        <w:rPr>
          <w:rFonts w:ascii="Book Antiqua" w:eastAsia="宋体" w:hAnsi="Book Antiqua" w:cs="Book Antiqua" w:hint="eastAsia"/>
          <w:lang w:eastAsia="zh-CN"/>
        </w:rPr>
        <w:t>findings</w:t>
      </w:r>
      <w:r>
        <w:rPr>
          <w:rFonts w:ascii="Book Antiqua" w:eastAsia="Book Antiqua" w:hAnsi="Book Antiqua" w:cs="Book Antiqua"/>
        </w:rPr>
        <w:t xml:space="preserve"> in GC samples, the </w:t>
      </w:r>
      <w:r>
        <w:rPr>
          <w:rFonts w:ascii="Book Antiqua" w:eastAsia="Book Antiqua" w:hAnsi="Book Antiqua" w:cs="Book Antiqua"/>
          <w:i/>
          <w:iCs/>
        </w:rPr>
        <w:t>CALD1</w:t>
      </w:r>
      <w:r>
        <w:rPr>
          <w:rFonts w:ascii="Book Antiqua" w:eastAsia="Book Antiqua" w:hAnsi="Book Antiqua" w:cs="Book Antiqua"/>
        </w:rPr>
        <w:t xml:space="preserve"> gene was significantly associated with the expression of members </w:t>
      </w:r>
      <w:r>
        <w:rPr>
          <w:rFonts w:ascii="Book Antiqua" w:eastAsia="宋体" w:hAnsi="Book Antiqua" w:cs="Book Antiqua" w:hint="eastAsia"/>
          <w:lang w:eastAsia="zh-CN"/>
        </w:rPr>
        <w:t>of</w:t>
      </w:r>
      <w:r>
        <w:rPr>
          <w:rFonts w:ascii="Book Antiqua" w:eastAsia="Book Antiqua" w:hAnsi="Book Antiqua" w:cs="Book Antiqua"/>
        </w:rPr>
        <w:t xml:space="preserve"> the PI3K-AKT-mTOR signaling pathway as well as the EMT signaling pathway, and was closely related to the PI3K-Akt signaling pathway. Experimental validation revealed that </w:t>
      </w:r>
      <w:r>
        <w:rPr>
          <w:rFonts w:ascii="Book Antiqua" w:eastAsia="宋体" w:hAnsi="Book Antiqua" w:cs="Book Antiqua" w:hint="eastAsia"/>
          <w:lang w:eastAsia="zh-CN"/>
        </w:rPr>
        <w:t xml:space="preserve">upregulation of CALD1 increased </w:t>
      </w:r>
      <w:r>
        <w:rPr>
          <w:rFonts w:ascii="Book Antiqua" w:eastAsia="Book Antiqua" w:hAnsi="Book Antiqua" w:cs="Book Antiqua"/>
        </w:rPr>
        <w:t>the expression of PI3K, p-AKT</w:t>
      </w:r>
      <w:r>
        <w:rPr>
          <w:rFonts w:ascii="Book Antiqua" w:eastAsia="宋体" w:hAnsi="Book Antiqua" w:cs="Book Antiqua" w:hint="eastAsia"/>
          <w:lang w:eastAsia="zh-CN"/>
        </w:rPr>
        <w:t>,</w:t>
      </w:r>
      <w:r>
        <w:rPr>
          <w:rFonts w:ascii="Book Antiqua" w:eastAsia="Book Antiqua" w:hAnsi="Book Antiqua" w:cs="Book Antiqua"/>
        </w:rPr>
        <w:t xml:space="preserve"> and p-mTOR, members of the PI3K-Akt pathway,while </w:t>
      </w:r>
      <w:r>
        <w:rPr>
          <w:rFonts w:ascii="Book Antiqua" w:eastAsia="宋体" w:hAnsi="Book Antiqua" w:cs="Book Antiqua" w:hint="eastAsia"/>
          <w:lang w:eastAsia="zh-CN"/>
        </w:rPr>
        <w:t xml:space="preserve">decreasing </w:t>
      </w:r>
      <w:r>
        <w:rPr>
          <w:rFonts w:ascii="Book Antiqua" w:eastAsia="Book Antiqua" w:hAnsi="Book Antiqua" w:cs="Book Antiqua"/>
        </w:rPr>
        <w:t>the expression of PTEN; PI3K-Akt</w:t>
      </w:r>
      <w:r>
        <w:rPr>
          <w:rFonts w:ascii="Book Antiqua" w:eastAsia="宋体" w:hAnsi="Book Antiqua" w:cs="Book Antiqua" w:hint="eastAsia"/>
          <w:lang w:eastAsia="zh-CN"/>
        </w:rPr>
        <w:t xml:space="preserve"> inhibitor treatment decreased </w:t>
      </w:r>
      <w:r>
        <w:rPr>
          <w:rFonts w:ascii="Book Antiqua" w:eastAsia="Book Antiqua" w:hAnsi="Book Antiqua" w:cs="Book Antiqua"/>
        </w:rPr>
        <w:t>the expression of PI3K, p-AKT</w:t>
      </w:r>
      <w:r>
        <w:rPr>
          <w:rFonts w:ascii="Book Antiqua" w:eastAsia="宋体" w:hAnsi="Book Antiqua" w:cs="Book Antiqua" w:hint="eastAsia"/>
          <w:lang w:eastAsia="zh-CN"/>
        </w:rPr>
        <w:t>,</w:t>
      </w:r>
      <w:r>
        <w:rPr>
          <w:rFonts w:ascii="Book Antiqua" w:eastAsia="Book Antiqua" w:hAnsi="Book Antiqua" w:cs="Book Antiqua"/>
        </w:rPr>
        <w:t xml:space="preserve"> and p-mTOR </w:t>
      </w:r>
      <w:r>
        <w:rPr>
          <w:rFonts w:ascii="Book Antiqua" w:eastAsia="宋体" w:hAnsi="Book Antiqua" w:cs="Book Antiqua" w:hint="eastAsia"/>
          <w:lang w:eastAsia="zh-CN"/>
        </w:rPr>
        <w:t xml:space="preserve">in cells overexpressing CALD1 </w:t>
      </w:r>
      <w:r>
        <w:rPr>
          <w:rFonts w:ascii="Book Antiqua" w:eastAsia="Book Antiqua" w:hAnsi="Book Antiqua" w:cs="Book Antiqua"/>
        </w:rPr>
        <w:t xml:space="preserve">(still higher than that in the normal group), </w:t>
      </w:r>
      <w:r>
        <w:rPr>
          <w:rFonts w:ascii="Book Antiqua" w:eastAsia="宋体" w:hAnsi="Book Antiqua" w:cs="Book Antiqua" w:hint="eastAsia"/>
          <w:lang w:eastAsia="zh-CN"/>
        </w:rPr>
        <w:t>but increased</w:t>
      </w:r>
      <w:r>
        <w:rPr>
          <w:rFonts w:ascii="Book Antiqua" w:eastAsia="Book Antiqua" w:hAnsi="Book Antiqua" w:cs="Book Antiqua"/>
        </w:rPr>
        <w:t xml:space="preserve"> the expression of PTEN (still lower than that in the normal group). CCK-8 results </w:t>
      </w:r>
      <w:r>
        <w:rPr>
          <w:rFonts w:ascii="Book Antiqua" w:eastAsia="宋体" w:hAnsi="Book Antiqua" w:cs="Book Antiqua" w:hint="eastAsia"/>
          <w:lang w:eastAsia="zh-CN"/>
        </w:rPr>
        <w:t>revealed</w:t>
      </w:r>
      <w:r>
        <w:rPr>
          <w:rFonts w:ascii="Book Antiqua" w:eastAsia="Book Antiqua" w:hAnsi="Book Antiqua" w:cs="Book Antiqua"/>
        </w:rPr>
        <w:t xml:space="preserve"> that the effect of CALD1 on tumor cell activity was </w:t>
      </w:r>
      <w:r>
        <w:rPr>
          <w:rFonts w:ascii="Book Antiqua" w:eastAsia="宋体" w:hAnsi="Book Antiqua" w:cs="Book Antiqua" w:hint="eastAsia"/>
          <w:lang w:eastAsia="zh-CN"/>
        </w:rPr>
        <w:t>decreased</w:t>
      </w:r>
      <w:r>
        <w:rPr>
          <w:rFonts w:ascii="Book Antiqua" w:eastAsia="Book Antiqua" w:hAnsi="Book Antiqua" w:cs="Book Antiqua"/>
        </w:rPr>
        <w:t xml:space="preserve"> by the addition of the inhibitor. Scratch and Transwell </w:t>
      </w:r>
      <w:r>
        <w:rPr>
          <w:rFonts w:ascii="Book Antiqua" w:eastAsia="宋体" w:hAnsi="Book Antiqua" w:cs="Book Antiqua" w:hint="eastAsia"/>
          <w:lang w:eastAsia="zh-CN"/>
        </w:rPr>
        <w:t>experiments</w:t>
      </w:r>
      <w:r>
        <w:rPr>
          <w:rFonts w:ascii="Book Antiqua" w:eastAsia="Book Antiqua" w:hAnsi="Book Antiqua" w:cs="Book Antiqua"/>
        </w:rPr>
        <w:t xml:space="preserve"> showed that the effect of CALD1 on tumor cell migration and invasion was weakened by the addition of the PI3K-Akt</w:t>
      </w:r>
      <w:r>
        <w:rPr>
          <w:rFonts w:ascii="Book Antiqua" w:eastAsia="宋体" w:hAnsi="Book Antiqua" w:cs="Book Antiqua" w:hint="eastAsia"/>
          <w:lang w:eastAsia="zh-CN"/>
        </w:rPr>
        <w:t xml:space="preserve"> </w:t>
      </w:r>
      <w:r>
        <w:rPr>
          <w:rFonts w:ascii="Book Antiqua" w:eastAsia="Book Antiqua" w:hAnsi="Book Antiqua" w:cs="Book Antiqua"/>
        </w:rPr>
        <w:t xml:space="preserve">inhibitor. </w:t>
      </w:r>
      <w:r>
        <w:rPr>
          <w:rFonts w:ascii="Book Antiqua" w:eastAsia="宋体" w:hAnsi="Book Antiqua" w:cs="Book Antiqua" w:hint="eastAsia"/>
          <w:lang w:eastAsia="zh-CN"/>
        </w:rPr>
        <w:t xml:space="preserve">The </w:t>
      </w:r>
      <w:r>
        <w:rPr>
          <w:rFonts w:ascii="Book Antiqua" w:eastAsia="Book Antiqua" w:hAnsi="Book Antiqua" w:cs="Book Antiqua"/>
        </w:rPr>
        <w:t xml:space="preserve">mRNA and protein levels of EMT-related genes in AGS and MKN45 </w:t>
      </w:r>
      <w:r>
        <w:rPr>
          <w:rFonts w:ascii="Book Antiqua" w:eastAsia="宋体" w:hAnsi="Book Antiqua" w:cs="Book Antiqua" w:hint="eastAsia"/>
          <w:lang w:eastAsia="zh-CN"/>
        </w:rPr>
        <w:t xml:space="preserve">cells </w:t>
      </w:r>
      <w:r>
        <w:rPr>
          <w:rFonts w:ascii="Book Antiqua" w:eastAsia="Book Antiqua" w:hAnsi="Book Antiqua" w:cs="Book Antiqua"/>
        </w:rPr>
        <w:t xml:space="preserve">were </w:t>
      </w:r>
      <w:r>
        <w:rPr>
          <w:rFonts w:ascii="Book Antiqua" w:eastAsia="宋体" w:hAnsi="Book Antiqua" w:cs="Book Antiqua" w:hint="eastAsia"/>
          <w:lang w:eastAsia="zh-CN"/>
        </w:rPr>
        <w:t>greatly altered</w:t>
      </w:r>
      <w:r>
        <w:rPr>
          <w:rFonts w:ascii="Book Antiqua" w:eastAsia="Book Antiqua" w:hAnsi="Book Antiqua" w:cs="Book Antiqua"/>
        </w:rPr>
        <w:t xml:space="preserve"> by the</w:t>
      </w:r>
      <w:r>
        <w:rPr>
          <w:rFonts w:ascii="Book Antiqua" w:eastAsia="宋体" w:hAnsi="Book Antiqua" w:cs="Book Antiqua" w:hint="eastAsia"/>
          <w:lang w:eastAsia="zh-CN"/>
        </w:rPr>
        <w:t xml:space="preserve"> </w:t>
      </w:r>
      <w:r>
        <w:rPr>
          <w:rFonts w:ascii="Book Antiqua" w:eastAsia="Book Antiqua" w:hAnsi="Book Antiqua" w:cs="Book Antiqua"/>
        </w:rPr>
        <w:t>overexpression of CALD1, whereas the effect of overexpression of CALD1 was significantly weakened by the addition of the</w:t>
      </w:r>
      <w:r>
        <w:rPr>
          <w:rFonts w:ascii="Book Antiqua" w:eastAsia="宋体" w:hAnsi="Book Antiqua" w:cs="Book Antiqua" w:hint="eastAsia"/>
          <w:lang w:eastAsia="zh-CN"/>
        </w:rPr>
        <w:t xml:space="preserve"> </w:t>
      </w:r>
      <w:r>
        <w:rPr>
          <w:rFonts w:ascii="Book Antiqua" w:eastAsia="Book Antiqua" w:hAnsi="Book Antiqua" w:cs="Book Antiqua"/>
        </w:rPr>
        <w:t xml:space="preserve">PI3K-Akt inhibitor. Animal experiments showed that tumour growth was slow after inhibition of CALD1, and </w:t>
      </w:r>
      <w:r>
        <w:rPr>
          <w:rFonts w:ascii="Book Antiqua" w:eastAsia="宋体" w:hAnsi="Book Antiqua" w:cs="Book Antiqua" w:hint="eastAsia"/>
          <w:lang w:eastAsia="zh-CN"/>
        </w:rPr>
        <w:t xml:space="preserve">the expression of </w:t>
      </w:r>
      <w:r>
        <w:rPr>
          <w:rFonts w:ascii="Book Antiqua" w:eastAsia="Book Antiqua" w:hAnsi="Book Antiqua" w:cs="Book Antiqua"/>
        </w:rPr>
        <w:t>some PI3K-Akt and EMT pathway protein</w:t>
      </w:r>
      <w:r>
        <w:rPr>
          <w:rFonts w:ascii="Book Antiqua" w:eastAsia="宋体" w:hAnsi="Book Antiqua" w:cs="Book Antiqua" w:hint="eastAsia"/>
          <w:lang w:eastAsia="zh-CN"/>
        </w:rPr>
        <w:t>s</w:t>
      </w:r>
      <w:r>
        <w:rPr>
          <w:rFonts w:ascii="Book Antiqua" w:eastAsia="Book Antiqua" w:hAnsi="Book Antiqua" w:cs="Book Antiqua"/>
        </w:rPr>
        <w:t xml:space="preserve"> was </w:t>
      </w:r>
      <w:r>
        <w:rPr>
          <w:rFonts w:ascii="Book Antiqua" w:eastAsia="宋体" w:hAnsi="Book Antiqua" w:cs="Book Antiqua" w:hint="eastAsia"/>
          <w:lang w:eastAsia="zh-CN"/>
        </w:rPr>
        <w:t>altered</w:t>
      </w:r>
      <w:r>
        <w:rPr>
          <w:rFonts w:ascii="Book Antiqua" w:eastAsia="Book Antiqua" w:hAnsi="Book Antiqua" w:cs="Book Antiqua"/>
        </w:rPr>
        <w:t>.</w:t>
      </w:r>
    </w:p>
    <w:p w14:paraId="5B436E12" w14:textId="77777777" w:rsidR="00F703DA" w:rsidRDefault="00F703DA">
      <w:pPr>
        <w:spacing w:line="360" w:lineRule="auto"/>
        <w:jc w:val="both"/>
      </w:pPr>
    </w:p>
    <w:p w14:paraId="44E297CF" w14:textId="77777777" w:rsidR="00F703DA" w:rsidRDefault="00000000">
      <w:pPr>
        <w:spacing w:line="360" w:lineRule="auto"/>
        <w:jc w:val="both"/>
      </w:pPr>
      <w:r>
        <w:rPr>
          <w:rFonts w:ascii="Book Antiqua" w:eastAsia="Book Antiqua" w:hAnsi="Book Antiqua" w:cs="Book Antiqua"/>
          <w:color w:val="000000"/>
        </w:rPr>
        <w:t>CONCLUSION</w:t>
      </w:r>
    </w:p>
    <w:p w14:paraId="43E6AFEC" w14:textId="77777777" w:rsidR="00F703DA" w:rsidRDefault="00000000">
      <w:pPr>
        <w:spacing w:line="360" w:lineRule="auto"/>
        <w:jc w:val="both"/>
      </w:pPr>
      <w:r>
        <w:rPr>
          <w:rFonts w:ascii="Book Antiqua" w:eastAsia="Book Antiqua" w:hAnsi="Book Antiqua" w:cs="Book Antiqua"/>
        </w:rPr>
        <w:t xml:space="preserve">Increased expression of CALD1 is </w:t>
      </w:r>
      <w:r>
        <w:rPr>
          <w:rFonts w:ascii="Book Antiqua" w:eastAsia="宋体" w:hAnsi="Book Antiqua" w:cs="Book Antiqua" w:hint="eastAsia"/>
          <w:lang w:eastAsia="zh-CN"/>
        </w:rPr>
        <w:t>a key</w:t>
      </w:r>
      <w:r>
        <w:rPr>
          <w:rFonts w:ascii="Book Antiqua" w:eastAsia="Book Antiqua" w:hAnsi="Book Antiqua" w:cs="Book Antiqua"/>
        </w:rPr>
        <w:t xml:space="preserve"> factor in the progression</w:t>
      </w:r>
      <w:r>
        <w:rPr>
          <w:rFonts w:ascii="Book Antiqua" w:eastAsia="宋体" w:hAnsi="Book Antiqua" w:cs="Book Antiqua" w:hint="eastAsia"/>
          <w:lang w:eastAsia="zh-CN"/>
        </w:rPr>
        <w:t xml:space="preserve">, </w:t>
      </w:r>
      <w:r>
        <w:rPr>
          <w:rFonts w:ascii="Book Antiqua" w:eastAsia="Book Antiqua" w:hAnsi="Book Antiqua" w:cs="Book Antiqua"/>
        </w:rPr>
        <w:t>invasion</w:t>
      </w:r>
      <w:r>
        <w:rPr>
          <w:rFonts w:ascii="Book Antiqua" w:eastAsia="宋体" w:hAnsi="Book Antiqua" w:cs="Book Antiqua" w:hint="eastAsia"/>
          <w:lang w:eastAsia="zh-CN"/>
        </w:rPr>
        <w:t>,</w:t>
      </w:r>
      <w:r>
        <w:rPr>
          <w:rFonts w:ascii="Book Antiqua" w:eastAsia="Book Antiqua" w:hAnsi="Book Antiqua" w:cs="Book Antiqua"/>
        </w:rPr>
        <w:t xml:space="preserve"> and metastasis of GC, </w:t>
      </w:r>
      <w:r>
        <w:rPr>
          <w:rFonts w:ascii="Book Antiqua" w:eastAsia="宋体" w:hAnsi="Book Antiqua" w:cs="Book Antiqua" w:hint="eastAsia"/>
          <w:lang w:eastAsia="zh-CN"/>
        </w:rPr>
        <w:t>which</w:t>
      </w:r>
      <w:r>
        <w:rPr>
          <w:rFonts w:ascii="Book Antiqua" w:eastAsia="Book Antiqua" w:hAnsi="Book Antiqua" w:cs="Book Antiqua"/>
        </w:rPr>
        <w:t xml:space="preserve"> may be </w:t>
      </w:r>
      <w:r>
        <w:rPr>
          <w:rFonts w:ascii="Book Antiqua" w:eastAsia="宋体" w:hAnsi="Book Antiqua" w:cs="Book Antiqua" w:hint="eastAsia"/>
          <w:lang w:eastAsia="zh-CN"/>
        </w:rPr>
        <w:t xml:space="preserve">associated with </w:t>
      </w:r>
      <w:r>
        <w:rPr>
          <w:rFonts w:ascii="Book Antiqua" w:eastAsia="Book Antiqua" w:hAnsi="Book Antiqua" w:cs="Book Antiqua"/>
        </w:rPr>
        <w:t xml:space="preserve">regulating the PI3K-Akt </w:t>
      </w:r>
      <w:r>
        <w:rPr>
          <w:rFonts w:ascii="Book Antiqua" w:eastAsia="宋体" w:hAnsi="Book Antiqua" w:cs="Book Antiqua" w:hint="eastAsia"/>
          <w:lang w:eastAsia="zh-CN"/>
        </w:rPr>
        <w:t>pathway</w:t>
      </w:r>
      <w:r>
        <w:rPr>
          <w:rFonts w:ascii="Book Antiqua" w:eastAsia="Book Antiqua" w:hAnsi="Book Antiqua" w:cs="Book Antiqua"/>
        </w:rPr>
        <w:t xml:space="preserve"> to promote EMT.</w:t>
      </w:r>
    </w:p>
    <w:p w14:paraId="03F7D4C5" w14:textId="77777777" w:rsidR="00F703DA" w:rsidRDefault="00F703DA">
      <w:pPr>
        <w:spacing w:line="360" w:lineRule="auto"/>
        <w:jc w:val="both"/>
      </w:pPr>
    </w:p>
    <w:p w14:paraId="55AA297C" w14:textId="77777777" w:rsidR="00F703DA"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Gastric tumor; CALD1; Epithelial</w:t>
      </w:r>
      <w:r>
        <w:rPr>
          <w:rFonts w:ascii="Book Antiqua" w:eastAsia="宋体" w:hAnsi="Book Antiqua" w:cs="Book Antiqua" w:hint="eastAsia"/>
          <w:lang w:eastAsia="zh-CN"/>
        </w:rPr>
        <w:t>-</w:t>
      </w:r>
      <w:r>
        <w:rPr>
          <w:rFonts w:ascii="Book Antiqua" w:eastAsia="Book Antiqua" w:hAnsi="Book Antiqua" w:cs="Book Antiqua"/>
        </w:rPr>
        <w:t>mesenchymal transition; Gene disruption; Invasion; Migration; Bioinformatics</w:t>
      </w:r>
    </w:p>
    <w:p w14:paraId="7C06626B" w14:textId="77777777" w:rsidR="00F703DA" w:rsidRDefault="00F703DA">
      <w:pPr>
        <w:spacing w:line="360" w:lineRule="auto"/>
        <w:jc w:val="both"/>
      </w:pPr>
    </w:p>
    <w:p w14:paraId="678415D8" w14:textId="77777777" w:rsidR="003E79F3" w:rsidRDefault="003E79F3" w:rsidP="003E79F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31D564A" w14:textId="77777777" w:rsidR="003E79F3" w:rsidRDefault="003E79F3">
      <w:pPr>
        <w:spacing w:line="360" w:lineRule="auto"/>
        <w:jc w:val="both"/>
      </w:pPr>
    </w:p>
    <w:p w14:paraId="720CCF2B" w14:textId="47CB5D3C" w:rsidR="003E79F3" w:rsidRDefault="003E79F3">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Ma WQ, Miao MC, Ding PA, Tan BB, Liu WB, Guo S, Er LM, Zhang ZD, Zhao Q. CALD1 facilitates</w:t>
      </w:r>
      <w:r>
        <w:rPr>
          <w:rFonts w:ascii="Book Antiqua" w:eastAsia="宋体" w:hAnsi="Book Antiqua" w:cs="Book Antiqua" w:hint="eastAsia"/>
          <w:lang w:eastAsia="zh-CN"/>
        </w:rPr>
        <w:t xml:space="preserve"> </w:t>
      </w:r>
      <w:r>
        <w:rPr>
          <w:rFonts w:ascii="Book Antiqua" w:eastAsia="Book Antiqua" w:hAnsi="Book Antiqua" w:cs="Book Antiqua"/>
        </w:rPr>
        <w:t xml:space="preserve">epithelial-mesenchymal transition </w:t>
      </w:r>
      <w:r>
        <w:rPr>
          <w:rFonts w:ascii="Book Antiqua" w:eastAsia="宋体" w:hAnsi="Book Antiqua" w:cs="Book Antiqua" w:hint="eastAsia"/>
          <w:lang w:eastAsia="zh-CN"/>
        </w:rPr>
        <w:t xml:space="preserve">in </w:t>
      </w:r>
      <w:r>
        <w:rPr>
          <w:rFonts w:ascii="Book Antiqua" w:eastAsia="Book Antiqua" w:hAnsi="Book Antiqua" w:cs="Book Antiqua"/>
        </w:rPr>
        <w:t xml:space="preserve">gastric cancer by modulating the PI3K-Akt pathway. </w:t>
      </w:r>
      <w:r>
        <w:rPr>
          <w:rFonts w:ascii="Book Antiqua" w:eastAsia="Book Antiqua" w:hAnsi="Book Antiqua" w:cs="Book Antiqua"/>
          <w:i/>
          <w:iCs/>
        </w:rPr>
        <w:t>World J Gastrointest Oncol</w:t>
      </w:r>
      <w:r>
        <w:rPr>
          <w:rFonts w:ascii="Book Antiqua" w:eastAsia="Book Antiqua" w:hAnsi="Book Antiqua" w:cs="Book Antiqua"/>
        </w:rPr>
        <w:t xml:space="preserve"> 2024; </w:t>
      </w:r>
      <w:r>
        <w:rPr>
          <w:rFonts w:ascii="Book Antiqua" w:eastAsia="Book Antiqua" w:hAnsi="Book Antiqua" w:cs="Book Antiqua" w:hint="eastAsia"/>
        </w:rPr>
        <w:t xml:space="preserve">16(3): </w:t>
      </w:r>
      <w:r w:rsidR="001A46EA" w:rsidRPr="00426153">
        <w:rPr>
          <w:rFonts w:ascii="Book Antiqua" w:eastAsia="Book Antiqua" w:hAnsi="Book Antiqua" w:cs="Book Antiqua"/>
        </w:rPr>
        <w:t>1029-1045</w:t>
      </w:r>
    </w:p>
    <w:p w14:paraId="3FFC3E14" w14:textId="33A24CE6" w:rsidR="003E79F3" w:rsidRDefault="00000000">
      <w:pPr>
        <w:spacing w:line="360" w:lineRule="auto"/>
        <w:jc w:val="both"/>
        <w:rPr>
          <w:rFonts w:ascii="Book Antiqua" w:eastAsia="Book Antiqua" w:hAnsi="Book Antiqua" w:cs="Book Antiqua"/>
        </w:rPr>
      </w:pPr>
      <w:r w:rsidRPr="003E79F3">
        <w:rPr>
          <w:rFonts w:ascii="Book Antiqua" w:eastAsia="Book Antiqua" w:hAnsi="Book Antiqua" w:cs="Book Antiqua" w:hint="eastAsia"/>
          <w:b/>
          <w:bCs/>
        </w:rPr>
        <w:t>URL</w:t>
      </w:r>
      <w:r>
        <w:rPr>
          <w:rFonts w:ascii="Book Antiqua" w:eastAsia="Book Antiqua" w:hAnsi="Book Antiqua" w:cs="Book Antiqua" w:hint="eastAsia"/>
        </w:rPr>
        <w:t>: https://www.wjgnet.com/1948-5204/full/v16/i3/</w:t>
      </w:r>
      <w:r w:rsidR="001A46EA" w:rsidRPr="00426153">
        <w:rPr>
          <w:rFonts w:ascii="Book Antiqua" w:eastAsia="Book Antiqua" w:hAnsi="Book Antiqua" w:cs="Book Antiqua"/>
        </w:rPr>
        <w:t>1029</w:t>
      </w:r>
      <w:r>
        <w:rPr>
          <w:rFonts w:ascii="Book Antiqua" w:eastAsia="Book Antiqua" w:hAnsi="Book Antiqua" w:cs="Book Antiqua" w:hint="eastAsia"/>
        </w:rPr>
        <w:t>.htm</w:t>
      </w:r>
    </w:p>
    <w:p w14:paraId="1BFAA40D" w14:textId="6F17D38C" w:rsidR="00F703DA" w:rsidRDefault="00000000">
      <w:pPr>
        <w:spacing w:line="360" w:lineRule="auto"/>
        <w:jc w:val="both"/>
      </w:pPr>
      <w:r w:rsidRPr="003E79F3">
        <w:rPr>
          <w:rFonts w:ascii="Book Antiqua" w:eastAsia="Book Antiqua" w:hAnsi="Book Antiqua" w:cs="Book Antiqua" w:hint="eastAsia"/>
          <w:b/>
          <w:bCs/>
        </w:rPr>
        <w:t>DOI</w:t>
      </w:r>
      <w:r>
        <w:rPr>
          <w:rFonts w:ascii="Book Antiqua" w:eastAsia="Book Antiqua" w:hAnsi="Book Antiqua" w:cs="Book Antiqua" w:hint="eastAsia"/>
        </w:rPr>
        <w:t>: https://dx.doi.org/10.4251/wjgo.v16.i3.</w:t>
      </w:r>
      <w:r w:rsidR="001A46EA" w:rsidRPr="00426153">
        <w:rPr>
          <w:rFonts w:ascii="Book Antiqua" w:eastAsia="Book Antiqua" w:hAnsi="Book Antiqua" w:cs="Book Antiqua"/>
        </w:rPr>
        <w:t>1029</w:t>
      </w:r>
    </w:p>
    <w:p w14:paraId="79743FE4" w14:textId="77777777" w:rsidR="00F703DA" w:rsidRDefault="00F703DA">
      <w:pPr>
        <w:spacing w:line="360" w:lineRule="auto"/>
        <w:jc w:val="both"/>
      </w:pPr>
    </w:p>
    <w:p w14:paraId="7BC3FE5E" w14:textId="77777777" w:rsidR="00F703DA"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this study, the relationship between CALD1 and gastric cancer (GC) and the possible network regulatory mechanisms of CALD1 were explored </w:t>
      </w:r>
      <w:r>
        <w:rPr>
          <w:rFonts w:ascii="Book Antiqua" w:eastAsia="宋体" w:hAnsi="Book Antiqua" w:cs="Book Antiqua" w:hint="eastAsia"/>
          <w:lang w:eastAsia="zh-CN"/>
        </w:rPr>
        <w:t xml:space="preserve">by </w:t>
      </w:r>
      <w:r>
        <w:rPr>
          <w:rFonts w:ascii="Book Antiqua" w:eastAsia="Book Antiqua" w:hAnsi="Book Antiqua" w:cs="Book Antiqua"/>
        </w:rPr>
        <w:t>bioinformatics</w:t>
      </w:r>
      <w:r>
        <w:rPr>
          <w:rFonts w:ascii="Book Antiqua" w:eastAsia="宋体" w:hAnsi="Book Antiqua" w:cs="Book Antiqua" w:hint="eastAsia"/>
          <w:lang w:eastAsia="zh-CN"/>
        </w:rPr>
        <w:t xml:space="preserve"> methods </w:t>
      </w:r>
      <w:r>
        <w:rPr>
          <w:rFonts w:ascii="Book Antiqua" w:eastAsia="Book Antiqua" w:hAnsi="Book Antiqua" w:cs="Book Antiqua"/>
        </w:rPr>
        <w:t xml:space="preserve">and validated by </w:t>
      </w:r>
      <w:r>
        <w:rPr>
          <w:rFonts w:ascii="Book Antiqua" w:eastAsia="宋体" w:hAnsi="Book Antiqua" w:cs="Book Antiqua" w:hint="eastAsia"/>
          <w:lang w:eastAsia="zh-CN"/>
        </w:rPr>
        <w:t>experiments</w:t>
      </w:r>
      <w:r>
        <w:rPr>
          <w:rFonts w:ascii="Book Antiqua" w:eastAsia="Book Antiqua" w:hAnsi="Book Antiqua" w:cs="Book Antiqua"/>
        </w:rPr>
        <w:t xml:space="preserve">. We conducted functional analysis and verification through tissue and cell experiments, delving into </w:t>
      </w:r>
      <w:r>
        <w:rPr>
          <w:rFonts w:ascii="Book Antiqua" w:eastAsia="宋体" w:hAnsi="Book Antiqua" w:cs="Book Antiqua" w:hint="eastAsia"/>
          <w:lang w:eastAsia="zh-CN"/>
        </w:rPr>
        <w:t xml:space="preserve">possible </w:t>
      </w:r>
      <w:r>
        <w:rPr>
          <w:rFonts w:ascii="Book Antiqua" w:eastAsia="Book Antiqua" w:hAnsi="Book Antiqua" w:cs="Book Antiqua"/>
        </w:rPr>
        <w:t>pathways and mechanisms</w:t>
      </w:r>
      <w:r>
        <w:rPr>
          <w:rFonts w:ascii="Book Antiqua" w:eastAsia="宋体" w:hAnsi="Book Antiqua" w:cs="Book Antiqua" w:hint="eastAsia"/>
          <w:lang w:eastAsia="zh-CN"/>
        </w:rPr>
        <w:t xml:space="preserve"> involved.</w:t>
      </w:r>
      <w:r>
        <w:rPr>
          <w:rFonts w:ascii="Book Antiqua" w:eastAsia="Book Antiqua" w:hAnsi="Book Antiqua" w:cs="Book Antiqua"/>
        </w:rPr>
        <w:t xml:space="preserve"> </w:t>
      </w:r>
      <w:r>
        <w:rPr>
          <w:rFonts w:ascii="Book Antiqua" w:eastAsia="宋体" w:hAnsi="Book Antiqua" w:cs="Book Antiqua" w:hint="eastAsia"/>
          <w:lang w:eastAsia="zh-CN"/>
        </w:rPr>
        <w:t>I</w:t>
      </w:r>
      <w:r>
        <w:rPr>
          <w:rFonts w:ascii="Book Antiqua" w:eastAsia="Book Antiqua" w:hAnsi="Book Antiqua" w:cs="Book Antiqua"/>
        </w:rPr>
        <w:t>t was showed that CALD1 may participate in the proliferation, invasion, and migration</w:t>
      </w:r>
      <w:r>
        <w:rPr>
          <w:rFonts w:ascii="Book Antiqua" w:eastAsia="宋体" w:hAnsi="Book Antiqua" w:cs="Book Antiqua" w:hint="eastAsia"/>
          <w:lang w:eastAsia="zh-CN"/>
        </w:rPr>
        <w:t>,</w:t>
      </w:r>
      <w:r>
        <w:rPr>
          <w:rFonts w:ascii="Book Antiqua" w:eastAsia="Book Antiqua" w:hAnsi="Book Antiqua" w:cs="Book Antiqua"/>
        </w:rPr>
        <w:t xml:space="preserve"> and epithelial</w:t>
      </w:r>
      <w:r>
        <w:rPr>
          <w:rFonts w:ascii="Book Antiqua" w:eastAsia="宋体" w:hAnsi="Book Antiqua" w:cs="Book Antiqua" w:hint="eastAsia"/>
          <w:lang w:eastAsia="zh-CN"/>
        </w:rPr>
        <w:t>-</w:t>
      </w:r>
      <w:r>
        <w:rPr>
          <w:rFonts w:ascii="Book Antiqua" w:eastAsia="Book Antiqua" w:hAnsi="Book Antiqua" w:cs="Book Antiqua"/>
        </w:rPr>
        <w:t xml:space="preserve">mesenchymal transition (EMT)-related gene and protein expression </w:t>
      </w:r>
      <w:r>
        <w:rPr>
          <w:rFonts w:ascii="Book Antiqua" w:eastAsia="宋体" w:hAnsi="Book Antiqua" w:cs="Book Antiqua" w:hint="eastAsia"/>
          <w:lang w:eastAsia="zh-CN"/>
        </w:rPr>
        <w:t xml:space="preserve">in </w:t>
      </w:r>
      <w:r>
        <w:rPr>
          <w:rFonts w:ascii="Book Antiqua" w:eastAsia="Book Antiqua" w:hAnsi="Book Antiqua" w:cs="Book Antiqua"/>
        </w:rPr>
        <w:t xml:space="preserve">GC cells. Our study </w:t>
      </w:r>
      <w:r>
        <w:rPr>
          <w:rFonts w:ascii="Book Antiqua" w:eastAsia="宋体" w:hAnsi="Book Antiqua" w:cs="Book Antiqua" w:hint="eastAsia"/>
          <w:lang w:eastAsia="zh-CN"/>
        </w:rPr>
        <w:t>suggested</w:t>
      </w:r>
      <w:r>
        <w:rPr>
          <w:rFonts w:ascii="Book Antiqua" w:eastAsia="Book Antiqua" w:hAnsi="Book Antiqua" w:cs="Book Antiqua"/>
        </w:rPr>
        <w:t xml:space="preserve"> that CALD1, through PI3K-Akt signaling pathway activation, may regulate</w:t>
      </w:r>
      <w:r>
        <w:rPr>
          <w:rFonts w:ascii="Book Antiqua" w:eastAsia="宋体" w:hAnsi="Book Antiqua" w:cs="Book Antiqua" w:hint="eastAsia"/>
          <w:lang w:eastAsia="zh-CN"/>
        </w:rPr>
        <w:t xml:space="preserve"> </w:t>
      </w:r>
      <w:r>
        <w:rPr>
          <w:rFonts w:ascii="Book Antiqua" w:eastAsia="Book Antiqua" w:hAnsi="Book Antiqua" w:cs="Book Antiqua"/>
        </w:rPr>
        <w:t>EMT</w:t>
      </w:r>
      <w:r>
        <w:rPr>
          <w:rFonts w:ascii="Book Antiqua" w:eastAsia="宋体" w:hAnsi="Book Antiqua" w:cs="Book Antiqua" w:hint="eastAsia"/>
          <w:lang w:eastAsia="zh-CN"/>
        </w:rPr>
        <w:t xml:space="preserve"> </w:t>
      </w:r>
      <w:r>
        <w:rPr>
          <w:rFonts w:ascii="Book Antiqua" w:eastAsia="Book Antiqua" w:hAnsi="Book Antiqua" w:cs="Book Antiqua"/>
        </w:rPr>
        <w:t xml:space="preserve">in GC cells, </w:t>
      </w:r>
      <w:r>
        <w:rPr>
          <w:rFonts w:ascii="Book Antiqua" w:eastAsia="宋体" w:hAnsi="Book Antiqua" w:cs="Book Antiqua" w:hint="eastAsia"/>
          <w:lang w:eastAsia="zh-CN"/>
        </w:rPr>
        <w:t>re</w:t>
      </w:r>
      <w:r>
        <w:rPr>
          <w:rFonts w:ascii="Book Antiqua" w:eastAsia="Book Antiqua" w:hAnsi="Book Antiqua" w:cs="Book Antiqua"/>
        </w:rPr>
        <w:t>presenting a potentially novel target for GC treatment.</w:t>
      </w:r>
    </w:p>
    <w:p w14:paraId="2902559C" w14:textId="77777777" w:rsidR="00F703DA" w:rsidRDefault="00F703DA">
      <w:pPr>
        <w:spacing w:line="360" w:lineRule="auto"/>
        <w:jc w:val="both"/>
      </w:pPr>
    </w:p>
    <w:p w14:paraId="599B0615" w14:textId="77777777" w:rsidR="00F703DA"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INTRODUCTION</w:t>
      </w:r>
    </w:p>
    <w:p w14:paraId="2B452740" w14:textId="77777777" w:rsidR="00F703DA" w:rsidRDefault="00000000">
      <w:pPr>
        <w:spacing w:line="360" w:lineRule="auto"/>
        <w:jc w:val="both"/>
      </w:pPr>
      <w:r>
        <w:rPr>
          <w:rFonts w:ascii="Book Antiqua" w:eastAsia="Book Antiqua" w:hAnsi="Book Antiqua" w:cs="Book Antiqua"/>
          <w:color w:val="000000"/>
        </w:rPr>
        <w:t xml:space="preserve">Gastric cancer (GC) is a major malignancy </w:t>
      </w:r>
      <w:r>
        <w:rPr>
          <w:rFonts w:ascii="Book Antiqua" w:eastAsia="宋体" w:hAnsi="Book Antiqua" w:cs="Book Antiqua" w:hint="eastAsia"/>
          <w:color w:val="000000"/>
          <w:lang w:eastAsia="zh-CN"/>
        </w:rPr>
        <w:t>of the</w:t>
      </w:r>
      <w:r>
        <w:rPr>
          <w:rFonts w:ascii="Book Antiqua" w:eastAsia="Book Antiqua" w:hAnsi="Book Antiqua" w:cs="Book Antiqua"/>
          <w:color w:val="000000"/>
        </w:rPr>
        <w:t xml:space="preserve"> digestive tract</w:t>
      </w:r>
      <w:r>
        <w:rPr>
          <w:rFonts w:ascii="Book Antiqua" w:eastAsia="宋体" w:hAnsi="Book Antiqua" w:cs="Book Antiqua" w:hint="eastAsia"/>
          <w:color w:val="000000"/>
          <w:lang w:eastAsia="zh-CN"/>
        </w:rPr>
        <w:t xml:space="preserve"> that</w:t>
      </w:r>
      <w:r>
        <w:rPr>
          <w:rFonts w:ascii="Book Antiqua" w:eastAsia="Book Antiqua" w:hAnsi="Book Antiqua" w:cs="Book Antiqua"/>
          <w:color w:val="000000"/>
        </w:rPr>
        <w:t xml:space="preserve"> rank</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fifth in incidence and fourth in mortality, imposing a significant societal burden</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rise in health consciousness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as well as</w:t>
      </w:r>
      <w:r>
        <w:rPr>
          <w:rFonts w:ascii="Book Antiqua" w:eastAsia="Book Antiqua" w:hAnsi="Book Antiqua" w:cs="Book Antiqua"/>
          <w:color w:val="000000"/>
        </w:rPr>
        <w:t xml:space="preserve"> advances in diagnostic technologies such as endoscopy and computed tomography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improved</w:t>
      </w:r>
      <w:r>
        <w:rPr>
          <w:rFonts w:ascii="Book Antiqua" w:eastAsia="Book Antiqua" w:hAnsi="Book Antiqua" w:cs="Book Antiqua"/>
          <w:color w:val="000000"/>
        </w:rPr>
        <w:t xml:space="preserve"> the early detection and treatment of GC. </w:t>
      </w:r>
      <w:r>
        <w:rPr>
          <w:rFonts w:ascii="Book Antiqua" w:eastAsia="宋体" w:hAnsi="Book Antiqua" w:cs="Book Antiqua" w:hint="eastAsia"/>
          <w:color w:val="000000"/>
          <w:lang w:eastAsia="zh-CN"/>
        </w:rPr>
        <w:t>Nonetheless</w:t>
      </w:r>
      <w:r>
        <w:rPr>
          <w:rFonts w:ascii="Book Antiqua" w:eastAsia="Book Antiqua" w:hAnsi="Book Antiqua" w:cs="Book Antiqua"/>
          <w:color w:val="000000"/>
        </w:rPr>
        <w:t xml:space="preserve">, the survival rate for patients diagnosed at advanced stages </w:t>
      </w:r>
      <w:r>
        <w:rPr>
          <w:rFonts w:ascii="Book Antiqua" w:eastAsia="宋体" w:hAnsi="Book Antiqua" w:cs="Book Antiqua" w:hint="eastAsia"/>
          <w:color w:val="000000"/>
          <w:lang w:eastAsia="zh-CN"/>
        </w:rPr>
        <w:t>is less than</w:t>
      </w:r>
      <w:r>
        <w:rPr>
          <w:rFonts w:ascii="Book Antiqua" w:eastAsia="Book Antiqua" w:hAnsi="Book Antiqua" w:cs="Book Antiqua"/>
          <w:color w:val="000000"/>
        </w:rPr>
        <w:t xml:space="preserve"> 40%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indicating</w:t>
      </w:r>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bleak</w:t>
      </w:r>
      <w:r>
        <w:rPr>
          <w:rFonts w:ascii="Book Antiqua" w:eastAsia="Book Antiqua" w:hAnsi="Book Antiqua" w:cs="Book Antiqua"/>
          <w:color w:val="000000"/>
        </w:rPr>
        <w:t xml:space="preserve"> prognosis. The aggressive nature of GC, </w:t>
      </w:r>
      <w:r>
        <w:rPr>
          <w:rFonts w:ascii="Book Antiqua" w:eastAsia="宋体" w:hAnsi="Book Antiqua" w:cs="Book Antiqua" w:hint="eastAsia"/>
          <w:color w:val="000000"/>
          <w:lang w:eastAsia="zh-CN"/>
        </w:rPr>
        <w:t xml:space="preserve">which is </w:t>
      </w:r>
      <w:r>
        <w:rPr>
          <w:rFonts w:ascii="Book Antiqua" w:eastAsia="Book Antiqua" w:hAnsi="Book Antiqua" w:cs="Book Antiqua"/>
          <w:color w:val="000000"/>
        </w:rPr>
        <w:t xml:space="preserve">characterized by rapid progression, </w:t>
      </w:r>
      <w:r>
        <w:rPr>
          <w:rFonts w:ascii="Book Antiqua" w:eastAsia="宋体" w:hAnsi="Book Antiqua" w:cs="Book Antiqua" w:hint="eastAsia"/>
          <w:color w:val="000000"/>
          <w:lang w:eastAsia="zh-CN"/>
        </w:rPr>
        <w:t>increased</w:t>
      </w:r>
      <w:r>
        <w:rPr>
          <w:rFonts w:ascii="Book Antiqua" w:eastAsia="Book Antiqua" w:hAnsi="Book Antiqua" w:cs="Book Antiqua"/>
          <w:color w:val="000000"/>
        </w:rPr>
        <w:t xml:space="preserve"> metastatic potential, and </w:t>
      </w:r>
      <w:r>
        <w:rPr>
          <w:rFonts w:ascii="Book Antiqua" w:eastAsia="宋体" w:hAnsi="Book Antiqua" w:cs="Book Antiqua" w:hint="eastAsia"/>
          <w:color w:val="000000"/>
          <w:lang w:eastAsia="zh-CN"/>
        </w:rPr>
        <w:t xml:space="preserve">frequent </w:t>
      </w:r>
      <w:r>
        <w:rPr>
          <w:rFonts w:ascii="Book Antiqua" w:eastAsia="Book Antiqua" w:hAnsi="Book Antiqua" w:cs="Book Antiqua"/>
          <w:color w:val="000000"/>
        </w:rPr>
        <w:t>recurren</w:t>
      </w:r>
      <w:r>
        <w:rPr>
          <w:rFonts w:ascii="Book Antiqua" w:eastAsia="宋体" w:hAnsi="Book Antiqua" w:cs="Book Antiqua" w:hint="eastAsia"/>
          <w:color w:val="000000"/>
          <w:lang w:eastAsia="zh-CN"/>
        </w:rPr>
        <w:t>ce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is associated</w:t>
      </w:r>
      <w:r>
        <w:rPr>
          <w:rFonts w:ascii="Book Antiqua" w:eastAsia="Book Antiqua" w:hAnsi="Book Antiqua" w:cs="Book Antiqua"/>
          <w:color w:val="000000"/>
        </w:rPr>
        <w:t xml:space="preserve"> with the accelerated cell growth, robust invasiveness, and antiapoptotic </w:t>
      </w:r>
      <w:r>
        <w:rPr>
          <w:rFonts w:ascii="Book Antiqua" w:eastAsia="宋体" w:hAnsi="Book Antiqua" w:cs="Book Antiqua" w:hint="eastAsia"/>
          <w:color w:val="000000"/>
          <w:lang w:eastAsia="zh-CN"/>
        </w:rPr>
        <w:t>properties</w:t>
      </w:r>
      <w:r>
        <w:rPr>
          <w:rFonts w:ascii="Book Antiqua" w:eastAsia="Book Antiqua" w:hAnsi="Book Antiqua" w:cs="Book Antiqua"/>
          <w:color w:val="000000"/>
        </w:rPr>
        <w:t xml:space="preserve"> of GC cells</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It is</w:t>
      </w:r>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critical</w:t>
      </w:r>
      <w:r>
        <w:rPr>
          <w:rFonts w:ascii="Book Antiqua" w:eastAsia="Book Antiqua" w:hAnsi="Book Antiqua" w:cs="Book Antiqua"/>
          <w:color w:val="000000"/>
        </w:rPr>
        <w:t xml:space="preserve"> to identify precise and sensitive molecular targets, </w:t>
      </w:r>
      <w:r>
        <w:rPr>
          <w:rFonts w:ascii="Book Antiqua" w:eastAsia="宋体" w:hAnsi="Book Antiqua" w:cs="Book Antiqua" w:hint="eastAsia"/>
          <w:color w:val="000000"/>
          <w:lang w:eastAsia="zh-CN"/>
        </w:rPr>
        <w:t>and investigate</w:t>
      </w:r>
      <w:r>
        <w:rPr>
          <w:rFonts w:ascii="Book Antiqua" w:eastAsia="Book Antiqua" w:hAnsi="Book Antiqua" w:cs="Book Antiqua"/>
          <w:color w:val="000000"/>
        </w:rPr>
        <w:t xml:space="preserve"> their regulatory roles in GC invasion and metastasis, </w:t>
      </w:r>
      <w:r>
        <w:rPr>
          <w:rFonts w:ascii="Book Antiqua" w:eastAsia="宋体" w:hAnsi="Book Antiqua" w:cs="Book Antiqua" w:hint="eastAsia"/>
          <w:color w:val="000000"/>
          <w:lang w:eastAsia="zh-CN"/>
        </w:rPr>
        <w:t>in order to lay the groundwork</w:t>
      </w:r>
      <w:r>
        <w:rPr>
          <w:rFonts w:ascii="Book Antiqua" w:eastAsia="Book Antiqua" w:hAnsi="Book Antiqua" w:cs="Book Antiqua"/>
          <w:color w:val="000000"/>
        </w:rPr>
        <w:t xml:space="preserve"> for comprehensive, personalized treatment strategies and prognostic assessments.</w:t>
      </w:r>
    </w:p>
    <w:p w14:paraId="16FF9101" w14:textId="77777777" w:rsidR="00F703DA" w:rsidRDefault="00000000">
      <w:pPr>
        <w:spacing w:line="360" w:lineRule="auto"/>
        <w:ind w:firstLineChars="100" w:firstLine="240"/>
        <w:jc w:val="both"/>
      </w:pPr>
      <w:r>
        <w:rPr>
          <w:rFonts w:ascii="Book Antiqua" w:eastAsia="宋体" w:hAnsi="Book Antiqua" w:cs="Book Antiqua" w:hint="eastAsia"/>
          <w:color w:val="000000"/>
          <w:lang w:eastAsia="zh-CN"/>
        </w:rPr>
        <w:lastRenderedPageBreak/>
        <w:t xml:space="preserve">The </w:t>
      </w:r>
      <w:r>
        <w:rPr>
          <w:rFonts w:ascii="Book Antiqua" w:eastAsia="宋体" w:hAnsi="Book Antiqua" w:cs="Book Antiqua" w:hint="eastAsia"/>
          <w:i/>
          <w:iCs/>
          <w:color w:val="000000"/>
          <w:lang w:eastAsia="zh-CN"/>
        </w:rPr>
        <w:t>CALD1</w:t>
      </w:r>
      <w:r>
        <w:rPr>
          <w:rFonts w:ascii="Book Antiqua" w:eastAsia="宋体" w:hAnsi="Book Antiqua" w:cs="Book Antiqua" w:hint="eastAsia"/>
          <w:color w:val="000000"/>
          <w:lang w:eastAsia="zh-CN"/>
        </w:rPr>
        <w:t xml:space="preserve"> gene encodes t</w:t>
      </w:r>
      <w:r>
        <w:rPr>
          <w:rFonts w:ascii="Book Antiqua" w:eastAsia="Book Antiqua" w:hAnsi="Book Antiqua" w:cs="Book Antiqua"/>
          <w:color w:val="000000"/>
        </w:rPr>
        <w:t xml:space="preserve">he Caldesmon protein, </w:t>
      </w:r>
      <w:r>
        <w:rPr>
          <w:rFonts w:ascii="Book Antiqua" w:eastAsia="宋体" w:hAnsi="Book Antiqua" w:cs="Book Antiqua" w:hint="eastAsia"/>
          <w:color w:val="000000"/>
          <w:lang w:eastAsia="zh-CN"/>
        </w:rPr>
        <w:t>which has</w:t>
      </w:r>
      <w:r>
        <w:rPr>
          <w:rFonts w:ascii="Book Antiqua" w:eastAsia="Book Antiqua" w:hAnsi="Book Antiqua" w:cs="Book Antiqua"/>
          <w:color w:val="000000"/>
        </w:rPr>
        <w:t xml:space="preserve"> high and low molecular weight variants and functions as a cytoskeletal-associated protein. It </w:t>
      </w:r>
      <w:r>
        <w:rPr>
          <w:rFonts w:ascii="Book Antiqua" w:eastAsia="宋体" w:hAnsi="Book Antiqua" w:cs="Book Antiqua" w:hint="eastAsia"/>
          <w:color w:val="000000"/>
          <w:lang w:eastAsia="zh-CN"/>
        </w:rPr>
        <w:t>is involved</w:t>
      </w:r>
      <w:r>
        <w:rPr>
          <w:rFonts w:ascii="Book Antiqua" w:eastAsia="Book Antiqua" w:hAnsi="Book Antiqua" w:cs="Book Antiqua"/>
          <w:color w:val="000000"/>
        </w:rPr>
        <w:t xml:space="preserve"> in cellular adhesion, cytoskeletal organization, and angiogenesis, </w:t>
      </w:r>
      <w:r>
        <w:rPr>
          <w:rFonts w:ascii="Book Antiqua" w:eastAsia="宋体" w:hAnsi="Book Antiqua" w:cs="Book Antiqua" w:hint="eastAsia"/>
          <w:color w:val="000000"/>
          <w:lang w:eastAsia="zh-CN"/>
        </w:rPr>
        <w:t>as well as</w:t>
      </w:r>
      <w:r>
        <w:rPr>
          <w:rFonts w:ascii="Book Antiqua" w:eastAsia="Book Antiqua" w:hAnsi="Book Antiqua" w:cs="Book Antiqua"/>
          <w:color w:val="000000"/>
        </w:rPr>
        <w:t xml:space="preserve"> cell proliferation, apoptosis, motility, and adhesion. As a result, it </w:t>
      </w:r>
      <w:r>
        <w:rPr>
          <w:rFonts w:ascii="Book Antiqua" w:eastAsia="宋体" w:hAnsi="Book Antiqua" w:cs="Book Antiqua" w:hint="eastAsia"/>
          <w:color w:val="000000"/>
          <w:lang w:eastAsia="zh-CN"/>
        </w:rPr>
        <w:t>may influence</w:t>
      </w:r>
      <w:r>
        <w:rPr>
          <w:rFonts w:ascii="Book Antiqua" w:eastAsia="Book Antiqua" w:hAnsi="Book Antiqua" w:cs="Book Antiqua"/>
          <w:color w:val="000000"/>
        </w:rPr>
        <w:t xml:space="preserve"> tumor proliferation, invasion, and metastasis</w:t>
      </w:r>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CALD1 expression is abnormal in various </w:t>
      </w:r>
      <w:r>
        <w:rPr>
          <w:rFonts w:ascii="Book Antiqua" w:eastAsia="Book Antiqua" w:hAnsi="Book Antiqua" w:cs="Book Antiqua"/>
          <w:color w:val="000000"/>
        </w:rPr>
        <w:t xml:space="preserve">cancers, including GC, </w:t>
      </w:r>
      <w:r>
        <w:rPr>
          <w:rFonts w:ascii="Book Antiqua" w:eastAsia="宋体" w:hAnsi="Book Antiqua" w:cs="Book Antiqua" w:hint="eastAsia"/>
          <w:color w:val="000000"/>
          <w:lang w:eastAsia="zh-CN"/>
        </w:rPr>
        <w:t>and it correlates</w:t>
      </w:r>
      <w:r>
        <w:rPr>
          <w:rFonts w:ascii="Book Antiqua" w:eastAsia="Book Antiqua" w:hAnsi="Book Antiqua" w:cs="Book Antiqua"/>
          <w:color w:val="000000"/>
        </w:rPr>
        <w:t xml:space="preserve"> with tumor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and prognosis</w:t>
      </w:r>
      <w:r>
        <w:rPr>
          <w:rFonts w:ascii="Book Antiqua" w:eastAsia="Book Antiqua" w:hAnsi="Book Antiqua" w:cs="Book Antiqua"/>
          <w:color w:val="000000"/>
          <w:vertAlign w:val="superscript"/>
        </w:rPr>
        <w:t>[8-13]</w:t>
      </w:r>
      <w:r>
        <w:rPr>
          <w:rFonts w:ascii="Book Antiqua" w:eastAsia="Book Antiqua" w:hAnsi="Book Antiqua" w:cs="Book Antiqua"/>
          <w:color w:val="000000"/>
        </w:rPr>
        <w:t xml:space="preserve">. In GC research, CALD1 expression has been linked with immune infiltration and prognosis, though its specific mechanisms </w:t>
      </w:r>
      <w:r>
        <w:rPr>
          <w:rFonts w:ascii="Book Antiqua" w:eastAsia="宋体" w:hAnsi="Book Antiqua" w:cs="Book Antiqua" w:hint="eastAsia"/>
          <w:color w:val="000000"/>
          <w:lang w:eastAsia="zh-CN"/>
        </w:rPr>
        <w:t>remain unknown</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656A832A"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Tumor cells can acquire invasive mesenchymal characteristics </w:t>
      </w:r>
      <w:r>
        <w:rPr>
          <w:rFonts w:ascii="Book Antiqua" w:eastAsia="宋体" w:hAnsi="Book Antiqua" w:cs="Book Antiqua" w:hint="eastAsia"/>
          <w:i/>
          <w:iCs/>
          <w:color w:val="000000"/>
          <w:lang w:eastAsia="zh-CN"/>
        </w:rPr>
        <w:t>via</w:t>
      </w:r>
      <w:r>
        <w:rPr>
          <w:rFonts w:ascii="Book Antiqua" w:eastAsia="Book Antiqua" w:hAnsi="Book Antiqua" w:cs="Book Antiqua"/>
          <w:color w:val="000000"/>
        </w:rPr>
        <w:t xml:space="preserve"> the </w:t>
      </w:r>
      <w:r>
        <w:rPr>
          <w:rFonts w:ascii="Book Antiqua" w:eastAsia="Book Antiqua" w:hAnsi="Book Antiqua" w:cs="Book Antiqua"/>
        </w:rPr>
        <w:t>epithelial</w:t>
      </w:r>
      <w:r>
        <w:rPr>
          <w:rFonts w:ascii="Book Antiqua" w:eastAsia="宋体" w:hAnsi="Book Antiqua" w:cs="Book Antiqua" w:hint="eastAsia"/>
          <w:lang w:eastAsia="zh-CN"/>
        </w:rPr>
        <w:t>-</w:t>
      </w:r>
      <w:r>
        <w:rPr>
          <w:rFonts w:ascii="Book Antiqua" w:eastAsia="Book Antiqua" w:hAnsi="Book Antiqua" w:cs="Book Antiqua"/>
        </w:rPr>
        <w:t>mesenchymal transition (EMT)</w:t>
      </w:r>
      <w:r>
        <w:rPr>
          <w:rFonts w:ascii="Book Antiqua" w:eastAsia="Book Antiqua" w:hAnsi="Book Antiqua" w:cs="Book Antiqua"/>
          <w:color w:val="000000"/>
        </w:rPr>
        <w:t xml:space="preserve"> process, </w:t>
      </w:r>
      <w:r>
        <w:rPr>
          <w:rFonts w:ascii="Book Antiqua" w:eastAsia="宋体" w:hAnsi="Book Antiqua" w:cs="Book Antiqua" w:hint="eastAsia"/>
          <w:color w:val="000000"/>
          <w:lang w:eastAsia="zh-CN"/>
        </w:rPr>
        <w:t>resulting in</w:t>
      </w:r>
      <w:r>
        <w:rPr>
          <w:rFonts w:ascii="Book Antiqua" w:eastAsia="Book Antiqua" w:hAnsi="Book Antiqua" w:cs="Book Antiqua"/>
          <w:color w:val="000000"/>
        </w:rPr>
        <w:t xml:space="preserve"> increased motility and invasiveness, </w:t>
      </w:r>
      <w:r>
        <w:rPr>
          <w:rFonts w:ascii="Book Antiqua" w:eastAsia="宋体" w:hAnsi="Book Antiqua" w:cs="Book Antiqua" w:hint="eastAsia"/>
          <w:color w:val="000000"/>
          <w:lang w:eastAsia="zh-CN"/>
        </w:rPr>
        <w:t>decreased</w:t>
      </w:r>
      <w:r>
        <w:rPr>
          <w:rFonts w:ascii="Book Antiqua" w:eastAsia="Book Antiqua" w:hAnsi="Book Antiqua" w:cs="Book Antiqua"/>
          <w:color w:val="000000"/>
        </w:rPr>
        <w:t xml:space="preserve"> adhesion, and altered cell polarity, </w:t>
      </w:r>
      <w:r>
        <w:rPr>
          <w:rFonts w:ascii="Book Antiqua" w:eastAsia="宋体" w:hAnsi="Book Antiqua" w:cs="Book Antiqua" w:hint="eastAsia"/>
          <w:color w:val="000000"/>
          <w:lang w:eastAsia="zh-CN"/>
        </w:rPr>
        <w:t>all of which can lead to</w:t>
      </w:r>
      <w:r>
        <w:rPr>
          <w:rFonts w:ascii="Book Antiqua" w:eastAsia="Book Antiqua" w:hAnsi="Book Antiqua" w:cs="Book Antiqua"/>
          <w:color w:val="000000"/>
        </w:rPr>
        <w:t xml:space="preserve"> metastasis from the primary tumor site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EMT is </w:t>
      </w:r>
      <w:r>
        <w:rPr>
          <w:rFonts w:ascii="Book Antiqua" w:eastAsia="宋体" w:hAnsi="Book Antiqua" w:cs="Book Antiqua" w:hint="eastAsia"/>
          <w:color w:val="000000"/>
          <w:lang w:eastAsia="zh-CN"/>
        </w:rPr>
        <w:t>triggered</w:t>
      </w:r>
      <w:r>
        <w:rPr>
          <w:rFonts w:ascii="Book Antiqua" w:eastAsia="Book Antiqua" w:hAnsi="Book Antiqua" w:cs="Book Antiqua"/>
          <w:color w:val="000000"/>
        </w:rPr>
        <w:t xml:space="preserve"> by key transcription factors such as SNAIL, and involves </w:t>
      </w:r>
      <w:r>
        <w:rPr>
          <w:rFonts w:ascii="Book Antiqua" w:eastAsia="宋体" w:hAnsi="Book Antiqua" w:cs="Book Antiqua" w:hint="eastAsia"/>
          <w:color w:val="000000"/>
          <w:lang w:eastAsia="zh-CN"/>
        </w:rPr>
        <w:t xml:space="preserve">changes in </w:t>
      </w:r>
      <w:r>
        <w:rPr>
          <w:rFonts w:ascii="Book Antiqua" w:eastAsia="Book Antiqua" w:hAnsi="Book Antiqua" w:cs="Book Antiqua"/>
          <w:color w:val="000000"/>
        </w:rPr>
        <w:t>gene expression mediated by the TGF-β, PI3K-Akt, and ERK-MAPK pathways, among others</w:t>
      </w:r>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However, the </w:t>
      </w:r>
      <w:r>
        <w:rPr>
          <w:rFonts w:ascii="Book Antiqua" w:eastAsia="宋体" w:hAnsi="Book Antiqua" w:cs="Book Antiqua" w:hint="eastAsia"/>
          <w:color w:val="000000"/>
          <w:lang w:eastAsia="zh-CN"/>
        </w:rPr>
        <w:t>exact</w:t>
      </w:r>
      <w:r>
        <w:rPr>
          <w:rFonts w:ascii="Book Antiqua" w:eastAsia="Book Antiqua" w:hAnsi="Book Antiqua" w:cs="Book Antiqua"/>
          <w:color w:val="000000"/>
        </w:rPr>
        <w:t xml:space="preserve"> role and mechanism of CALD1 in GC-related EMT </w:t>
      </w:r>
      <w:r>
        <w:rPr>
          <w:rFonts w:ascii="Book Antiqua" w:eastAsia="宋体" w:hAnsi="Book Antiqua" w:cs="Book Antiqua" w:hint="eastAsia"/>
          <w:color w:val="000000"/>
          <w:lang w:eastAsia="zh-CN"/>
        </w:rPr>
        <w:t>are unknown</w:t>
      </w:r>
      <w:r>
        <w:rPr>
          <w:rFonts w:ascii="Book Antiqua" w:eastAsia="Book Antiqua" w:hAnsi="Book Antiqua" w:cs="Book Antiqua"/>
          <w:color w:val="000000"/>
        </w:rPr>
        <w:t>. Therefore, this study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 </w:t>
      </w:r>
      <w:r>
        <w:rPr>
          <w:rFonts w:ascii="Book Antiqua" w:eastAsia="宋体" w:hAnsi="Book Antiqua" w:cs="Book Antiqua" w:hint="eastAsia"/>
          <w:color w:val="000000"/>
          <w:lang w:eastAsia="zh-CN"/>
        </w:rPr>
        <w:t>investigate</w:t>
      </w:r>
      <w:r>
        <w:rPr>
          <w:rFonts w:ascii="Book Antiqua" w:eastAsia="Book Antiqua" w:hAnsi="Book Antiqua" w:cs="Book Antiqua"/>
          <w:color w:val="000000"/>
        </w:rPr>
        <w:t xml:space="preserve"> the relationship between CALD1 and GC </w:t>
      </w:r>
      <w:r>
        <w:rPr>
          <w:rFonts w:ascii="Book Antiqua" w:eastAsia="宋体" w:hAnsi="Book Antiqua" w:cs="Book Antiqua" w:hint="eastAsia"/>
          <w:color w:val="000000"/>
          <w:lang w:eastAsia="zh-CN"/>
        </w:rPr>
        <w:t>based on the</w:t>
      </w:r>
      <w:r>
        <w:rPr>
          <w:rFonts w:ascii="Book Antiqua" w:eastAsia="Book Antiqua" w:hAnsi="Book Antiqua" w:cs="Book Antiqua"/>
          <w:color w:val="000000"/>
        </w:rPr>
        <w:t xml:space="preserve"> TCGA and GEO databases. We assessed CALD1 mRNA and protein expression in GC tissues, explored the </w:t>
      </w:r>
      <w:r>
        <w:rPr>
          <w:rFonts w:ascii="Book Antiqua" w:eastAsia="宋体" w:hAnsi="Book Antiqua" w:cs="Book Antiqua" w:hint="eastAsia"/>
          <w:color w:val="000000"/>
          <w:lang w:eastAsia="zh-CN"/>
        </w:rPr>
        <w:t>relationship</w:t>
      </w:r>
      <w:r>
        <w:rPr>
          <w:rFonts w:ascii="Book Antiqua" w:eastAsia="Book Antiqua" w:hAnsi="Book Antiqua" w:cs="Book Antiqua"/>
          <w:color w:val="000000"/>
        </w:rPr>
        <w:t xml:space="preserve"> between CALD1 expression and clinic</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pathological features, and investigated the role and mechanism of CALD1 in GC tissues and cell lines through </w:t>
      </w:r>
      <w:r>
        <w:rPr>
          <w:rFonts w:ascii="Book Antiqua" w:eastAsia="宋体" w:hAnsi="Book Antiqua" w:cs="Book Antiqua" w:hint="eastAsia"/>
          <w:color w:val="000000"/>
          <w:lang w:eastAsia="zh-CN"/>
        </w:rPr>
        <w:t>a combination of</w:t>
      </w:r>
      <w:r>
        <w:rPr>
          <w:rFonts w:ascii="Book Antiqua" w:eastAsia="Book Antiqua" w:hAnsi="Book Antiqua" w:cs="Book Antiqua"/>
          <w:color w:val="000000"/>
        </w:rPr>
        <w:t xml:space="preserve"> experimental and bioinformatics approaches.</w:t>
      </w:r>
    </w:p>
    <w:p w14:paraId="4236DE1D" w14:textId="77777777" w:rsidR="00F703DA" w:rsidRDefault="00F703DA">
      <w:pPr>
        <w:spacing w:line="360" w:lineRule="auto"/>
        <w:jc w:val="both"/>
        <w:rPr>
          <w:rFonts w:ascii="Book Antiqua" w:eastAsia="Book Antiqua" w:hAnsi="Book Antiqua" w:cs="Book Antiqua"/>
          <w:b/>
          <w:caps/>
          <w:color w:val="000000"/>
          <w:u w:val="single"/>
        </w:rPr>
      </w:pPr>
    </w:p>
    <w:p w14:paraId="4DF3E20A" w14:textId="77777777" w:rsidR="00F703DA"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MATERIALS AND METHODS</w:t>
      </w:r>
    </w:p>
    <w:p w14:paraId="20337BDE" w14:textId="77777777" w:rsidR="00F703DA" w:rsidRDefault="00000000">
      <w:pPr>
        <w:spacing w:line="360" w:lineRule="auto"/>
        <w:jc w:val="both"/>
        <w:rPr>
          <w:i/>
          <w:iCs/>
        </w:rPr>
      </w:pPr>
      <w:r>
        <w:rPr>
          <w:rFonts w:ascii="Book Antiqua" w:eastAsia="Book Antiqua" w:hAnsi="Book Antiqua" w:cs="Book Antiqua"/>
          <w:b/>
          <w:bCs/>
          <w:i/>
          <w:iCs/>
          <w:color w:val="000000"/>
        </w:rPr>
        <w:t>Clinical tissue collection</w:t>
      </w:r>
    </w:p>
    <w:p w14:paraId="7223AC24"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study </w:t>
      </w:r>
      <w:r>
        <w:rPr>
          <w:rFonts w:ascii="Book Antiqua" w:eastAsia="宋体" w:hAnsi="Book Antiqua" w:cs="Book Antiqua" w:hint="eastAsia"/>
          <w:color w:val="000000"/>
          <w:lang w:eastAsia="zh-CN"/>
        </w:rPr>
        <w:t>involved</w:t>
      </w:r>
      <w:r>
        <w:rPr>
          <w:rFonts w:ascii="Book Antiqua" w:eastAsia="Book Antiqua" w:hAnsi="Book Antiqua" w:cs="Book Antiqua"/>
          <w:color w:val="000000"/>
        </w:rPr>
        <w:t xml:space="preserve"> 80 GC patients undergoing radical surgery from January to December 2022 at the Department of Surgery,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Fourth Hospital of Hebei Medical University. Postoperative confirmation revealed </w:t>
      </w:r>
      <w:r>
        <w:rPr>
          <w:rFonts w:ascii="Book Antiqua" w:eastAsia="宋体" w:hAnsi="Book Antiqua" w:cs="Book Antiqua" w:hint="eastAsia"/>
          <w:color w:val="000000"/>
          <w:lang w:eastAsia="zh-CN"/>
        </w:rPr>
        <w:t xml:space="preserve">that all patients had </w:t>
      </w:r>
      <w:r>
        <w:rPr>
          <w:rFonts w:ascii="Book Antiqua" w:eastAsia="Book Antiqua" w:hAnsi="Book Antiqua" w:cs="Book Antiqua"/>
          <w:color w:val="000000"/>
        </w:rPr>
        <w:t>gastric adenocarcinoma, with no preoperative treatments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concurrent secondary tumors. Uniformly sized tumor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adjacent non-tumor tissues were excised, placed in cryopreservation tubes, and stored at -80 °C in liquid nitrogen. Additionally, tissues from a previous cohort of 60 patients were included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immunohistochemical staining </w:t>
      </w:r>
      <w:r>
        <w:rPr>
          <w:rFonts w:ascii="Book Antiqua" w:eastAsia="Book Antiqua" w:hAnsi="Book Antiqua" w:cs="Book Antiqua"/>
          <w:color w:val="000000"/>
        </w:rPr>
        <w:lastRenderedPageBreak/>
        <w:t xml:space="preserve">and follow-up studies.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Medical Ethics Committee of The Fourth Hospital of Hebei Medical University</w:t>
      </w:r>
      <w:r>
        <w:rPr>
          <w:rFonts w:ascii="Book Antiqua" w:eastAsia="宋体" w:hAnsi="Book Antiqua" w:cs="Book Antiqua" w:hint="eastAsia"/>
          <w:color w:val="000000"/>
          <w:lang w:eastAsia="zh-CN"/>
        </w:rPr>
        <w:t xml:space="preserve"> granted ethical approval</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 xml:space="preserve">all patients provided </w:t>
      </w:r>
      <w:r>
        <w:rPr>
          <w:rFonts w:ascii="Book Antiqua" w:eastAsia="Book Antiqua" w:hAnsi="Book Antiqua" w:cs="Book Antiqua"/>
          <w:color w:val="000000"/>
        </w:rPr>
        <w:t>informed consent.</w:t>
      </w:r>
    </w:p>
    <w:p w14:paraId="5D8FDFA1" w14:textId="77777777" w:rsidR="00F703DA" w:rsidRDefault="00F703DA">
      <w:pPr>
        <w:spacing w:line="360" w:lineRule="auto"/>
        <w:jc w:val="both"/>
      </w:pPr>
    </w:p>
    <w:p w14:paraId="73831BBF" w14:textId="77777777" w:rsidR="00F703DA" w:rsidRDefault="00000000">
      <w:pPr>
        <w:spacing w:line="360" w:lineRule="auto"/>
        <w:jc w:val="both"/>
        <w:rPr>
          <w:i/>
          <w:iCs/>
        </w:rPr>
      </w:pPr>
      <w:r>
        <w:rPr>
          <w:rFonts w:ascii="Book Antiqua" w:eastAsia="Book Antiqua" w:hAnsi="Book Antiqua" w:cs="Book Antiqua"/>
          <w:b/>
          <w:bCs/>
          <w:i/>
          <w:iCs/>
          <w:color w:val="000000"/>
        </w:rPr>
        <w:t>Cell</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culture</w:t>
      </w:r>
    </w:p>
    <w:p w14:paraId="07CC5CAF" w14:textId="77777777" w:rsidR="00F703DA"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The h</w:t>
      </w:r>
      <w:r>
        <w:rPr>
          <w:rFonts w:ascii="Book Antiqua" w:eastAsia="Book Antiqua" w:hAnsi="Book Antiqua" w:cs="Book Antiqua"/>
          <w:color w:val="000000"/>
        </w:rPr>
        <w:t xml:space="preserve">uman GC cell lines HGC27, NCI-N87, AGS,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MKN45, and the gastric epithelial cell line GES-1, </w:t>
      </w:r>
      <w:r>
        <w:rPr>
          <w:rFonts w:ascii="Book Antiqua" w:eastAsia="宋体" w:hAnsi="Book Antiqua" w:cs="Book Antiqua" w:hint="eastAsia"/>
          <w:color w:val="000000"/>
          <w:lang w:eastAsia="zh-CN"/>
        </w:rPr>
        <w:t>obtained</w:t>
      </w:r>
      <w:r>
        <w:rPr>
          <w:rFonts w:ascii="Book Antiqua" w:eastAsia="Book Antiqua" w:hAnsi="Book Antiqua" w:cs="Book Antiqua"/>
          <w:color w:val="000000"/>
        </w:rPr>
        <w:t xml:space="preserve"> from the National Cell Resource Center of the National Biomedical Resource,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maintained in RPMI-1640 medium supplemented with 10% fetal bovine serum, 100 U/mL penicillin, and 100 μg/mL streptomycin, in a humidified 37 °C incubator with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ell growth and sterility </w:t>
      </w:r>
      <w:r>
        <w:rPr>
          <w:rFonts w:ascii="Book Antiqua" w:eastAsia="宋体" w:hAnsi="Book Antiqua" w:cs="Book Antiqua" w:hint="eastAsia"/>
          <w:color w:val="000000"/>
          <w:lang w:eastAsia="zh-CN"/>
        </w:rPr>
        <w:t>were monitored daily</w:t>
      </w:r>
      <w:r>
        <w:rPr>
          <w:rFonts w:ascii="Book Antiqua" w:eastAsia="Book Antiqua" w:hAnsi="Book Antiqua" w:cs="Book Antiqua"/>
          <w:color w:val="000000"/>
        </w:rPr>
        <w:t xml:space="preserve">, with medium changes every 1-2 d. For </w:t>
      </w:r>
      <w:r>
        <w:rPr>
          <w:rFonts w:ascii="Book Antiqua" w:eastAsia="宋体" w:hAnsi="Book Antiqua" w:cs="Book Antiqua" w:hint="eastAsia"/>
          <w:color w:val="000000"/>
          <w:lang w:eastAsia="zh-CN"/>
        </w:rPr>
        <w:t xml:space="preserve">cell detachment for </w:t>
      </w:r>
      <w:r>
        <w:rPr>
          <w:rFonts w:ascii="Book Antiqua" w:eastAsia="Book Antiqua" w:hAnsi="Book Antiqua" w:cs="Book Antiqua"/>
          <w:color w:val="000000"/>
        </w:rPr>
        <w:t>passag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or subsequent experiments, 0.25% trypsin was used.</w:t>
      </w:r>
    </w:p>
    <w:p w14:paraId="460C6770" w14:textId="77777777" w:rsidR="00F703DA" w:rsidRDefault="00F703DA">
      <w:pPr>
        <w:spacing w:line="360" w:lineRule="auto"/>
        <w:jc w:val="both"/>
      </w:pPr>
    </w:p>
    <w:p w14:paraId="64E90090" w14:textId="77777777" w:rsidR="00F703DA" w:rsidRDefault="00000000">
      <w:pPr>
        <w:spacing w:line="360" w:lineRule="auto"/>
        <w:jc w:val="both"/>
        <w:rPr>
          <w:i/>
          <w:iCs/>
        </w:rPr>
      </w:pPr>
      <w:r>
        <w:rPr>
          <w:rFonts w:ascii="Book Antiqua" w:eastAsia="Book Antiqua" w:hAnsi="Book Antiqua" w:cs="Book Antiqua"/>
          <w:b/>
          <w:bCs/>
          <w:i/>
          <w:iCs/>
          <w:color w:val="000000"/>
        </w:rPr>
        <w:t>Cell transfection</w:t>
      </w:r>
    </w:p>
    <w:p w14:paraId="59C77C16" w14:textId="77777777" w:rsidR="00F703DA"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ingle-cell suspensions </w:t>
      </w:r>
      <w:r>
        <w:rPr>
          <w:rFonts w:ascii="Book Antiqua" w:eastAsia="宋体" w:hAnsi="Book Antiqua" w:cs="Book Antiqua" w:hint="eastAsia"/>
          <w:color w:val="000000"/>
          <w:lang w:eastAsia="zh-CN"/>
        </w:rPr>
        <w:t>at a density of</w:t>
      </w:r>
      <w:r>
        <w:rPr>
          <w:rFonts w:ascii="Book Antiqua" w:eastAsia="Book Antiqua" w:hAnsi="Book Antiqua" w:cs="Book Antiqua"/>
          <w:color w:val="000000"/>
        </w:rPr>
        <w:t xml:space="preserve">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cells/mL</w:t>
      </w:r>
      <w:r>
        <w:rPr>
          <w:rFonts w:ascii="Book Antiqua" w:eastAsia="宋体" w:hAnsi="Book Antiqua" w:cs="Book Antiqua" w:hint="eastAsia"/>
          <w:color w:val="000000"/>
          <w:lang w:eastAsia="zh-CN"/>
        </w:rPr>
        <w:t xml:space="preserve"> were prepared</w:t>
      </w:r>
      <w:r>
        <w:rPr>
          <w:rFonts w:ascii="Book Antiqua" w:eastAsia="Book Antiqua" w:hAnsi="Book Antiqua" w:cs="Book Antiqua"/>
          <w:color w:val="000000"/>
        </w:rPr>
        <w:t xml:space="preserve">, seeded into 6-well plates, and cultured. siRNA and overexpression plasmids were </w:t>
      </w:r>
      <w:r>
        <w:rPr>
          <w:rFonts w:ascii="Book Antiqua" w:eastAsia="宋体" w:hAnsi="Book Antiqua" w:cs="Book Antiqua" w:hint="eastAsia"/>
          <w:color w:val="000000"/>
          <w:lang w:eastAsia="zh-CN"/>
        </w:rPr>
        <w:t>used to transfect cells</w:t>
      </w:r>
      <w:r>
        <w:rPr>
          <w:rFonts w:ascii="Book Antiqua" w:eastAsia="Book Antiqua" w:hAnsi="Book Antiqua" w:cs="Book Antiqua"/>
          <w:color w:val="000000"/>
        </w:rPr>
        <w:t xml:space="preserve"> using Lipofectamine 2000 </w:t>
      </w:r>
      <w:r>
        <w:rPr>
          <w:rFonts w:ascii="Book Antiqua" w:eastAsia="宋体" w:hAnsi="Book Antiqua" w:cs="Book Antiqua" w:hint="eastAsia"/>
          <w:color w:val="000000"/>
          <w:lang w:eastAsia="zh-CN"/>
        </w:rPr>
        <w:t>according to</w:t>
      </w:r>
      <w:r>
        <w:rPr>
          <w:rFonts w:ascii="Book Antiqua" w:eastAsia="Book Antiqua" w:hAnsi="Book Antiqua" w:cs="Book Antiqua"/>
          <w:color w:val="000000"/>
        </w:rPr>
        <w:t xml:space="preserve"> the manufacturer's instructions. CALD1-shRNA</w:t>
      </w:r>
      <w:r>
        <w:rPr>
          <w:rFonts w:ascii="Book Antiqua" w:eastAsia="宋体" w:hAnsi="Book Antiqua" w:cs="Book Antiqua" w:hint="eastAsia"/>
          <w:color w:val="000000"/>
          <w:lang w:eastAsia="zh-CN"/>
        </w:rPr>
        <w:t xml:space="preserve"> obtained</w:t>
      </w:r>
      <w:r>
        <w:rPr>
          <w:rFonts w:ascii="Book Antiqua" w:eastAsia="Book Antiqua" w:hAnsi="Book Antiqua" w:cs="Book Antiqua"/>
          <w:color w:val="000000"/>
        </w:rPr>
        <w:t xml:space="preserve"> from a gene pharmaceutical company in Shanghai,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used for CALD1 knockdown. For overexpression, lentiviral particles were produced by co-transfecting plasmids psPAX2, pMD2G, and pcDNA3.1/CALD1 into 293T cells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harvested 48 h post-transfection. The PI3K-Akt inhibitor from Sigma was </w:t>
      </w:r>
      <w:r>
        <w:rPr>
          <w:rFonts w:ascii="Book Antiqua" w:eastAsia="宋体" w:hAnsi="Book Antiqua" w:cs="Book Antiqua" w:hint="eastAsia"/>
          <w:color w:val="000000"/>
          <w:lang w:eastAsia="zh-CN"/>
        </w:rPr>
        <w:t>used according to</w:t>
      </w:r>
      <w:r>
        <w:rPr>
          <w:rFonts w:ascii="Book Antiqua" w:eastAsia="Book Antiqua" w:hAnsi="Book Antiqua" w:cs="Book Antiqua"/>
          <w:color w:val="000000"/>
        </w:rPr>
        <w:t xml:space="preserve"> the manufacturer's </w:t>
      </w:r>
      <w:r>
        <w:rPr>
          <w:rFonts w:ascii="Book Antiqua" w:eastAsia="宋体" w:hAnsi="Book Antiqua" w:cs="Book Antiqua" w:hint="eastAsia"/>
          <w:color w:val="000000"/>
          <w:lang w:eastAsia="zh-CN"/>
        </w:rPr>
        <w:t>instructions</w:t>
      </w:r>
      <w:r>
        <w:rPr>
          <w:rFonts w:ascii="Book Antiqua" w:eastAsia="Book Antiqua" w:hAnsi="Book Antiqua" w:cs="Book Antiqua"/>
          <w:color w:val="000000"/>
        </w:rPr>
        <w:t>.</w:t>
      </w:r>
    </w:p>
    <w:p w14:paraId="54F047C9" w14:textId="77777777" w:rsidR="00F703DA" w:rsidRDefault="00F703DA">
      <w:pPr>
        <w:spacing w:line="360" w:lineRule="auto"/>
        <w:jc w:val="both"/>
      </w:pPr>
    </w:p>
    <w:p w14:paraId="20FEC429" w14:textId="77777777" w:rsidR="00F703DA" w:rsidRDefault="00000000">
      <w:pPr>
        <w:spacing w:line="360" w:lineRule="auto"/>
        <w:jc w:val="both"/>
        <w:rPr>
          <w:i/>
          <w:iCs/>
        </w:rPr>
      </w:pPr>
      <w:r>
        <w:rPr>
          <w:rFonts w:ascii="Book Antiqua" w:eastAsia="Book Antiqua" w:hAnsi="Book Antiqua" w:cs="Book Antiqua"/>
          <w:b/>
          <w:bCs/>
          <w:i/>
          <w:iCs/>
          <w:color w:val="000000"/>
        </w:rPr>
        <w:t>Immunohistochemical staining</w:t>
      </w:r>
    </w:p>
    <w:p w14:paraId="68B82013"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Paraffin-embedded GC tumor and adjacent tissue specimens were sectioned at 4 μm, deparaffinized, and </w:t>
      </w:r>
      <w:r>
        <w:rPr>
          <w:rFonts w:ascii="Book Antiqua" w:eastAsia="宋体" w:hAnsi="Book Antiqua" w:cs="Book Antiqua" w:hint="eastAsia"/>
          <w:color w:val="000000"/>
          <w:lang w:eastAsia="zh-CN"/>
        </w:rPr>
        <w:t>underwent</w:t>
      </w:r>
      <w:r>
        <w:rPr>
          <w:rFonts w:ascii="Book Antiqua" w:eastAsia="Book Antiqua" w:hAnsi="Book Antiqua" w:cs="Book Antiqua"/>
          <w:color w:val="000000"/>
        </w:rPr>
        <w:t xml:space="preserve"> antigen retrieval. </w:t>
      </w:r>
      <w:r>
        <w:rPr>
          <w:rFonts w:ascii="Book Antiqua" w:eastAsia="宋体" w:hAnsi="Book Antiqua" w:cs="Book Antiqua" w:hint="eastAsia"/>
          <w:color w:val="000000"/>
          <w:lang w:eastAsia="zh-CN"/>
        </w:rPr>
        <w:t>Immunohistochemical s</w:t>
      </w:r>
      <w:r>
        <w:rPr>
          <w:rFonts w:ascii="Book Antiqua" w:eastAsia="Book Antiqua" w:hAnsi="Book Antiqua" w:cs="Book Antiqua"/>
          <w:color w:val="000000"/>
        </w:rPr>
        <w:t xml:space="preserve">taining was </w:t>
      </w:r>
      <w:r>
        <w:rPr>
          <w:rFonts w:ascii="Book Antiqua" w:eastAsia="宋体" w:hAnsi="Book Antiqua" w:cs="Book Antiqua" w:hint="eastAsia"/>
          <w:color w:val="000000"/>
          <w:lang w:eastAsia="zh-CN"/>
        </w:rPr>
        <w:t>done</w:t>
      </w:r>
      <w:r>
        <w:rPr>
          <w:rFonts w:ascii="Book Antiqua" w:eastAsia="Book Antiqua" w:hAnsi="Book Antiqua" w:cs="Book Antiqua"/>
          <w:color w:val="000000"/>
        </w:rPr>
        <w:t xml:space="preserve"> according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kit instructions, </w:t>
      </w:r>
      <w:r>
        <w:rPr>
          <w:rFonts w:ascii="Book Antiqua" w:eastAsia="宋体" w:hAnsi="Book Antiqua" w:cs="Book Antiqua" w:hint="eastAsia"/>
          <w:color w:val="000000"/>
          <w:lang w:eastAsia="zh-CN"/>
        </w:rPr>
        <w:t>and the results were evaluated by</w:t>
      </w:r>
      <w:r>
        <w:rPr>
          <w:rFonts w:ascii="Book Antiqua" w:eastAsia="Book Antiqua" w:hAnsi="Book Antiqua" w:cs="Book Antiqua"/>
          <w:color w:val="000000"/>
        </w:rPr>
        <w:t xml:space="preserve"> board-certified pathologists. The scoring system considered the percentage of positive cells and staining intensity to </w:t>
      </w:r>
      <w:r>
        <w:rPr>
          <w:rFonts w:ascii="Book Antiqua" w:eastAsia="宋体" w:hAnsi="Book Antiqua" w:cs="Book Antiqua" w:hint="eastAsia"/>
          <w:color w:val="000000"/>
          <w:lang w:eastAsia="zh-CN"/>
        </w:rPr>
        <w:t>calculate</w:t>
      </w:r>
      <w:r>
        <w:rPr>
          <w:rFonts w:ascii="Book Antiqua" w:eastAsia="Book Antiqua" w:hAnsi="Book Antiqua" w:cs="Book Antiqua"/>
          <w:color w:val="000000"/>
        </w:rPr>
        <w:t xml:space="preserve"> the cumulative score.</w:t>
      </w:r>
    </w:p>
    <w:p w14:paraId="7AB3682B" w14:textId="77777777" w:rsidR="00F703DA" w:rsidRDefault="00F703DA">
      <w:pPr>
        <w:spacing w:line="360" w:lineRule="auto"/>
        <w:jc w:val="both"/>
      </w:pPr>
    </w:p>
    <w:p w14:paraId="4FB02FB5" w14:textId="77777777" w:rsidR="00F703DA" w:rsidRDefault="00000000">
      <w:pPr>
        <w:spacing w:line="360" w:lineRule="auto"/>
        <w:jc w:val="both"/>
        <w:rPr>
          <w:i/>
          <w:iCs/>
        </w:rPr>
      </w:pPr>
      <w:r>
        <w:rPr>
          <w:rFonts w:ascii="Book Antiqua" w:eastAsia="Book Antiqua" w:hAnsi="Book Antiqua" w:cs="Book Antiqua"/>
          <w:b/>
          <w:bCs/>
          <w:i/>
          <w:iCs/>
          <w:color w:val="000000"/>
        </w:rPr>
        <w:lastRenderedPageBreak/>
        <w:t>Western blot analysis for target protein expression</w:t>
      </w:r>
    </w:p>
    <w:p w14:paraId="352316C9"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Cells were harvested</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lysed for protein extraction, and the </w:t>
      </w:r>
      <w:r>
        <w:rPr>
          <w:rFonts w:ascii="Book Antiqua" w:eastAsia="Book Antiqua" w:hAnsi="Book Antiqua" w:cs="Book Antiqua" w:hint="eastAsia"/>
          <w:color w:val="000000"/>
        </w:rPr>
        <w:t>bicinchoninic acid</w:t>
      </w:r>
      <w:r>
        <w:rPr>
          <w:rFonts w:ascii="Book Antiqua" w:eastAsia="Book Antiqua" w:hAnsi="Book Antiqua" w:cs="Book Antiqua"/>
          <w:color w:val="000000"/>
        </w:rPr>
        <w:t xml:space="preserve"> method</w:t>
      </w:r>
      <w:r>
        <w:rPr>
          <w:rFonts w:ascii="Book Antiqua" w:eastAsia="宋体" w:hAnsi="Book Antiqua" w:cs="Book Antiqua" w:hint="eastAsia"/>
          <w:color w:val="000000"/>
          <w:lang w:eastAsia="zh-CN"/>
        </w:rPr>
        <w:t xml:space="preserve"> was used to quantify protein concentrations</w:t>
      </w:r>
      <w:r>
        <w:rPr>
          <w:rFonts w:ascii="Book Antiqua" w:eastAsia="Book Antiqua" w:hAnsi="Book Antiqua" w:cs="Book Antiqua"/>
          <w:color w:val="000000"/>
        </w:rPr>
        <w:t>. Proteins were denatured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separated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SDS-PAGE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transferred to PVDF membranes.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embranes were </w:t>
      </w:r>
      <w:r>
        <w:rPr>
          <w:rFonts w:ascii="Book Antiqua" w:eastAsia="宋体" w:hAnsi="Book Antiqua" w:cs="Book Antiqua" w:hint="eastAsia"/>
          <w:color w:val="000000"/>
          <w:lang w:eastAsia="zh-CN"/>
        </w:rPr>
        <w:t xml:space="preserve">blocked and then </w:t>
      </w:r>
      <w:r>
        <w:rPr>
          <w:rFonts w:ascii="Book Antiqua" w:eastAsia="Book Antiqua" w:hAnsi="Book Antiqua" w:cs="Book Antiqua"/>
          <w:color w:val="000000"/>
        </w:rPr>
        <w:t xml:space="preserve">incubated with primary and secondary antibodies </w:t>
      </w:r>
      <w:r>
        <w:rPr>
          <w:rFonts w:ascii="Book Antiqua" w:eastAsia="宋体" w:hAnsi="Book Antiqua" w:cs="Book Antiqua" w:hint="eastAsia"/>
          <w:color w:val="000000"/>
          <w:lang w:eastAsia="zh-CN"/>
        </w:rPr>
        <w:t>before being</w:t>
      </w:r>
      <w:r>
        <w:rPr>
          <w:rFonts w:ascii="Book Antiqua" w:eastAsia="Book Antiqua" w:hAnsi="Book Antiqua" w:cs="Book Antiqua"/>
          <w:color w:val="000000"/>
        </w:rPr>
        <w:t xml:space="preserve"> imaged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the Odyssey dual-color infrared fluorescence scanning system. Relative protein expression was assessed by comparing grayscale values, with β-actin </w:t>
      </w:r>
      <w:r>
        <w:rPr>
          <w:rFonts w:ascii="Book Antiqua" w:eastAsia="宋体" w:hAnsi="Book Antiqua" w:cs="Book Antiqua" w:hint="eastAsia"/>
          <w:color w:val="000000"/>
          <w:lang w:eastAsia="zh-CN"/>
        </w:rPr>
        <w:t xml:space="preserve">serving </w:t>
      </w:r>
      <w:r>
        <w:rPr>
          <w:rFonts w:ascii="Book Antiqua" w:eastAsia="Book Antiqua" w:hAnsi="Book Antiqua" w:cs="Book Antiqua"/>
          <w:color w:val="000000"/>
        </w:rPr>
        <w:t xml:space="preserve">as </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internal reference. This </w:t>
      </w:r>
      <w:r>
        <w:rPr>
          <w:rFonts w:ascii="Book Antiqua" w:eastAsia="宋体" w:hAnsi="Book Antiqua" w:cs="Book Antiqua" w:hint="eastAsia"/>
          <w:color w:val="000000"/>
          <w:lang w:eastAsia="zh-CN"/>
        </w:rPr>
        <w:t>procedure</w:t>
      </w:r>
      <w:r>
        <w:rPr>
          <w:rFonts w:ascii="Book Antiqua" w:eastAsia="Book Antiqua" w:hAnsi="Book Antiqua" w:cs="Book Antiqua"/>
          <w:color w:val="000000"/>
        </w:rPr>
        <w:t xml:space="preserve"> was repeated three times.</w:t>
      </w:r>
    </w:p>
    <w:p w14:paraId="1E2DE34E" w14:textId="77777777" w:rsidR="00F703DA" w:rsidRDefault="00F703DA">
      <w:pPr>
        <w:spacing w:line="360" w:lineRule="auto"/>
        <w:jc w:val="both"/>
      </w:pPr>
    </w:p>
    <w:p w14:paraId="6175E959" w14:textId="77777777" w:rsidR="00F703DA" w:rsidRDefault="00000000">
      <w:pPr>
        <w:spacing w:line="360" w:lineRule="auto"/>
        <w:jc w:val="both"/>
        <w:rPr>
          <w:i/>
          <w:iCs/>
        </w:rPr>
      </w:pPr>
      <w:r>
        <w:rPr>
          <w:rFonts w:ascii="Book Antiqua" w:eastAsia="Book Antiqua" w:hAnsi="Book Antiqua" w:cs="Book Antiqua"/>
          <w:b/>
          <w:bCs/>
          <w:i/>
          <w:iCs/>
          <w:color w:val="000000"/>
        </w:rPr>
        <w:t>RNA extraction and RT-qPCR analysis</w:t>
      </w:r>
    </w:p>
    <w:p w14:paraId="0385D626"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Total RNA was extracted using Trizol, quantified, and reverse-transcribed into cDNA. qPCR amplification </w:t>
      </w:r>
      <w:r>
        <w:rPr>
          <w:rFonts w:ascii="Book Antiqua" w:eastAsia="宋体" w:hAnsi="Book Antiqua" w:cs="Book Antiqua" w:hint="eastAsia"/>
          <w:color w:val="000000"/>
          <w:lang w:eastAsia="zh-CN"/>
        </w:rPr>
        <w:t>was performed according to</w:t>
      </w:r>
      <w:r>
        <w:rPr>
          <w:rFonts w:ascii="Book Antiqua" w:eastAsia="Book Antiqua" w:hAnsi="Book Antiqua" w:cs="Book Antiqua"/>
          <w:color w:val="000000"/>
        </w:rPr>
        <w:t xml:space="preserve"> the manufacturer's instructions,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mRNA expression levels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calculated using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method.</w:t>
      </w:r>
    </w:p>
    <w:p w14:paraId="407528FA" w14:textId="77777777" w:rsidR="00F703DA" w:rsidRDefault="00F703DA">
      <w:pPr>
        <w:spacing w:line="360" w:lineRule="auto"/>
        <w:jc w:val="both"/>
      </w:pPr>
    </w:p>
    <w:p w14:paraId="69B1C8FF" w14:textId="77777777" w:rsidR="00F703DA" w:rsidRDefault="00000000">
      <w:pPr>
        <w:spacing w:line="360" w:lineRule="auto"/>
        <w:jc w:val="both"/>
        <w:rPr>
          <w:i/>
          <w:iCs/>
        </w:rPr>
      </w:pPr>
      <w:r>
        <w:rPr>
          <w:rFonts w:ascii="Book Antiqua" w:eastAsia="Book Antiqua" w:hAnsi="Book Antiqua" w:cs="Book Antiqua"/>
          <w:b/>
          <w:bCs/>
          <w:i/>
          <w:iCs/>
          <w:color w:val="000000"/>
        </w:rPr>
        <w:t>Cell viability assessment via CCK-8 assay</w:t>
      </w:r>
    </w:p>
    <w:p w14:paraId="6478D818"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Cells were seeded in 96-well plates and incubated for 48 h. CCK-8 reagent was added at </w:t>
      </w:r>
      <w:r>
        <w:rPr>
          <w:rFonts w:ascii="Book Antiqua" w:eastAsia="宋体" w:hAnsi="Book Antiqua" w:cs="Book Antiqua" w:hint="eastAsia"/>
          <w:color w:val="000000"/>
          <w:lang w:eastAsia="zh-CN"/>
        </w:rPr>
        <w:t>different</w:t>
      </w:r>
      <w:r>
        <w:rPr>
          <w:rFonts w:ascii="Book Antiqua" w:eastAsia="Book Antiqua" w:hAnsi="Book Antiqua" w:cs="Book Antiqua"/>
          <w:color w:val="000000"/>
        </w:rPr>
        <w:t xml:space="preserve"> time points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After </w:t>
      </w:r>
      <w:r>
        <w:rPr>
          <w:rFonts w:ascii="Book Antiqua" w:eastAsia="Book Antiqua" w:hAnsi="Book Antiqua" w:cs="Book Antiqua"/>
          <w:color w:val="000000"/>
        </w:rPr>
        <w:t>incubat</w:t>
      </w:r>
      <w:r>
        <w:rPr>
          <w:rFonts w:ascii="Book Antiqua" w:eastAsia="宋体" w:hAnsi="Book Antiqua" w:cs="Book Antiqua" w:hint="eastAsia"/>
          <w:color w:val="000000"/>
          <w:lang w:eastAsia="zh-CN"/>
        </w:rPr>
        <w:t>ion</w:t>
      </w:r>
      <w:r>
        <w:rPr>
          <w:rFonts w:ascii="Book Antiqua" w:eastAsia="Book Antiqua" w:hAnsi="Book Antiqua" w:cs="Book Antiqua"/>
          <w:color w:val="000000"/>
        </w:rPr>
        <w:t>, the optical density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at 450 nm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measured using a microplate reader.</w:t>
      </w:r>
    </w:p>
    <w:p w14:paraId="0B06FB6C" w14:textId="77777777" w:rsidR="00F703DA" w:rsidRDefault="00F703DA">
      <w:pPr>
        <w:spacing w:line="360" w:lineRule="auto"/>
        <w:jc w:val="both"/>
      </w:pPr>
    </w:p>
    <w:p w14:paraId="25E80486" w14:textId="77777777" w:rsidR="00F703DA" w:rsidRDefault="00000000">
      <w:pPr>
        <w:spacing w:line="360" w:lineRule="auto"/>
        <w:jc w:val="both"/>
        <w:rPr>
          <w:i/>
          <w:iCs/>
        </w:rPr>
      </w:pPr>
      <w:r>
        <w:rPr>
          <w:rFonts w:ascii="Book Antiqua" w:eastAsia="Book Antiqua" w:hAnsi="Book Antiqua" w:cs="Book Antiqua"/>
          <w:b/>
          <w:bCs/>
          <w:i/>
          <w:iCs/>
          <w:color w:val="000000"/>
        </w:rPr>
        <w:t>Cell scratch assay</w:t>
      </w:r>
    </w:p>
    <w:p w14:paraId="51025B8D"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seeding single-cell suspensions in 24-well plates and </w:t>
      </w:r>
      <w:r>
        <w:rPr>
          <w:rFonts w:ascii="Book Antiqua" w:eastAsia="宋体" w:hAnsi="Book Antiqua" w:cs="Book Antiqua" w:hint="eastAsia"/>
          <w:color w:val="000000"/>
          <w:lang w:eastAsia="zh-CN"/>
        </w:rPr>
        <w:t xml:space="preserve">allowing cells to </w:t>
      </w:r>
      <w:r>
        <w:rPr>
          <w:rFonts w:ascii="Book Antiqua" w:eastAsia="Book Antiqua" w:hAnsi="Book Antiqua" w:cs="Book Antiqua"/>
          <w:color w:val="000000"/>
        </w:rPr>
        <w:t>reach confluence, cell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transfect</w:t>
      </w:r>
      <w:r>
        <w:rPr>
          <w:rFonts w:ascii="Book Antiqua" w:eastAsia="宋体" w:hAnsi="Book Antiqua" w:cs="Book Antiqua" w:hint="eastAsia"/>
          <w:color w:val="000000"/>
          <w:lang w:eastAsia="zh-CN"/>
        </w:rPr>
        <w:t>ion was performed</w:t>
      </w:r>
      <w:r>
        <w:rPr>
          <w:rFonts w:ascii="Book Antiqua" w:eastAsia="Book Antiqua" w:hAnsi="Book Antiqua" w:cs="Book Antiqua"/>
          <w:color w:val="000000"/>
        </w:rPr>
        <w:t xml:space="preserve">. Once </w:t>
      </w:r>
      <w:r>
        <w:rPr>
          <w:rFonts w:ascii="Book Antiqua" w:eastAsia="宋体" w:hAnsi="Book Antiqua" w:cs="Book Antiqua" w:hint="eastAsia"/>
          <w:color w:val="000000"/>
          <w:lang w:eastAsia="zh-CN"/>
        </w:rPr>
        <w:t xml:space="preserve">the cells were </w:t>
      </w:r>
      <w:r>
        <w:rPr>
          <w:rFonts w:ascii="Book Antiqua" w:eastAsia="Book Antiqua" w:hAnsi="Book Antiqua" w:cs="Book Antiqua"/>
          <w:color w:val="000000"/>
        </w:rPr>
        <w:t xml:space="preserve">confluent, a scratch was </w:t>
      </w:r>
      <w:r>
        <w:rPr>
          <w:rFonts w:ascii="Book Antiqua" w:eastAsia="宋体" w:hAnsi="Book Antiqua" w:cs="Book Antiqua" w:hint="eastAsia"/>
          <w:color w:val="000000"/>
          <w:lang w:eastAsia="zh-CN"/>
        </w:rPr>
        <w:t>made</w:t>
      </w:r>
      <w:r>
        <w:rPr>
          <w:rFonts w:ascii="Book Antiqua" w:eastAsia="Book Antiqua" w:hAnsi="Book Antiqua" w:cs="Book Antiqua"/>
          <w:color w:val="000000"/>
        </w:rPr>
        <w:t xml:space="preserve">, followed by washing, serum-free medium addition, and microscopic </w:t>
      </w:r>
      <w:r>
        <w:rPr>
          <w:rFonts w:ascii="Book Antiqua" w:eastAsia="宋体" w:hAnsi="Book Antiqua" w:cs="Book Antiqua" w:hint="eastAsia"/>
          <w:color w:val="000000"/>
          <w:lang w:eastAsia="zh-CN"/>
        </w:rPr>
        <w:t>examination</w:t>
      </w:r>
      <w:r>
        <w:rPr>
          <w:rFonts w:ascii="Book Antiqua" w:eastAsia="Book Antiqua" w:hAnsi="Book Antiqua" w:cs="Book Antiqua"/>
          <w:color w:val="000000"/>
        </w:rPr>
        <w:t xml:space="preserve"> at 0 and 48 h post-scratch.</w:t>
      </w:r>
    </w:p>
    <w:p w14:paraId="627F0604" w14:textId="77777777" w:rsidR="00F703DA" w:rsidRDefault="00F703DA">
      <w:pPr>
        <w:spacing w:line="360" w:lineRule="auto"/>
        <w:jc w:val="both"/>
      </w:pPr>
    </w:p>
    <w:p w14:paraId="3E16A078" w14:textId="77777777" w:rsidR="00F703DA" w:rsidRDefault="00000000">
      <w:pPr>
        <w:spacing w:line="360" w:lineRule="auto"/>
        <w:jc w:val="both"/>
        <w:rPr>
          <w:i/>
          <w:iCs/>
        </w:rPr>
      </w:pPr>
      <w:r>
        <w:rPr>
          <w:rFonts w:ascii="Book Antiqua" w:eastAsia="Book Antiqua" w:hAnsi="Book Antiqua" w:cs="Book Antiqua"/>
          <w:b/>
          <w:bCs/>
          <w:i/>
          <w:iCs/>
          <w:color w:val="000000"/>
        </w:rPr>
        <w:t>Transwell</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invasion assay</w:t>
      </w:r>
    </w:p>
    <w:p w14:paraId="0516ED58"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Single-cell suspensions were seeded into Transwell chambers in a 24-well plate. After 24 h, cells on the inner surface were removed, fixed, stained, and </w:t>
      </w:r>
      <w:r>
        <w:rPr>
          <w:rFonts w:ascii="Book Antiqua" w:eastAsia="宋体" w:hAnsi="Book Antiqua" w:cs="Book Antiqua" w:hint="eastAsia"/>
          <w:color w:val="000000"/>
          <w:lang w:eastAsia="zh-CN"/>
        </w:rPr>
        <w:t>examined</w:t>
      </w:r>
      <w:r>
        <w:rPr>
          <w:rFonts w:ascii="Book Antiqua" w:eastAsia="Book Antiqua" w:hAnsi="Book Antiqua" w:cs="Book Antiqua"/>
          <w:color w:val="000000"/>
        </w:rPr>
        <w:t xml:space="preserve"> under an inverted phase-contrast microscope.</w:t>
      </w:r>
    </w:p>
    <w:p w14:paraId="5B9C02F6" w14:textId="77777777" w:rsidR="00F703DA" w:rsidRDefault="00F703DA">
      <w:pPr>
        <w:spacing w:line="360" w:lineRule="auto"/>
        <w:jc w:val="both"/>
      </w:pPr>
    </w:p>
    <w:p w14:paraId="0B2A87D7" w14:textId="77777777" w:rsidR="00F703DA" w:rsidRDefault="00000000">
      <w:pPr>
        <w:spacing w:line="360" w:lineRule="auto"/>
        <w:jc w:val="both"/>
        <w:rPr>
          <w:i/>
          <w:iCs/>
        </w:rPr>
      </w:pPr>
      <w:r>
        <w:rPr>
          <w:rFonts w:ascii="Book Antiqua" w:eastAsia="Book Antiqua" w:hAnsi="Book Antiqua" w:cs="Book Antiqua"/>
          <w:b/>
          <w:bCs/>
          <w:i/>
          <w:iCs/>
          <w:color w:val="000000"/>
        </w:rPr>
        <w:lastRenderedPageBreak/>
        <w:t>GC cell xenograft model establishment</w:t>
      </w:r>
    </w:p>
    <w:p w14:paraId="79A9E8DE"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Single-cell suspensions of lentivirus-infected cells were subcutaneously injected into BALB/c nude mice. Tumor growth was </w:t>
      </w:r>
      <w:r>
        <w:rPr>
          <w:rFonts w:ascii="Book Antiqua" w:eastAsia="宋体" w:hAnsi="Book Antiqua" w:cs="Book Antiqua" w:hint="eastAsia"/>
          <w:color w:val="000000"/>
          <w:lang w:eastAsia="zh-CN"/>
        </w:rPr>
        <w:t>tracked</w:t>
      </w:r>
      <w:r>
        <w:rPr>
          <w:rFonts w:ascii="Book Antiqua" w:eastAsia="Book Antiqua" w:hAnsi="Book Antiqua" w:cs="Book Antiqua"/>
          <w:color w:val="000000"/>
        </w:rPr>
        <w:t xml:space="preserve">, and tumors were dissected for analysis at </w:t>
      </w:r>
      <w:r>
        <w:rPr>
          <w:rFonts w:ascii="Book Antiqua" w:eastAsia="宋体" w:hAnsi="Book Antiqua" w:cs="Book Antiqua" w:hint="eastAsia"/>
          <w:color w:val="000000"/>
          <w:lang w:eastAsia="zh-CN"/>
        </w:rPr>
        <w:t xml:space="preserve">the end of </w:t>
      </w:r>
      <w:r>
        <w:rPr>
          <w:rFonts w:ascii="Book Antiqua" w:eastAsia="Book Antiqua" w:hAnsi="Book Antiqua" w:cs="Book Antiqua"/>
          <w:color w:val="000000"/>
        </w:rPr>
        <w:t>the experiment.</w:t>
      </w:r>
    </w:p>
    <w:p w14:paraId="06577B79" w14:textId="77777777" w:rsidR="00F703DA" w:rsidRDefault="00F703DA">
      <w:pPr>
        <w:spacing w:line="360" w:lineRule="auto"/>
        <w:jc w:val="both"/>
      </w:pPr>
    </w:p>
    <w:p w14:paraId="652876F2" w14:textId="77777777" w:rsidR="00F703DA" w:rsidRDefault="00000000">
      <w:pPr>
        <w:spacing w:line="360" w:lineRule="auto"/>
        <w:jc w:val="both"/>
        <w:rPr>
          <w:i/>
          <w:iCs/>
        </w:rPr>
      </w:pPr>
      <w:r>
        <w:rPr>
          <w:rFonts w:ascii="Book Antiqua" w:eastAsia="Book Antiqua" w:hAnsi="Book Antiqua" w:cs="Book Antiqua"/>
          <w:b/>
          <w:bCs/>
          <w:i/>
          <w:iCs/>
          <w:color w:val="000000"/>
        </w:rPr>
        <w:t>Bioinformatics analysis</w:t>
      </w:r>
    </w:p>
    <w:p w14:paraId="5C67FF46" w14:textId="77777777" w:rsidR="00F703D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Various bioinformatics analyses were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including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ene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et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nrichment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nalysis,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i</w:t>
      </w:r>
      <w:r>
        <w:rPr>
          <w:rFonts w:ascii="Book Antiqua" w:eastAsia="Book Antiqua" w:hAnsi="Book Antiqua" w:cs="Book Antiqua"/>
          <w:color w:val="000000"/>
        </w:rPr>
        <w:t>nteraction (PPI) network analysis, differential gene expression enrichment analysis, Pearson correlation analysis, and Cox proportional hazards model</w:t>
      </w:r>
      <w:r>
        <w:rPr>
          <w:rFonts w:ascii="Book Antiqua" w:eastAsia="宋体" w:hAnsi="Book Antiqua" w:cs="Book Antiqua" w:hint="eastAsia"/>
          <w:color w:val="000000"/>
          <w:lang w:eastAsia="zh-CN"/>
        </w:rPr>
        <w:t xml:space="preserve"> analysis</w:t>
      </w:r>
      <w:r>
        <w:rPr>
          <w:rFonts w:ascii="Book Antiqua" w:eastAsia="Book Antiqua" w:hAnsi="Book Antiqua" w:cs="Book Antiqua"/>
          <w:color w:val="000000"/>
        </w:rPr>
        <w:t>. The</w:t>
      </w:r>
      <w:r>
        <w:rPr>
          <w:rFonts w:ascii="Book Antiqua" w:eastAsia="宋体" w:hAnsi="Book Antiqua" w:cs="Book Antiqua" w:hint="eastAsia"/>
          <w:color w:val="000000"/>
          <w:lang w:eastAsia="zh-CN"/>
        </w:rPr>
        <w:t xml:space="preserve"> goal of these analyese was</w:t>
      </w:r>
      <w:r>
        <w:rPr>
          <w:rFonts w:ascii="Book Antiqua" w:eastAsia="Book Antiqua" w:hAnsi="Book Antiqua" w:cs="Book Antiqua"/>
          <w:color w:val="000000"/>
        </w:rPr>
        <w:t xml:space="preserve"> to </w:t>
      </w:r>
      <w:r>
        <w:rPr>
          <w:rFonts w:ascii="Book Antiqua" w:eastAsia="宋体" w:hAnsi="Book Antiqua" w:cs="Book Antiqua" w:hint="eastAsia"/>
          <w:color w:val="000000"/>
          <w:lang w:eastAsia="zh-CN"/>
        </w:rPr>
        <w:t>determine</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effect</w:t>
      </w:r>
      <w:r>
        <w:rPr>
          <w:rFonts w:ascii="Book Antiqua" w:eastAsia="Book Antiqua" w:hAnsi="Book Antiqua" w:cs="Book Antiqua"/>
          <w:color w:val="000000"/>
        </w:rPr>
        <w:t xml:space="preserve"> of CALD1 expression on survival and </w:t>
      </w:r>
      <w:r>
        <w:rPr>
          <w:rFonts w:ascii="Book Antiqua" w:eastAsia="宋体" w:hAnsi="Book Antiqua" w:cs="Book Antiqua" w:hint="eastAsia"/>
          <w:color w:val="000000"/>
          <w:lang w:eastAsia="zh-CN"/>
        </w:rPr>
        <w:t>to create</w:t>
      </w:r>
      <w:r>
        <w:rPr>
          <w:rFonts w:ascii="Book Antiqua" w:eastAsia="Book Antiqua" w:hAnsi="Book Antiqua" w:cs="Book Antiqua"/>
          <w:color w:val="000000"/>
        </w:rPr>
        <w:t xml:space="preserve"> a predictive nomogram.</w:t>
      </w:r>
    </w:p>
    <w:p w14:paraId="1CB906B6" w14:textId="77777777" w:rsidR="00F703DA" w:rsidRDefault="00F703DA">
      <w:pPr>
        <w:spacing w:line="360" w:lineRule="auto"/>
        <w:jc w:val="both"/>
      </w:pPr>
    </w:p>
    <w:p w14:paraId="01432546" w14:textId="77777777" w:rsidR="00F703DA" w:rsidRDefault="00000000">
      <w:pPr>
        <w:spacing w:line="360" w:lineRule="auto"/>
        <w:jc w:val="both"/>
        <w:rPr>
          <w:i/>
          <w:iCs/>
        </w:rPr>
      </w:pPr>
      <w:r>
        <w:rPr>
          <w:rFonts w:ascii="Book Antiqua" w:eastAsia="Book Antiqua" w:hAnsi="Book Antiqua" w:cs="Book Antiqua"/>
          <w:b/>
          <w:bCs/>
          <w:i/>
          <w:iCs/>
          <w:color w:val="000000"/>
        </w:rPr>
        <w:t>Statistical analysis</w:t>
      </w:r>
    </w:p>
    <w:p w14:paraId="07F9A7E7" w14:textId="77777777" w:rsidR="00F703DA" w:rsidRDefault="00000000">
      <w:pPr>
        <w:spacing w:line="360" w:lineRule="auto"/>
        <w:jc w:val="both"/>
      </w:pPr>
      <w:r>
        <w:rPr>
          <w:rFonts w:ascii="Book Antiqua" w:eastAsia="Book Antiqua" w:hAnsi="Book Antiqua" w:cs="Book Antiqua"/>
          <w:color w:val="000000"/>
        </w:rPr>
        <w:t xml:space="preserve">Statistical analyses were performed using IBM SPSS </w:t>
      </w:r>
      <w:r>
        <w:rPr>
          <w:rFonts w:ascii="Book Antiqua" w:eastAsia="宋体" w:hAnsi="Book Antiqua" w:cs="Book Antiqua" w:hint="eastAsia"/>
          <w:color w:val="000000"/>
          <w:lang w:eastAsia="zh-CN"/>
        </w:rPr>
        <w:t>s</w:t>
      </w:r>
      <w:r>
        <w:rPr>
          <w:rFonts w:ascii="Book Antiqua" w:eastAsia="Book Antiqua" w:hAnsi="Book Antiqua" w:cs="Book Antiqua"/>
          <w:color w:val="000000"/>
        </w:rPr>
        <w:t>tatistic</w:t>
      </w:r>
      <w:r>
        <w:rPr>
          <w:rFonts w:ascii="Book Antiqua" w:eastAsia="宋体" w:hAnsi="Book Antiqua" w:cs="Book Antiqua" w:hint="eastAsia"/>
          <w:color w:val="000000"/>
          <w:lang w:eastAsia="zh-CN"/>
        </w:rPr>
        <w:t>al</w:t>
      </w:r>
      <w:r>
        <w:rPr>
          <w:rFonts w:ascii="Book Antiqua" w:eastAsia="Book Antiqua" w:hAnsi="Book Antiqua" w:cs="Book Antiqua"/>
          <w:color w:val="000000"/>
        </w:rPr>
        <w:t xml:space="preserve"> software version 25.0.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one-way ANOVA, and Kaplan-Meier method were used for data comparisons and survival curve generation. </w:t>
      </w:r>
      <w:r>
        <w:rPr>
          <w:rFonts w:ascii="Book Antiqua" w:eastAsia="宋体" w:hAnsi="Book Antiqua" w:cs="Book Antiqua" w:hint="eastAsia"/>
          <w:color w:val="000000"/>
          <w:lang w:eastAsia="zh-CN"/>
        </w:rPr>
        <w:t>The d</w:t>
      </w:r>
      <w:r>
        <w:rPr>
          <w:rFonts w:ascii="Book Antiqua" w:eastAsia="Book Antiqua" w:hAnsi="Book Antiqua" w:cs="Book Antiqua"/>
          <w:color w:val="000000"/>
        </w:rPr>
        <w:t xml:space="preserve">ata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presented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mean ± SD.</w:t>
      </w:r>
    </w:p>
    <w:p w14:paraId="0FAB089D" w14:textId="77777777" w:rsidR="00F703DA" w:rsidRDefault="00F703DA">
      <w:pPr>
        <w:spacing w:line="360" w:lineRule="auto"/>
        <w:jc w:val="both"/>
      </w:pPr>
    </w:p>
    <w:p w14:paraId="2F7616C9" w14:textId="77777777" w:rsidR="00F703DA" w:rsidRDefault="00000000">
      <w:pPr>
        <w:spacing w:line="360" w:lineRule="auto"/>
        <w:jc w:val="both"/>
      </w:pPr>
      <w:r>
        <w:rPr>
          <w:rFonts w:ascii="Book Antiqua" w:eastAsia="Book Antiqua" w:hAnsi="Book Antiqua" w:cs="Book Antiqua"/>
          <w:b/>
          <w:caps/>
          <w:color w:val="000000"/>
          <w:u w:val="single"/>
        </w:rPr>
        <w:t>RESULTS</w:t>
      </w:r>
    </w:p>
    <w:p w14:paraId="6054F180" w14:textId="77777777" w:rsidR="00F703DA" w:rsidRDefault="00000000">
      <w:pPr>
        <w:spacing w:line="360" w:lineRule="auto"/>
        <w:jc w:val="both"/>
      </w:pPr>
      <w:r>
        <w:rPr>
          <w:rFonts w:ascii="Book Antiqua" w:eastAsia="Book Antiqua" w:hAnsi="Book Antiqua" w:cs="Book Antiqua"/>
          <w:color w:val="000000"/>
        </w:rPr>
        <w:t>Analysis of CALD1 expression in GC revealed its higher levels in GC cases, particularly in the EMT subtype, according to the Asian Cancer Research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ACRG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classification (Figure 1A). Patients with </w:t>
      </w:r>
      <w:r>
        <w:rPr>
          <w:rFonts w:ascii="Book Antiqua" w:eastAsia="宋体" w:hAnsi="Book Antiqua" w:cs="Book Antiqua" w:hint="eastAsia"/>
          <w:color w:val="000000"/>
          <w:lang w:eastAsia="zh-CN"/>
        </w:rPr>
        <w:t>higher levels of</w:t>
      </w:r>
      <w:r>
        <w:rPr>
          <w:rFonts w:ascii="Book Antiqua" w:eastAsia="Book Antiqua" w:hAnsi="Book Antiqua" w:cs="Book Antiqua"/>
          <w:color w:val="000000"/>
        </w:rPr>
        <w:t xml:space="preserve"> CALD1 expression had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worse prognos</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 than those with lower </w:t>
      </w:r>
      <w:r>
        <w:rPr>
          <w:rFonts w:ascii="Book Antiqua" w:eastAsia="宋体" w:hAnsi="Book Antiqua" w:cs="Book Antiqua" w:hint="eastAsia"/>
          <w:color w:val="000000"/>
          <w:lang w:eastAsia="zh-CN"/>
        </w:rPr>
        <w:t>levels</w:t>
      </w:r>
      <w:r>
        <w:rPr>
          <w:rFonts w:ascii="Book Antiqua" w:eastAsia="Book Antiqua" w:hAnsi="Book Antiqua" w:cs="Book Antiqua"/>
          <w:color w:val="000000"/>
        </w:rPr>
        <w:t xml:space="preserve"> (Figure 1B). A prognostic model</w:t>
      </w:r>
      <w:r>
        <w:rPr>
          <w:rFonts w:ascii="Book Antiqua" w:eastAsia="宋体" w:hAnsi="Book Antiqua" w:cs="Book Antiqua" w:hint="eastAsia"/>
          <w:color w:val="000000"/>
          <w:lang w:eastAsia="zh-CN"/>
        </w:rPr>
        <w:t xml:space="preserve"> that included</w:t>
      </w:r>
      <w:r>
        <w:rPr>
          <w:rFonts w:ascii="Book Antiqua" w:eastAsia="Book Antiqua" w:hAnsi="Book Antiqua" w:cs="Book Antiqua"/>
          <w:color w:val="000000"/>
        </w:rPr>
        <w:t xml:space="preserve"> age, gender, and CALD1 expression, was developed and validated for accuracy using a calibration curve (Figure 1C). Immunohistochemical analysis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increased CALD1 protein expression in GC tissues compared to adjacent non-cancerous tissues in a subset of 60 cases (Figure 1D). Both CALD1 mRNA and protein levels were significantly higher in the EMT subtype of GC, as </w:t>
      </w:r>
      <w:r>
        <w:rPr>
          <w:rFonts w:ascii="Book Antiqua" w:eastAsia="宋体" w:hAnsi="Book Antiqua" w:cs="Book Antiqua" w:hint="eastAsia"/>
          <w:color w:val="000000"/>
          <w:lang w:eastAsia="zh-CN"/>
        </w:rPr>
        <w:t>demonstrated</w:t>
      </w:r>
      <w:r>
        <w:rPr>
          <w:rFonts w:ascii="Book Antiqua" w:eastAsia="Book Antiqua" w:hAnsi="Book Antiqua" w:cs="Book Antiqua"/>
          <w:color w:val="000000"/>
        </w:rPr>
        <w:t xml:space="preserve"> by qPCR and Western blot in 20 cases (Figure 1E),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high expression </w:t>
      </w:r>
      <w:r>
        <w:rPr>
          <w:rFonts w:ascii="Book Antiqua" w:eastAsia="宋体" w:hAnsi="Book Antiqua" w:cs="Book Antiqua" w:hint="eastAsia"/>
          <w:color w:val="000000"/>
          <w:lang w:eastAsia="zh-CN"/>
        </w:rPr>
        <w:t>was associated</w:t>
      </w:r>
      <w:r>
        <w:rPr>
          <w:rFonts w:ascii="Book Antiqua" w:eastAsia="Book Antiqua" w:hAnsi="Book Antiqua" w:cs="Book Antiqua"/>
          <w:color w:val="000000"/>
        </w:rPr>
        <w:t xml:space="preserve">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poor prognosis in another subset of 60 cases (Figure 1F).</w:t>
      </w:r>
    </w:p>
    <w:p w14:paraId="35C1A0D7" w14:textId="77777777" w:rsidR="00F703DA" w:rsidRDefault="00000000">
      <w:pPr>
        <w:spacing w:line="360" w:lineRule="auto"/>
        <w:ind w:firstLineChars="100" w:firstLine="240"/>
        <w:jc w:val="both"/>
      </w:pPr>
      <w:r>
        <w:rPr>
          <w:rFonts w:ascii="Book Antiqua" w:eastAsia="Book Antiqua" w:hAnsi="Book Antiqua" w:cs="Book Antiqua"/>
          <w:color w:val="000000"/>
        </w:rPr>
        <w:lastRenderedPageBreak/>
        <w:t xml:space="preserve">Inhibition of CALD1 reduced proliferation, invasion, and migration in GC cells. Among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various cell lines</w:t>
      </w:r>
      <w:r>
        <w:rPr>
          <w:rFonts w:ascii="Book Antiqua" w:eastAsia="宋体" w:hAnsi="Book Antiqua" w:cs="Book Antiqua" w:hint="eastAsia"/>
          <w:color w:val="000000"/>
          <w:lang w:eastAsia="zh-CN"/>
        </w:rPr>
        <w:t xml:space="preserve"> tested</w:t>
      </w:r>
      <w:r>
        <w:rPr>
          <w:rFonts w:ascii="Book Antiqua" w:eastAsia="Book Antiqua" w:hAnsi="Book Antiqua" w:cs="Book Antiqua"/>
          <w:color w:val="000000"/>
        </w:rPr>
        <w:t xml:space="preserve">, AGS and MKN45 </w:t>
      </w:r>
      <w:r>
        <w:rPr>
          <w:rFonts w:ascii="Book Antiqua" w:eastAsia="宋体" w:hAnsi="Book Antiqua" w:cs="Book Antiqua" w:hint="eastAsia"/>
          <w:color w:val="000000"/>
          <w:lang w:eastAsia="zh-CN"/>
        </w:rPr>
        <w:t>had significantly</w:t>
      </w:r>
      <w:r>
        <w:rPr>
          <w:rFonts w:ascii="Book Antiqua" w:eastAsia="Book Antiqua" w:hAnsi="Book Antiqua" w:cs="Book Antiqua"/>
          <w:color w:val="000000"/>
        </w:rPr>
        <w:t xml:space="preserve"> higher CALD1 expression and were chosen for further </w:t>
      </w:r>
      <w:r>
        <w:rPr>
          <w:rFonts w:ascii="Book Antiqua" w:eastAsia="宋体" w:hAnsi="Book Antiqua" w:cs="Book Antiqua" w:hint="eastAsia"/>
          <w:color w:val="000000"/>
          <w:lang w:eastAsia="zh-CN"/>
        </w:rPr>
        <w:t>investigation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(Figure 2A). CALD1-siRNA </w:t>
      </w:r>
      <w:r>
        <w:rPr>
          <w:rFonts w:ascii="Book Antiqua" w:eastAsia="宋体" w:hAnsi="Book Antiqua" w:cs="Book Antiqua" w:hint="eastAsia"/>
          <w:color w:val="000000"/>
          <w:lang w:eastAsia="zh-CN"/>
        </w:rPr>
        <w:t>had a</w:t>
      </w:r>
      <w:r>
        <w:rPr>
          <w:rFonts w:ascii="Book Antiqua" w:eastAsia="Book Antiqua" w:hAnsi="Book Antiqua" w:cs="Book Antiqua"/>
          <w:color w:val="000000"/>
        </w:rPr>
        <w:t xml:space="preserve"> significant inhibitory effect in these cell lines (Figure 2B). Post-transfection, </w:t>
      </w:r>
      <w:r>
        <w:rPr>
          <w:rFonts w:ascii="Book Antiqua" w:eastAsia="宋体" w:hAnsi="Book Antiqua" w:cs="Book Antiqua" w:hint="eastAsia"/>
          <w:color w:val="000000"/>
          <w:lang w:eastAsia="zh-CN"/>
        </w:rPr>
        <w:t>there was a significant</w:t>
      </w:r>
      <w:r>
        <w:rPr>
          <w:rFonts w:ascii="Book Antiqua" w:eastAsia="Book Antiqua" w:hAnsi="Book Antiqua" w:cs="Book Antiqua"/>
          <w:color w:val="000000"/>
        </w:rPr>
        <w:t xml:space="preserve"> decrease in cell activity, migration, and invasion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2C). CALD1 inhibition also increased E-cadherin and Claudin-1 expression while </w:t>
      </w:r>
      <w:r>
        <w:rPr>
          <w:rFonts w:ascii="Book Antiqua" w:eastAsia="宋体" w:hAnsi="Book Antiqua" w:cs="Book Antiqua" w:hint="eastAsia"/>
          <w:color w:val="000000"/>
          <w:lang w:eastAsia="zh-CN"/>
        </w:rPr>
        <w:t>decreasing</w:t>
      </w:r>
      <w:r>
        <w:rPr>
          <w:rFonts w:ascii="Book Antiqua" w:eastAsia="Book Antiqua" w:hAnsi="Book Antiqua" w:cs="Book Antiqua"/>
          <w:color w:val="000000"/>
        </w:rPr>
        <w:t xml:space="preserve"> N-cadherin, Vimentin, and Dickkop-1 (DKK-1) mRNA and protein levels, as confirmed by RT-qPCR and Western blot (Figure 2D).</w:t>
      </w:r>
    </w:p>
    <w:p w14:paraId="60443876"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Bioinformatics analysis revealed significant associations of CALD1 with the PI3K-Akt-mTOR and EMT signaling pathways in GC samples (Figure 3A). PPI network </w:t>
      </w:r>
      <w:r>
        <w:rPr>
          <w:rFonts w:ascii="Book Antiqua" w:eastAsia="宋体" w:hAnsi="Book Antiqua" w:cs="Book Antiqua" w:hint="eastAsia"/>
          <w:color w:val="000000"/>
          <w:lang w:eastAsia="zh-CN"/>
        </w:rPr>
        <w:t>analysis revealed</w:t>
      </w:r>
      <w:r>
        <w:rPr>
          <w:rFonts w:ascii="Book Antiqua" w:eastAsia="Book Antiqua" w:hAnsi="Book Antiqua" w:cs="Book Antiqua"/>
          <w:color w:val="000000"/>
        </w:rPr>
        <w:t xml:space="preserve"> multiple proteins </w:t>
      </w:r>
      <w:r>
        <w:rPr>
          <w:rFonts w:ascii="Book Antiqua" w:eastAsia="宋体" w:hAnsi="Book Antiqua" w:cs="Book Antiqua" w:hint="eastAsia"/>
          <w:color w:val="000000"/>
          <w:lang w:eastAsia="zh-CN"/>
        </w:rPr>
        <w:t xml:space="preserve">that interact </w:t>
      </w:r>
      <w:r>
        <w:rPr>
          <w:rFonts w:ascii="Book Antiqua" w:eastAsia="Book Antiqua" w:hAnsi="Book Antiqua" w:cs="Book Antiqua"/>
          <w:color w:val="000000"/>
        </w:rPr>
        <w:t xml:space="preserve">with CALD1 (Figure 3B). GO and KEGG enrichment analyses </w:t>
      </w:r>
      <w:r>
        <w:rPr>
          <w:rFonts w:ascii="Book Antiqua" w:eastAsia="宋体" w:hAnsi="Book Antiqua" w:cs="Book Antiqua" w:hint="eastAsia"/>
          <w:color w:val="000000"/>
          <w:lang w:eastAsia="zh-CN"/>
        </w:rPr>
        <w:t>revealed that</w:t>
      </w:r>
      <w:r>
        <w:rPr>
          <w:rFonts w:ascii="Book Antiqua" w:eastAsia="Book Antiqua" w:hAnsi="Book Antiqua" w:cs="Book Antiqua"/>
          <w:color w:val="000000"/>
        </w:rPr>
        <w:t xml:space="preserve"> CALD1 </w:t>
      </w:r>
      <w:r>
        <w:rPr>
          <w:rFonts w:ascii="Book Antiqua" w:eastAsia="宋体" w:hAnsi="Book Antiqua" w:cs="Book Antiqua" w:hint="eastAsia"/>
          <w:color w:val="000000"/>
          <w:lang w:eastAsia="zh-CN"/>
        </w:rPr>
        <w:t>was involved in</w:t>
      </w:r>
      <w:r>
        <w:rPr>
          <w:rFonts w:ascii="Book Antiqua" w:eastAsia="Book Antiqua" w:hAnsi="Book Antiqua" w:cs="Book Antiqua"/>
          <w:color w:val="000000"/>
        </w:rPr>
        <w:t xml:space="preserve"> a network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various biological processes</w:t>
      </w:r>
      <w:r>
        <w:rPr>
          <w:rFonts w:ascii="Book Antiqua" w:eastAsia="宋体" w:hAnsi="Book Antiqua" w:cs="Book Antiqua" w:hint="eastAsia"/>
          <w:color w:val="000000"/>
          <w:lang w:eastAsia="zh-CN"/>
        </w:rPr>
        <w:t xml:space="preserve"> that include 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inase B signaling and protein tyrosine kinase activity (Figure 3C). Single-cell data showed high CALD1 expression in fibroblasts, </w:t>
      </w:r>
      <w:r>
        <w:rPr>
          <w:rFonts w:ascii="Book Antiqua" w:eastAsia="宋体" w:hAnsi="Book Antiqua" w:cs="Book Antiqua" w:hint="eastAsia"/>
          <w:color w:val="000000"/>
          <w:lang w:eastAsia="zh-CN"/>
        </w:rPr>
        <w:t>as evidenced</w:t>
      </w:r>
      <w:r>
        <w:rPr>
          <w:rFonts w:ascii="Book Antiqua" w:eastAsia="Book Antiqua" w:hAnsi="Book Antiqua" w:cs="Book Antiqua"/>
          <w:color w:val="000000"/>
        </w:rPr>
        <w:t xml:space="preserve"> by bulk data analysis</w:t>
      </w:r>
      <w:r>
        <w:rPr>
          <w:rFonts w:ascii="Book Antiqua" w:eastAsia="宋体" w:hAnsi="Book Antiqua" w:cs="Book Antiqua" w:hint="eastAsia"/>
          <w:color w:val="000000"/>
          <w:lang w:eastAsia="zh-CN"/>
        </w:rPr>
        <w:t>, which revealed</w:t>
      </w:r>
      <w:r>
        <w:rPr>
          <w:rFonts w:ascii="Book Antiqua" w:eastAsia="Book Antiqua" w:hAnsi="Book Antiqua" w:cs="Book Antiqua"/>
          <w:color w:val="000000"/>
        </w:rPr>
        <w:t xml:space="preserve"> a positive correlation between CALD1 and fibroblast surface molecule expression (Figure 3D).</w:t>
      </w:r>
    </w:p>
    <w:p w14:paraId="3436F756" w14:textId="77777777" w:rsidR="00F703DA" w:rsidRDefault="00000000">
      <w:pPr>
        <w:spacing w:line="360" w:lineRule="auto"/>
        <w:ind w:firstLineChars="100" w:firstLine="240"/>
        <w:jc w:val="both"/>
      </w:pPr>
      <w:r>
        <w:rPr>
          <w:rFonts w:ascii="Book Antiqua" w:eastAsia="宋体" w:hAnsi="Book Antiqua" w:cs="Book Antiqua" w:hint="eastAsia"/>
          <w:color w:val="000000"/>
          <w:lang w:eastAsia="zh-CN"/>
        </w:rPr>
        <w:t>Additional studies</w:t>
      </w:r>
      <w:r>
        <w:rPr>
          <w:rFonts w:ascii="Book Antiqua" w:eastAsia="Book Antiqua" w:hAnsi="Book Antiqua" w:cs="Book Antiqua"/>
          <w:color w:val="000000"/>
        </w:rPr>
        <w:t xml:space="preserve"> confirmed </w:t>
      </w:r>
      <w:r>
        <w:rPr>
          <w:rFonts w:ascii="Book Antiqua" w:eastAsia="宋体" w:hAnsi="Book Antiqua" w:cs="Book Antiqua" w:hint="eastAsia"/>
          <w:color w:val="000000"/>
          <w:lang w:eastAsia="zh-CN"/>
        </w:rPr>
        <w:t xml:space="preserve">the role of </w:t>
      </w:r>
      <w:r>
        <w:rPr>
          <w:rFonts w:ascii="Book Antiqua" w:eastAsia="Book Antiqua" w:hAnsi="Book Antiqua" w:cs="Book Antiqua"/>
          <w:color w:val="000000"/>
        </w:rPr>
        <w:t>CALD1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enhancing GC cell proliferation, invasion, and migration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 pathway. Western blot analysis </w:t>
      </w:r>
      <w:r>
        <w:rPr>
          <w:rFonts w:ascii="Book Antiqua" w:eastAsia="宋体" w:hAnsi="Book Antiqua" w:cs="Book Antiqua" w:hint="eastAsia"/>
          <w:color w:val="000000"/>
          <w:lang w:eastAsia="zh-CN"/>
        </w:rPr>
        <w:t>revealed that</w:t>
      </w:r>
      <w:r>
        <w:rPr>
          <w:rFonts w:ascii="Book Antiqua" w:eastAsia="Book Antiqua" w:hAnsi="Book Antiqua" w:cs="Book Antiqua"/>
          <w:color w:val="000000"/>
        </w:rPr>
        <w:t xml:space="preserve"> CALD1 overexpression increased PI3K, p-AKT, and p-mTOR expression, </w:t>
      </w:r>
      <w:r>
        <w:rPr>
          <w:rFonts w:ascii="Book Antiqua" w:eastAsia="宋体" w:hAnsi="Book Antiqua" w:cs="Book Antiqua" w:hint="eastAsia"/>
          <w:color w:val="000000"/>
          <w:lang w:eastAsia="zh-CN"/>
        </w:rPr>
        <w:t>while decreasing</w:t>
      </w:r>
      <w:r>
        <w:rPr>
          <w:rFonts w:ascii="Book Antiqua" w:eastAsia="Book Antiqua" w:hAnsi="Book Antiqua" w:cs="Book Antiqua"/>
          <w:color w:val="000000"/>
        </w:rPr>
        <w:t xml:space="preserve"> PTEN expression. However, </w:t>
      </w:r>
      <w:r>
        <w:rPr>
          <w:rFonts w:ascii="Book Antiqua" w:eastAsia="宋体" w:hAnsi="Book Antiqua" w:cs="Book Antiqua" w:hint="eastAsia"/>
          <w:color w:val="000000"/>
          <w:lang w:eastAsia="zh-CN"/>
        </w:rPr>
        <w:t>integrating</w:t>
      </w:r>
      <w:r>
        <w:rPr>
          <w:rFonts w:ascii="Book Antiqua" w:eastAsia="Book Antiqua" w:hAnsi="Book Antiqua" w:cs="Book Antiqua"/>
          <w:color w:val="000000"/>
        </w:rPr>
        <w:t xml:space="preserve"> CALD1 overexpression with PI3K-Akt pathway inhibition moderated these effects (Figure 4A).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CCK-8 assay results </w:t>
      </w:r>
      <w:r>
        <w:rPr>
          <w:rFonts w:ascii="Book Antiqua" w:eastAsia="宋体" w:hAnsi="Book Antiqua" w:cs="Book Antiqua" w:hint="eastAsia"/>
          <w:color w:val="000000"/>
          <w:lang w:eastAsia="zh-CN"/>
        </w:rPr>
        <w:t>showed</w:t>
      </w:r>
      <w:r>
        <w:rPr>
          <w:rFonts w:ascii="Book Antiqua" w:eastAsia="Book Antiqua" w:hAnsi="Book Antiqua" w:cs="Book Antiqua"/>
          <w:color w:val="000000"/>
        </w:rPr>
        <w:t xml:space="preserve"> that the </w:t>
      </w:r>
      <w:r>
        <w:rPr>
          <w:rFonts w:ascii="Book Antiqua" w:eastAsia="宋体" w:hAnsi="Book Antiqua" w:cs="Book Antiqua" w:hint="eastAsia"/>
          <w:color w:val="000000"/>
          <w:lang w:eastAsia="zh-CN"/>
        </w:rPr>
        <w:t>effect</w:t>
      </w:r>
      <w:r>
        <w:rPr>
          <w:rFonts w:ascii="Book Antiqua" w:eastAsia="Book Antiqua" w:hAnsi="Book Antiqua" w:cs="Book Antiqua"/>
          <w:color w:val="000000"/>
        </w:rPr>
        <w:t xml:space="preserve"> of CALD1 on tumor cell activity was reduced </w:t>
      </w:r>
      <w:r>
        <w:rPr>
          <w:rFonts w:ascii="Book Antiqua" w:eastAsia="宋体" w:hAnsi="Book Antiqua" w:cs="Book Antiqua" w:hint="eastAsia"/>
          <w:color w:val="000000"/>
          <w:lang w:eastAsia="zh-CN"/>
        </w:rPr>
        <w:t>after the addition of a</w:t>
      </w:r>
      <w:r>
        <w:rPr>
          <w:rFonts w:ascii="Book Antiqua" w:eastAsia="Book Antiqua" w:hAnsi="Book Antiqua" w:cs="Book Antiqua"/>
          <w:color w:val="000000"/>
        </w:rPr>
        <w:t xml:space="preserve"> PI3K-Akt inhibitor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4B). Scratch and Transwell assays </w:t>
      </w:r>
      <w:r>
        <w:rPr>
          <w:rFonts w:ascii="Book Antiqua" w:eastAsia="宋体" w:hAnsi="Book Antiqua" w:cs="Book Antiqua" w:hint="eastAsia"/>
          <w:color w:val="000000"/>
          <w:lang w:eastAsia="zh-CN"/>
        </w:rPr>
        <w:t>revealed that CALD1 had a reduced</w:t>
      </w:r>
      <w:r>
        <w:rPr>
          <w:rFonts w:ascii="Book Antiqua" w:eastAsia="Book Antiqua" w:hAnsi="Book Antiqua" w:cs="Book Antiqua"/>
          <w:color w:val="000000"/>
        </w:rPr>
        <w:t xml:space="preserve"> impact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cell migration and invasion after inhibitor treatment (Figure 4C). In AGS and MKN45 cells, CALD1 overexpression altered the expression of EMT-related genes and proteins, an effect </w:t>
      </w:r>
      <w:r>
        <w:rPr>
          <w:rFonts w:ascii="Book Antiqua" w:eastAsia="宋体" w:hAnsi="Book Antiqua" w:cs="Book Antiqua" w:hint="eastAsia"/>
          <w:color w:val="000000"/>
          <w:lang w:eastAsia="zh-CN"/>
        </w:rPr>
        <w:t xml:space="preserve">that was </w:t>
      </w:r>
      <w:r>
        <w:rPr>
          <w:rFonts w:ascii="Book Antiqua" w:eastAsia="Book Antiqua" w:hAnsi="Book Antiqua" w:cs="Book Antiqua"/>
          <w:color w:val="000000"/>
        </w:rPr>
        <w:t>mitigated by the PI3K-Akt inhibitor (Figure 4D).</w:t>
      </w:r>
    </w:p>
    <w:p w14:paraId="3BBB6A5F"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In an animal model, CALD1 inhibition led to reduced tumor growth in nude mice. Tumors </w:t>
      </w:r>
      <w:r>
        <w:rPr>
          <w:rFonts w:ascii="Book Antiqua" w:eastAsia="宋体" w:hAnsi="Book Antiqua" w:cs="Book Antiqua" w:hint="eastAsia"/>
          <w:color w:val="000000"/>
          <w:lang w:eastAsia="zh-CN"/>
        </w:rPr>
        <w:t>derived from</w:t>
      </w:r>
      <w:r>
        <w:rPr>
          <w:rFonts w:ascii="Book Antiqua" w:eastAsia="Book Antiqua" w:hAnsi="Book Antiqua" w:cs="Book Antiqua"/>
          <w:color w:val="000000"/>
        </w:rPr>
        <w:t xml:space="preserve"> CALD1-shRNA-transfected cells were significantly lighter and smaller than those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as shown by Western blot analysis, </w:t>
      </w:r>
      <w:r>
        <w:rPr>
          <w:rFonts w:ascii="Book Antiqua" w:eastAsia="Book Antiqua" w:hAnsi="Book Antiqua" w:cs="Book Antiqua"/>
          <w:color w:val="000000"/>
        </w:rPr>
        <w:lastRenderedPageBreak/>
        <w:t xml:space="preserve">which also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changes in EMT-related protein expression (Figure 5A and B), thus demonstrating the suppressive effect of CALD1 inhibition on GC tumor growth.</w:t>
      </w:r>
    </w:p>
    <w:p w14:paraId="1FEC86F8" w14:textId="77777777" w:rsidR="00F703DA" w:rsidRDefault="00F703DA">
      <w:pPr>
        <w:spacing w:line="360" w:lineRule="auto"/>
        <w:jc w:val="both"/>
      </w:pPr>
    </w:p>
    <w:p w14:paraId="5002A45F" w14:textId="77777777" w:rsidR="00F703DA" w:rsidRDefault="00000000">
      <w:pPr>
        <w:spacing w:line="360" w:lineRule="auto"/>
        <w:jc w:val="both"/>
      </w:pPr>
      <w:r>
        <w:rPr>
          <w:rFonts w:ascii="Book Antiqua" w:eastAsia="Book Antiqua" w:hAnsi="Book Antiqua" w:cs="Book Antiqua"/>
          <w:b/>
          <w:caps/>
          <w:color w:val="000000"/>
          <w:u w:val="single"/>
        </w:rPr>
        <w:t>DISCUSSION</w:t>
      </w:r>
    </w:p>
    <w:p w14:paraId="1068A6E8" w14:textId="77777777" w:rsidR="00F703DA" w:rsidRDefault="00000000">
      <w:pPr>
        <w:spacing w:line="360" w:lineRule="auto"/>
        <w:jc w:val="both"/>
      </w:pPr>
      <w:r>
        <w:rPr>
          <w:rFonts w:ascii="Book Antiqua" w:eastAsia="Book Antiqua" w:hAnsi="Book Antiqua" w:cs="Book Antiqua"/>
          <w:color w:val="000000"/>
        </w:rPr>
        <w:t xml:space="preserve">GC is a complex, multifaceted disease that progresses through multiple steps and stages, with tumor invasion and metastasis playing </w:t>
      </w:r>
      <w:r>
        <w:rPr>
          <w:rFonts w:ascii="Book Antiqua" w:eastAsia="宋体" w:hAnsi="Book Antiqua" w:cs="Book Antiqua" w:hint="eastAsia"/>
          <w:color w:val="000000"/>
          <w:lang w:eastAsia="zh-CN"/>
        </w:rPr>
        <w:t>important</w:t>
      </w:r>
      <w:r>
        <w:rPr>
          <w:rFonts w:ascii="Book Antiqua" w:eastAsia="Book Antiqua" w:hAnsi="Book Antiqua" w:cs="Book Antiqua"/>
          <w:color w:val="000000"/>
        </w:rPr>
        <w:t xml:space="preserve"> roles in the high mortality rates observed in advanced stages of GC</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It is critical to comprehend</w:t>
      </w:r>
      <w:r>
        <w:rPr>
          <w:rFonts w:ascii="Book Antiqua" w:eastAsia="Book Antiqua" w:hAnsi="Book Antiqua" w:cs="Book Antiqua"/>
          <w:color w:val="000000"/>
        </w:rPr>
        <w:t xml:space="preserve"> the underlying mechanisms of GC development. Identifying molecules integral to its initiation and progression, as well as discovering specific and sensitive molecular targets, is </w:t>
      </w:r>
      <w:r>
        <w:rPr>
          <w:rFonts w:ascii="Book Antiqua" w:eastAsia="宋体" w:hAnsi="Book Antiqua" w:cs="Book Antiqua" w:hint="eastAsia"/>
          <w:color w:val="000000"/>
          <w:lang w:eastAsia="zh-CN"/>
        </w:rPr>
        <w:t>critical</w:t>
      </w:r>
      <w:r>
        <w:rPr>
          <w:rFonts w:ascii="Book Antiqua" w:eastAsia="Book Antiqua" w:hAnsi="Book Antiqua" w:cs="Book Antiqua"/>
          <w:color w:val="000000"/>
        </w:rPr>
        <w:t xml:space="preserve"> to </w:t>
      </w:r>
      <w:r>
        <w:rPr>
          <w:rFonts w:ascii="Book Antiqua" w:eastAsia="宋体" w:hAnsi="Book Antiqua" w:cs="Book Antiqua" w:hint="eastAsia"/>
          <w:color w:val="000000"/>
          <w:lang w:eastAsia="zh-CN"/>
        </w:rPr>
        <w:t>improve</w:t>
      </w:r>
      <w:r>
        <w:rPr>
          <w:rFonts w:ascii="Book Antiqua" w:eastAsia="Book Antiqua" w:hAnsi="Book Antiqua" w:cs="Book Antiqua"/>
          <w:color w:val="000000"/>
        </w:rPr>
        <w:t xml:space="preserve"> diagnosis, comprehensive treatment, and prognostic evaluation. This is </w:t>
      </w:r>
      <w:r>
        <w:rPr>
          <w:rFonts w:ascii="Book Antiqua" w:eastAsia="宋体" w:hAnsi="Book Antiqua" w:cs="Book Antiqua" w:hint="eastAsia"/>
          <w:color w:val="000000"/>
          <w:lang w:eastAsia="zh-CN"/>
        </w:rPr>
        <w:t>especially</w:t>
      </w:r>
      <w:r>
        <w:rPr>
          <w:rFonts w:ascii="Book Antiqua" w:eastAsia="Book Antiqua" w:hAnsi="Book Antiqua" w:cs="Book Antiqua"/>
          <w:color w:val="000000"/>
        </w:rPr>
        <w:t xml:space="preserve"> important for patients with unresectable GC who are not candidates for surgical intervention.</w:t>
      </w:r>
    </w:p>
    <w:p w14:paraId="19D7D652"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The ACRG </w:t>
      </w:r>
      <w:r>
        <w:rPr>
          <w:rFonts w:ascii="Book Antiqua" w:eastAsia="宋体" w:hAnsi="Book Antiqua" w:cs="Book Antiqua" w:hint="eastAsia"/>
          <w:color w:val="000000"/>
          <w:lang w:eastAsia="zh-CN"/>
        </w:rPr>
        <w:t>divides</w:t>
      </w:r>
      <w:r>
        <w:rPr>
          <w:rFonts w:ascii="Book Antiqua" w:eastAsia="Book Antiqua" w:hAnsi="Book Antiqua" w:cs="Book Antiqua"/>
          <w:color w:val="000000"/>
        </w:rPr>
        <w:t xml:space="preserve"> GC into distinct molecular subtypes: MSS/EMT, MSS/TP53+, MSI/TP53+, and MSS/TP53-. Each subtype is associated with varying prognostic outcomes, with the MSS/EMT subtype being linked to the poorest prognosis</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0845B892"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Our study employed bioinformatics analysis to establish that CALD1 is significantly overexpressed in GC compared to normal tissues. Further </w:t>
      </w:r>
      <w:r>
        <w:rPr>
          <w:rFonts w:ascii="Book Antiqua" w:eastAsia="宋体" w:hAnsi="Book Antiqua" w:cs="Book Antiqua" w:hint="eastAsia"/>
          <w:color w:val="000000"/>
          <w:lang w:eastAsia="zh-CN"/>
        </w:rPr>
        <w:t>investigation</w:t>
      </w:r>
      <w:r>
        <w:rPr>
          <w:rFonts w:ascii="Book Antiqua" w:eastAsia="Book Antiqua" w:hAnsi="Book Antiqua" w:cs="Book Antiqua"/>
          <w:color w:val="000000"/>
        </w:rPr>
        <w:t xml:space="preserve">, consistent with the ACRG molecular classification, revealed </w:t>
      </w:r>
      <w:r>
        <w:rPr>
          <w:rFonts w:ascii="Book Antiqua" w:eastAsia="宋体" w:hAnsi="Book Antiqua" w:cs="Book Antiqua" w:hint="eastAsia"/>
          <w:color w:val="000000"/>
          <w:lang w:eastAsia="zh-CN"/>
        </w:rPr>
        <w:t>significantly</w:t>
      </w:r>
      <w:r>
        <w:rPr>
          <w:rFonts w:ascii="Book Antiqua" w:eastAsia="Book Antiqua" w:hAnsi="Book Antiqua" w:cs="Book Antiqua"/>
          <w:color w:val="000000"/>
        </w:rPr>
        <w:t xml:space="preserve"> higher expression of CALD1 in the EMT subtype of GC than in other subtypes. </w:t>
      </w:r>
      <w:r>
        <w:rPr>
          <w:rFonts w:ascii="Book Antiqua" w:eastAsia="宋体" w:hAnsi="Book Antiqua" w:cs="Book Antiqua" w:hint="eastAsia"/>
          <w:color w:val="000000"/>
          <w:lang w:eastAsia="zh-CN"/>
        </w:rPr>
        <w:t>Futhermore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increased</w:t>
      </w:r>
      <w:r>
        <w:rPr>
          <w:rFonts w:ascii="Book Antiqua" w:eastAsia="Book Antiqua" w:hAnsi="Book Antiqua" w:cs="Book Antiqua"/>
          <w:color w:val="000000"/>
        </w:rPr>
        <w:t xml:space="preserve"> CALD1 expression was </w:t>
      </w:r>
      <w:r>
        <w:rPr>
          <w:rFonts w:ascii="Book Antiqua" w:eastAsia="宋体" w:hAnsi="Book Antiqua" w:cs="Book Antiqua" w:hint="eastAsia"/>
          <w:color w:val="000000"/>
          <w:lang w:eastAsia="zh-CN"/>
        </w:rPr>
        <w:t>linked to</w:t>
      </w:r>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worse</w:t>
      </w:r>
      <w:r>
        <w:rPr>
          <w:rFonts w:ascii="Book Antiqua" w:eastAsia="Book Antiqua" w:hAnsi="Book Antiqua" w:cs="Book Antiqua"/>
          <w:color w:val="000000"/>
        </w:rPr>
        <w:t xml:space="preserve"> prognosis, </w:t>
      </w:r>
      <w:r>
        <w:rPr>
          <w:rFonts w:ascii="Book Antiqua" w:eastAsia="宋体" w:hAnsi="Book Antiqua" w:cs="Book Antiqua" w:hint="eastAsia"/>
          <w:color w:val="000000"/>
          <w:lang w:eastAsia="zh-CN"/>
        </w:rPr>
        <w:t>implying</w:t>
      </w:r>
      <w:r>
        <w:rPr>
          <w:rFonts w:ascii="Book Antiqua" w:eastAsia="Book Antiqua" w:hAnsi="Book Antiqua" w:cs="Book Antiqua"/>
          <w:color w:val="000000"/>
        </w:rPr>
        <w:t xml:space="preserve"> a role for CALD1 in the progression of EMT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subtype GC. This suggests </w:t>
      </w:r>
      <w:r>
        <w:rPr>
          <w:rFonts w:ascii="Book Antiqua" w:eastAsia="宋体" w:hAnsi="Book Antiqua" w:cs="Book Antiqua" w:hint="eastAsia"/>
          <w:color w:val="000000"/>
          <w:lang w:eastAsia="zh-CN"/>
        </w:rPr>
        <w:t xml:space="preserve">the role of </w:t>
      </w:r>
      <w:r>
        <w:rPr>
          <w:rFonts w:ascii="Book Antiqua" w:eastAsia="Book Antiqua" w:hAnsi="Book Antiqua" w:cs="Book Antiqua"/>
          <w:color w:val="000000"/>
        </w:rPr>
        <w:t>CALD1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development of aggressive EMT</w:t>
      </w:r>
      <w:r>
        <w:rPr>
          <w:rFonts w:ascii="Book Antiqua" w:eastAsia="宋体" w:hAnsi="Book Antiqua" w:cs="Book Antiqua" w:hint="eastAsia"/>
          <w:color w:val="000000"/>
          <w:lang w:eastAsia="zh-CN"/>
        </w:rPr>
        <w:t>-</w:t>
      </w:r>
      <w:r>
        <w:rPr>
          <w:rFonts w:ascii="Book Antiqua" w:eastAsia="Book Antiqua" w:hAnsi="Book Antiqua" w:cs="Book Antiqua"/>
          <w:color w:val="000000"/>
        </w:rPr>
        <w:t>subtype GC. To substantiate these observations, we procured GC and adjacent normal tissue samples for bioinformatics analysis, which corroborated our initial findings. The correlation of high CALD1 expression with poorer patient outcomes implicates its significant role in GC progression.</w:t>
      </w:r>
    </w:p>
    <w:p w14:paraId="75C67607"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Further validation using qPCR experiments showed increased CALD1 expression in GC cell lines compared to gastric epithelial cell lines. Functional assays, including CCK-8, scratch, and Transwell assays, revealed that siRNA-mediated CALD1 knockdown </w:t>
      </w:r>
      <w:r>
        <w:rPr>
          <w:rFonts w:ascii="Book Antiqua" w:eastAsia="宋体" w:hAnsi="Book Antiqua" w:cs="Book Antiqua" w:hint="eastAsia"/>
          <w:color w:val="000000"/>
          <w:lang w:eastAsia="zh-CN"/>
        </w:rPr>
        <w:t>significantly</w:t>
      </w:r>
      <w:r>
        <w:rPr>
          <w:rFonts w:ascii="Book Antiqua" w:eastAsia="Book Antiqua" w:hAnsi="Book Antiqua" w:cs="Book Antiqua"/>
          <w:color w:val="000000"/>
        </w:rPr>
        <w:t xml:space="preserve"> reduced cell viability, migration, and invasion. This </w:t>
      </w:r>
      <w:r>
        <w:rPr>
          <w:rFonts w:ascii="Book Antiqua" w:eastAsia="宋体" w:hAnsi="Book Antiqua" w:cs="Book Antiqua" w:hint="eastAsia"/>
          <w:color w:val="000000"/>
          <w:lang w:eastAsia="zh-CN"/>
        </w:rPr>
        <w:t>demonstrates</w:t>
      </w:r>
      <w:r>
        <w:rPr>
          <w:rFonts w:ascii="Book Antiqua" w:eastAsia="Book Antiqua" w:hAnsi="Book Antiqua" w:cs="Book Antiqua"/>
          <w:color w:val="000000"/>
        </w:rPr>
        <w:t xml:space="preserve"> a strong </w:t>
      </w:r>
      <w:r>
        <w:rPr>
          <w:rFonts w:ascii="Book Antiqua" w:eastAsia="Book Antiqua" w:hAnsi="Book Antiqua" w:cs="Book Antiqua"/>
          <w:color w:val="000000"/>
        </w:rPr>
        <w:lastRenderedPageBreak/>
        <w:t xml:space="preserve">link between CALD1 and GC cell activity, invasion, and metastasis, </w:t>
      </w:r>
      <w:r>
        <w:rPr>
          <w:rFonts w:ascii="Book Antiqua" w:eastAsia="宋体" w:hAnsi="Book Antiqua" w:cs="Book Antiqua" w:hint="eastAsia"/>
          <w:color w:val="000000"/>
          <w:lang w:eastAsia="zh-CN"/>
        </w:rPr>
        <w:t>emphasizing</w:t>
      </w:r>
      <w:r>
        <w:rPr>
          <w:rFonts w:ascii="Book Antiqua" w:eastAsia="Book Antiqua" w:hAnsi="Book Antiqua" w:cs="Book Antiqua"/>
          <w:color w:val="000000"/>
        </w:rPr>
        <w:t xml:space="preserve"> its critical role in the initiation and progression of GC.</w:t>
      </w:r>
    </w:p>
    <w:p w14:paraId="59AAE533"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It is well-established that the progression of GC is closely associated with the EMT process in GC cells. EMT, </w:t>
      </w:r>
      <w:r>
        <w:rPr>
          <w:rFonts w:ascii="Book Antiqua" w:eastAsia="宋体" w:hAnsi="Book Antiqua" w:cs="Book Antiqua" w:hint="eastAsia"/>
          <w:color w:val="000000"/>
          <w:lang w:eastAsia="zh-CN"/>
        </w:rPr>
        <w:t xml:space="preserve">which is triggered </w:t>
      </w:r>
      <w:r>
        <w:rPr>
          <w:rFonts w:ascii="Book Antiqua" w:eastAsia="Book Antiqua" w:hAnsi="Book Antiqua" w:cs="Book Antiqua"/>
          <w:color w:val="000000"/>
        </w:rPr>
        <w:t xml:space="preserve">by various genes and pathways, allows GC cells to </w:t>
      </w:r>
      <w:r>
        <w:rPr>
          <w:rFonts w:ascii="Book Antiqua" w:eastAsia="宋体" w:hAnsi="Book Antiqua" w:cs="Book Antiqua" w:hint="eastAsia"/>
          <w:color w:val="000000"/>
          <w:lang w:eastAsia="zh-CN"/>
        </w:rPr>
        <w:t>switch</w:t>
      </w:r>
      <w:r>
        <w:rPr>
          <w:rFonts w:ascii="Book Antiqua" w:eastAsia="Book Antiqua" w:hAnsi="Book Antiqua" w:cs="Book Antiqua"/>
          <w:color w:val="000000"/>
        </w:rPr>
        <w:t xml:space="preserve"> from an epithelial to a more aggressive mesenchymal phenotype, thereby facilitating tumor progression</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This process involves the downregulation of epithelial cell markers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upregulation of mesenchymal cell markers, </w:t>
      </w:r>
      <w:r>
        <w:rPr>
          <w:rFonts w:ascii="Book Antiqua" w:eastAsia="宋体" w:hAnsi="Book Antiqua" w:cs="Book Antiqua" w:hint="eastAsia"/>
          <w:color w:val="000000"/>
          <w:lang w:eastAsia="zh-CN"/>
        </w:rPr>
        <w:t xml:space="preserve">both of </w:t>
      </w:r>
      <w:r>
        <w:rPr>
          <w:rFonts w:ascii="Book Antiqua" w:eastAsia="Book Antiqua" w:hAnsi="Book Antiqua" w:cs="Book Antiqua"/>
          <w:color w:val="000000"/>
        </w:rPr>
        <w:t xml:space="preserve">which are </w:t>
      </w:r>
      <w:r>
        <w:rPr>
          <w:rFonts w:ascii="Book Antiqua" w:eastAsia="宋体" w:hAnsi="Book Antiqua" w:cs="Book Antiqua" w:hint="eastAsia"/>
          <w:color w:val="000000"/>
          <w:lang w:eastAsia="zh-CN"/>
        </w:rPr>
        <w:t>important</w:t>
      </w:r>
      <w:r>
        <w:rPr>
          <w:rFonts w:ascii="Book Antiqua" w:eastAsia="Book Antiqua" w:hAnsi="Book Antiqua" w:cs="Book Antiqua"/>
          <w:color w:val="000000"/>
        </w:rPr>
        <w:t xml:space="preserve"> factors promoting tumor metastasis</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w:t>
      </w:r>
    </w:p>
    <w:p w14:paraId="0C27BCB5"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In our investigation, CALD1 expression inhibition in AGS and MKN45 cells, specifically, resulted in </w:t>
      </w:r>
      <w:r>
        <w:rPr>
          <w:rFonts w:ascii="Book Antiqua" w:eastAsia="宋体" w:hAnsi="Book Antiqua" w:cs="Book Antiqua" w:hint="eastAsia"/>
          <w:color w:val="000000"/>
          <w:lang w:eastAsia="zh-CN"/>
        </w:rPr>
        <w:t>increased expression of</w:t>
      </w:r>
      <w:r>
        <w:rPr>
          <w:rFonts w:ascii="Book Antiqua" w:eastAsia="Book Antiqua" w:hAnsi="Book Antiqua" w:cs="Book Antiqua"/>
          <w:color w:val="000000"/>
        </w:rPr>
        <w:t xml:space="preserve"> epithelial cell marker</w:t>
      </w:r>
      <w:r>
        <w:rPr>
          <w:rFonts w:ascii="Book Antiqua" w:eastAsia="宋体" w:hAnsi="Book Antiqua" w:cs="Book Antiqua" w:hint="eastAsia"/>
          <w:color w:val="000000"/>
          <w:lang w:eastAsia="zh-CN"/>
        </w:rPr>
        <w:t>s (</w:t>
      </w:r>
      <w:r>
        <w:rPr>
          <w:rFonts w:ascii="Book Antiqua" w:eastAsia="Book Antiqua" w:hAnsi="Book Antiqua" w:cs="Book Antiqua"/>
          <w:color w:val="000000"/>
        </w:rPr>
        <w:t>E-cadherin and Claudin-1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decreased</w:t>
      </w:r>
      <w:r>
        <w:rPr>
          <w:rFonts w:ascii="Book Antiqua" w:eastAsia="Book Antiqua" w:hAnsi="Book Antiqua" w:cs="Book Antiqua"/>
          <w:color w:val="000000"/>
        </w:rPr>
        <w:t xml:space="preserve"> expression</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mesenchymal cell marker</w:t>
      </w:r>
      <w:r>
        <w:rPr>
          <w:rFonts w:ascii="Book Antiqua" w:eastAsia="宋体" w:hAnsi="Book Antiqua" w:cs="Book Antiqua" w:hint="eastAsia"/>
          <w:color w:val="000000"/>
          <w:lang w:eastAsia="zh-CN"/>
        </w:rPr>
        <w:t>s (</w:t>
      </w:r>
      <w:r>
        <w:rPr>
          <w:rFonts w:ascii="Book Antiqua" w:eastAsia="Book Antiqua" w:hAnsi="Book Antiqua" w:cs="Book Antiqua"/>
          <w:color w:val="000000"/>
        </w:rPr>
        <w:t>N-cadherin, Vimentin, and DKK-1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decreased tumor invasion, migration, and EMT-related mRNA and protein levels. Animal experiments </w:t>
      </w:r>
      <w:r>
        <w:rPr>
          <w:rFonts w:ascii="Book Antiqua" w:eastAsia="宋体" w:hAnsi="Book Antiqua" w:cs="Book Antiqua" w:hint="eastAsia"/>
          <w:color w:val="000000"/>
          <w:lang w:eastAsia="zh-CN"/>
        </w:rPr>
        <w:t>confirmed</w:t>
      </w:r>
      <w:r>
        <w:rPr>
          <w:rFonts w:ascii="Book Antiqua" w:eastAsia="Book Antiqua" w:hAnsi="Book Antiqua" w:cs="Book Antiqua"/>
          <w:color w:val="000000"/>
        </w:rPr>
        <w:t xml:space="preserve"> these findings, </w:t>
      </w:r>
      <w:r>
        <w:rPr>
          <w:rFonts w:ascii="Book Antiqua" w:eastAsia="宋体" w:hAnsi="Book Antiqua" w:cs="Book Antiqua" w:hint="eastAsia"/>
          <w:color w:val="000000"/>
          <w:lang w:eastAsia="zh-CN"/>
        </w:rPr>
        <w:t>demonstrating</w:t>
      </w:r>
      <w:r>
        <w:rPr>
          <w:rFonts w:ascii="Book Antiqua" w:eastAsia="Book Antiqua" w:hAnsi="Book Antiqua" w:cs="Book Antiqua"/>
          <w:color w:val="000000"/>
        </w:rPr>
        <w:t xml:space="preserve"> delayed tumor formation, </w:t>
      </w:r>
      <w:r>
        <w:rPr>
          <w:rFonts w:ascii="Book Antiqua" w:eastAsia="宋体" w:hAnsi="Book Antiqua" w:cs="Book Antiqua" w:hint="eastAsia"/>
          <w:color w:val="000000"/>
          <w:lang w:eastAsia="zh-CN"/>
        </w:rPr>
        <w:t>decreased</w:t>
      </w:r>
      <w:r>
        <w:rPr>
          <w:rFonts w:ascii="Book Antiqua" w:eastAsia="Book Antiqua" w:hAnsi="Book Antiqua" w:cs="Book Antiqua"/>
          <w:color w:val="000000"/>
        </w:rPr>
        <w:t xml:space="preserve"> tumor volume and weight, and corresponding changes in cell marker expressions </w:t>
      </w:r>
      <w:r>
        <w:rPr>
          <w:rFonts w:ascii="Book Antiqua" w:eastAsia="宋体" w:hAnsi="Book Antiqua" w:cs="Book Antiqua" w:hint="eastAsia"/>
          <w:color w:val="000000"/>
          <w:lang w:eastAsia="zh-CN"/>
        </w:rPr>
        <w:t>in response to</w:t>
      </w:r>
      <w:r>
        <w:rPr>
          <w:rFonts w:ascii="Book Antiqua" w:eastAsia="Book Antiqua" w:hAnsi="Book Antiqua" w:cs="Book Antiqua"/>
          <w:color w:val="000000"/>
        </w:rPr>
        <w:t xml:space="preserve"> CALD1 inhibition, </w:t>
      </w:r>
      <w:r>
        <w:rPr>
          <w:rFonts w:ascii="Book Antiqua" w:eastAsia="宋体" w:hAnsi="Book Antiqua" w:cs="Book Antiqua" w:hint="eastAsia"/>
          <w:color w:val="000000"/>
          <w:lang w:eastAsia="zh-CN"/>
        </w:rPr>
        <w:t>implying</w:t>
      </w:r>
      <w:r>
        <w:rPr>
          <w:rFonts w:ascii="Book Antiqua" w:eastAsia="Book Antiqua" w:hAnsi="Book Antiqua" w:cs="Book Antiqua"/>
          <w:color w:val="000000"/>
        </w:rPr>
        <w:t xml:space="preserve"> that CALD1 inhibition could impede GC growth and that CALD1 </w:t>
      </w:r>
      <w:r>
        <w:rPr>
          <w:rFonts w:ascii="Book Antiqua" w:eastAsia="宋体" w:hAnsi="Book Antiqua" w:cs="Book Antiqua" w:hint="eastAsia"/>
          <w:color w:val="000000"/>
          <w:lang w:eastAsia="zh-CN"/>
        </w:rPr>
        <w:t>may</w:t>
      </w:r>
      <w:r>
        <w:rPr>
          <w:rFonts w:ascii="Book Antiqua" w:eastAsia="Book Antiqua" w:hAnsi="Book Antiqua" w:cs="Book Antiqua"/>
          <w:color w:val="000000"/>
        </w:rPr>
        <w:t xml:space="preserve"> contribute to GC invasion and metastasis by modulating EMT-related genes and proteins. These results also underscore the pivotal role of CALD1 in promot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GC progression and metastasis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highlighting its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a therapeutic target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GC.</w:t>
      </w:r>
    </w:p>
    <w:p w14:paraId="6B7F23CC" w14:textId="77777777" w:rsidR="00F703DA" w:rsidRDefault="00000000">
      <w:pPr>
        <w:spacing w:line="360" w:lineRule="auto"/>
        <w:ind w:firstLineChars="100" w:firstLine="240"/>
        <w:jc w:val="both"/>
      </w:pPr>
      <w:r>
        <w:rPr>
          <w:rFonts w:ascii="Book Antiqua" w:eastAsia="Book Antiqua" w:hAnsi="Book Antiqua" w:cs="Book Antiqua"/>
          <w:color w:val="000000"/>
        </w:rPr>
        <w:t xml:space="preserve">CALD1, </w:t>
      </w:r>
      <w:r>
        <w:rPr>
          <w:rFonts w:ascii="Book Antiqua" w:eastAsia="宋体" w:hAnsi="Book Antiqua" w:cs="Book Antiqua" w:hint="eastAsia"/>
          <w:color w:val="000000"/>
          <w:lang w:eastAsia="zh-CN"/>
        </w:rPr>
        <w:t>which is found</w:t>
      </w:r>
      <w:r>
        <w:rPr>
          <w:rFonts w:ascii="Book Antiqua" w:eastAsia="Book Antiqua" w:hAnsi="Book Antiqua" w:cs="Book Antiqua"/>
          <w:color w:val="000000"/>
        </w:rPr>
        <w:t xml:space="preserve"> at 7q33, encodes the Caldesmon protein, which exists in two isoforms with different molecular weights and cellular origins. Caldesmon </w:t>
      </w:r>
      <w:r>
        <w:rPr>
          <w:rFonts w:ascii="Book Antiqua" w:eastAsia="宋体" w:hAnsi="Book Antiqua" w:cs="Book Antiqua" w:hint="eastAsia"/>
          <w:color w:val="000000"/>
          <w:lang w:eastAsia="zh-CN"/>
        </w:rPr>
        <w:t>has</w:t>
      </w:r>
      <w:r>
        <w:rPr>
          <w:rFonts w:ascii="Book Antiqua" w:eastAsia="Book Antiqua" w:hAnsi="Book Antiqua" w:cs="Book Antiqua"/>
          <w:color w:val="000000"/>
        </w:rPr>
        <w:t xml:space="preserve"> diverse roles in cellular processes such as migration, invasion, and proliferation by regulating actin cytoskeleton remodeling</w:t>
      </w:r>
      <w:r>
        <w:rPr>
          <w:rFonts w:ascii="Book Antiqua" w:eastAsia="Book Antiqua" w:hAnsi="Book Antiqua" w:cs="Book Antiqua"/>
          <w:color w:val="000000"/>
          <w:vertAlign w:val="superscript"/>
        </w:rPr>
        <w:t>[8,9,21,22]</w:t>
      </w:r>
      <w:r>
        <w:rPr>
          <w:rFonts w:ascii="Book Antiqua" w:eastAsia="Book Antiqua" w:hAnsi="Book Antiqua" w:cs="Book Antiqua"/>
          <w:color w:val="000000"/>
        </w:rPr>
        <w:t>. Previous research has linked CALD1 to tumor angiogenesis</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its aberrant expression has been observed in various solid tumors</w:t>
      </w:r>
      <w:r>
        <w:rPr>
          <w:rFonts w:ascii="Book Antiqua" w:eastAsia="Book Antiqua" w:hAnsi="Book Antiqua" w:cs="Book Antiqua"/>
          <w:color w:val="000000"/>
          <w:vertAlign w:val="superscript"/>
        </w:rPr>
        <w:t>[8,9,12,13,23-25]</w:t>
      </w:r>
      <w:r>
        <w:rPr>
          <w:rFonts w:ascii="Book Antiqua" w:eastAsia="Book Antiqua" w:hAnsi="Book Antiqua" w:cs="Book Antiqua"/>
          <w:color w:val="000000"/>
        </w:rPr>
        <w:t>, notably in extensive studies on bladder cancer</w:t>
      </w:r>
      <w:r>
        <w:rPr>
          <w:rFonts w:ascii="Book Antiqua" w:eastAsia="Book Antiqua" w:hAnsi="Book Antiqua" w:cs="Book Antiqua"/>
          <w:color w:val="000000"/>
          <w:vertAlign w:val="superscript"/>
        </w:rPr>
        <w:t>[9,12]</w:t>
      </w:r>
      <w:r>
        <w:rPr>
          <w:rFonts w:ascii="Book Antiqua" w:eastAsia="Book Antiqua" w:hAnsi="Book Antiqua" w:cs="Book Antiqua"/>
          <w:color w:val="000000"/>
        </w:rPr>
        <w:t>. However, the precise mechanisms and pathways of CALD1 function remain unclear. In this study, we undertook functional analyses and validations using tissue and cell experiments to explore its pathways and mechanisms.</w:t>
      </w:r>
    </w:p>
    <w:p w14:paraId="078D4438" w14:textId="77777777" w:rsidR="00F703DA" w:rsidRDefault="00000000">
      <w:pPr>
        <w:spacing w:line="360" w:lineRule="auto"/>
        <w:ind w:firstLineChars="100" w:firstLine="240"/>
        <w:jc w:val="both"/>
      </w:pP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bioinformatics analysis, the PPI network of CALD1 was established and GO and KEGG data analysis was performed, reveal</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CALD1 enrichment in the PI3K-Akt </w:t>
      </w:r>
      <w:r>
        <w:rPr>
          <w:rFonts w:ascii="Book Antiqua" w:eastAsia="Book Antiqua" w:hAnsi="Book Antiqua" w:cs="Book Antiqua"/>
          <w:color w:val="000000"/>
        </w:rPr>
        <w:lastRenderedPageBreak/>
        <w:t xml:space="preserve">signaling pathway, </w:t>
      </w:r>
      <w:r>
        <w:rPr>
          <w:rFonts w:ascii="Book Antiqua" w:eastAsia="宋体" w:hAnsi="Book Antiqua" w:cs="Book Antiqua" w:hint="eastAsia"/>
          <w:color w:val="000000"/>
          <w:lang w:eastAsia="zh-CN"/>
        </w:rPr>
        <w:t xml:space="preserve">which is </w:t>
      </w:r>
      <w:r>
        <w:rPr>
          <w:rFonts w:ascii="Book Antiqua" w:eastAsia="Book Antiqua" w:hAnsi="Book Antiqua" w:cs="Book Antiqua"/>
          <w:color w:val="000000"/>
        </w:rPr>
        <w:t xml:space="preserve">known for its significant influence on GC development. Previous </w:t>
      </w:r>
      <w:r>
        <w:rPr>
          <w:rFonts w:ascii="Book Antiqua" w:eastAsia="宋体" w:hAnsi="Book Antiqua" w:cs="Book Antiqua"/>
          <w:color w:val="000000"/>
          <w:lang w:eastAsia="zh-CN"/>
        </w:rPr>
        <w:t>research</w:t>
      </w:r>
      <w:r>
        <w:rPr>
          <w:rFonts w:ascii="Book Antiqua" w:eastAsia="宋体" w:hAnsi="Book Antiqua" w:cs="Book Antiqua" w:hint="eastAsia"/>
          <w:color w:val="000000"/>
          <w:lang w:eastAsia="zh-CN"/>
        </w:rPr>
        <w:t xml:space="preserve"> has shown</w:t>
      </w:r>
      <w:r>
        <w:rPr>
          <w:rFonts w:ascii="Book Antiqua" w:eastAsia="Book Antiqua" w:hAnsi="Book Antiqua" w:cs="Book Antiqua"/>
          <w:color w:val="000000"/>
        </w:rPr>
        <w:t xml:space="preserve"> that the PI3K-Akt signaling pathway is significantly implicated in the onset and progression of GC. This pathway contributes to the advancement of GC by inhibiting apoptosis, metastasis, EMT, and angiogenesis</w:t>
      </w:r>
      <w:r>
        <w:rPr>
          <w:rFonts w:ascii="Book Antiqua" w:eastAsia="Book Antiqua" w:hAnsi="Book Antiqua" w:cs="Book Antiqua"/>
          <w:color w:val="000000"/>
          <w:vertAlign w:val="superscript"/>
        </w:rPr>
        <w:t>[26-31]</w:t>
      </w:r>
      <w:r>
        <w:rPr>
          <w:rFonts w:ascii="Book Antiqua" w:eastAsia="Book Antiqua" w:hAnsi="Book Antiqua" w:cs="Book Antiqua"/>
          <w:color w:val="000000"/>
        </w:rPr>
        <w:t>. To verify CALD1's involvement in this pathway, we chose HGC27 cells, which exhibit low CALD1 expression, for overexpression experiments. These experiments were conducted both independently and in combination with PI3K-Akt pathway inhibition. Our results indicated that CALD1 upregulation enhanced expression of PI3K-Akt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pathway members, PI3K, p-AKT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p-mTOR, </w:t>
      </w:r>
      <w:r>
        <w:rPr>
          <w:rFonts w:ascii="Book Antiqua" w:eastAsia="宋体" w:hAnsi="Book Antiqua" w:cs="Book Antiqua" w:hint="eastAsia"/>
          <w:color w:val="000000"/>
          <w:lang w:eastAsia="zh-CN"/>
        </w:rPr>
        <w:t xml:space="preserve">reduced </w:t>
      </w:r>
      <w:r>
        <w:rPr>
          <w:rFonts w:ascii="Book Antiqua" w:eastAsia="Book Antiqua" w:hAnsi="Book Antiqua" w:cs="Book Antiqua"/>
          <w:color w:val="000000"/>
        </w:rPr>
        <w:t xml:space="preserve">PTEN expression,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promot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cell viability, migration, and invasion</w:t>
      </w:r>
      <w:r>
        <w:rPr>
          <w:rFonts w:ascii="Book Antiqua" w:eastAsia="宋体" w:hAnsi="Book Antiqua" w:cs="Book Antiqua" w:hint="eastAsia"/>
          <w:color w:val="000000"/>
          <w:lang w:eastAsia="zh-CN"/>
        </w:rPr>
        <w:t>. These effects</w:t>
      </w:r>
      <w:r>
        <w:rPr>
          <w:rFonts w:ascii="Book Antiqua" w:eastAsia="Book Antiqua" w:hAnsi="Book Antiqua" w:cs="Book Antiqua"/>
          <w:color w:val="000000"/>
        </w:rPr>
        <w:t xml:space="preserve"> were mitigated post pathway inhibitor addition, but there are still differences </w:t>
      </w:r>
      <w:r>
        <w:rPr>
          <w:rFonts w:ascii="Book Antiqua" w:eastAsia="宋体" w:hAnsi="Book Antiqua" w:cs="Book Antiqua" w:hint="eastAsia"/>
          <w:color w:val="000000"/>
          <w:lang w:eastAsia="zh-CN"/>
        </w:rPr>
        <w:t xml:space="preserve">compared </w:t>
      </w:r>
      <w:r>
        <w:rPr>
          <w:rFonts w:ascii="Book Antiqua" w:eastAsia="Book Antiqua" w:hAnsi="Book Antiqua" w:cs="Book Antiqua"/>
          <w:color w:val="000000"/>
        </w:rPr>
        <w:t>with the control group. The congruence between bioinformatics analysis and cell experiment results suggests that CALD1 may regulate the EMT process in GC cells through the activation of the PI3K-Akt signaling pathway. This activation potentially enhances the activity and invasive capabilities of these cells. Consequently, CALD1 emerges as a potential novel target for GC therapy, offering promising avenues for the development of new treatment strategies aimed at targeting this pathway to curb the aggressiveness of GC. Our bioinformatics analysis also underscored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significant CALD1 expression in fibroblasts, the bulk dataset analysis showed that CALD1 was significantly positively correlated with the surface molecular expression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fibroblasts, which, alongside literature, suggests a potential interaction between CALD1 and fibroblasts in GC</w:t>
      </w:r>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necessitating further thorough investigation. The specific mechanism of action between CALD1 and fibroblasts in GC can be further studied as a </w:t>
      </w:r>
      <w:r>
        <w:rPr>
          <w:rFonts w:ascii="Book Antiqua" w:eastAsia="宋体" w:hAnsi="Book Antiqua" w:cs="Book Antiqua" w:hint="eastAsia"/>
          <w:color w:val="000000"/>
          <w:lang w:eastAsia="zh-CN"/>
        </w:rPr>
        <w:t>subsequent</w:t>
      </w:r>
      <w:r>
        <w:rPr>
          <w:rFonts w:ascii="Book Antiqua" w:eastAsia="Book Antiqua" w:hAnsi="Book Antiqua" w:cs="Book Antiqua"/>
          <w:color w:val="000000"/>
        </w:rPr>
        <w:t xml:space="preserve"> research direction.</w:t>
      </w:r>
    </w:p>
    <w:p w14:paraId="517EDC9A" w14:textId="77777777" w:rsidR="00F703DA" w:rsidRDefault="00000000">
      <w:pPr>
        <w:spacing w:line="360" w:lineRule="auto"/>
        <w:ind w:firstLineChars="100" w:firstLine="240"/>
        <w:jc w:val="both"/>
      </w:pPr>
      <w:r>
        <w:rPr>
          <w:rFonts w:ascii="Book Antiqua" w:eastAsia="Book Antiqua" w:hAnsi="Book Antiqua" w:cs="Book Antiqua"/>
          <w:color w:val="000000"/>
        </w:rPr>
        <w:t>However, our study has limitations</w:t>
      </w:r>
      <w:r>
        <w:rPr>
          <w:rFonts w:ascii="Book Antiqua" w:eastAsia="宋体" w:hAnsi="Book Antiqua" w:cs="Book Antiqua" w:hint="eastAsia"/>
          <w:color w:val="000000"/>
          <w:lang w:eastAsia="zh-CN"/>
        </w:rPr>
        <w:t xml:space="preserve">. Although </w:t>
      </w:r>
      <w:r>
        <w:rPr>
          <w:rFonts w:ascii="Book Antiqua" w:eastAsia="Book Antiqua" w:hAnsi="Book Antiqua" w:cs="Book Antiqua"/>
          <w:color w:val="000000"/>
        </w:rPr>
        <w:t xml:space="preserve">the study suggests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CALD1</w:t>
      </w:r>
      <w:r>
        <w:rPr>
          <w:rFonts w:ascii="Book Antiqua" w:eastAsia="宋体" w:hAnsi="Book Antiqua" w:cs="Book Antiqua" w:hint="eastAsia"/>
          <w:color w:val="000000"/>
          <w:lang w:eastAsia="zh-CN"/>
        </w:rPr>
        <w:t xml:space="preserve"> is involved</w:t>
      </w:r>
      <w:r>
        <w:rPr>
          <w:rFonts w:ascii="Book Antiqua" w:eastAsia="Book Antiqua" w:hAnsi="Book Antiqua" w:cs="Book Antiqua"/>
          <w:color w:val="000000"/>
        </w:rPr>
        <w:t xml:space="preserve"> in EMT and the PI3K-Akt pathway, the exact molecular mechanisms remain un</w:t>
      </w:r>
      <w:r>
        <w:rPr>
          <w:rFonts w:ascii="Book Antiqua" w:eastAsia="宋体" w:hAnsi="Book Antiqua" w:cs="Book Antiqua" w:hint="eastAsia"/>
          <w:color w:val="000000"/>
          <w:lang w:eastAsia="zh-CN"/>
        </w:rPr>
        <w:t>known,</w:t>
      </w:r>
      <w:r>
        <w:rPr>
          <w:rFonts w:ascii="Book Antiqua" w:eastAsia="Book Antiqua" w:hAnsi="Book Antiqua" w:cs="Book Antiqua"/>
          <w:color w:val="000000"/>
        </w:rPr>
        <w:t xml:space="preserve"> and its role in the tumor microenvironment </w:t>
      </w:r>
      <w:r>
        <w:rPr>
          <w:rFonts w:ascii="Book Antiqua" w:eastAsia="宋体" w:hAnsi="Book Antiqua" w:cs="Book Antiqua" w:hint="eastAsia"/>
          <w:color w:val="000000"/>
          <w:lang w:eastAsia="zh-CN"/>
        </w:rPr>
        <w:t>requires</w:t>
      </w:r>
      <w:r>
        <w:rPr>
          <w:rFonts w:ascii="Book Antiqua" w:eastAsia="Book Antiqua" w:hAnsi="Book Antiqua" w:cs="Book Antiqua"/>
          <w:color w:val="000000"/>
        </w:rPr>
        <w:t xml:space="preserve"> further exploration. Further research need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more patients to be included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verify the conclusions obtained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this study.</w:t>
      </w:r>
    </w:p>
    <w:p w14:paraId="0AE1EBFF" w14:textId="77777777" w:rsidR="00F703DA" w:rsidRDefault="00F703DA">
      <w:pPr>
        <w:spacing w:line="360" w:lineRule="auto"/>
        <w:jc w:val="both"/>
      </w:pPr>
    </w:p>
    <w:p w14:paraId="18274645" w14:textId="77777777" w:rsidR="00F703DA" w:rsidRDefault="00000000">
      <w:pPr>
        <w:spacing w:line="360" w:lineRule="auto"/>
        <w:jc w:val="both"/>
      </w:pPr>
      <w:r>
        <w:rPr>
          <w:rFonts w:ascii="Book Antiqua" w:eastAsia="Book Antiqua" w:hAnsi="Book Antiqua" w:cs="Book Antiqua"/>
          <w:b/>
          <w:caps/>
          <w:color w:val="000000"/>
          <w:u w:val="single"/>
        </w:rPr>
        <w:t>CONCLUSION</w:t>
      </w:r>
    </w:p>
    <w:p w14:paraId="35BF741F" w14:textId="77777777" w:rsidR="00F703DA" w:rsidRDefault="00000000">
      <w:pPr>
        <w:spacing w:line="360" w:lineRule="auto"/>
        <w:jc w:val="both"/>
      </w:pPr>
      <w:r>
        <w:rPr>
          <w:rFonts w:ascii="Book Antiqua" w:eastAsia="Book Antiqua" w:hAnsi="Book Antiqua" w:cs="Book Antiqua"/>
          <w:color w:val="000000"/>
        </w:rPr>
        <w:lastRenderedPageBreak/>
        <w:t xml:space="preserve">In summary, our </w:t>
      </w:r>
      <w:r>
        <w:rPr>
          <w:rFonts w:ascii="Book Antiqua" w:eastAsia="宋体" w:hAnsi="Book Antiqua" w:cs="Book Antiqua" w:hint="eastAsia"/>
          <w:color w:val="000000"/>
          <w:lang w:eastAsia="zh-CN"/>
        </w:rPr>
        <w:t>findings show that</w:t>
      </w:r>
      <w:r>
        <w:rPr>
          <w:rFonts w:ascii="Book Antiqua" w:eastAsia="Book Antiqua" w:hAnsi="Book Antiqua" w:cs="Book Antiqua"/>
          <w:color w:val="000000"/>
        </w:rPr>
        <w:t xml:space="preserve"> CALD1 </w:t>
      </w:r>
      <w:r>
        <w:rPr>
          <w:rFonts w:ascii="Book Antiqua" w:eastAsia="宋体" w:hAnsi="Book Antiqua" w:cs="Book Antiqua" w:hint="eastAsia"/>
          <w:color w:val="000000"/>
          <w:lang w:eastAsia="zh-CN"/>
        </w:rPr>
        <w:t xml:space="preserve">is upregulated </w:t>
      </w:r>
      <w:r>
        <w:rPr>
          <w:rFonts w:ascii="Book Antiqua" w:eastAsia="Book Antiqua" w:hAnsi="Book Antiqua" w:cs="Book Antiqua"/>
          <w:color w:val="000000"/>
        </w:rPr>
        <w:t xml:space="preserve">in GC tissues and cell lines, </w:t>
      </w:r>
      <w:r>
        <w:rPr>
          <w:rFonts w:ascii="Book Antiqua" w:eastAsia="宋体" w:hAnsi="Book Antiqua" w:cs="Book Antiqua" w:hint="eastAsia"/>
          <w:color w:val="000000"/>
          <w:lang w:eastAsia="zh-CN"/>
        </w:rPr>
        <w:t xml:space="preserve">and that </w:t>
      </w:r>
      <w:r>
        <w:rPr>
          <w:rFonts w:ascii="Book Antiqua" w:eastAsia="Book Antiqua" w:hAnsi="Book Antiqua" w:cs="Book Antiqua"/>
          <w:color w:val="000000"/>
        </w:rPr>
        <w:t xml:space="preserve">high CALD1 expression </w:t>
      </w:r>
      <w:r>
        <w:rPr>
          <w:rFonts w:ascii="Book Antiqua" w:eastAsia="宋体" w:hAnsi="Book Antiqua" w:cs="Book Antiqua" w:hint="eastAsia"/>
          <w:color w:val="000000"/>
          <w:lang w:eastAsia="zh-CN"/>
        </w:rPr>
        <w:t>is associated with a</w:t>
      </w:r>
      <w:r>
        <w:rPr>
          <w:rFonts w:ascii="Book Antiqua" w:eastAsia="Book Antiqua" w:hAnsi="Book Antiqua" w:cs="Book Antiqua"/>
          <w:color w:val="000000"/>
        </w:rPr>
        <w:t xml:space="preserve"> poor prognosis in GC patients. Alterations in CALD1 expression result in changes in cell activity, invasion, migration, and the expression of EMT-related genes and proteins. The PI3K-Akt signaling pathway was </w:t>
      </w:r>
      <w:r>
        <w:rPr>
          <w:rFonts w:ascii="Book Antiqua" w:eastAsia="宋体" w:hAnsi="Book Antiqua" w:cs="Book Antiqua" w:hint="eastAsia"/>
          <w:color w:val="000000"/>
          <w:lang w:eastAsia="zh-CN"/>
        </w:rPr>
        <w:t>discovered</w:t>
      </w:r>
      <w:r>
        <w:rPr>
          <w:rFonts w:ascii="Book Antiqua" w:eastAsia="Book Antiqua" w:hAnsi="Book Antiqua" w:cs="Book Antiqua"/>
          <w:color w:val="000000"/>
        </w:rPr>
        <w:t xml:space="preserve"> to be a key mediator of CALD1's effects. Our study suggests that CALD1 may regulate EMT in GC cells </w:t>
      </w:r>
      <w:r>
        <w:rPr>
          <w:rFonts w:ascii="Book Antiqua" w:eastAsia="宋体" w:hAnsi="Book Antiqua" w:cs="Book Antiqua" w:hint="eastAsia"/>
          <w:color w:val="000000"/>
          <w:lang w:eastAsia="zh-CN"/>
        </w:rPr>
        <w:t>by activating</w:t>
      </w:r>
      <w:r>
        <w:rPr>
          <w:rFonts w:ascii="Book Antiqua" w:eastAsia="Book Antiqua" w:hAnsi="Book Antiqua" w:cs="Book Antiqua"/>
          <w:color w:val="000000"/>
        </w:rPr>
        <w:t xml:space="preserve"> the PI3K-Akt signaling pathway</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increasing</w:t>
      </w:r>
      <w:r>
        <w:rPr>
          <w:rFonts w:ascii="Book Antiqua" w:eastAsia="Book Antiqua" w:hAnsi="Book Antiqua" w:cs="Book Antiqua"/>
          <w:color w:val="000000"/>
        </w:rPr>
        <w:t xml:space="preserve"> their invasive properties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re</w:t>
      </w:r>
      <w:r>
        <w:rPr>
          <w:rFonts w:ascii="Book Antiqua" w:eastAsia="Book Antiqua" w:hAnsi="Book Antiqua" w:cs="Book Antiqua"/>
          <w:color w:val="000000"/>
        </w:rPr>
        <w:t>presenting a potential novel target for GC therapy (Figure 6).</w:t>
      </w:r>
    </w:p>
    <w:p w14:paraId="0CD6A5CD" w14:textId="77777777" w:rsidR="00F703DA" w:rsidRDefault="00F703DA">
      <w:pPr>
        <w:spacing w:line="360" w:lineRule="auto"/>
        <w:jc w:val="both"/>
      </w:pPr>
    </w:p>
    <w:p w14:paraId="21A36977" w14:textId="77777777" w:rsidR="00F703DA" w:rsidRDefault="00000000">
      <w:pPr>
        <w:spacing w:line="360" w:lineRule="auto"/>
        <w:jc w:val="both"/>
      </w:pPr>
      <w:r>
        <w:rPr>
          <w:rFonts w:ascii="Book Antiqua" w:eastAsia="Book Antiqua" w:hAnsi="Book Antiqua" w:cs="Book Antiqua"/>
          <w:b/>
          <w:caps/>
          <w:color w:val="000000"/>
          <w:u w:val="single"/>
        </w:rPr>
        <w:t>ARTICLE HIGHLIGHTS</w:t>
      </w:r>
    </w:p>
    <w:p w14:paraId="1511B25B" w14:textId="77777777" w:rsidR="00F703DA" w:rsidRDefault="00000000">
      <w:pPr>
        <w:spacing w:line="360" w:lineRule="auto"/>
        <w:jc w:val="both"/>
      </w:pPr>
      <w:r>
        <w:rPr>
          <w:rFonts w:ascii="Book Antiqua" w:eastAsia="Book Antiqua" w:hAnsi="Book Antiqua" w:cs="Book Antiqua"/>
          <w:b/>
          <w:i/>
          <w:color w:val="000000"/>
        </w:rPr>
        <w:t>Research background</w:t>
      </w:r>
    </w:p>
    <w:p w14:paraId="62F40268" w14:textId="77777777" w:rsidR="00F703DA" w:rsidRDefault="00000000">
      <w:pPr>
        <w:spacing w:line="360" w:lineRule="auto"/>
        <w:jc w:val="both"/>
      </w:pPr>
      <w:r>
        <w:rPr>
          <w:rFonts w:ascii="Book Antiqua" w:eastAsia="Book Antiqua" w:hAnsi="Book Antiqua" w:cs="Book Antiqua"/>
          <w:color w:val="000000"/>
        </w:rPr>
        <w:t xml:space="preserve">CALD1 is known for its abnormal expression in various malignant tumors,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this expression is linked to tumor growth and immune system infiltration. However, the specific functions and underlying mechanisms of CALD1 in the epithelial-mesenchymal transition (EMT) process in gastric cancer (GC) remain unclear.</w:t>
      </w:r>
    </w:p>
    <w:p w14:paraId="460D3635" w14:textId="77777777" w:rsidR="00F703DA" w:rsidRDefault="00F703DA">
      <w:pPr>
        <w:spacing w:line="360" w:lineRule="auto"/>
        <w:jc w:val="both"/>
      </w:pPr>
    </w:p>
    <w:p w14:paraId="03E574B6" w14:textId="77777777" w:rsidR="00F703DA" w:rsidRDefault="00000000">
      <w:pPr>
        <w:spacing w:line="360" w:lineRule="auto"/>
        <w:jc w:val="both"/>
      </w:pPr>
      <w:r>
        <w:rPr>
          <w:rFonts w:ascii="Book Antiqua" w:eastAsia="Book Antiqua" w:hAnsi="Book Antiqua" w:cs="Book Antiqua"/>
          <w:b/>
          <w:i/>
          <w:color w:val="000000"/>
        </w:rPr>
        <w:t>Research motivation</w:t>
      </w:r>
    </w:p>
    <w:p w14:paraId="14BB1B59" w14:textId="77777777" w:rsidR="00F703DA" w:rsidRDefault="00000000">
      <w:pPr>
        <w:spacing w:line="360" w:lineRule="auto"/>
        <w:jc w:val="both"/>
      </w:pPr>
      <w:r>
        <w:rPr>
          <w:rFonts w:ascii="Book Antiqua" w:eastAsia="Book Antiqua" w:hAnsi="Book Antiqua" w:cs="Book Antiqua"/>
          <w:color w:val="000000"/>
        </w:rPr>
        <w:t>The motivation behind this research is to explore and better comprehend how CALD1 functions</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the context of GC.</w:t>
      </w:r>
    </w:p>
    <w:p w14:paraId="6914E5C5" w14:textId="77777777" w:rsidR="00F703DA" w:rsidRDefault="00F703DA">
      <w:pPr>
        <w:spacing w:line="360" w:lineRule="auto"/>
        <w:jc w:val="both"/>
      </w:pPr>
    </w:p>
    <w:p w14:paraId="61BF987F" w14:textId="77777777" w:rsidR="00F703DA" w:rsidRDefault="00000000">
      <w:pPr>
        <w:spacing w:line="360" w:lineRule="auto"/>
        <w:jc w:val="both"/>
      </w:pPr>
      <w:r>
        <w:rPr>
          <w:rFonts w:ascii="Book Antiqua" w:eastAsia="Book Antiqua" w:hAnsi="Book Antiqua" w:cs="Book Antiqua"/>
          <w:b/>
          <w:i/>
          <w:color w:val="000000"/>
        </w:rPr>
        <w:t>Research objectives</w:t>
      </w:r>
    </w:p>
    <w:p w14:paraId="0E4A297D" w14:textId="77777777" w:rsidR="00F703DA" w:rsidRDefault="00000000">
      <w:pPr>
        <w:spacing w:line="360" w:lineRule="auto"/>
        <w:jc w:val="both"/>
      </w:pPr>
      <w:r>
        <w:rPr>
          <w:rFonts w:ascii="Book Antiqua" w:eastAsia="Book Antiqua" w:hAnsi="Book Antiqua" w:cs="Book Antiqua"/>
          <w:color w:val="000000"/>
        </w:rPr>
        <w:t>This study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 investigate the role and mechanism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CALD1 in GC progress</w:t>
      </w:r>
      <w:r>
        <w:rPr>
          <w:rFonts w:ascii="Book Antiqua" w:eastAsia="宋体" w:hAnsi="Book Antiqua" w:cs="Book Antiqua" w:hint="eastAsia"/>
          <w:color w:val="000000"/>
          <w:lang w:eastAsia="zh-CN"/>
        </w:rPr>
        <w:t>ion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nvasion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migration.</w:t>
      </w:r>
    </w:p>
    <w:p w14:paraId="4E2662B9" w14:textId="77777777" w:rsidR="00F703DA" w:rsidRDefault="00F703DA">
      <w:pPr>
        <w:spacing w:line="360" w:lineRule="auto"/>
        <w:jc w:val="both"/>
      </w:pPr>
    </w:p>
    <w:p w14:paraId="31A62388" w14:textId="77777777" w:rsidR="00F703DA" w:rsidRDefault="00000000">
      <w:pPr>
        <w:spacing w:line="360" w:lineRule="auto"/>
        <w:jc w:val="both"/>
      </w:pPr>
      <w:r>
        <w:rPr>
          <w:rFonts w:ascii="Book Antiqua" w:eastAsia="Book Antiqua" w:hAnsi="Book Antiqua" w:cs="Book Antiqua"/>
          <w:b/>
          <w:i/>
          <w:color w:val="000000"/>
        </w:rPr>
        <w:t>Research methods</w:t>
      </w:r>
    </w:p>
    <w:p w14:paraId="4DADE775" w14:textId="77777777" w:rsidR="00F703DA" w:rsidRDefault="00000000">
      <w:pPr>
        <w:spacing w:line="360" w:lineRule="auto"/>
        <w:jc w:val="both"/>
      </w:pPr>
      <w:r>
        <w:rPr>
          <w:rFonts w:ascii="Book Antiqua" w:eastAsia="Book Antiqua" w:hAnsi="Book Antiqua" w:cs="Book Antiqua"/>
        </w:rPr>
        <w:t>In this study, the relationship between CALD1 and GC</w:t>
      </w:r>
      <w:r>
        <w:rPr>
          <w:rFonts w:ascii="Book Antiqua" w:eastAsia="宋体" w:hAnsi="Book Antiqua" w:cs="Book Antiqua" w:hint="eastAsia"/>
          <w:lang w:eastAsia="zh-CN"/>
        </w:rPr>
        <w:t>, as well as</w:t>
      </w:r>
      <w:r>
        <w:rPr>
          <w:rFonts w:ascii="Book Antiqua" w:eastAsia="Book Antiqua" w:hAnsi="Book Antiqua" w:cs="Book Antiqua"/>
        </w:rPr>
        <w:t xml:space="preserve"> the possible network regulatory mechanisms of CALD1</w:t>
      </w:r>
      <w:r>
        <w:rPr>
          <w:rFonts w:ascii="Book Antiqua" w:eastAsia="宋体" w:hAnsi="Book Antiqua" w:cs="Book Antiqua" w:hint="eastAsia"/>
          <w:lang w:eastAsia="zh-CN"/>
        </w:rPr>
        <w:t>,</w:t>
      </w:r>
      <w:r>
        <w:rPr>
          <w:rFonts w:ascii="Book Antiqua" w:eastAsia="Book Antiqua" w:hAnsi="Book Antiqua" w:cs="Book Antiqua"/>
        </w:rPr>
        <w:t xml:space="preserve"> w</w:t>
      </w:r>
      <w:r>
        <w:rPr>
          <w:rFonts w:ascii="Book Antiqua" w:eastAsia="宋体" w:hAnsi="Book Antiqua" w:cs="Book Antiqua" w:hint="eastAsia"/>
          <w:lang w:eastAsia="zh-CN"/>
        </w:rPr>
        <w:t>as</w:t>
      </w:r>
      <w:r>
        <w:rPr>
          <w:rFonts w:ascii="Book Antiqua" w:eastAsia="Book Antiqua" w:hAnsi="Book Antiqua" w:cs="Book Antiqua"/>
        </w:rPr>
        <w:t xml:space="preserve"> investigated</w:t>
      </w:r>
      <w:r>
        <w:rPr>
          <w:rFonts w:ascii="Book Antiqua" w:eastAsia="宋体" w:hAnsi="Book Antiqua" w:cs="Book Antiqua" w:hint="eastAsia"/>
          <w:lang w:eastAsia="zh-CN"/>
        </w:rPr>
        <w:t xml:space="preserve"> </w:t>
      </w:r>
      <w:r>
        <w:rPr>
          <w:rFonts w:ascii="Book Antiqua" w:eastAsia="Book Antiqua" w:hAnsi="Book Antiqua" w:cs="Book Antiqua"/>
        </w:rPr>
        <w:t>by bioinformatics</w:t>
      </w:r>
      <w:r>
        <w:rPr>
          <w:rFonts w:ascii="Book Antiqua" w:eastAsia="宋体" w:hAnsi="Book Antiqua" w:cs="Book Antiqua" w:hint="eastAsia"/>
          <w:lang w:eastAsia="zh-CN"/>
        </w:rPr>
        <w:t xml:space="preserve"> and validated by experiments</w:t>
      </w:r>
      <w:r>
        <w:rPr>
          <w:rFonts w:ascii="Book Antiqua" w:eastAsia="Book Antiqua" w:hAnsi="Book Antiqua" w:cs="Book Antiqua"/>
        </w:rPr>
        <w:t>. CALD1-siRNA was</w:t>
      </w:r>
      <w:r>
        <w:rPr>
          <w:rFonts w:ascii="Book Antiqua" w:eastAsia="宋体" w:hAnsi="Book Antiqua" w:cs="Book Antiqua" w:hint="eastAsia"/>
          <w:lang w:eastAsia="zh-CN"/>
        </w:rPr>
        <w:t xml:space="preserve"> </w:t>
      </w:r>
      <w:r>
        <w:rPr>
          <w:rFonts w:ascii="Book Antiqua" w:eastAsia="Book Antiqua" w:hAnsi="Book Antiqua" w:cs="Book Antiqua"/>
        </w:rPr>
        <w:t>synthesi</w:t>
      </w:r>
      <w:r>
        <w:rPr>
          <w:rFonts w:ascii="Book Antiqua" w:eastAsia="宋体" w:hAnsi="Book Antiqua" w:cs="Book Antiqua" w:hint="eastAsia"/>
          <w:lang w:eastAsia="zh-CN"/>
        </w:rPr>
        <w:t>z</w:t>
      </w:r>
      <w:r>
        <w:rPr>
          <w:rFonts w:ascii="Book Antiqua" w:eastAsia="Book Antiqua" w:hAnsi="Book Antiqua" w:cs="Book Antiqua"/>
        </w:rPr>
        <w:t>ed</w:t>
      </w:r>
      <w:r>
        <w:rPr>
          <w:rFonts w:ascii="Book Antiqua" w:eastAsia="宋体" w:hAnsi="Book Antiqua" w:cs="Book Antiqua" w:hint="eastAsia"/>
          <w:lang w:eastAsia="zh-CN"/>
        </w:rPr>
        <w:t xml:space="preserve"> </w:t>
      </w:r>
      <w:r>
        <w:rPr>
          <w:rFonts w:ascii="Book Antiqua" w:eastAsia="Book Antiqua" w:hAnsi="Book Antiqua" w:cs="Book Antiqua"/>
        </w:rPr>
        <w:t>and</w:t>
      </w:r>
      <w:r>
        <w:rPr>
          <w:rFonts w:ascii="Book Antiqua" w:eastAsia="宋体" w:hAnsi="Book Antiqua" w:cs="Book Antiqua" w:hint="eastAsia"/>
          <w:lang w:eastAsia="zh-CN"/>
        </w:rPr>
        <w:t xml:space="preserve"> used to</w:t>
      </w:r>
      <w:r>
        <w:rPr>
          <w:rFonts w:ascii="Book Antiqua" w:eastAsia="Book Antiqua" w:hAnsi="Book Antiqua" w:cs="Book Antiqua"/>
        </w:rPr>
        <w:t xml:space="preserve"> </w:t>
      </w:r>
      <w:r>
        <w:rPr>
          <w:rFonts w:ascii="Book Antiqua" w:eastAsia="宋体" w:hAnsi="Book Antiqua" w:cs="Book Antiqua" w:hint="eastAsia"/>
          <w:lang w:eastAsia="zh-CN"/>
        </w:rPr>
        <w:t xml:space="preserve">transfect </w:t>
      </w:r>
      <w:r>
        <w:rPr>
          <w:rFonts w:ascii="Book Antiqua" w:eastAsia="Book Antiqua" w:hAnsi="Book Antiqua" w:cs="Book Antiqua"/>
        </w:rPr>
        <w:t>GC cells</w:t>
      </w:r>
      <w:r>
        <w:rPr>
          <w:rFonts w:ascii="Book Antiqua" w:eastAsia="宋体" w:hAnsi="Book Antiqua" w:cs="Book Antiqua" w:hint="eastAsia"/>
          <w:lang w:eastAsia="zh-CN"/>
        </w:rPr>
        <w:t>. C</w:t>
      </w:r>
      <w:r>
        <w:rPr>
          <w:rFonts w:ascii="Book Antiqua" w:eastAsia="Book Antiqua" w:hAnsi="Book Antiqua" w:cs="Book Antiqua"/>
        </w:rPr>
        <w:t xml:space="preserve">ell activity was </w:t>
      </w:r>
      <w:r>
        <w:rPr>
          <w:rFonts w:ascii="Book Antiqua" w:eastAsia="宋体" w:hAnsi="Book Antiqua" w:cs="Book Antiqua" w:hint="eastAsia"/>
          <w:lang w:eastAsia="zh-CN"/>
        </w:rPr>
        <w:t>measured using the</w:t>
      </w:r>
      <w:r>
        <w:rPr>
          <w:rFonts w:ascii="Book Antiqua" w:eastAsia="Book Antiqua" w:hAnsi="Book Antiqua" w:cs="Book Antiqua"/>
        </w:rPr>
        <w:t xml:space="preserve"> CCK-8 method</w:t>
      </w:r>
      <w:r>
        <w:rPr>
          <w:rFonts w:ascii="Book Antiqua" w:eastAsia="宋体" w:hAnsi="Book Antiqua" w:cs="Book Antiqua" w:hint="eastAsia"/>
          <w:lang w:eastAsia="zh-CN"/>
        </w:rPr>
        <w:t>,</w:t>
      </w:r>
      <w:r>
        <w:rPr>
          <w:rFonts w:ascii="Book Antiqua" w:eastAsia="Book Antiqua" w:hAnsi="Book Antiqua" w:cs="Book Antiqua"/>
        </w:rPr>
        <w:t xml:space="preserve"> cell migration and invasive ability w</w:t>
      </w:r>
      <w:r>
        <w:rPr>
          <w:rFonts w:ascii="Book Antiqua" w:eastAsia="宋体" w:hAnsi="Book Antiqua" w:cs="Book Antiqua" w:hint="eastAsia"/>
          <w:lang w:eastAsia="zh-CN"/>
        </w:rPr>
        <w:t>ere</w:t>
      </w:r>
      <w:r>
        <w:rPr>
          <w:rFonts w:ascii="Book Antiqua" w:eastAsia="Book Antiqua" w:hAnsi="Book Antiqua" w:cs="Book Antiqua"/>
        </w:rPr>
        <w:t xml:space="preserve"> </w:t>
      </w:r>
      <w:r>
        <w:rPr>
          <w:rFonts w:ascii="Book Antiqua" w:eastAsia="宋体" w:hAnsi="Book Antiqua" w:cs="Book Antiqua" w:hint="eastAsia"/>
          <w:lang w:eastAsia="zh-CN"/>
        </w:rPr>
        <w:t>measured using w</w:t>
      </w:r>
      <w:r>
        <w:rPr>
          <w:rFonts w:ascii="Book Antiqua" w:eastAsia="Book Antiqua" w:hAnsi="Book Antiqua" w:cs="Book Antiqua"/>
        </w:rPr>
        <w:t>ound</w:t>
      </w:r>
      <w:r>
        <w:rPr>
          <w:rFonts w:ascii="Book Antiqua" w:eastAsia="宋体" w:hAnsi="Book Antiqua" w:cs="Book Antiqua" w:hint="eastAsia"/>
          <w:lang w:eastAsia="zh-CN"/>
        </w:rPr>
        <w:t xml:space="preserve"> healing</w:t>
      </w:r>
      <w:r>
        <w:rPr>
          <w:rFonts w:ascii="Book Antiqua" w:eastAsia="Book Antiqua" w:hAnsi="Book Antiqua" w:cs="Book Antiqua"/>
        </w:rPr>
        <w:t xml:space="preserve"> assay and Transwell assay</w:t>
      </w:r>
      <w:r>
        <w:rPr>
          <w:rFonts w:ascii="Book Antiqua" w:eastAsia="宋体" w:hAnsi="Book Antiqua" w:cs="Book Antiqua" w:hint="eastAsia"/>
          <w:lang w:eastAsia="zh-CN"/>
        </w:rPr>
        <w:t>,</w:t>
      </w:r>
      <w:r>
        <w:rPr>
          <w:rFonts w:ascii="Book Antiqua" w:eastAsia="Book Antiqua" w:hAnsi="Book Antiqua" w:cs="Book Antiqua"/>
        </w:rPr>
        <w:t xml:space="preserve"> and the expression </w:t>
      </w:r>
      <w:r>
        <w:rPr>
          <w:rFonts w:ascii="Book Antiqua" w:eastAsia="宋体" w:hAnsi="Book Antiqua" w:cs="Book Antiqua" w:hint="eastAsia"/>
          <w:lang w:eastAsia="zh-CN"/>
        </w:rPr>
        <w:lastRenderedPageBreak/>
        <w:t xml:space="preserve">levels </w:t>
      </w:r>
      <w:r>
        <w:rPr>
          <w:rFonts w:ascii="Book Antiqua" w:eastAsia="Book Antiqua" w:hAnsi="Book Antiqua" w:cs="Book Antiqua"/>
        </w:rPr>
        <w:t>of relevant genes and protein</w:t>
      </w:r>
      <w:r>
        <w:rPr>
          <w:rFonts w:ascii="Book Antiqua" w:eastAsia="宋体" w:hAnsi="Book Antiqua" w:cs="Book Antiqua" w:hint="eastAsia"/>
          <w:lang w:eastAsia="zh-CN"/>
        </w:rPr>
        <w:t>s</w:t>
      </w:r>
      <w:r>
        <w:rPr>
          <w:rFonts w:ascii="Book Antiqua" w:eastAsia="Book Antiqua" w:hAnsi="Book Antiqua" w:cs="Book Antiqua"/>
        </w:rPr>
        <w:t xml:space="preserve"> </w:t>
      </w:r>
      <w:r>
        <w:rPr>
          <w:rFonts w:ascii="Book Antiqua" w:eastAsia="宋体" w:hAnsi="Book Antiqua" w:cs="Book Antiqua" w:hint="eastAsia"/>
          <w:lang w:eastAsia="zh-CN"/>
        </w:rPr>
        <w:t>in</w:t>
      </w:r>
      <w:r>
        <w:rPr>
          <w:rFonts w:ascii="Book Antiqua" w:eastAsia="Book Antiqua" w:hAnsi="Book Antiqua" w:cs="Book Antiqua"/>
        </w:rPr>
        <w:t xml:space="preserve"> each group of cells were </w:t>
      </w:r>
      <w:r>
        <w:rPr>
          <w:rFonts w:ascii="Book Antiqua" w:eastAsia="宋体" w:hAnsi="Book Antiqua" w:cs="Book Antiqua" w:hint="eastAsia"/>
          <w:lang w:eastAsia="zh-CN"/>
        </w:rPr>
        <w:t>measured using</w:t>
      </w:r>
      <w:r>
        <w:rPr>
          <w:rFonts w:ascii="Book Antiqua" w:eastAsia="Book Antiqua" w:hAnsi="Book Antiqua" w:cs="Book Antiqua"/>
        </w:rPr>
        <w:t xml:space="preserve"> qRT-PCR and Western blot.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 xml:space="preserve">A </w:t>
      </w:r>
      <w:r>
        <w:rPr>
          <w:rFonts w:ascii="Book Antiqua" w:eastAsia="Book Antiqua" w:hAnsi="Book Antiqua" w:cs="Book Antiqua" w:hint="eastAsia"/>
          <w:szCs w:val="21"/>
        </w:rPr>
        <w:t>GC cell xenograft model</w:t>
      </w:r>
      <w:r>
        <w:rPr>
          <w:rFonts w:ascii="Book Antiqua" w:eastAsia="宋体" w:hAnsi="Book Antiqua" w:cs="Book Antiqua" w:hint="eastAsia"/>
          <w:szCs w:val="21"/>
          <w:lang w:eastAsia="zh-CN"/>
        </w:rPr>
        <w:t xml:space="preserve"> was established </w:t>
      </w:r>
      <w:r>
        <w:rPr>
          <w:rFonts w:ascii="Book Antiqua" w:eastAsia="宋体" w:hAnsi="Book Antiqua" w:cs="Book Antiqua" w:hint="eastAsia"/>
          <w:lang w:eastAsia="zh-CN"/>
        </w:rPr>
        <w:t>to verify the</w:t>
      </w:r>
      <w:r>
        <w:rPr>
          <w:rFonts w:ascii="Book Antiqua" w:eastAsia="Book Antiqua" w:hAnsi="Book Antiqua" w:cs="Book Antiqua"/>
        </w:rPr>
        <w:t xml:space="preserve"> </w:t>
      </w:r>
      <w:r>
        <w:rPr>
          <w:rFonts w:ascii="Book Antiqua" w:eastAsia="宋体" w:hAnsi="Book Antiqua" w:cs="Book Antiqua" w:hint="eastAsia"/>
          <w:lang w:eastAsia="zh-CN"/>
        </w:rPr>
        <w:t xml:space="preserve">results of </w:t>
      </w:r>
      <w:r>
        <w:rPr>
          <w:rFonts w:ascii="Book Antiqua" w:eastAsia="宋体" w:hAnsi="Book Antiqua" w:cs="Book Antiqua" w:hint="eastAsia"/>
          <w:i/>
          <w:iCs/>
          <w:lang w:eastAsia="zh-CN"/>
        </w:rPr>
        <w:t>in vitro</w:t>
      </w:r>
      <w:r>
        <w:rPr>
          <w:rFonts w:ascii="Book Antiqua" w:eastAsia="宋体" w:hAnsi="Book Antiqua" w:cs="Book Antiqua" w:hint="eastAsia"/>
          <w:lang w:eastAsia="zh-CN"/>
        </w:rPr>
        <w:t xml:space="preserve"> experiments</w:t>
      </w:r>
      <w:r>
        <w:rPr>
          <w:rFonts w:ascii="Book Antiqua" w:eastAsia="Book Antiqua" w:hAnsi="Book Antiqua" w:cs="Book Antiqua"/>
        </w:rPr>
        <w:t>.</w:t>
      </w:r>
      <w:r>
        <w:rPr>
          <w:rFonts w:ascii="Book Antiqua" w:eastAsia="Book Antiqua" w:hAnsi="Book Antiqua" w:cs="Book Antiqua"/>
          <w:color w:val="000000"/>
        </w:rPr>
        <w:t>.</w:t>
      </w:r>
    </w:p>
    <w:p w14:paraId="23953F2F" w14:textId="77777777" w:rsidR="00F703DA" w:rsidRDefault="00F703DA">
      <w:pPr>
        <w:spacing w:line="360" w:lineRule="auto"/>
        <w:jc w:val="both"/>
      </w:pPr>
    </w:p>
    <w:p w14:paraId="2FA5B316" w14:textId="77777777" w:rsidR="00F703DA" w:rsidRDefault="00000000">
      <w:pPr>
        <w:spacing w:line="360" w:lineRule="auto"/>
        <w:jc w:val="both"/>
      </w:pPr>
      <w:r>
        <w:rPr>
          <w:rFonts w:ascii="Book Antiqua" w:eastAsia="Book Antiqua" w:hAnsi="Book Antiqua" w:cs="Book Antiqua"/>
          <w:b/>
          <w:i/>
          <w:color w:val="000000"/>
        </w:rPr>
        <w:t>Research results</w:t>
      </w:r>
    </w:p>
    <w:p w14:paraId="02D411A3" w14:textId="77777777" w:rsidR="00F703DA" w:rsidRDefault="00000000">
      <w:pPr>
        <w:spacing w:line="360" w:lineRule="auto"/>
        <w:jc w:val="both"/>
      </w:pPr>
      <w:r>
        <w:rPr>
          <w:rFonts w:ascii="Book Antiqua" w:eastAsia="Book Antiqua" w:hAnsi="Book Antiqua" w:cs="Book Antiqua"/>
          <w:color w:val="000000"/>
        </w:rPr>
        <w:t xml:space="preserve">The bioinformatics analysis revealed that CALD1 expression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significantly elevated in GC tissues, particularly in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EMT type. Additionally, the </w:t>
      </w:r>
      <w:r>
        <w:rPr>
          <w:rFonts w:ascii="Book Antiqua" w:eastAsia="Book Antiqua" w:hAnsi="Book Antiqua" w:cs="Book Antiqua"/>
          <w:i/>
          <w:iCs/>
          <w:color w:val="000000"/>
        </w:rPr>
        <w:t>CALD1</w:t>
      </w:r>
      <w:r>
        <w:rPr>
          <w:rFonts w:ascii="Book Antiqua" w:eastAsia="Book Antiqua" w:hAnsi="Book Antiqua" w:cs="Book Antiqua"/>
          <w:color w:val="000000"/>
        </w:rPr>
        <w:t xml:space="preserve"> gene was found to be associated with the PI3K-Akt signaling pathway and other EMT components. Compared to gastric epithelial cell lines, GC cell lines show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higher levels of CALD1 expression. Suppressing CALD1 and the PI3K-Akt pathway result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in reduced viability, invasion, and migration of GC cells. These experimental findings elucidate the role of CALD1 and the PI3K-Akt pathway in GC, laying a foundation for further molecular mechanism studies of this disease.</w:t>
      </w:r>
    </w:p>
    <w:p w14:paraId="1CB54800" w14:textId="77777777" w:rsidR="00F703DA" w:rsidRDefault="00F703DA">
      <w:pPr>
        <w:spacing w:line="360" w:lineRule="auto"/>
        <w:jc w:val="both"/>
      </w:pPr>
    </w:p>
    <w:p w14:paraId="7197DACD" w14:textId="77777777" w:rsidR="00F703DA" w:rsidRDefault="00000000">
      <w:pPr>
        <w:spacing w:line="360" w:lineRule="auto"/>
        <w:jc w:val="both"/>
      </w:pPr>
      <w:r>
        <w:rPr>
          <w:rFonts w:ascii="Book Antiqua" w:eastAsia="Book Antiqua" w:hAnsi="Book Antiqua" w:cs="Book Antiqua"/>
          <w:b/>
          <w:i/>
          <w:color w:val="000000"/>
        </w:rPr>
        <w:t>Research conclusions</w:t>
      </w:r>
    </w:p>
    <w:p w14:paraId="69B1E128" w14:textId="77777777" w:rsidR="00F703DA" w:rsidRDefault="00000000">
      <w:pPr>
        <w:spacing w:line="360" w:lineRule="auto"/>
        <w:jc w:val="both"/>
      </w:pPr>
      <w:r>
        <w:rPr>
          <w:rFonts w:ascii="Book Antiqua" w:eastAsia="Book Antiqua" w:hAnsi="Book Antiqua" w:cs="Book Antiqua"/>
          <w:color w:val="000000"/>
        </w:rPr>
        <w:t>By influencing the PI3K-Akt pathway, CALD1 plays a pivotal role in advancing the EMT in GC.</w:t>
      </w:r>
    </w:p>
    <w:p w14:paraId="6817B0F1" w14:textId="77777777" w:rsidR="00F703DA" w:rsidRDefault="00F703DA">
      <w:pPr>
        <w:spacing w:line="360" w:lineRule="auto"/>
        <w:jc w:val="both"/>
        <w:rPr>
          <w:rFonts w:ascii="Book Antiqua" w:eastAsia="Book Antiqua" w:hAnsi="Book Antiqua" w:cs="Book Antiqua"/>
          <w:b/>
          <w:i/>
          <w:color w:val="000000"/>
        </w:rPr>
      </w:pPr>
    </w:p>
    <w:p w14:paraId="6FEBFF97" w14:textId="77777777" w:rsidR="00F703DA" w:rsidRDefault="00000000">
      <w:pPr>
        <w:spacing w:line="360" w:lineRule="auto"/>
        <w:jc w:val="both"/>
      </w:pPr>
      <w:r>
        <w:rPr>
          <w:rFonts w:ascii="Book Antiqua" w:eastAsia="Book Antiqua" w:hAnsi="Book Antiqua" w:cs="Book Antiqua"/>
          <w:b/>
          <w:i/>
          <w:color w:val="000000"/>
        </w:rPr>
        <w:t>Research perspectives</w:t>
      </w:r>
    </w:p>
    <w:p w14:paraId="4BB92F3A" w14:textId="77777777" w:rsidR="00F703DA" w:rsidRDefault="00000000">
      <w:pPr>
        <w:spacing w:line="360" w:lineRule="auto"/>
        <w:jc w:val="both"/>
      </w:pPr>
      <w:r>
        <w:rPr>
          <w:rFonts w:ascii="Book Antiqua" w:eastAsia="Book Antiqua" w:hAnsi="Book Antiqua" w:cs="Book Antiqua"/>
          <w:color w:val="000000"/>
        </w:rPr>
        <w:t>This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through bioinformatics analysis, as well 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has confirmed that CALD1 promotes the EMT in GC by affecting the PI3K-Akt signaling pathways. These findings underscore its significance in tumor progression and potential as a target for future therapeutic approaches. However, the investigation into the regulatory function of these pathways in this research was not comprehensive, leaving the full mechanism of action somewhat unclear. To validate the study's conclusions more robustly, further research involving a larger patient cohort is necessary.</w:t>
      </w:r>
    </w:p>
    <w:p w14:paraId="1A55A927" w14:textId="77777777" w:rsidR="00F703DA" w:rsidRDefault="00F703DA">
      <w:pPr>
        <w:spacing w:line="360" w:lineRule="auto"/>
        <w:jc w:val="both"/>
      </w:pPr>
    </w:p>
    <w:p w14:paraId="6346F1EA" w14:textId="77777777" w:rsidR="00F703DA" w:rsidRDefault="00000000">
      <w:pPr>
        <w:spacing w:line="360" w:lineRule="auto"/>
        <w:jc w:val="both"/>
      </w:pPr>
      <w:r>
        <w:rPr>
          <w:rFonts w:ascii="Book Antiqua" w:eastAsia="Book Antiqua" w:hAnsi="Book Antiqua" w:cs="Book Antiqua"/>
          <w:b/>
          <w:color w:val="000000"/>
        </w:rPr>
        <w:t>REFERENCES</w:t>
      </w:r>
    </w:p>
    <w:p w14:paraId="33BB996A" w14:textId="77777777" w:rsidR="00F703DA" w:rsidRDefault="00000000">
      <w:pPr>
        <w:spacing w:line="360" w:lineRule="auto"/>
        <w:jc w:val="both"/>
      </w:pPr>
      <w:bookmarkStart w:id="279" w:name="OLE_LINK7728"/>
      <w:bookmarkStart w:id="280" w:name="OLE_LINK7729"/>
      <w:bookmarkStart w:id="281" w:name="OLE_LINK7731"/>
      <w:r>
        <w:rPr>
          <w:rFonts w:ascii="Book Antiqua" w:eastAsia="Book Antiqua" w:hAnsi="Book Antiqua" w:cs="Book Antiqua"/>
        </w:rPr>
        <w:lastRenderedPageBreak/>
        <w:t xml:space="preserve">1 </w:t>
      </w:r>
      <w:r>
        <w:rPr>
          <w:rFonts w:ascii="Book Antiqua" w:eastAsia="Book Antiqua" w:hAnsi="Book Antiqua" w:cs="Book Antiqua"/>
          <w:b/>
          <w:bCs/>
        </w:rPr>
        <w:t>Sung H</w:t>
      </w:r>
      <w:r>
        <w:rPr>
          <w:rFonts w:ascii="Book Antiqua" w:eastAsia="Book Antiqua" w:hAnsi="Book Antiqua" w:cs="Book Antiqua"/>
        </w:rPr>
        <w:t xml:space="preserve">, Ferlay J, Siegel RL, Laversanne M, Soerjomataram I, Jemal A, Bray F. Global Cancer Statistics 2020: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209-249 [PMID: 33538338 DOI: 10.3322/caac.21660]</w:t>
      </w:r>
    </w:p>
    <w:p w14:paraId="3EF95791" w14:textId="77777777" w:rsidR="00F703DA"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Bray F</w:t>
      </w:r>
      <w:r>
        <w:rPr>
          <w:rFonts w:ascii="Book Antiqua" w:eastAsia="Book Antiqua" w:hAnsi="Book Antiqua" w:cs="Book Antiqua"/>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14:paraId="7EA12A44" w14:textId="77777777" w:rsidR="00F703DA"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Van Cutsem E</w:t>
      </w:r>
      <w:r>
        <w:rPr>
          <w:rFonts w:ascii="Book Antiqua" w:eastAsia="Book Antiqua" w:hAnsi="Book Antiqua" w:cs="Book Antiqua"/>
        </w:rPr>
        <w:t xml:space="preserve">, Sagaert X, Topal B, Haustermans K, Prenen H. Gastric cancer. </w:t>
      </w:r>
      <w:r>
        <w:rPr>
          <w:rFonts w:ascii="Book Antiqua" w:eastAsia="Book Antiqua" w:hAnsi="Book Antiqua" w:cs="Book Antiqua"/>
          <w:i/>
          <w:iCs/>
        </w:rPr>
        <w:t>Lancet</w:t>
      </w:r>
      <w:r>
        <w:rPr>
          <w:rFonts w:ascii="Book Antiqua" w:eastAsia="Book Antiqua" w:hAnsi="Book Antiqua" w:cs="Book Antiqua"/>
        </w:rPr>
        <w:t xml:space="preserve"> 2016; </w:t>
      </w:r>
      <w:r>
        <w:rPr>
          <w:rFonts w:ascii="Book Antiqua" w:eastAsia="Book Antiqua" w:hAnsi="Book Antiqua" w:cs="Book Antiqua"/>
          <w:b/>
          <w:bCs/>
        </w:rPr>
        <w:t>388</w:t>
      </w:r>
      <w:r>
        <w:rPr>
          <w:rFonts w:ascii="Book Antiqua" w:eastAsia="Book Antiqua" w:hAnsi="Book Antiqua" w:cs="Book Antiqua"/>
        </w:rPr>
        <w:t>: 2654-2664 [PMID: 27156933 DOI: 10.1016/S0140-6736(16)30354-3]</w:t>
      </w:r>
    </w:p>
    <w:p w14:paraId="07DF75AE" w14:textId="77777777" w:rsidR="00F703DA"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Allemani C</w:t>
      </w:r>
      <w:r>
        <w:rPr>
          <w:rFonts w:ascii="Book Antiqua" w:eastAsia="Book Antiqua" w:hAnsi="Book Antiqua" w:cs="Book Antiqua"/>
        </w:rPr>
        <w:t xml:space="preserve">, Matsuda T, Di Carlo V, Harewood R, Matz M, Nikšić M, Bonaventure A, Valkov M, Johnson CJ, Estève J, Ogunbiyi OJ, Azevedo E Silva G, Chen WQ, Eser S, Engholm G, Stiller CA, Monnereau A, Woods RR, Visser O, Lim GH, Aitken J, Weir HK, Coleman MP; CONCORD Working Group. Global surveillance of trends in cancer survival 2000-14 (CONCORD-3): analysis of individual records for 37 513 025 patients diagnosed with one of 18 cancers from 322 population-based registries in 71 countries.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1023-1075 [PMID: 29395269 DOI: 10.1016/S0140-6736(17)33326-3]</w:t>
      </w:r>
    </w:p>
    <w:p w14:paraId="22B25B2C" w14:textId="77777777" w:rsidR="00F703DA"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Zhang L</w:t>
      </w:r>
      <w:r>
        <w:rPr>
          <w:rFonts w:ascii="Book Antiqua" w:eastAsia="Book Antiqua" w:hAnsi="Book Antiqua" w:cs="Book Antiqua"/>
        </w:rPr>
        <w:t xml:space="preserve">, Kang W, Lu X, Ma S, Dong L, Zou B. LncRNA CASC11 promoted gastric cancer cell proliferation, migration and invasion </w:t>
      </w:r>
      <w:r>
        <w:rPr>
          <w:rFonts w:ascii="Book Antiqua" w:eastAsia="Book Antiqua" w:hAnsi="Book Antiqua" w:cs="Book Antiqua"/>
          <w:i/>
          <w:iCs/>
        </w:rPr>
        <w:t>in vitro</w:t>
      </w:r>
      <w:r>
        <w:rPr>
          <w:rFonts w:ascii="Book Antiqua" w:eastAsia="Book Antiqua" w:hAnsi="Book Antiqua" w:cs="Book Antiqua"/>
        </w:rPr>
        <w:t xml:space="preserve"> by regulating cell cycle pathway. </w:t>
      </w:r>
      <w:r>
        <w:rPr>
          <w:rFonts w:ascii="Book Antiqua" w:eastAsia="Book Antiqua" w:hAnsi="Book Antiqua" w:cs="Book Antiqua"/>
          <w:i/>
          <w:iCs/>
        </w:rPr>
        <w:t>Cell Cycle</w:t>
      </w:r>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1886-1900 [PMID: 30200804 DOI: 10.1080/15384101.2018.1502574]</w:t>
      </w:r>
    </w:p>
    <w:p w14:paraId="2F605AFC" w14:textId="77777777" w:rsidR="00F703DA"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Chen W</w:t>
      </w:r>
      <w:r>
        <w:rPr>
          <w:rFonts w:ascii="Book Antiqua" w:eastAsia="Book Antiqua" w:hAnsi="Book Antiqua" w:cs="Book Antiqua"/>
        </w:rPr>
        <w:t xml:space="preserve">, Huang S, Fan X, Gao Y. Human Epidermal Growth Factor Receptor 2 Targeting Specific T Cells Immunotherapy for Gastric Cancer. </w:t>
      </w:r>
      <w:r>
        <w:rPr>
          <w:rFonts w:ascii="Book Antiqua" w:eastAsia="Book Antiqua" w:hAnsi="Book Antiqua" w:cs="Book Antiqua"/>
          <w:i/>
          <w:iCs/>
        </w:rPr>
        <w:t>J Mod Med Oncol</w:t>
      </w:r>
      <w:r>
        <w:rPr>
          <w:rFonts w:ascii="Book Antiqua" w:eastAsia="Book Antiqua" w:hAnsi="Book Antiqua" w:cs="Book Antiqua"/>
        </w:rPr>
        <w:t xml:space="preserve">, 2023; </w:t>
      </w:r>
      <w:r>
        <w:rPr>
          <w:rFonts w:ascii="Book Antiqua" w:eastAsia="Book Antiqua" w:hAnsi="Book Antiqua" w:cs="Book Antiqua"/>
          <w:b/>
          <w:bCs/>
        </w:rPr>
        <w:t>3</w:t>
      </w:r>
      <w:r>
        <w:rPr>
          <w:rFonts w:ascii="Book Antiqua" w:eastAsia="Book Antiqua" w:hAnsi="Book Antiqua" w:cs="Book Antiqua"/>
        </w:rPr>
        <w:t>: 7 [DOI: 10.53964/jmmo.2023007]</w:t>
      </w:r>
    </w:p>
    <w:p w14:paraId="1E8F51A3" w14:textId="77777777" w:rsidR="00F703DA"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Meola J</w:t>
      </w:r>
      <w:r>
        <w:rPr>
          <w:rFonts w:ascii="Book Antiqua" w:eastAsia="Book Antiqua" w:hAnsi="Book Antiqua" w:cs="Book Antiqua"/>
        </w:rPr>
        <w:t xml:space="preserve">, Hidalgo Gdos S, Silva JC, Silva LE, Paz CC, Ferriani RA. Caldesmon: new insights for diagnosing endometriosis. </w:t>
      </w:r>
      <w:r>
        <w:rPr>
          <w:rFonts w:ascii="Book Antiqua" w:eastAsia="Book Antiqua" w:hAnsi="Book Antiqua" w:cs="Book Antiqua"/>
          <w:i/>
          <w:iCs/>
        </w:rPr>
        <w:t>Biol Reprod</w:t>
      </w:r>
      <w:r>
        <w:rPr>
          <w:rFonts w:ascii="Book Antiqua" w:eastAsia="Book Antiqua" w:hAnsi="Book Antiqua" w:cs="Book Antiqua"/>
        </w:rPr>
        <w:t xml:space="preserve"> 2013; </w:t>
      </w:r>
      <w:r>
        <w:rPr>
          <w:rFonts w:ascii="Book Antiqua" w:eastAsia="Book Antiqua" w:hAnsi="Book Antiqua" w:cs="Book Antiqua"/>
          <w:b/>
          <w:bCs/>
        </w:rPr>
        <w:t>88</w:t>
      </w:r>
      <w:r>
        <w:rPr>
          <w:rFonts w:ascii="Book Antiqua" w:eastAsia="Book Antiqua" w:hAnsi="Book Antiqua" w:cs="Book Antiqua"/>
        </w:rPr>
        <w:t>: 122 [PMID: 23575144 DOI: 10.1095/biolreprod.112.103598]</w:t>
      </w:r>
    </w:p>
    <w:p w14:paraId="7B3B96C1" w14:textId="77777777" w:rsidR="00F703DA"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Liu Y</w:t>
      </w:r>
      <w:r>
        <w:rPr>
          <w:rFonts w:ascii="Book Antiqua" w:eastAsia="Book Antiqua" w:hAnsi="Book Antiqua" w:cs="Book Antiqua"/>
        </w:rPr>
        <w:t xml:space="preserve">, Xie S, Zhu K, Guan X, Guo L, Lu R. CALD1 is a prognostic biomarker and correlated with immune infiltrates in gastric cancers. </w:t>
      </w:r>
      <w:r>
        <w:rPr>
          <w:rFonts w:ascii="Book Antiqua" w:eastAsia="Book Antiqua" w:hAnsi="Book Antiqua" w:cs="Book Antiqua"/>
          <w:i/>
          <w:iCs/>
        </w:rPr>
        <w:t>Heliyon</w:t>
      </w:r>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e07257 [PMID: 34189308 DOI: 10.1016/j.heliyon.2021.e07257]</w:t>
      </w:r>
    </w:p>
    <w:p w14:paraId="38136153" w14:textId="77777777" w:rsidR="00F703DA" w:rsidRDefault="00000000">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Li C</w:t>
      </w:r>
      <w:r>
        <w:rPr>
          <w:rFonts w:ascii="Book Antiqua" w:eastAsia="Book Antiqua" w:hAnsi="Book Antiqua" w:cs="Book Antiqua"/>
        </w:rPr>
        <w:t xml:space="preserve">, Yang F, Wang R, Li W, Maskey N, Zhang W, Guo Y, Liu S, Wang H, Yao X. CALD1 promotes the expression of PD-L1 in bladder cancer </w:t>
      </w:r>
      <w:r>
        <w:rPr>
          <w:rFonts w:ascii="Book Antiqua" w:eastAsia="Book Antiqua" w:hAnsi="Book Antiqua" w:cs="Book Antiqua"/>
          <w:i/>
          <w:iCs/>
        </w:rPr>
        <w:t>via</w:t>
      </w:r>
      <w:r>
        <w:rPr>
          <w:rFonts w:ascii="Book Antiqua" w:eastAsia="Book Antiqua" w:hAnsi="Book Antiqua" w:cs="Book Antiqua"/>
        </w:rPr>
        <w:t xml:space="preserve"> the JAK/STAT signaling pathway. </w:t>
      </w:r>
      <w:r>
        <w:rPr>
          <w:rFonts w:ascii="Book Antiqua" w:eastAsia="Book Antiqua" w:hAnsi="Book Antiqua" w:cs="Book Antiqua"/>
          <w:i/>
          <w:iCs/>
        </w:rPr>
        <w:t>Ann Transl Med</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1441 [PMID: 34733993 DOI: 10.21037/atm-21-4192]</w:t>
      </w:r>
    </w:p>
    <w:p w14:paraId="5A8986B1" w14:textId="77777777" w:rsidR="00F703DA"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Zheng H</w:t>
      </w:r>
      <w:r>
        <w:rPr>
          <w:rFonts w:ascii="Book Antiqua" w:eastAsia="Book Antiqua" w:hAnsi="Book Antiqua" w:cs="Book Antiqua"/>
        </w:rPr>
        <w:t xml:space="preserve">, Bai Y, Wang J, Chen S, Zhang J, Zhu J, Liu Y, Wang X. Weighted Gene Co-expression Network Analysis Identifies CALD1 as a Biomarker Related to M2 Macrophages Infiltration in Stage III and IV Mismatch Repair-Proficient Colorectal Carcinoma. </w:t>
      </w:r>
      <w:r>
        <w:rPr>
          <w:rFonts w:ascii="Book Antiqua" w:eastAsia="Book Antiqua" w:hAnsi="Book Antiqua" w:cs="Book Antiqua"/>
          <w:i/>
          <w:iCs/>
        </w:rPr>
        <w:t>Front Mol Biosci</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649363 [PMID: 33996905 DOI: 10.3389/fmolb.2021.649363]</w:t>
      </w:r>
    </w:p>
    <w:p w14:paraId="69011076" w14:textId="77777777" w:rsidR="00F703DA"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Cheng Q</w:t>
      </w:r>
      <w:r>
        <w:rPr>
          <w:rFonts w:ascii="Book Antiqua" w:eastAsia="Book Antiqua" w:hAnsi="Book Antiqua" w:cs="Book Antiqua"/>
        </w:rPr>
        <w:t xml:space="preserve">, Tang A, Wang Z, Fang N, Zhang Z, Zhang L, Li C, Zeng Y. CALD1 Modulates Gliomas Progression </w:t>
      </w:r>
      <w:r>
        <w:rPr>
          <w:rFonts w:ascii="Book Antiqua" w:eastAsia="Book Antiqua" w:hAnsi="Book Antiqua" w:cs="Book Antiqua"/>
          <w:i/>
          <w:iCs/>
        </w:rPr>
        <w:t>via</w:t>
      </w:r>
      <w:r>
        <w:rPr>
          <w:rFonts w:ascii="Book Antiqua" w:eastAsia="Book Antiqua" w:hAnsi="Book Antiqua" w:cs="Book Antiqua"/>
        </w:rPr>
        <w:t xml:space="preserve"> Facilitating Tumor Angiogenesis.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34070840 DOI: 10.3390/cancers13112705]</w:t>
      </w:r>
    </w:p>
    <w:p w14:paraId="68E168BD" w14:textId="77777777" w:rsidR="00F703DA"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Du Y</w:t>
      </w:r>
      <w:r>
        <w:rPr>
          <w:rFonts w:ascii="Book Antiqua" w:eastAsia="Book Antiqua" w:hAnsi="Book Antiqua" w:cs="Book Antiqua"/>
        </w:rPr>
        <w:t xml:space="preserve">, Jiang X, Wang B, Cao J, Wang Y, Yu J, Wang X, Liu H. The cancer-associated fibroblasts related gene CALD1 is a prognostic biomarker and correlated with immune infiltration in bladder cancer. </w:t>
      </w:r>
      <w:r>
        <w:rPr>
          <w:rFonts w:ascii="Book Antiqua" w:eastAsia="Book Antiqua" w:hAnsi="Book Antiqua" w:cs="Book Antiqua"/>
          <w:i/>
          <w:iCs/>
        </w:rPr>
        <w:t>Cancer Cell Int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283 [PMID: 34051818 DOI: 10.1186/s12935-021-01896-x]</w:t>
      </w:r>
    </w:p>
    <w:p w14:paraId="2A7C0DC0" w14:textId="77777777" w:rsidR="00F703DA"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Alnuaimi AR</w:t>
      </w:r>
      <w:r>
        <w:rPr>
          <w:rFonts w:ascii="Book Antiqua" w:eastAsia="Book Antiqua" w:hAnsi="Book Antiqua" w:cs="Book Antiqua"/>
        </w:rPr>
        <w:t xml:space="preserve">, Nair VA, Malhab LJB, Abu-Gharbieh E, Ranade AV, Pintus G, Hamad M, Busch H, Kirfel J, Hamoudi R, Abdel-Rahman WM. Emerging role of caldesmon in cancer: A potential biomarker for colorectal cancer and other cancers. </w:t>
      </w:r>
      <w:r>
        <w:rPr>
          <w:rFonts w:ascii="Book Antiqua" w:eastAsia="Book Antiqua" w:hAnsi="Book Antiqua" w:cs="Book Antiqua"/>
          <w:i/>
          <w:iCs/>
        </w:rPr>
        <w:t>World J Gastrointest Oncol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1637-1653 [PMID: 36187394 DOI: 10.4251/wjgo.v14.i9.1637]</w:t>
      </w:r>
    </w:p>
    <w:p w14:paraId="74285896" w14:textId="77777777" w:rsidR="00F703DA"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Lan Q</w:t>
      </w:r>
      <w:r>
        <w:rPr>
          <w:rFonts w:ascii="Book Antiqua" w:eastAsia="Book Antiqua" w:hAnsi="Book Antiqua" w:cs="Book Antiqua"/>
        </w:rPr>
        <w:t xml:space="preserve">, Tan X, He P, Li W, Tian S, Dong W. TRIM11 Promotes Proliferation, Migration, Invasion and EMT of Gastric Cancer by Activating β-Catenin Signaling. </w:t>
      </w:r>
      <w:r>
        <w:rPr>
          <w:rFonts w:ascii="Book Antiqua" w:eastAsia="Book Antiqua" w:hAnsi="Book Antiqua" w:cs="Book Antiqua"/>
          <w:i/>
          <w:iCs/>
        </w:rPr>
        <w:t>Onco Targets Ther</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1429-1440 [PMID: 33658804 DOI: 10.2147/OTT.S289922]</w:t>
      </w:r>
    </w:p>
    <w:p w14:paraId="4ADB6A87" w14:textId="77777777" w:rsidR="00F703DA"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Peinado H</w:t>
      </w:r>
      <w:r>
        <w:rPr>
          <w:rFonts w:ascii="Book Antiqua" w:eastAsia="Book Antiqua" w:hAnsi="Book Antiqua" w:cs="Book Antiqua"/>
        </w:rPr>
        <w:t xml:space="preserve">, Olmeda D, Cano A. Snail, Zeb and bHLH factors in tumour progression: an alliance against the epithelial phenotype? </w:t>
      </w:r>
      <w:r>
        <w:rPr>
          <w:rFonts w:ascii="Book Antiqua" w:eastAsia="Book Antiqua" w:hAnsi="Book Antiqua" w:cs="Book Antiqua"/>
          <w:i/>
          <w:iCs/>
        </w:rPr>
        <w:t>Nat Rev Cancer</w:t>
      </w:r>
      <w:r>
        <w:rPr>
          <w:rFonts w:ascii="Book Antiqua" w:eastAsia="Book Antiqua" w:hAnsi="Book Antiqua" w:cs="Book Antiqua"/>
        </w:rPr>
        <w:t xml:space="preserve"> 2007; </w:t>
      </w:r>
      <w:r>
        <w:rPr>
          <w:rFonts w:ascii="Book Antiqua" w:eastAsia="Book Antiqua" w:hAnsi="Book Antiqua" w:cs="Book Antiqua"/>
          <w:b/>
          <w:bCs/>
        </w:rPr>
        <w:t>7</w:t>
      </w:r>
      <w:r>
        <w:rPr>
          <w:rFonts w:ascii="Book Antiqua" w:eastAsia="Book Antiqua" w:hAnsi="Book Antiqua" w:cs="Book Antiqua"/>
        </w:rPr>
        <w:t>: 415-428 [PMID: 17508028 DOI: 10.1038/nrc2131]</w:t>
      </w:r>
    </w:p>
    <w:p w14:paraId="5E92966E" w14:textId="77777777" w:rsidR="00F703DA"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Lamouille S</w:t>
      </w:r>
      <w:r>
        <w:rPr>
          <w:rFonts w:ascii="Book Antiqua" w:eastAsia="Book Antiqua" w:hAnsi="Book Antiqua" w:cs="Book Antiqua"/>
        </w:rPr>
        <w:t xml:space="preserve">, Xu J, Derynck R. Molecular mechanisms of epithelial-mesenchymal transition. </w:t>
      </w:r>
      <w:r>
        <w:rPr>
          <w:rFonts w:ascii="Book Antiqua" w:eastAsia="Book Antiqua" w:hAnsi="Book Antiqua" w:cs="Book Antiqua"/>
          <w:i/>
          <w:iCs/>
        </w:rPr>
        <w:t>Nat Rev Mol Cell Biol</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178-196 [PMID: 24556840 DOI: 10.1038/nrm</w:t>
      </w:r>
      <w:r>
        <w:rPr>
          <w:rFonts w:ascii="Book Antiqua" w:eastAsia="Book Antiqua" w:hAnsi="Book Antiqua" w:cs="Book Antiqua"/>
          <w:szCs w:val="30"/>
          <w:vertAlign w:val="superscript"/>
        </w:rPr>
        <w:t>3</w:t>
      </w:r>
      <w:r>
        <w:rPr>
          <w:rFonts w:ascii="Book Antiqua" w:eastAsia="Book Antiqua" w:hAnsi="Book Antiqua" w:cs="Book Antiqua"/>
        </w:rPr>
        <w:t>758]</w:t>
      </w:r>
    </w:p>
    <w:p w14:paraId="38A1EE8D" w14:textId="77777777" w:rsidR="00F703DA" w:rsidRDefault="00000000">
      <w:pPr>
        <w:spacing w:line="360" w:lineRule="auto"/>
        <w:jc w:val="both"/>
      </w:pPr>
      <w:r>
        <w:rPr>
          <w:rFonts w:ascii="Book Antiqua" w:eastAsia="Book Antiqua" w:hAnsi="Book Antiqua" w:cs="Book Antiqua"/>
        </w:rPr>
        <w:lastRenderedPageBreak/>
        <w:t xml:space="preserve">17 </w:t>
      </w:r>
      <w:r>
        <w:rPr>
          <w:rFonts w:ascii="Book Antiqua" w:eastAsia="Book Antiqua" w:hAnsi="Book Antiqua" w:cs="Book Antiqua"/>
          <w:b/>
          <w:bCs/>
        </w:rPr>
        <w:t>Yoon JY</w:t>
      </w:r>
      <w:r>
        <w:rPr>
          <w:rFonts w:ascii="Book Antiqua" w:eastAsia="Book Antiqua" w:hAnsi="Book Antiqua" w:cs="Book Antiqua"/>
        </w:rPr>
        <w:t xml:space="preserve">, Sy K, Brezden-Masley C, Streutker CJ. Histo- and immunohistochemistry-based estimation of the TCGA and ACRG molecular subtypes for gastric carcinoma and their prognostic significance: A single-institution study. </w:t>
      </w:r>
      <w:r>
        <w:rPr>
          <w:rFonts w:ascii="Book Antiqua" w:eastAsia="Book Antiqua" w:hAnsi="Book Antiqua" w:cs="Book Antiqua"/>
          <w:i/>
          <w:iCs/>
        </w:rPr>
        <w:t>PLoS One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e0224812 [PMID: 31790410 DOI: 10.1371/journal.pone.0224812]</w:t>
      </w:r>
    </w:p>
    <w:p w14:paraId="374962FA" w14:textId="77777777" w:rsidR="00F703DA"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Williams ED</w:t>
      </w:r>
      <w:r>
        <w:rPr>
          <w:rFonts w:ascii="Book Antiqua" w:eastAsia="Book Antiqua" w:hAnsi="Book Antiqua" w:cs="Book Antiqua"/>
        </w:rPr>
        <w:t xml:space="preserve">, Gao D, Redfern A, Thompson EW. Controversies around epithelial-mesenchymal plasticity in cancer metastasis. </w:t>
      </w:r>
      <w:r>
        <w:rPr>
          <w:rFonts w:ascii="Book Antiqua" w:eastAsia="Book Antiqua" w:hAnsi="Book Antiqua" w:cs="Book Antiqua"/>
          <w:i/>
          <w:iCs/>
        </w:rPr>
        <w:t>Nat Rev Cancer</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716-732 [PMID: 31666716 DOI: 10.1038/s41568-019-0213-x]</w:t>
      </w:r>
    </w:p>
    <w:p w14:paraId="1566DCCD" w14:textId="77777777" w:rsidR="00F703DA"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Polyak K</w:t>
      </w:r>
      <w:r>
        <w:rPr>
          <w:rFonts w:ascii="Book Antiqua" w:eastAsia="Book Antiqua" w:hAnsi="Book Antiqua" w:cs="Book Antiqua"/>
        </w:rPr>
        <w:t xml:space="preserve">, Weinberg RA. Transitions between epithelial and mesenchymal states: acquisition of malignant and stem cell traits. </w:t>
      </w:r>
      <w:r>
        <w:rPr>
          <w:rFonts w:ascii="Book Antiqua" w:eastAsia="Book Antiqua" w:hAnsi="Book Antiqua" w:cs="Book Antiqua"/>
          <w:i/>
          <w:iCs/>
        </w:rPr>
        <w:t>Nat Rev Cancer</w:t>
      </w:r>
      <w:r>
        <w:rPr>
          <w:rFonts w:ascii="Book Antiqua" w:eastAsia="Book Antiqua" w:hAnsi="Book Antiqua" w:cs="Book Antiqua"/>
        </w:rPr>
        <w:t xml:space="preserve"> 2009; </w:t>
      </w:r>
      <w:r>
        <w:rPr>
          <w:rFonts w:ascii="Book Antiqua" w:eastAsia="Book Antiqua" w:hAnsi="Book Antiqua" w:cs="Book Antiqua"/>
          <w:b/>
          <w:bCs/>
        </w:rPr>
        <w:t>9</w:t>
      </w:r>
      <w:r>
        <w:rPr>
          <w:rFonts w:ascii="Book Antiqua" w:eastAsia="Book Antiqua" w:hAnsi="Book Antiqua" w:cs="Book Antiqua"/>
        </w:rPr>
        <w:t>: 265-273 [PMID: 19262571 DOI: 10.1038/nrc2620]</w:t>
      </w:r>
    </w:p>
    <w:p w14:paraId="26315EFE" w14:textId="77777777" w:rsidR="00F703DA"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Thiery JP</w:t>
      </w:r>
      <w:r>
        <w:rPr>
          <w:rFonts w:ascii="Book Antiqua" w:eastAsia="Book Antiqua" w:hAnsi="Book Antiqua" w:cs="Book Antiqua"/>
        </w:rPr>
        <w:t xml:space="preserve">. Epithelial-mesenchymal transitions in tumour progression. </w:t>
      </w:r>
      <w:r>
        <w:rPr>
          <w:rFonts w:ascii="Book Antiqua" w:eastAsia="Book Antiqua" w:hAnsi="Book Antiqua" w:cs="Book Antiqua"/>
          <w:i/>
          <w:iCs/>
        </w:rPr>
        <w:t>Nat Rev Cancer</w:t>
      </w:r>
      <w:r>
        <w:rPr>
          <w:rFonts w:ascii="Book Antiqua" w:eastAsia="Book Antiqua" w:hAnsi="Book Antiqua" w:cs="Book Antiqua"/>
        </w:rPr>
        <w:t xml:space="preserve"> 2002; </w:t>
      </w:r>
      <w:r>
        <w:rPr>
          <w:rFonts w:ascii="Book Antiqua" w:eastAsia="Book Antiqua" w:hAnsi="Book Antiqua" w:cs="Book Antiqua"/>
          <w:b/>
          <w:bCs/>
        </w:rPr>
        <w:t>2</w:t>
      </w:r>
      <w:r>
        <w:rPr>
          <w:rFonts w:ascii="Book Antiqua" w:eastAsia="Book Antiqua" w:hAnsi="Book Antiqua" w:cs="Book Antiqua"/>
        </w:rPr>
        <w:t>: 442-454 [PMID: 12189386 DOI: 10.1038/nrc822]</w:t>
      </w:r>
    </w:p>
    <w:p w14:paraId="4F160ACB" w14:textId="77777777" w:rsidR="00F703DA"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Mayanagi T</w:t>
      </w:r>
      <w:r>
        <w:rPr>
          <w:rFonts w:ascii="Book Antiqua" w:eastAsia="Book Antiqua" w:hAnsi="Book Antiqua" w:cs="Book Antiqua"/>
        </w:rPr>
        <w:t xml:space="preserve">, Sobue K. Diversification of caldesmon-linked actin cytoskeleton in cell motility. </w:t>
      </w:r>
      <w:r>
        <w:rPr>
          <w:rFonts w:ascii="Book Antiqua" w:eastAsia="Book Antiqua" w:hAnsi="Book Antiqua" w:cs="Book Antiqua"/>
          <w:i/>
          <w:iCs/>
        </w:rPr>
        <w:t>Cell Adh Migr</w:t>
      </w:r>
      <w:r>
        <w:rPr>
          <w:rFonts w:ascii="Book Antiqua" w:eastAsia="Book Antiqua" w:hAnsi="Book Antiqua" w:cs="Book Antiqua"/>
        </w:rPr>
        <w:t xml:space="preserve"> 2011; </w:t>
      </w:r>
      <w:r>
        <w:rPr>
          <w:rFonts w:ascii="Book Antiqua" w:eastAsia="Book Antiqua" w:hAnsi="Book Antiqua" w:cs="Book Antiqua"/>
          <w:b/>
          <w:bCs/>
        </w:rPr>
        <w:t>5</w:t>
      </w:r>
      <w:r>
        <w:rPr>
          <w:rFonts w:ascii="Book Antiqua" w:eastAsia="Book Antiqua" w:hAnsi="Book Antiqua" w:cs="Book Antiqua"/>
        </w:rPr>
        <w:t>: 150-159 [PMID: 21350330 DOI: 10.4161/cam.5.2.14398]</w:t>
      </w:r>
    </w:p>
    <w:p w14:paraId="1BA8E364" w14:textId="77777777" w:rsidR="00F703DA"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Thorsen K</w:t>
      </w:r>
      <w:r>
        <w:rPr>
          <w:rFonts w:ascii="Book Antiqua" w:eastAsia="Book Antiqua" w:hAnsi="Book Antiqua" w:cs="Book Antiqua"/>
        </w:rPr>
        <w:t xml:space="preserve">, Sørensen KD, Brems-Eskildsen AS, Modin C, Gaustadnes M, Hein AM, Kruhøffer M, Laurberg S, Borre M, Wang K, Brunak S, Krainer AR, Tørring N, Dyrskjøt L, Andersen CL, Orntoft TF. Alternative splicing in colon, bladder, and prostate cancer identified by exon array analysis. </w:t>
      </w:r>
      <w:r>
        <w:rPr>
          <w:rFonts w:ascii="Book Antiqua" w:eastAsia="Book Antiqua" w:hAnsi="Book Antiqua" w:cs="Book Antiqua"/>
          <w:i/>
          <w:iCs/>
        </w:rPr>
        <w:t>Mol Cell Proteomics</w:t>
      </w:r>
      <w:r>
        <w:rPr>
          <w:rFonts w:ascii="Book Antiqua" w:eastAsia="Book Antiqua" w:hAnsi="Book Antiqua" w:cs="Book Antiqua"/>
        </w:rPr>
        <w:t xml:space="preserve"> 2008; </w:t>
      </w:r>
      <w:r>
        <w:rPr>
          <w:rFonts w:ascii="Book Antiqua" w:eastAsia="Book Antiqua" w:hAnsi="Book Antiqua" w:cs="Book Antiqua"/>
          <w:b/>
          <w:bCs/>
        </w:rPr>
        <w:t>7</w:t>
      </w:r>
      <w:r>
        <w:rPr>
          <w:rFonts w:ascii="Book Antiqua" w:eastAsia="Book Antiqua" w:hAnsi="Book Antiqua" w:cs="Book Antiqua"/>
        </w:rPr>
        <w:t>: 1214-1224 [PMID: 18353764 DOI: 10.1074/mcp.M700590-MCP200]</w:t>
      </w:r>
    </w:p>
    <w:p w14:paraId="39283E68" w14:textId="77777777" w:rsidR="00F703DA"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Al Saleh S</w:t>
      </w:r>
      <w:r>
        <w:rPr>
          <w:rFonts w:ascii="Book Antiqua" w:eastAsia="Book Antiqua" w:hAnsi="Book Antiqua" w:cs="Book Antiqua"/>
        </w:rPr>
        <w:t xml:space="preserve">, Al Mulla F, Luqmani YA. Estrogen receptor silencing induces epithelial to mesenchymal transition in human breast cancer cells. </w:t>
      </w:r>
      <w:r>
        <w:rPr>
          <w:rFonts w:ascii="Book Antiqua" w:eastAsia="Book Antiqua" w:hAnsi="Book Antiqua" w:cs="Book Antiqua"/>
          <w:i/>
          <w:iCs/>
        </w:rPr>
        <w:t>PLoS One</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e20610 [PMID: 21713035 DOI: 10.1371/journal.pone.0020610]</w:t>
      </w:r>
    </w:p>
    <w:p w14:paraId="57EEF5C5" w14:textId="77777777" w:rsidR="00F703DA"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Nalluri SM</w:t>
      </w:r>
      <w:r>
        <w:rPr>
          <w:rFonts w:ascii="Book Antiqua" w:eastAsia="Book Antiqua" w:hAnsi="Book Antiqua" w:cs="Book Antiqua"/>
        </w:rPr>
        <w:t xml:space="preserve">, O'Connor JW, Virgi GA, Stewart SE, Ye D, Gomez EW. TGFβ1-induced expression of caldesmon mediates epithelial-mesenchymal transition. </w:t>
      </w:r>
      <w:r>
        <w:rPr>
          <w:rFonts w:ascii="Book Antiqua" w:eastAsia="Book Antiqua" w:hAnsi="Book Antiqua" w:cs="Book Antiqua"/>
          <w:i/>
          <w:iCs/>
        </w:rPr>
        <w:t>Cytoskeleton (Hoboken)</w:t>
      </w:r>
      <w:r>
        <w:rPr>
          <w:rFonts w:ascii="Book Antiqua" w:eastAsia="Book Antiqua" w:hAnsi="Book Antiqua" w:cs="Book Antiqua"/>
        </w:rPr>
        <w:t xml:space="preserve"> 2018; </w:t>
      </w:r>
      <w:r>
        <w:rPr>
          <w:rFonts w:ascii="Book Antiqua" w:eastAsia="Book Antiqua" w:hAnsi="Book Antiqua" w:cs="Book Antiqua"/>
          <w:b/>
          <w:bCs/>
        </w:rPr>
        <w:t>75</w:t>
      </w:r>
      <w:r>
        <w:rPr>
          <w:rFonts w:ascii="Book Antiqua" w:eastAsia="Book Antiqua" w:hAnsi="Book Antiqua" w:cs="Book Antiqua"/>
        </w:rPr>
        <w:t>: 201-212 [PMID: 29466836 DOI: 10.1002/cm.21437]</w:t>
      </w:r>
    </w:p>
    <w:p w14:paraId="0557662E" w14:textId="77777777" w:rsidR="00F703DA"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Zhang L</w:t>
      </w:r>
      <w:r>
        <w:rPr>
          <w:rFonts w:ascii="Book Antiqua" w:eastAsia="Book Antiqua" w:hAnsi="Book Antiqua" w:cs="Book Antiqua"/>
        </w:rPr>
        <w:t xml:space="preserve">, Liu J, Wang X, Li Z, Zhang X, Cao P, She X, Dai Q, Tang J, Liu Z. Upregulation of cytoskeleton protein and extracellular matrix protein induced by stromal-derived nitric oxide promotes lung cancer invasion and metastasis. </w:t>
      </w:r>
      <w:r>
        <w:rPr>
          <w:rFonts w:ascii="Book Antiqua" w:eastAsia="Book Antiqua" w:hAnsi="Book Antiqua" w:cs="Book Antiqua"/>
          <w:i/>
          <w:iCs/>
        </w:rPr>
        <w:t>Curr Mol Med</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762-771 [PMID: 25056538 DOI: 10.2174/1566524014666140724103147]</w:t>
      </w:r>
    </w:p>
    <w:p w14:paraId="04F79D80" w14:textId="77777777" w:rsidR="00F703DA" w:rsidRDefault="00000000">
      <w:pPr>
        <w:spacing w:line="360" w:lineRule="auto"/>
        <w:jc w:val="both"/>
      </w:pPr>
      <w:r>
        <w:rPr>
          <w:rFonts w:ascii="Book Antiqua" w:eastAsia="Book Antiqua" w:hAnsi="Book Antiqua" w:cs="Book Antiqua"/>
        </w:rPr>
        <w:lastRenderedPageBreak/>
        <w:t xml:space="preserve">26 </w:t>
      </w:r>
      <w:r>
        <w:rPr>
          <w:rFonts w:ascii="Book Antiqua" w:eastAsia="Book Antiqua" w:hAnsi="Book Antiqua" w:cs="Book Antiqua"/>
          <w:b/>
          <w:bCs/>
        </w:rPr>
        <w:t>Baghery Saghchy Khorasani A</w:t>
      </w:r>
      <w:r>
        <w:rPr>
          <w:rFonts w:ascii="Book Antiqua" w:eastAsia="Book Antiqua" w:hAnsi="Book Antiqua" w:cs="Book Antiqua"/>
        </w:rPr>
        <w:t xml:space="preserve">, Pourbagheri-Sigaroodi A, Pirsalehi A, Safaroghli-Azar A, Zali MR, Bashash D. The PI3K/Akt/mTOR signaling pathway in gastric cancer; from oncogenic variations to the possibilities for pharmacologic interventions. </w:t>
      </w:r>
      <w:r>
        <w:rPr>
          <w:rFonts w:ascii="Book Antiqua" w:eastAsia="Book Antiqua" w:hAnsi="Book Antiqua" w:cs="Book Antiqua"/>
          <w:i/>
          <w:iCs/>
        </w:rPr>
        <w:t>Eur J Pharmacol</w:t>
      </w:r>
      <w:r>
        <w:rPr>
          <w:rFonts w:ascii="Book Antiqua" w:eastAsia="Book Antiqua" w:hAnsi="Book Antiqua" w:cs="Book Antiqua"/>
        </w:rPr>
        <w:t xml:space="preserve"> 2021; </w:t>
      </w:r>
      <w:r>
        <w:rPr>
          <w:rFonts w:ascii="Book Antiqua" w:eastAsia="Book Antiqua" w:hAnsi="Book Antiqua" w:cs="Book Antiqua"/>
          <w:b/>
          <w:bCs/>
        </w:rPr>
        <w:t>898</w:t>
      </w:r>
      <w:r>
        <w:rPr>
          <w:rFonts w:ascii="Book Antiqua" w:eastAsia="Book Antiqua" w:hAnsi="Book Antiqua" w:cs="Book Antiqua"/>
        </w:rPr>
        <w:t>: 173983 [PMID: 33647255 DOI: 10.1016/j.ejphar.2021.173983]</w:t>
      </w:r>
    </w:p>
    <w:p w14:paraId="2A61E01D" w14:textId="77777777" w:rsidR="00F703DA"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Wang YY</w:t>
      </w:r>
      <w:r>
        <w:rPr>
          <w:rFonts w:ascii="Book Antiqua" w:eastAsia="Book Antiqua" w:hAnsi="Book Antiqua" w:cs="Book Antiqua"/>
        </w:rPr>
        <w:t xml:space="preserve">, Zhou YQ, Xie JX, Zhang X, Wang SC, Li Q, Hu LP, Jiang SH, Yi SQ, Xu J, Cao H, Zhao EH, Li J. MAOA suppresses the growth of gastric cancer by interacting with NDRG1 and regulating the Warburg effect through the PI3K/AKT/mTOR pathway. </w:t>
      </w:r>
      <w:r>
        <w:rPr>
          <w:rFonts w:ascii="Book Antiqua" w:eastAsia="Book Antiqua" w:hAnsi="Book Antiqua" w:cs="Book Antiqua"/>
          <w:i/>
          <w:iCs/>
        </w:rPr>
        <w:t>Cell Oncol (Dordr)</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1429-1444 [PMID: 37249744 DOI: 10.1007/s13402-023-00821-w]</w:t>
      </w:r>
    </w:p>
    <w:p w14:paraId="07DF7D40" w14:textId="77777777" w:rsidR="00F703DA"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Wang Z</w:t>
      </w:r>
      <w:r>
        <w:rPr>
          <w:rFonts w:ascii="Book Antiqua" w:eastAsia="Book Antiqua" w:hAnsi="Book Antiqua" w:cs="Book Antiqua"/>
        </w:rPr>
        <w:t xml:space="preserve">, Lv J, Li X, Lin Q. The flavonoid Astragalin shows anti-tumor activity and inhibits PI3K/AKT signaling in gastric cancer. </w:t>
      </w:r>
      <w:r>
        <w:rPr>
          <w:rFonts w:ascii="Book Antiqua" w:eastAsia="Book Antiqua" w:hAnsi="Book Antiqua" w:cs="Book Antiqua"/>
          <w:i/>
          <w:iCs/>
        </w:rPr>
        <w:t>Chem Biol Drug Des</w:t>
      </w:r>
      <w:r>
        <w:rPr>
          <w:rFonts w:ascii="Book Antiqua" w:eastAsia="Book Antiqua" w:hAnsi="Book Antiqua" w:cs="Book Antiqua"/>
        </w:rPr>
        <w:t xml:space="preserve"> 2021; </w:t>
      </w:r>
      <w:r>
        <w:rPr>
          <w:rFonts w:ascii="Book Antiqua" w:eastAsia="Book Antiqua" w:hAnsi="Book Antiqua" w:cs="Book Antiqua"/>
          <w:b/>
          <w:bCs/>
        </w:rPr>
        <w:t>98</w:t>
      </w:r>
      <w:r>
        <w:rPr>
          <w:rFonts w:ascii="Book Antiqua" w:eastAsia="Book Antiqua" w:hAnsi="Book Antiqua" w:cs="Book Antiqua"/>
        </w:rPr>
        <w:t>: 779-786 [PMID: 34396710 DOI: 10.1111/cbdd.13933]</w:t>
      </w:r>
    </w:p>
    <w:p w14:paraId="23D4A305" w14:textId="77777777" w:rsidR="00F703DA"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Chen W</w:t>
      </w:r>
      <w:r>
        <w:rPr>
          <w:rFonts w:ascii="Book Antiqua" w:eastAsia="Book Antiqua" w:hAnsi="Book Antiqua" w:cs="Book Antiqua"/>
        </w:rPr>
        <w:t xml:space="preserve">, Zhang Y, Gu X, Qian P, Liu W, Shu P. Qi Ling decoction reduces gastric cancer cell metastasis by inhibiting MMP-9 through the PI3K/Akt signaling pathway. </w:t>
      </w:r>
      <w:r>
        <w:rPr>
          <w:rFonts w:ascii="Book Antiqua" w:eastAsia="Book Antiqua" w:hAnsi="Book Antiqua" w:cs="Book Antiqua"/>
          <w:i/>
          <w:iCs/>
        </w:rPr>
        <w:t>Am J Transl Res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4591-4602 [PMID: 34150039]</w:t>
      </w:r>
    </w:p>
    <w:p w14:paraId="2F7EB515" w14:textId="77777777" w:rsidR="00F703DA"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Dai J</w:t>
      </w:r>
      <w:r>
        <w:rPr>
          <w:rFonts w:ascii="Book Antiqua" w:eastAsia="Book Antiqua" w:hAnsi="Book Antiqua" w:cs="Book Antiqua"/>
        </w:rPr>
        <w:t xml:space="preserve">, Liu D, Chen L, Sun L. Effect of Ag-1031 on apoptosis in gastric cancer AGS cells and its effects on the PI3K/AKT/mTOR signaling pathway. </w:t>
      </w:r>
      <w:r>
        <w:rPr>
          <w:rFonts w:ascii="Book Antiqua" w:eastAsia="Book Antiqua" w:hAnsi="Book Antiqua" w:cs="Book Antiqua"/>
          <w:i/>
          <w:iCs/>
        </w:rPr>
        <w:t>Biotechnol Lett</w:t>
      </w:r>
      <w:r>
        <w:rPr>
          <w:rFonts w:ascii="Book Antiqua" w:eastAsia="Book Antiqua" w:hAnsi="Book Antiqua" w:cs="Book Antiqua"/>
        </w:rPr>
        <w:t xml:space="preserve"> 2020; </w:t>
      </w:r>
      <w:r>
        <w:rPr>
          <w:rFonts w:ascii="Book Antiqua" w:eastAsia="Book Antiqua" w:hAnsi="Book Antiqua" w:cs="Book Antiqua"/>
          <w:b/>
          <w:bCs/>
        </w:rPr>
        <w:t>42</w:t>
      </w:r>
      <w:r>
        <w:rPr>
          <w:rFonts w:ascii="Book Antiqua" w:eastAsia="Book Antiqua" w:hAnsi="Book Antiqua" w:cs="Book Antiqua"/>
        </w:rPr>
        <w:t>: 2447-2452 [PMID: 32651704 DOI: 10.1007/s10529-020-02954-6]</w:t>
      </w:r>
    </w:p>
    <w:p w14:paraId="2AF5BE4C" w14:textId="77777777" w:rsidR="00F703DA"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Sun D</w:t>
      </w:r>
      <w:r>
        <w:rPr>
          <w:rFonts w:ascii="Book Antiqua" w:eastAsia="Book Antiqua" w:hAnsi="Book Antiqua" w:cs="Book Antiqua"/>
        </w:rPr>
        <w:t xml:space="preserve">, Zhang M, Wei M, Wang Z, Qiao W, Liu P, Zhong X, Liang Y, Chen Y, Huang Y, Yu W. Ox-LDL-mediated ILF3 overexpression in gastric cancer progression by activating the PI3K/AKT/mTOR signaling pathway. </w:t>
      </w:r>
      <w:r>
        <w:rPr>
          <w:rFonts w:ascii="Book Antiqua" w:eastAsia="Book Antiqua" w:hAnsi="Book Antiqua" w:cs="Book Antiqua"/>
          <w:i/>
          <w:iCs/>
        </w:rPr>
        <w:t>Aging (Albany NY)</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3887-3909 [PMID: 35507914 DOI: 10.18632/aging.204051]</w:t>
      </w:r>
    </w:p>
    <w:p w14:paraId="30923104" w14:textId="77777777" w:rsidR="00F703DA"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Zhao Z</w:t>
      </w:r>
      <w:r>
        <w:rPr>
          <w:rFonts w:ascii="Book Antiqua" w:eastAsia="Book Antiqua" w:hAnsi="Book Antiqua" w:cs="Book Antiqua"/>
        </w:rPr>
        <w:t xml:space="preserve">, Zhu Y. FAP, CD10, and GPR77-labeled CAFs cause neoadjuvant chemotherapy resistance by inducing EMT and CSC in gastric cancer. </w:t>
      </w:r>
      <w:r>
        <w:rPr>
          <w:rFonts w:ascii="Book Antiqua" w:eastAsia="Book Antiqua" w:hAnsi="Book Antiqua" w:cs="Book Antiqua"/>
          <w:i/>
          <w:iCs/>
        </w:rPr>
        <w:t>BMC Cancer</w:t>
      </w:r>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507 [PMID: 37277751 DOI: 10.1186/s12885-023-11011-0]</w:t>
      </w:r>
    </w:p>
    <w:p w14:paraId="736F4443" w14:textId="77777777" w:rsidR="00F703DA"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Zhang C</w:t>
      </w:r>
      <w:r>
        <w:rPr>
          <w:rFonts w:ascii="Book Antiqua" w:eastAsia="Book Antiqua" w:hAnsi="Book Antiqua" w:cs="Book Antiqua"/>
        </w:rPr>
        <w:t xml:space="preserve">, Sun D, Li C, Liu Y, Zhou Y, Zhang J. Development of cancer-associated fibroblasts subtype and prognostic model in gastric cancer and the landscape of tumor microenvironment. </w:t>
      </w:r>
      <w:r>
        <w:rPr>
          <w:rFonts w:ascii="Book Antiqua" w:eastAsia="Book Antiqua" w:hAnsi="Book Antiqua" w:cs="Book Antiqua"/>
          <w:i/>
          <w:iCs/>
        </w:rPr>
        <w:t>Int J Biochem Cell Biol</w:t>
      </w:r>
      <w:r>
        <w:rPr>
          <w:rFonts w:ascii="Book Antiqua" w:eastAsia="Book Antiqua" w:hAnsi="Book Antiqua" w:cs="Book Antiqua"/>
        </w:rPr>
        <w:t xml:space="preserve"> 2022; </w:t>
      </w:r>
      <w:r>
        <w:rPr>
          <w:rFonts w:ascii="Book Antiqua" w:eastAsia="Book Antiqua" w:hAnsi="Book Antiqua" w:cs="Book Antiqua"/>
          <w:b/>
          <w:bCs/>
        </w:rPr>
        <w:t>152</w:t>
      </w:r>
      <w:r>
        <w:rPr>
          <w:rFonts w:ascii="Book Antiqua" w:eastAsia="Book Antiqua" w:hAnsi="Book Antiqua" w:cs="Book Antiqua"/>
        </w:rPr>
        <w:t>: 106309 [PMID: 36174922 DOI: 10.1016/j.biocel.2022.106309]</w:t>
      </w:r>
    </w:p>
    <w:bookmarkEnd w:id="279"/>
    <w:bookmarkEnd w:id="280"/>
    <w:bookmarkEnd w:id="281"/>
    <w:p w14:paraId="0E9AA811" w14:textId="77777777" w:rsidR="00F703DA" w:rsidRDefault="00F703DA">
      <w:pPr>
        <w:spacing w:line="360" w:lineRule="auto"/>
        <w:jc w:val="both"/>
        <w:sectPr w:rsidR="00F703DA" w:rsidSect="004018AA">
          <w:pgSz w:w="12240" w:h="15840"/>
          <w:pgMar w:top="1440" w:right="1440" w:bottom="1440" w:left="1440" w:header="720" w:footer="720" w:gutter="0"/>
          <w:cols w:space="720"/>
          <w:docGrid w:linePitch="360"/>
        </w:sectPr>
      </w:pPr>
    </w:p>
    <w:p w14:paraId="5E2E530A" w14:textId="77777777" w:rsidR="00F703DA" w:rsidRDefault="00000000">
      <w:pPr>
        <w:spacing w:line="360" w:lineRule="auto"/>
        <w:jc w:val="both"/>
      </w:pPr>
      <w:r>
        <w:rPr>
          <w:rFonts w:ascii="Book Antiqua" w:eastAsia="Book Antiqua" w:hAnsi="Book Antiqua" w:cs="Book Antiqua"/>
          <w:b/>
          <w:color w:val="000000"/>
        </w:rPr>
        <w:lastRenderedPageBreak/>
        <w:t>Footnotes</w:t>
      </w:r>
    </w:p>
    <w:p w14:paraId="32348FAF" w14:textId="77777777" w:rsidR="00F703DA"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w:t>
      </w:r>
      <w:r>
        <w:rPr>
          <w:rFonts w:ascii="Book Antiqua" w:eastAsia="宋体" w:hAnsi="Book Antiqua" w:cs="Book Antiqua" w:hint="eastAsia"/>
          <w:lang w:eastAsia="zh-CN"/>
        </w:rPr>
        <w:t xml:space="preserve"> </w:t>
      </w:r>
      <w:r>
        <w:rPr>
          <w:rFonts w:ascii="Book Antiqua" w:eastAsia="Book Antiqua" w:hAnsi="Book Antiqua" w:cs="Book Antiqua"/>
        </w:rPr>
        <w:t>was approved by the Ethics Committee of the Fourth Hospital of Hebei Medical University.</w:t>
      </w:r>
    </w:p>
    <w:p w14:paraId="2578F961" w14:textId="77777777" w:rsidR="00F703DA" w:rsidRDefault="00F703DA">
      <w:pPr>
        <w:spacing w:line="360" w:lineRule="auto"/>
        <w:jc w:val="both"/>
      </w:pPr>
    </w:p>
    <w:p w14:paraId="2D03B8AF" w14:textId="77777777" w:rsidR="00F703DA"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declare that they have no competing interests</w:t>
      </w:r>
      <w:r>
        <w:rPr>
          <w:rFonts w:ascii="Book Antiqua" w:eastAsia="宋体" w:hAnsi="Book Antiqua" w:cs="Book Antiqua" w:hint="eastAsia"/>
          <w:lang w:eastAsia="zh-CN"/>
        </w:rPr>
        <w:t xml:space="preserve"> to disclose</w:t>
      </w:r>
      <w:r>
        <w:rPr>
          <w:rFonts w:ascii="Book Antiqua" w:eastAsia="Book Antiqua" w:hAnsi="Book Antiqua" w:cs="Book Antiqua"/>
        </w:rPr>
        <w:t>.</w:t>
      </w:r>
    </w:p>
    <w:p w14:paraId="02D0DF21" w14:textId="77777777" w:rsidR="00F703DA" w:rsidRDefault="00F703DA">
      <w:pPr>
        <w:spacing w:line="360" w:lineRule="auto"/>
        <w:jc w:val="both"/>
      </w:pPr>
    </w:p>
    <w:p w14:paraId="220CA864" w14:textId="77777777" w:rsidR="00F703DA"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The datasets used and analyzed during the current study are available from the corresponding author on reasonable request.</w:t>
      </w:r>
    </w:p>
    <w:p w14:paraId="5AA4CF08" w14:textId="77777777" w:rsidR="00F703DA" w:rsidRDefault="00F703DA">
      <w:pPr>
        <w:spacing w:line="360" w:lineRule="auto"/>
        <w:jc w:val="both"/>
      </w:pPr>
    </w:p>
    <w:p w14:paraId="7FA75A6B" w14:textId="77777777" w:rsidR="00F703DA"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44A605" w14:textId="77777777" w:rsidR="00F703DA" w:rsidRDefault="00F703DA">
      <w:pPr>
        <w:spacing w:line="360" w:lineRule="auto"/>
        <w:jc w:val="both"/>
      </w:pPr>
    </w:p>
    <w:p w14:paraId="2EA1DDEB" w14:textId="77777777" w:rsidR="00F703DA"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2CB3A85" w14:textId="77777777" w:rsidR="00F703DA"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990B1FF" w14:textId="77777777" w:rsidR="00F703DA" w:rsidRDefault="00F703DA">
      <w:pPr>
        <w:spacing w:line="360" w:lineRule="auto"/>
        <w:jc w:val="both"/>
      </w:pPr>
    </w:p>
    <w:p w14:paraId="5F094785" w14:textId="77777777" w:rsidR="00F703DA"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22, 2023</w:t>
      </w:r>
    </w:p>
    <w:p w14:paraId="0209A8E4" w14:textId="77777777" w:rsidR="00F703DA"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8, 2023</w:t>
      </w:r>
    </w:p>
    <w:p w14:paraId="47A0D1B3" w14:textId="77777777" w:rsidR="00F703DA" w:rsidRDefault="00000000">
      <w:pPr>
        <w:spacing w:line="360" w:lineRule="auto"/>
        <w:jc w:val="both"/>
      </w:pPr>
      <w:r>
        <w:rPr>
          <w:rFonts w:ascii="Book Antiqua" w:eastAsia="Book Antiqua" w:hAnsi="Book Antiqua" w:cs="Book Antiqua"/>
          <w:b/>
          <w:color w:val="000000"/>
        </w:rPr>
        <w:t xml:space="preserve">Article in press: </w:t>
      </w:r>
      <w:r>
        <w:rPr>
          <w:rFonts w:ascii="Book Antiqua" w:hAnsi="Book Antiqua"/>
        </w:rPr>
        <w:t>January 4, 2024</w:t>
      </w:r>
    </w:p>
    <w:p w14:paraId="7F999392" w14:textId="77777777" w:rsidR="00F703DA" w:rsidRDefault="00F703DA">
      <w:pPr>
        <w:spacing w:line="360" w:lineRule="auto"/>
        <w:jc w:val="both"/>
      </w:pPr>
    </w:p>
    <w:p w14:paraId="41BF4D30" w14:textId="77777777" w:rsidR="00F703DA"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hepatology</w:t>
      </w:r>
    </w:p>
    <w:p w14:paraId="6300FBBC" w14:textId="77777777" w:rsidR="00F703DA"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7C63835" w14:textId="77777777" w:rsidR="00F703DA" w:rsidRDefault="00000000">
      <w:pPr>
        <w:spacing w:line="360" w:lineRule="auto"/>
        <w:jc w:val="both"/>
      </w:pPr>
      <w:r>
        <w:rPr>
          <w:rFonts w:ascii="Book Antiqua" w:eastAsia="Book Antiqua" w:hAnsi="Book Antiqua" w:cs="Book Antiqua"/>
          <w:b/>
          <w:color w:val="000000"/>
        </w:rPr>
        <w:t>Peer-review report’s scientific quality classification</w:t>
      </w:r>
    </w:p>
    <w:p w14:paraId="4A672C16" w14:textId="77777777" w:rsidR="00F703DA" w:rsidRDefault="00000000">
      <w:pPr>
        <w:spacing w:line="360" w:lineRule="auto"/>
        <w:jc w:val="both"/>
      </w:pPr>
      <w:r>
        <w:rPr>
          <w:rFonts w:ascii="Book Antiqua" w:eastAsia="Book Antiqua" w:hAnsi="Book Antiqua" w:cs="Book Antiqua"/>
        </w:rPr>
        <w:t>Grade A (Excellent): 0</w:t>
      </w:r>
    </w:p>
    <w:p w14:paraId="731311DE" w14:textId="77777777" w:rsidR="00F703DA" w:rsidRDefault="00000000">
      <w:pPr>
        <w:spacing w:line="360" w:lineRule="auto"/>
        <w:jc w:val="both"/>
      </w:pPr>
      <w:r>
        <w:rPr>
          <w:rFonts w:ascii="Book Antiqua" w:eastAsia="Book Antiqua" w:hAnsi="Book Antiqua" w:cs="Book Antiqua"/>
        </w:rPr>
        <w:t>Grade B (Very good): B</w:t>
      </w:r>
    </w:p>
    <w:p w14:paraId="3DA17599" w14:textId="77777777" w:rsidR="00F703DA" w:rsidRDefault="00000000">
      <w:pPr>
        <w:spacing w:line="360" w:lineRule="auto"/>
        <w:jc w:val="both"/>
      </w:pPr>
      <w:r>
        <w:rPr>
          <w:rFonts w:ascii="Book Antiqua" w:eastAsia="Book Antiqua" w:hAnsi="Book Antiqua" w:cs="Book Antiqua"/>
        </w:rPr>
        <w:lastRenderedPageBreak/>
        <w:t>Grade C (Good): C</w:t>
      </w:r>
    </w:p>
    <w:p w14:paraId="76294379" w14:textId="77777777" w:rsidR="00F703DA" w:rsidRDefault="00000000">
      <w:pPr>
        <w:spacing w:line="360" w:lineRule="auto"/>
        <w:jc w:val="both"/>
      </w:pPr>
      <w:r>
        <w:rPr>
          <w:rFonts w:ascii="Book Antiqua" w:eastAsia="Book Antiqua" w:hAnsi="Book Antiqua" w:cs="Book Antiqua"/>
        </w:rPr>
        <w:t>Grade D (Fair): 0</w:t>
      </w:r>
    </w:p>
    <w:p w14:paraId="280E7172" w14:textId="77777777" w:rsidR="00F703DA" w:rsidRDefault="00000000">
      <w:pPr>
        <w:spacing w:line="360" w:lineRule="auto"/>
        <w:jc w:val="both"/>
      </w:pPr>
      <w:r>
        <w:rPr>
          <w:rFonts w:ascii="Book Antiqua" w:eastAsia="Book Antiqua" w:hAnsi="Book Antiqua" w:cs="Book Antiqua"/>
        </w:rPr>
        <w:t>Grade E (Poor): 0</w:t>
      </w:r>
    </w:p>
    <w:p w14:paraId="4D22D8E3" w14:textId="77777777" w:rsidR="00F703DA" w:rsidRDefault="00F703DA">
      <w:pPr>
        <w:spacing w:line="360" w:lineRule="auto"/>
        <w:jc w:val="both"/>
      </w:pPr>
    </w:p>
    <w:p w14:paraId="4CE75854" w14:textId="77777777" w:rsidR="00F703DA"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de Assumpcao PP, Brazil; Petrillo A, Italy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62345C84" w14:textId="77777777" w:rsidR="00F703DA" w:rsidRDefault="00F703DA">
      <w:pPr>
        <w:spacing w:line="360" w:lineRule="auto"/>
        <w:jc w:val="both"/>
        <w:sectPr w:rsidR="00F703DA" w:rsidSect="004018AA">
          <w:pgSz w:w="12240" w:h="15840"/>
          <w:pgMar w:top="1440" w:right="1440" w:bottom="1440" w:left="1440" w:header="720" w:footer="720" w:gutter="0"/>
          <w:cols w:space="720"/>
          <w:docGrid w:linePitch="360"/>
        </w:sectPr>
      </w:pPr>
    </w:p>
    <w:p w14:paraId="0DCE112B" w14:textId="77777777" w:rsidR="00F703D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755099" w14:textId="77777777" w:rsidR="00F703DA" w:rsidRDefault="00000000">
      <w:pPr>
        <w:spacing w:line="360" w:lineRule="auto"/>
        <w:jc w:val="both"/>
      </w:pPr>
      <w:r>
        <w:rPr>
          <w:noProof/>
          <w:lang w:eastAsia="zh-CN"/>
        </w:rPr>
        <w:drawing>
          <wp:inline distT="0" distB="0" distL="0" distR="0" wp14:anchorId="2B1C6CCF" wp14:editId="7C871364">
            <wp:extent cx="5943600" cy="6285865"/>
            <wp:effectExtent l="0" t="0" r="0" b="635"/>
            <wp:docPr id="6683994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99413"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6285865"/>
                    </a:xfrm>
                    <a:prstGeom prst="rect">
                      <a:avLst/>
                    </a:prstGeom>
                    <a:noFill/>
                    <a:ln>
                      <a:noFill/>
                    </a:ln>
                  </pic:spPr>
                </pic:pic>
              </a:graphicData>
            </a:graphic>
          </wp:inline>
        </w:drawing>
      </w:r>
    </w:p>
    <w:p w14:paraId="70A1DD56" w14:textId="77777777" w:rsidR="00F703D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1</w:t>
      </w:r>
      <w:r>
        <w:rPr>
          <w:rFonts w:ascii="Book Antiqua" w:eastAsia="宋体" w:hAnsi="Book Antiqua" w:cs="Book Antiqua" w:hint="eastAsia"/>
          <w:b/>
          <w:bCs/>
          <w:lang w:eastAsia="zh-CN"/>
        </w:rPr>
        <w:t xml:space="preserve"> CALD1 overexpression in </w:t>
      </w:r>
      <w:r>
        <w:rPr>
          <w:rFonts w:ascii="Book Antiqua" w:eastAsia="宋体" w:hAnsi="Book Antiqua" w:cs="Book Antiqua"/>
          <w:b/>
          <w:bCs/>
          <w:lang w:eastAsia="zh-CN"/>
        </w:rPr>
        <w:t>gastric c</w:t>
      </w:r>
      <w:r>
        <w:rPr>
          <w:rFonts w:ascii="Book Antiqua" w:eastAsia="宋体" w:hAnsi="Book Antiqua" w:cs="Book Antiqua" w:hint="eastAsia"/>
          <w:b/>
          <w:bCs/>
          <w:lang w:eastAsia="zh-CN"/>
        </w:rPr>
        <w:t xml:space="preserve">ancer: Correlation with </w:t>
      </w:r>
      <w:r>
        <w:rPr>
          <w:rFonts w:ascii="Book Antiqua" w:eastAsia="宋体" w:hAnsi="Book Antiqua" w:cs="Book Antiqua"/>
          <w:b/>
          <w:bCs/>
          <w:lang w:eastAsia="zh-CN"/>
        </w:rPr>
        <w:t>epithelial-mesenchymal transition t</w:t>
      </w:r>
      <w:r>
        <w:rPr>
          <w:rFonts w:ascii="Book Antiqua" w:eastAsia="宋体" w:hAnsi="Book Antiqua" w:cs="Book Antiqua" w:hint="eastAsia"/>
          <w:b/>
          <w:bCs/>
          <w:lang w:eastAsia="zh-CN"/>
        </w:rPr>
        <w:t xml:space="preserve">ype, </w:t>
      </w:r>
      <w:r>
        <w:rPr>
          <w:rFonts w:ascii="Book Antiqua" w:eastAsia="宋体" w:hAnsi="Book Antiqua" w:cs="Book Antiqua"/>
          <w:b/>
          <w:bCs/>
          <w:lang w:eastAsia="zh-CN"/>
        </w:rPr>
        <w:t>prognostic implications, and enhanced protein expression in tis</w:t>
      </w:r>
      <w:r>
        <w:rPr>
          <w:rFonts w:ascii="Book Antiqua" w:eastAsia="宋体" w:hAnsi="Book Antiqua" w:cs="Book Antiqua" w:hint="eastAsia"/>
          <w:b/>
          <w:bCs/>
          <w:lang w:eastAsia="zh-CN"/>
        </w:rPr>
        <w:t>sues</w:t>
      </w:r>
      <w:r>
        <w:rPr>
          <w:rFonts w:ascii="Book Antiqua" w:eastAsia="Book Antiqua" w:hAnsi="Book Antiqua" w:cs="Book Antiqua"/>
          <w:b/>
          <w:bCs/>
        </w:rPr>
        <w:t>.</w:t>
      </w:r>
      <w:r>
        <w:rPr>
          <w:rFonts w:ascii="Book Antiqua" w:hAnsi="Book Antiqua" w:cs="Book Antiqua" w:hint="eastAsia"/>
          <w:b/>
          <w:bCs/>
          <w:lang w:eastAsia="zh-CN"/>
        </w:rPr>
        <w:t xml:space="preserve"> </w:t>
      </w:r>
      <w:r>
        <w:rPr>
          <w:rFonts w:ascii="Book Antiqua" w:eastAsia="Book Antiqua" w:hAnsi="Book Antiqua" w:cs="Book Antiqua"/>
        </w:rPr>
        <w:t>A: Bioinformatics results showed that CALD1 was highly expressed in gastric cancer (GC), and CALD1 in GC tissues of epithelial</w:t>
      </w:r>
      <w:r>
        <w:rPr>
          <w:rFonts w:ascii="Book Antiqua" w:eastAsia="宋体" w:hAnsi="Book Antiqua" w:cs="Book Antiqua" w:hint="eastAsia"/>
          <w:lang w:eastAsia="zh-CN"/>
        </w:rPr>
        <w:t>-</w:t>
      </w:r>
      <w:r>
        <w:rPr>
          <w:rFonts w:ascii="Book Antiqua" w:eastAsia="Book Antiqua" w:hAnsi="Book Antiqua" w:cs="Book Antiqua"/>
        </w:rPr>
        <w:t xml:space="preserve">mesenchymal transition (EMT) type was significantly higher than that in GC tissues of other types; B and C: Patients with high expression of CALD1 had </w:t>
      </w:r>
      <w:r>
        <w:rPr>
          <w:rFonts w:ascii="Book Antiqua" w:eastAsia="宋体" w:hAnsi="Book Antiqua" w:cs="Book Antiqua" w:hint="eastAsia"/>
          <w:lang w:eastAsia="zh-CN"/>
        </w:rPr>
        <w:t xml:space="preserve">a </w:t>
      </w:r>
      <w:r>
        <w:rPr>
          <w:rFonts w:ascii="Book Antiqua" w:eastAsia="Book Antiqua" w:hAnsi="Book Antiqua" w:cs="Book Antiqua"/>
        </w:rPr>
        <w:t xml:space="preserve">poorer prognosis than those with </w:t>
      </w:r>
      <w:r>
        <w:rPr>
          <w:rFonts w:ascii="Book Antiqua" w:eastAsia="Book Antiqua" w:hAnsi="Book Antiqua" w:cs="Book Antiqua"/>
        </w:rPr>
        <w:lastRenderedPageBreak/>
        <w:t xml:space="preserve">low expression, and </w:t>
      </w:r>
      <w:r>
        <w:rPr>
          <w:rFonts w:ascii="Book Antiqua" w:eastAsia="宋体" w:hAnsi="Book Antiqua" w:cs="Book Antiqua" w:hint="eastAsia"/>
          <w:lang w:eastAsia="zh-CN"/>
        </w:rPr>
        <w:t xml:space="preserve">a </w:t>
      </w:r>
      <w:r>
        <w:rPr>
          <w:rFonts w:ascii="Book Antiqua" w:eastAsia="Book Antiqua" w:hAnsi="Book Antiqua" w:cs="Book Antiqua"/>
        </w:rPr>
        <w:t>prognostic model</w:t>
      </w:r>
      <w:r>
        <w:rPr>
          <w:rFonts w:ascii="Book Antiqua" w:eastAsia="宋体" w:hAnsi="Book Antiqua" w:cs="Book Antiqua" w:hint="eastAsia"/>
          <w:lang w:eastAsia="zh-CN"/>
        </w:rPr>
        <w:t xml:space="preserve"> was</w:t>
      </w:r>
      <w:r>
        <w:rPr>
          <w:rFonts w:ascii="Book Antiqua" w:eastAsia="Book Antiqua" w:hAnsi="Book Antiqua" w:cs="Book Antiqua"/>
        </w:rPr>
        <w:t xml:space="preserve"> constructed and evaluated; D: Validation </w:t>
      </w:r>
      <w:r>
        <w:rPr>
          <w:rFonts w:ascii="Book Antiqua" w:eastAsia="宋体" w:hAnsi="Book Antiqua" w:cs="Book Antiqua" w:hint="eastAsia"/>
          <w:lang w:eastAsia="zh-CN"/>
        </w:rPr>
        <w:t xml:space="preserve">experiment </w:t>
      </w:r>
      <w:r>
        <w:rPr>
          <w:rFonts w:ascii="Book Antiqua" w:eastAsia="Book Antiqua" w:hAnsi="Book Antiqua" w:cs="Book Antiqua"/>
        </w:rPr>
        <w:t>showed that the protein expression of CALD1 in GC tissues was enhanced compared with that in paracancerous tissues (60 cases); E: CALD1 mRNA (qPCR) and protein (</w:t>
      </w:r>
      <w:r>
        <w:rPr>
          <w:rFonts w:ascii="Book Antiqua" w:eastAsia="Book Antiqua" w:hAnsi="Book Antiqua" w:cs="Book Antiqua"/>
          <w:color w:val="000000"/>
        </w:rPr>
        <w:t>Western blot</w:t>
      </w:r>
      <w:r>
        <w:rPr>
          <w:rFonts w:ascii="Book Antiqua" w:eastAsia="Book Antiqua" w:hAnsi="Book Antiqua" w:cs="Book Antiqua"/>
        </w:rPr>
        <w:t>) in EMT</w:t>
      </w:r>
      <w:r>
        <w:rPr>
          <w:rFonts w:ascii="Book Antiqua" w:eastAsia="宋体" w:hAnsi="Book Antiqua" w:cs="Book Antiqua" w:hint="eastAsia"/>
          <w:lang w:eastAsia="zh-CN"/>
        </w:rPr>
        <w:t>-</w:t>
      </w:r>
      <w:r>
        <w:rPr>
          <w:rFonts w:ascii="Book Antiqua" w:eastAsia="Book Antiqua" w:hAnsi="Book Antiqua" w:cs="Book Antiqua"/>
        </w:rPr>
        <w:t xml:space="preserve">type GC tissues were significantly higher than those of other types (20 cases); F: Patients with high CALD1 expression had a poorer prognosis than those with low expression (60 cases). </w:t>
      </w:r>
      <w:r>
        <w:rPr>
          <w:rFonts w:ascii="Book Antiqua" w:eastAsia="Book Antiqua" w:hAnsi="Book Antiqua" w:cs="Book Antiqua"/>
          <w:vertAlign w:val="superscript"/>
        </w:rPr>
        <w:t>c</w:t>
      </w:r>
      <w:r>
        <w:rPr>
          <w:rFonts w:ascii="Book Antiqua" w:eastAsia="Book Antiqua" w:hAnsi="Book Antiqua" w:cs="Book Antiqua"/>
          <w:i/>
          <w:iCs/>
        </w:rPr>
        <w:t>P</w:t>
      </w:r>
      <w:r>
        <w:rPr>
          <w:rFonts w:ascii="Book Antiqua" w:eastAsia="Book Antiqua" w:hAnsi="Book Antiqua" w:cs="Book Antiqua"/>
        </w:rPr>
        <w:t xml:space="preserve"> &lt; 0.001.</w:t>
      </w:r>
    </w:p>
    <w:p w14:paraId="0CB531B1" w14:textId="77777777" w:rsidR="00F703DA" w:rsidRDefault="00000000">
      <w:r>
        <w:br w:type="page"/>
      </w:r>
    </w:p>
    <w:p w14:paraId="1E401A1C" w14:textId="77777777" w:rsidR="00F703DA" w:rsidRDefault="00000000">
      <w:pPr>
        <w:spacing w:line="360" w:lineRule="auto"/>
        <w:jc w:val="both"/>
      </w:pPr>
      <w:r>
        <w:rPr>
          <w:noProof/>
          <w:lang w:eastAsia="zh-CN"/>
        </w:rPr>
        <w:lastRenderedPageBreak/>
        <w:drawing>
          <wp:inline distT="0" distB="0" distL="0" distR="0" wp14:anchorId="64FFED7E" wp14:editId="4946F8E1">
            <wp:extent cx="5122545" cy="8315325"/>
            <wp:effectExtent l="0" t="0" r="0" b="0"/>
            <wp:docPr id="5705703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70348"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30432" cy="8327585"/>
                    </a:xfrm>
                    <a:prstGeom prst="rect">
                      <a:avLst/>
                    </a:prstGeom>
                    <a:noFill/>
                    <a:ln>
                      <a:noFill/>
                    </a:ln>
                  </pic:spPr>
                </pic:pic>
              </a:graphicData>
            </a:graphic>
          </wp:inline>
        </w:drawing>
      </w:r>
    </w:p>
    <w:p w14:paraId="1C36709A" w14:textId="77777777" w:rsidR="00F703D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Figure 2</w:t>
      </w:r>
      <w:r>
        <w:rPr>
          <w:rFonts w:ascii="Book Antiqua" w:eastAsia="宋体" w:hAnsi="Book Antiqua" w:cs="Book Antiqua" w:hint="eastAsia"/>
          <w:b/>
          <w:bCs/>
          <w:lang w:eastAsia="zh-CN"/>
        </w:rPr>
        <w:t xml:space="preserve"> Inhibition of CALD1 in </w:t>
      </w:r>
      <w:r>
        <w:rPr>
          <w:rFonts w:ascii="Book Antiqua" w:eastAsia="宋体" w:hAnsi="Book Antiqua" w:cs="Book Antiqua"/>
          <w:b/>
          <w:bCs/>
          <w:lang w:eastAsia="zh-CN"/>
        </w:rPr>
        <w:t xml:space="preserve">gastric cancer cell lines reduces cell activity, migration, </w:t>
      </w:r>
      <w:r>
        <w:rPr>
          <w:rFonts w:ascii="Book Antiqua" w:eastAsia="宋体" w:hAnsi="Book Antiqua" w:cs="Book Antiqua" w:hint="eastAsia"/>
          <w:b/>
          <w:bCs/>
          <w:lang w:eastAsia="zh-CN"/>
        </w:rPr>
        <w:t xml:space="preserve">and </w:t>
      </w:r>
      <w:r>
        <w:rPr>
          <w:rFonts w:ascii="Book Antiqua" w:eastAsia="宋体" w:hAnsi="Book Antiqua" w:cs="Book Antiqua"/>
          <w:b/>
          <w:bCs/>
          <w:lang w:eastAsia="zh-CN"/>
        </w:rPr>
        <w:t>invasion, and alters epithelial-mesenchymal transition marker expressi</w:t>
      </w:r>
      <w:r>
        <w:rPr>
          <w:rFonts w:ascii="Book Antiqua" w:eastAsia="宋体" w:hAnsi="Book Antiqua" w:cs="Book Antiqua" w:hint="eastAsia"/>
          <w:b/>
          <w:bCs/>
          <w:lang w:eastAsia="zh-CN"/>
        </w:rPr>
        <w:t>on</w:t>
      </w:r>
      <w:r>
        <w:rPr>
          <w:rFonts w:ascii="Book Antiqua" w:eastAsia="Book Antiqua" w:hAnsi="Book Antiqua" w:cs="Book Antiqua"/>
          <w:b/>
          <w:bCs/>
        </w:rPr>
        <w:t>.</w:t>
      </w:r>
      <w:r>
        <w:rPr>
          <w:rFonts w:ascii="Book Antiqua" w:hAnsi="Book Antiqua" w:cs="Book Antiqua" w:hint="eastAsia"/>
          <w:b/>
          <w:bCs/>
          <w:lang w:eastAsia="zh-CN"/>
        </w:rPr>
        <w:t xml:space="preserve"> </w:t>
      </w:r>
      <w:r>
        <w:rPr>
          <w:rFonts w:ascii="Book Antiqua" w:eastAsia="Book Antiqua" w:hAnsi="Book Antiqua" w:cs="Book Antiqua"/>
        </w:rPr>
        <w:t xml:space="preserve">A: CALD1 expression levels were higher in gastric cancer cell lines HGC27, NCI-N87, AGS, and MKN45 than in gastric epithelial cell line GES-1, </w:t>
      </w:r>
      <w:r>
        <w:rPr>
          <w:rFonts w:ascii="Book Antiqua" w:eastAsia="宋体" w:hAnsi="Book Antiqua" w:cs="Book Antiqua" w:hint="eastAsia"/>
          <w:lang w:eastAsia="zh-CN"/>
        </w:rPr>
        <w:t>with</w:t>
      </w:r>
      <w:r>
        <w:rPr>
          <w:rFonts w:ascii="Book Antiqua" w:eastAsia="Book Antiqua" w:hAnsi="Book Antiqua" w:cs="Book Antiqua"/>
        </w:rPr>
        <w:t xml:space="preserve"> the strongest expression</w:t>
      </w:r>
      <w:r>
        <w:rPr>
          <w:rFonts w:ascii="Book Antiqua" w:eastAsia="宋体" w:hAnsi="Book Antiqua" w:cs="Book Antiqua" w:hint="eastAsia"/>
          <w:lang w:eastAsia="zh-CN"/>
        </w:rPr>
        <w:t xml:space="preserve"> </w:t>
      </w:r>
      <w:r>
        <w:rPr>
          <w:rFonts w:ascii="Book Antiqua" w:eastAsia="Book Antiqua" w:hAnsi="Book Antiqua" w:cs="Book Antiqua"/>
        </w:rPr>
        <w:t>found in AGS</w:t>
      </w:r>
      <w:r>
        <w:rPr>
          <w:rFonts w:ascii="Book Antiqua" w:eastAsia="宋体" w:hAnsi="Book Antiqua" w:cs="Book Antiqua" w:hint="eastAsia"/>
          <w:lang w:eastAsia="zh-CN"/>
        </w:rPr>
        <w:t xml:space="preserve"> </w:t>
      </w:r>
      <w:r>
        <w:rPr>
          <w:rFonts w:ascii="Book Antiqua" w:eastAsia="Book Antiqua" w:hAnsi="Book Antiqua" w:cs="Book Antiqua"/>
        </w:rPr>
        <w:t>and MKN45</w:t>
      </w:r>
      <w:r>
        <w:rPr>
          <w:rFonts w:ascii="Book Antiqua" w:eastAsia="宋体" w:hAnsi="Book Antiqua" w:cs="Book Antiqua" w:hint="eastAsia"/>
          <w:lang w:eastAsia="zh-CN"/>
        </w:rPr>
        <w:t xml:space="preserve"> cells</w:t>
      </w:r>
      <w:r>
        <w:rPr>
          <w:rFonts w:ascii="Book Antiqua" w:eastAsia="Book Antiqua" w:hAnsi="Book Antiqua" w:cs="Book Antiqua"/>
        </w:rPr>
        <w:t>; B: The inhibitory effect of CALD1-siRNA was verified; C: After transfection of AGS</w:t>
      </w:r>
      <w:r>
        <w:rPr>
          <w:rFonts w:ascii="Book Antiqua" w:eastAsia="宋体" w:hAnsi="Book Antiqua" w:cs="Book Antiqua" w:hint="eastAsia"/>
          <w:lang w:eastAsia="zh-CN"/>
        </w:rPr>
        <w:t xml:space="preserve"> </w:t>
      </w:r>
      <w:r>
        <w:rPr>
          <w:rFonts w:ascii="Book Antiqua" w:eastAsia="Book Antiqua" w:hAnsi="Book Antiqua" w:cs="Book Antiqua"/>
        </w:rPr>
        <w:t xml:space="preserve">and MKN45 </w:t>
      </w:r>
      <w:r>
        <w:rPr>
          <w:rFonts w:ascii="Book Antiqua" w:eastAsia="宋体" w:hAnsi="Book Antiqua" w:cs="Book Antiqua" w:hint="eastAsia"/>
          <w:lang w:eastAsia="zh-CN"/>
        </w:rPr>
        <w:t xml:space="preserve">cells </w:t>
      </w:r>
      <w:r>
        <w:rPr>
          <w:rFonts w:ascii="Book Antiqua" w:eastAsia="Book Antiqua" w:hAnsi="Book Antiqua" w:cs="Book Antiqua"/>
        </w:rPr>
        <w:t xml:space="preserve">with CALD1-siRNA, cell activity was significantly reduced, and the migration and invasion ability was decreased; D: The expression of E-cadherin and Claudin-1 was increased in AGS and MKN45 </w:t>
      </w:r>
      <w:r>
        <w:rPr>
          <w:rFonts w:ascii="Book Antiqua" w:eastAsia="宋体" w:hAnsi="Book Antiqua" w:cs="Book Antiqua" w:hint="eastAsia"/>
          <w:lang w:eastAsia="zh-CN"/>
        </w:rPr>
        <w:t xml:space="preserve">cells </w:t>
      </w:r>
      <w:r>
        <w:rPr>
          <w:rFonts w:ascii="Book Antiqua" w:eastAsia="Book Antiqua" w:hAnsi="Book Antiqua" w:cs="Book Antiqua"/>
        </w:rPr>
        <w:t>after inhibiting the expression of CALD1</w:t>
      </w:r>
      <w:r>
        <w:rPr>
          <w:rFonts w:ascii="Book Antiqua" w:eastAsia="宋体" w:hAnsi="Book Antiqua" w:cs="Book Antiqua" w:hint="eastAsia"/>
          <w:lang w:eastAsia="zh-CN"/>
        </w:rPr>
        <w:t>, while</w:t>
      </w:r>
      <w:r>
        <w:rPr>
          <w:rFonts w:ascii="Book Antiqua" w:eastAsia="Book Antiqua" w:hAnsi="Book Antiqua" w:cs="Book Antiqua"/>
        </w:rPr>
        <w:t xml:space="preserve"> the expression of N-cadherin, Vimentin, and Dickkop-1 mRNA and protein was decreased. </w:t>
      </w:r>
      <w:r>
        <w:rPr>
          <w:rFonts w:ascii="Book Antiqua" w:eastAsia="Book Antiqua" w:hAnsi="Book Antiqua" w:cs="Book Antiqua"/>
          <w:vertAlign w:val="superscript"/>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vertAlign w:val="superscript"/>
        </w:rPr>
        <w:t>b</w:t>
      </w:r>
      <w:r>
        <w:rPr>
          <w:rFonts w:ascii="Book Antiqua" w:eastAsia="Book Antiqua" w:hAnsi="Book Antiqua" w:cs="Book Antiqua"/>
          <w:i/>
          <w:iCs/>
        </w:rPr>
        <w:t>P</w:t>
      </w:r>
      <w:r>
        <w:rPr>
          <w:rFonts w:ascii="Book Antiqua" w:eastAsia="Book Antiqua" w:hAnsi="Book Antiqua" w:cs="Book Antiqua"/>
        </w:rPr>
        <w:t xml:space="preserve"> &lt; 0.01.</w:t>
      </w:r>
    </w:p>
    <w:p w14:paraId="6F8A81E9" w14:textId="77777777" w:rsidR="00F703DA" w:rsidRDefault="00F703DA">
      <w:pPr>
        <w:spacing w:line="360" w:lineRule="auto"/>
        <w:jc w:val="both"/>
        <w:rPr>
          <w:rFonts w:ascii="Book Antiqua" w:eastAsia="Book Antiqua" w:hAnsi="Book Antiqua" w:cs="Book Antiqua"/>
        </w:rPr>
      </w:pPr>
    </w:p>
    <w:p w14:paraId="2FA6A9CD" w14:textId="77777777" w:rsidR="00F703DA" w:rsidRDefault="00000000">
      <w:r>
        <w:br w:type="page"/>
      </w:r>
    </w:p>
    <w:p w14:paraId="27CCF55E" w14:textId="77777777" w:rsidR="00F703DA" w:rsidRDefault="00000000">
      <w:pPr>
        <w:spacing w:line="360" w:lineRule="auto"/>
        <w:jc w:val="both"/>
        <w:rPr>
          <w:lang w:eastAsia="zh-CN"/>
        </w:rPr>
      </w:pPr>
      <w:r>
        <w:rPr>
          <w:noProof/>
          <w:lang w:eastAsia="zh-CN"/>
        </w:rPr>
        <w:lastRenderedPageBreak/>
        <w:drawing>
          <wp:inline distT="0" distB="0" distL="0" distR="0" wp14:anchorId="42C69E1D" wp14:editId="58AC9839">
            <wp:extent cx="5943600" cy="3042920"/>
            <wp:effectExtent l="0" t="0" r="0" b="5080"/>
            <wp:docPr id="396799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99012" name="图片 1"/>
                    <pic:cNvPicPr>
                      <a:picLocks noChangeAspect="1"/>
                    </pic:cNvPicPr>
                  </pic:nvPicPr>
                  <pic:blipFill>
                    <a:blip r:embed="rId9"/>
                    <a:stretch>
                      <a:fillRect/>
                    </a:stretch>
                  </pic:blipFill>
                  <pic:spPr>
                    <a:xfrm>
                      <a:off x="0" y="0"/>
                      <a:ext cx="5943600" cy="3042920"/>
                    </a:xfrm>
                    <a:prstGeom prst="rect">
                      <a:avLst/>
                    </a:prstGeom>
                  </pic:spPr>
                </pic:pic>
              </a:graphicData>
            </a:graphic>
          </wp:inline>
        </w:drawing>
      </w:r>
    </w:p>
    <w:p w14:paraId="7CEDCD18" w14:textId="77777777" w:rsidR="00F703DA" w:rsidRDefault="00000000">
      <w:pPr>
        <w:spacing w:line="360" w:lineRule="auto"/>
        <w:jc w:val="both"/>
        <w:rPr>
          <w:b/>
          <w:sz w:val="28"/>
          <w:szCs w:val="28"/>
          <w:lang w:eastAsia="zh-CN"/>
        </w:rPr>
      </w:pPr>
      <w:r>
        <w:rPr>
          <w:rFonts w:hint="eastAsia"/>
          <w:b/>
          <w:sz w:val="28"/>
          <w:szCs w:val="28"/>
          <w:lang w:eastAsia="zh-CN"/>
        </w:rPr>
        <w:t>B</w:t>
      </w:r>
    </w:p>
    <w:p w14:paraId="49E20987" w14:textId="77777777" w:rsidR="00F703DA" w:rsidRDefault="00000000">
      <w:pPr>
        <w:spacing w:line="360" w:lineRule="auto"/>
        <w:jc w:val="both"/>
        <w:rPr>
          <w:lang w:eastAsia="zh-CN"/>
        </w:rPr>
      </w:pPr>
      <w:r>
        <w:rPr>
          <w:noProof/>
          <w:lang w:eastAsia="zh-CN"/>
        </w:rPr>
        <w:drawing>
          <wp:inline distT="0" distB="0" distL="0" distR="0" wp14:anchorId="7058ACCE" wp14:editId="14EA3C78">
            <wp:extent cx="5071110" cy="4509135"/>
            <wp:effectExtent l="0" t="0" r="0" b="5715"/>
            <wp:docPr id="2114331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1108" name="图片 1"/>
                    <pic:cNvPicPr>
                      <a:picLocks noChangeAspect="1"/>
                    </pic:cNvPicPr>
                  </pic:nvPicPr>
                  <pic:blipFill>
                    <a:blip r:embed="rId10"/>
                    <a:stretch>
                      <a:fillRect/>
                    </a:stretch>
                  </pic:blipFill>
                  <pic:spPr>
                    <a:xfrm>
                      <a:off x="0" y="0"/>
                      <a:ext cx="5083379" cy="4520189"/>
                    </a:xfrm>
                    <a:prstGeom prst="rect">
                      <a:avLst/>
                    </a:prstGeom>
                  </pic:spPr>
                </pic:pic>
              </a:graphicData>
            </a:graphic>
          </wp:inline>
        </w:drawing>
      </w:r>
    </w:p>
    <w:p w14:paraId="7F946AF6" w14:textId="77777777" w:rsidR="00F703DA" w:rsidRDefault="00000000">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791E9524" wp14:editId="254C8635">
            <wp:extent cx="5708650" cy="5575300"/>
            <wp:effectExtent l="0" t="0" r="6350" b="6350"/>
            <wp:docPr id="408996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96985" name="图片 1"/>
                    <pic:cNvPicPr>
                      <a:picLocks noChangeAspect="1"/>
                    </pic:cNvPicPr>
                  </pic:nvPicPr>
                  <pic:blipFill>
                    <a:blip r:embed="rId11"/>
                    <a:stretch>
                      <a:fillRect/>
                    </a:stretch>
                  </pic:blipFill>
                  <pic:spPr>
                    <a:xfrm>
                      <a:off x="0" y="0"/>
                      <a:ext cx="5713778" cy="5580092"/>
                    </a:xfrm>
                    <a:prstGeom prst="rect">
                      <a:avLst/>
                    </a:prstGeom>
                  </pic:spPr>
                </pic:pic>
              </a:graphicData>
            </a:graphic>
          </wp:inline>
        </w:drawing>
      </w:r>
    </w:p>
    <w:p w14:paraId="7BD86749" w14:textId="77777777" w:rsidR="00F703DA" w:rsidRDefault="00000000">
      <w:pPr>
        <w:spacing w:line="360" w:lineRule="auto"/>
        <w:jc w:val="both"/>
        <w:rPr>
          <w:rFonts w:ascii="Book Antiqua" w:hAnsi="Book Antiqua" w:cs="Book Antiqua"/>
          <w:b/>
          <w:bCs/>
          <w:lang w:eastAsia="zh-CN"/>
        </w:rPr>
      </w:pPr>
      <w:r>
        <w:rPr>
          <w:rFonts w:ascii="Book Antiqua" w:hAnsi="Book Antiqua" w:cs="Book Antiqua" w:hint="eastAsia"/>
          <w:b/>
          <w:bCs/>
          <w:lang w:eastAsia="zh-CN"/>
        </w:rPr>
        <w:t>D</w:t>
      </w:r>
    </w:p>
    <w:p w14:paraId="37FF4864" w14:textId="77777777" w:rsidR="00F703DA" w:rsidRDefault="00000000">
      <w:pPr>
        <w:spacing w:line="360" w:lineRule="auto"/>
        <w:jc w:val="both"/>
        <w:rPr>
          <w:rFonts w:ascii="Book Antiqua" w:hAnsi="Book Antiqua" w:cs="Book Antiqua"/>
          <w:b/>
          <w:bCs/>
          <w:lang w:eastAsia="zh-CN"/>
        </w:rPr>
      </w:pPr>
      <w:r>
        <w:rPr>
          <w:noProof/>
          <w:lang w:eastAsia="zh-CN"/>
        </w:rPr>
        <w:drawing>
          <wp:inline distT="0" distB="0" distL="0" distR="0" wp14:anchorId="03C569F6" wp14:editId="477EB984">
            <wp:extent cx="5612765" cy="2265680"/>
            <wp:effectExtent l="0" t="0" r="6985" b="1270"/>
            <wp:docPr id="629534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34297" name="图片 1"/>
                    <pic:cNvPicPr>
                      <a:picLocks noChangeAspect="1"/>
                    </pic:cNvPicPr>
                  </pic:nvPicPr>
                  <pic:blipFill>
                    <a:blip r:embed="rId12"/>
                    <a:stretch>
                      <a:fillRect/>
                    </a:stretch>
                  </pic:blipFill>
                  <pic:spPr>
                    <a:xfrm>
                      <a:off x="0" y="0"/>
                      <a:ext cx="5626533" cy="2271051"/>
                    </a:xfrm>
                    <a:prstGeom prst="rect">
                      <a:avLst/>
                    </a:prstGeom>
                  </pic:spPr>
                </pic:pic>
              </a:graphicData>
            </a:graphic>
          </wp:inline>
        </w:drawing>
      </w:r>
    </w:p>
    <w:p w14:paraId="5788FB52" w14:textId="77777777" w:rsidR="00F703DA" w:rsidRDefault="00000000">
      <w:pPr>
        <w:spacing w:line="360" w:lineRule="auto"/>
        <w:jc w:val="both"/>
        <w:rPr>
          <w:rFonts w:ascii="Book Antiqua" w:hAnsi="Book Antiqua" w:cs="Book Antiqua"/>
          <w:b/>
          <w:bCs/>
          <w:lang w:eastAsia="zh-CN"/>
        </w:rPr>
      </w:pPr>
      <w:r>
        <w:rPr>
          <w:noProof/>
          <w:lang w:eastAsia="zh-CN"/>
        </w:rPr>
        <w:lastRenderedPageBreak/>
        <w:drawing>
          <wp:inline distT="0" distB="0" distL="0" distR="0" wp14:anchorId="639FCACD" wp14:editId="0434101D">
            <wp:extent cx="5943600" cy="3317240"/>
            <wp:effectExtent l="0" t="0" r="0" b="0"/>
            <wp:docPr id="1433005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05725" name="图片 1"/>
                    <pic:cNvPicPr>
                      <a:picLocks noChangeAspect="1"/>
                    </pic:cNvPicPr>
                  </pic:nvPicPr>
                  <pic:blipFill>
                    <a:blip r:embed="rId13"/>
                    <a:stretch>
                      <a:fillRect/>
                    </a:stretch>
                  </pic:blipFill>
                  <pic:spPr>
                    <a:xfrm>
                      <a:off x="0" y="0"/>
                      <a:ext cx="5943600" cy="3317240"/>
                    </a:xfrm>
                    <a:prstGeom prst="rect">
                      <a:avLst/>
                    </a:prstGeom>
                  </pic:spPr>
                </pic:pic>
              </a:graphicData>
            </a:graphic>
          </wp:inline>
        </w:drawing>
      </w:r>
    </w:p>
    <w:p w14:paraId="3D1E4E35" w14:textId="77777777" w:rsidR="00F703DA" w:rsidRDefault="00000000">
      <w:pPr>
        <w:spacing w:line="360" w:lineRule="auto"/>
        <w:jc w:val="both"/>
        <w:rPr>
          <w:rFonts w:ascii="Book Antiqua" w:hAnsi="Book Antiqua" w:cs="Book Antiqua"/>
          <w:b/>
          <w:bCs/>
          <w:lang w:eastAsia="zh-CN"/>
        </w:rPr>
      </w:pPr>
      <w:r>
        <w:rPr>
          <w:noProof/>
          <w:lang w:eastAsia="zh-CN"/>
        </w:rPr>
        <w:drawing>
          <wp:inline distT="0" distB="0" distL="0" distR="0" wp14:anchorId="5C5AE2C1" wp14:editId="25B9E520">
            <wp:extent cx="5943600" cy="3076575"/>
            <wp:effectExtent l="0" t="0" r="0" b="9525"/>
            <wp:docPr id="2029844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4844" name="图片 1"/>
                    <pic:cNvPicPr>
                      <a:picLocks noChangeAspect="1"/>
                    </pic:cNvPicPr>
                  </pic:nvPicPr>
                  <pic:blipFill>
                    <a:blip r:embed="rId14"/>
                    <a:stretch>
                      <a:fillRect/>
                    </a:stretch>
                  </pic:blipFill>
                  <pic:spPr>
                    <a:xfrm>
                      <a:off x="0" y="0"/>
                      <a:ext cx="5943600" cy="3076575"/>
                    </a:xfrm>
                    <a:prstGeom prst="rect">
                      <a:avLst/>
                    </a:prstGeom>
                  </pic:spPr>
                </pic:pic>
              </a:graphicData>
            </a:graphic>
          </wp:inline>
        </w:drawing>
      </w:r>
    </w:p>
    <w:p w14:paraId="4EAB23CA" w14:textId="77777777" w:rsidR="00F703D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3</w:t>
      </w:r>
      <w:r>
        <w:rPr>
          <w:rFonts w:ascii="Book Antiqua" w:eastAsia="宋体" w:hAnsi="Book Antiqua" w:cs="Book Antiqua" w:hint="eastAsia"/>
          <w:b/>
          <w:bCs/>
          <w:lang w:eastAsia="zh-CN"/>
        </w:rPr>
        <w:t xml:space="preserve"> </w:t>
      </w:r>
      <w:r>
        <w:rPr>
          <w:rFonts w:ascii="Book Antiqua" w:eastAsia="宋体" w:hAnsi="Book Antiqua" w:cs="Book Antiqua" w:hint="eastAsia"/>
          <w:b/>
          <w:bCs/>
          <w:i/>
          <w:iCs/>
          <w:lang w:eastAsia="zh-CN"/>
        </w:rPr>
        <w:t>CALD1</w:t>
      </w:r>
      <w:r>
        <w:rPr>
          <w:rFonts w:ascii="Book Antiqua" w:eastAsia="宋体" w:hAnsi="Book Antiqua" w:cs="Book Antiqua" w:hint="eastAsia"/>
          <w:b/>
          <w:bCs/>
          <w:lang w:eastAsia="zh-CN"/>
        </w:rPr>
        <w:t xml:space="preserve"> </w:t>
      </w:r>
      <w:r>
        <w:rPr>
          <w:rFonts w:ascii="Book Antiqua" w:eastAsia="宋体" w:hAnsi="Book Antiqua" w:cs="Book Antiqua"/>
          <w:b/>
          <w:bCs/>
          <w:lang w:eastAsia="zh-CN"/>
        </w:rPr>
        <w:t xml:space="preserve">gene </w:t>
      </w:r>
      <w:r>
        <w:rPr>
          <w:rFonts w:ascii="Book Antiqua" w:eastAsia="宋体" w:hAnsi="Book Antiqua" w:cs="Book Antiqua" w:hint="eastAsia"/>
          <w:b/>
          <w:bCs/>
          <w:lang w:eastAsia="zh-CN"/>
        </w:rPr>
        <w:t xml:space="preserve">is </w:t>
      </w:r>
      <w:r>
        <w:rPr>
          <w:rFonts w:ascii="Book Antiqua" w:eastAsia="宋体" w:hAnsi="Book Antiqua" w:cs="Book Antiqua"/>
          <w:b/>
          <w:bCs/>
          <w:lang w:eastAsia="zh-CN"/>
        </w:rPr>
        <w:t>asso</w:t>
      </w:r>
      <w:r>
        <w:rPr>
          <w:rFonts w:ascii="Book Antiqua" w:eastAsia="宋体" w:hAnsi="Book Antiqua" w:cs="Book Antiqua" w:hint="eastAsia"/>
          <w:b/>
          <w:bCs/>
          <w:lang w:eastAsia="zh-CN"/>
        </w:rPr>
        <w:t>ciated with PI3K-A</w:t>
      </w:r>
      <w:r>
        <w:rPr>
          <w:rFonts w:ascii="Book Antiqua" w:eastAsia="宋体" w:hAnsi="Book Antiqua" w:cs="Book Antiqua"/>
          <w:b/>
          <w:bCs/>
          <w:lang w:eastAsia="zh-CN"/>
        </w:rPr>
        <w:t>kt</w:t>
      </w:r>
      <w:r>
        <w:rPr>
          <w:rFonts w:ascii="Book Antiqua" w:eastAsia="宋体" w:hAnsi="Book Antiqua" w:cs="Book Antiqua" w:hint="eastAsia"/>
          <w:b/>
          <w:bCs/>
          <w:lang w:eastAsia="zh-CN"/>
        </w:rPr>
        <w:t xml:space="preserve">-mTOR and </w:t>
      </w:r>
      <w:r>
        <w:rPr>
          <w:rFonts w:ascii="Book Antiqua" w:eastAsia="宋体" w:hAnsi="Book Antiqua" w:cs="Book Antiqua"/>
          <w:b/>
          <w:bCs/>
          <w:lang w:eastAsia="zh-CN"/>
        </w:rPr>
        <w:t xml:space="preserve">epithelial-mesenchymal transition pathways in gastric cancer: </w:t>
      </w:r>
      <w:r>
        <w:rPr>
          <w:rFonts w:ascii="Book Antiqua" w:eastAsia="宋体" w:hAnsi="Book Antiqua" w:cs="Book Antiqua" w:hint="eastAsia"/>
          <w:b/>
          <w:bCs/>
          <w:lang w:eastAsia="zh-CN"/>
        </w:rPr>
        <w:t>I</w:t>
      </w:r>
      <w:r>
        <w:rPr>
          <w:rFonts w:ascii="Book Antiqua" w:eastAsia="宋体" w:hAnsi="Book Antiqua" w:cs="Book Antiqua"/>
          <w:b/>
          <w:bCs/>
          <w:lang w:eastAsia="zh-CN"/>
        </w:rPr>
        <w:t>nsights from bioinformatics and protein interaction s</w:t>
      </w:r>
      <w:r>
        <w:rPr>
          <w:rFonts w:ascii="Book Antiqua" w:eastAsia="宋体" w:hAnsi="Book Antiqua" w:cs="Book Antiqua" w:hint="eastAsia"/>
          <w:b/>
          <w:bCs/>
          <w:lang w:eastAsia="zh-CN"/>
        </w:rPr>
        <w:t>tudies</w:t>
      </w:r>
      <w:r>
        <w:rPr>
          <w:rFonts w:ascii="Book Antiqua" w:eastAsia="宋体" w:hAnsi="Book Antiqua" w:cs="Book Antiqua"/>
          <w:b/>
          <w:bCs/>
          <w:lang w:eastAsia="zh-CN"/>
        </w:rPr>
        <w:t>.</w:t>
      </w:r>
      <w:r>
        <w:rPr>
          <w:rFonts w:ascii="Book Antiqua" w:hAnsi="Book Antiqua" w:cs="Book Antiqua" w:hint="eastAsia"/>
          <w:b/>
          <w:bCs/>
          <w:lang w:eastAsia="zh-CN"/>
        </w:rPr>
        <w:t xml:space="preserve"> </w:t>
      </w:r>
      <w:r>
        <w:rPr>
          <w:rFonts w:ascii="Book Antiqua" w:eastAsia="Book Antiqua" w:hAnsi="Book Antiqua" w:cs="Book Antiqua"/>
        </w:rPr>
        <w:t xml:space="preserve">A: Bioinformatics results showed that the </w:t>
      </w:r>
      <w:r>
        <w:rPr>
          <w:rFonts w:ascii="Book Antiqua" w:eastAsia="Book Antiqua" w:hAnsi="Book Antiqua" w:cs="Book Antiqua"/>
          <w:i/>
          <w:iCs/>
        </w:rPr>
        <w:t>CALD1</w:t>
      </w:r>
      <w:r>
        <w:rPr>
          <w:rFonts w:ascii="Book Antiqua" w:eastAsia="Book Antiqua" w:hAnsi="Book Antiqua" w:cs="Book Antiqua"/>
        </w:rPr>
        <w:t xml:space="preserve"> gene was significantly associated with the expression of members in the PI3K-Akt-mTOR signaling pathway as well as the epithelial</w:t>
      </w:r>
      <w:r>
        <w:rPr>
          <w:rFonts w:ascii="Book Antiqua" w:eastAsia="宋体" w:hAnsi="Book Antiqua" w:cs="Book Antiqua" w:hint="eastAsia"/>
          <w:lang w:eastAsia="zh-CN"/>
        </w:rPr>
        <w:t>-</w:t>
      </w:r>
      <w:r>
        <w:rPr>
          <w:rFonts w:ascii="Book Antiqua" w:eastAsia="Book Antiqua" w:hAnsi="Book Antiqua" w:cs="Book Antiqua"/>
        </w:rPr>
        <w:t xml:space="preserve">mesenchymal transition signaling pathway in gastric cancer; B: PPI network </w:t>
      </w:r>
      <w:r>
        <w:rPr>
          <w:rFonts w:ascii="Book Antiqua" w:eastAsia="宋体" w:hAnsi="Book Antiqua" w:cs="Book Antiqua" w:hint="eastAsia"/>
          <w:lang w:eastAsia="zh-CN"/>
        </w:rPr>
        <w:t xml:space="preserve">analysis </w:t>
      </w:r>
      <w:r>
        <w:rPr>
          <w:rFonts w:ascii="Book Antiqua" w:eastAsia="Book Antiqua" w:hAnsi="Book Antiqua" w:cs="Book Antiqua"/>
        </w:rPr>
        <w:t>of CALD1 showed that it interact</w:t>
      </w:r>
      <w:r>
        <w:rPr>
          <w:rFonts w:ascii="Book Antiqua" w:eastAsia="宋体" w:hAnsi="Book Antiqua" w:cs="Book Antiqua" w:hint="eastAsia"/>
          <w:lang w:eastAsia="zh-CN"/>
        </w:rPr>
        <w:t>s</w:t>
      </w:r>
      <w:r>
        <w:rPr>
          <w:rFonts w:ascii="Book Antiqua" w:eastAsia="Book Antiqua" w:hAnsi="Book Antiqua" w:cs="Book Antiqua"/>
        </w:rPr>
        <w:t xml:space="preserve"> with a </w:t>
      </w:r>
      <w:r>
        <w:rPr>
          <w:rFonts w:ascii="Book Antiqua" w:eastAsia="Book Antiqua" w:hAnsi="Book Antiqua" w:cs="Book Antiqua"/>
        </w:rPr>
        <w:lastRenderedPageBreak/>
        <w:t>variety of proteins; C: GO and KEGG enrichment analyses showed that CALD1 was closely associated with the PI3K-Akt signaling pathway; D: In-depth analysis revealed that CALD1 was highly expressed in fibroblasts and was significantly positively correlated with the expression of fibroblast surface molecules.</w:t>
      </w:r>
    </w:p>
    <w:p w14:paraId="1688E2BD" w14:textId="77777777" w:rsidR="00F703DA" w:rsidRDefault="00000000">
      <w:r>
        <w:br w:type="page"/>
      </w:r>
    </w:p>
    <w:p w14:paraId="1C6F24C9" w14:textId="77777777" w:rsidR="00F703DA" w:rsidRDefault="00000000">
      <w:pPr>
        <w:spacing w:line="360" w:lineRule="auto"/>
        <w:jc w:val="both"/>
      </w:pPr>
      <w:r>
        <w:rPr>
          <w:noProof/>
          <w:lang w:eastAsia="zh-CN"/>
        </w:rPr>
        <w:lastRenderedPageBreak/>
        <w:drawing>
          <wp:inline distT="0" distB="0" distL="0" distR="0" wp14:anchorId="6797BC63" wp14:editId="432311E8">
            <wp:extent cx="6031230" cy="7842250"/>
            <wp:effectExtent l="0" t="0" r="0" b="0"/>
            <wp:docPr id="1305579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7997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34784" cy="7847025"/>
                    </a:xfrm>
                    <a:prstGeom prst="rect">
                      <a:avLst/>
                    </a:prstGeom>
                    <a:noFill/>
                    <a:ln>
                      <a:noFill/>
                    </a:ln>
                  </pic:spPr>
                </pic:pic>
              </a:graphicData>
            </a:graphic>
          </wp:inline>
        </w:drawing>
      </w:r>
    </w:p>
    <w:p w14:paraId="6EE2E85E" w14:textId="77777777" w:rsidR="00F703D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Figure 4</w:t>
      </w:r>
      <w:r>
        <w:rPr>
          <w:rFonts w:ascii="Book Antiqua" w:eastAsia="宋体" w:hAnsi="Book Antiqua" w:cs="Book Antiqua" w:hint="eastAsia"/>
          <w:b/>
          <w:bCs/>
          <w:lang w:eastAsia="zh-CN"/>
        </w:rPr>
        <w:t xml:space="preserve"> Effects of CALD1 </w:t>
      </w:r>
      <w:r>
        <w:rPr>
          <w:rFonts w:ascii="Book Antiqua" w:eastAsia="宋体" w:hAnsi="Book Antiqua" w:cs="Book Antiqua"/>
          <w:b/>
          <w:bCs/>
          <w:lang w:eastAsia="zh-CN"/>
        </w:rPr>
        <w:t>m</w:t>
      </w:r>
      <w:r>
        <w:rPr>
          <w:rFonts w:ascii="Book Antiqua" w:eastAsia="宋体" w:hAnsi="Book Antiqua" w:cs="Book Antiqua" w:hint="eastAsia"/>
          <w:b/>
          <w:bCs/>
          <w:lang w:eastAsia="zh-CN"/>
        </w:rPr>
        <w:t xml:space="preserve">odulation and PI3K-Akt </w:t>
      </w:r>
      <w:r>
        <w:rPr>
          <w:rFonts w:ascii="Book Antiqua" w:eastAsia="宋体" w:hAnsi="Book Antiqua" w:cs="Book Antiqua"/>
          <w:b/>
          <w:bCs/>
          <w:lang w:eastAsia="zh-CN"/>
        </w:rPr>
        <w:t>inhibition on tumor cell activity, mi</w:t>
      </w:r>
      <w:r>
        <w:rPr>
          <w:rFonts w:ascii="Book Antiqua" w:eastAsia="宋体" w:hAnsi="Book Antiqua" w:cs="Book Antiqua" w:hint="eastAsia"/>
          <w:b/>
          <w:bCs/>
          <w:lang w:eastAsia="zh-CN"/>
        </w:rPr>
        <w:t>gration, and EMT-</w:t>
      </w:r>
      <w:r>
        <w:rPr>
          <w:rFonts w:ascii="Book Antiqua" w:eastAsia="宋体" w:hAnsi="Book Antiqua" w:cs="Book Antiqua"/>
          <w:b/>
          <w:bCs/>
          <w:lang w:eastAsia="zh-CN"/>
        </w:rPr>
        <w:t>related gene e</w:t>
      </w:r>
      <w:r>
        <w:rPr>
          <w:rFonts w:ascii="Book Antiqua" w:eastAsia="宋体" w:hAnsi="Book Antiqua" w:cs="Book Antiqua" w:hint="eastAsia"/>
          <w:b/>
          <w:bCs/>
          <w:lang w:eastAsia="zh-CN"/>
        </w:rPr>
        <w:t>xpression</w:t>
      </w:r>
      <w:r>
        <w:rPr>
          <w:rFonts w:ascii="Book Antiqua" w:eastAsia="Book Antiqua" w:hAnsi="Book Antiqua" w:cs="Book Antiqua"/>
          <w:b/>
          <w:bCs/>
        </w:rPr>
        <w:t>.</w:t>
      </w:r>
      <w:r>
        <w:rPr>
          <w:rFonts w:ascii="Book Antiqua" w:hAnsi="Book Antiqua" w:cs="Book Antiqua" w:hint="eastAsia"/>
          <w:b/>
          <w:bCs/>
          <w:lang w:eastAsia="zh-CN"/>
        </w:rPr>
        <w:t xml:space="preserve"> </w:t>
      </w:r>
      <w:r>
        <w:rPr>
          <w:rFonts w:ascii="Book Antiqua" w:eastAsia="Book Antiqua" w:hAnsi="Book Antiqua" w:cs="Book Antiqua"/>
        </w:rPr>
        <w:t>A: Up-regulation of CALD1 enhanced the expression of PI3K, p-AKT, and p-mTOR</w:t>
      </w:r>
      <w:r>
        <w:rPr>
          <w:rFonts w:ascii="Book Antiqua" w:eastAsia="宋体" w:hAnsi="Book Antiqua" w:cs="Book Antiqua" w:hint="eastAsia"/>
          <w:lang w:eastAsia="zh-CN"/>
        </w:rPr>
        <w:t>,</w:t>
      </w:r>
      <w:r>
        <w:rPr>
          <w:rFonts w:ascii="Book Antiqua" w:eastAsia="Book Antiqua" w:hAnsi="Book Antiqua" w:cs="Book Antiqua"/>
        </w:rPr>
        <w:t xml:space="preserve"> members of the PI3K-Akt pathway, whereas PTEN expression was weakened; the addition of </w:t>
      </w:r>
      <w:r>
        <w:rPr>
          <w:rFonts w:ascii="Book Antiqua" w:eastAsia="宋体" w:hAnsi="Book Antiqua" w:cs="Book Antiqua" w:hint="eastAsia"/>
          <w:lang w:eastAsia="zh-CN"/>
        </w:rPr>
        <w:t>a</w:t>
      </w:r>
      <w:r>
        <w:rPr>
          <w:rFonts w:ascii="Book Antiqua" w:eastAsia="Book Antiqua" w:hAnsi="Book Antiqua" w:cs="Book Antiqua"/>
        </w:rPr>
        <w:t xml:space="preserve"> </w:t>
      </w:r>
      <w:r>
        <w:rPr>
          <w:rFonts w:ascii="Book Antiqua" w:eastAsia="Book Antiqua" w:hAnsi="Book Antiqua" w:cs="Book Antiqua" w:hint="eastAsia"/>
        </w:rPr>
        <w:t>PI3K-Akt</w:t>
      </w:r>
      <w:r>
        <w:rPr>
          <w:rFonts w:ascii="Book Antiqua" w:eastAsia="宋体" w:hAnsi="Book Antiqua" w:cs="Book Antiqua" w:hint="eastAsia"/>
          <w:lang w:eastAsia="zh-CN"/>
        </w:rPr>
        <w:t xml:space="preserve"> </w:t>
      </w:r>
      <w:r>
        <w:rPr>
          <w:rFonts w:ascii="Book Antiqua" w:eastAsia="Book Antiqua" w:hAnsi="Book Antiqua" w:cs="Book Antiqua"/>
        </w:rPr>
        <w:t>inhibitor attenuated the expression of PI3K, p-AKT, and p-mTOR, while the expression of PTEN was enhanced; B: CCK-8 results showed that</w:t>
      </w:r>
      <w:r>
        <w:rPr>
          <w:rFonts w:ascii="Book Antiqua" w:eastAsia="宋体" w:hAnsi="Book Antiqua" w:cs="Book Antiqua" w:hint="eastAsia"/>
          <w:lang w:eastAsia="zh-CN"/>
        </w:rPr>
        <w:t xml:space="preserve"> </w:t>
      </w:r>
      <w:r>
        <w:rPr>
          <w:rFonts w:ascii="Book Antiqua" w:eastAsia="Book Antiqua" w:hAnsi="Book Antiqua" w:cs="Book Antiqua"/>
        </w:rPr>
        <w:t xml:space="preserve">showed that the effect of CALD1 on tumour cell activity was weakened after adding </w:t>
      </w:r>
      <w:r>
        <w:rPr>
          <w:rFonts w:ascii="Book Antiqua" w:eastAsia="宋体" w:hAnsi="Book Antiqua" w:cs="Book Antiqua" w:hint="eastAsia"/>
          <w:lang w:eastAsia="zh-CN"/>
        </w:rPr>
        <w:t>a</w:t>
      </w:r>
      <w:r>
        <w:rPr>
          <w:rFonts w:ascii="Book Antiqua" w:eastAsia="Book Antiqua" w:hAnsi="Book Antiqua" w:cs="Book Antiqua"/>
        </w:rPr>
        <w:t xml:space="preserve"> </w:t>
      </w:r>
      <w:r>
        <w:rPr>
          <w:rFonts w:ascii="Book Antiqua" w:eastAsia="Book Antiqua" w:hAnsi="Book Antiqua" w:cs="Book Antiqua" w:hint="eastAsia"/>
        </w:rPr>
        <w:t>PI3K-Akt</w:t>
      </w:r>
      <w:r>
        <w:rPr>
          <w:rFonts w:ascii="Book Antiqua" w:eastAsia="宋体" w:hAnsi="Book Antiqua" w:cs="Book Antiqua" w:hint="eastAsia"/>
          <w:lang w:eastAsia="zh-CN"/>
        </w:rPr>
        <w:t xml:space="preserve"> </w:t>
      </w:r>
      <w:r>
        <w:rPr>
          <w:rFonts w:ascii="Book Antiqua" w:eastAsia="Book Antiqua" w:hAnsi="Book Antiqua" w:cs="Book Antiqua"/>
        </w:rPr>
        <w:t xml:space="preserve">inhibitor (blank group-moderate activity, negative group-moderate activity, CALD1 overexpression group-high activity, CALD1 overexpression + inhibitor group-moderate activity or slightly high activity); C: Scratch and Transwell </w:t>
      </w:r>
      <w:r>
        <w:rPr>
          <w:rFonts w:ascii="Book Antiqua" w:eastAsia="宋体" w:hAnsi="Book Antiqua" w:cs="Book Antiqua" w:hint="eastAsia"/>
          <w:lang w:eastAsia="zh-CN"/>
        </w:rPr>
        <w:t xml:space="preserve">assay </w:t>
      </w:r>
      <w:r>
        <w:rPr>
          <w:rFonts w:ascii="Book Antiqua" w:eastAsia="Book Antiqua" w:hAnsi="Book Antiqua" w:cs="Book Antiqua"/>
        </w:rPr>
        <w:t xml:space="preserve">results showed that the effect of CALD1 on tumour cell migration and invasion was weakened after adding </w:t>
      </w:r>
      <w:r>
        <w:rPr>
          <w:rFonts w:ascii="Book Antiqua" w:eastAsia="宋体" w:hAnsi="Book Antiqua" w:cs="Book Antiqua" w:hint="eastAsia"/>
          <w:lang w:eastAsia="zh-CN"/>
        </w:rPr>
        <w:t>a</w:t>
      </w:r>
      <w:r>
        <w:rPr>
          <w:rFonts w:ascii="Book Antiqua" w:eastAsia="Book Antiqua" w:hAnsi="Book Antiqua" w:cs="Book Antiqua"/>
        </w:rPr>
        <w:t xml:space="preserve"> </w:t>
      </w:r>
      <w:r>
        <w:rPr>
          <w:rFonts w:ascii="Book Antiqua" w:eastAsia="Book Antiqua" w:hAnsi="Book Antiqua" w:cs="Book Antiqua" w:hint="eastAsia"/>
        </w:rPr>
        <w:t>PI3K-Akt</w:t>
      </w:r>
      <w:r>
        <w:rPr>
          <w:rFonts w:ascii="Book Antiqua" w:eastAsia="Book Antiqua" w:hAnsi="Book Antiqua" w:cs="Book Antiqua"/>
        </w:rPr>
        <w:t xml:space="preserve"> inhibitor (blank group-moderate, negative group-moderate, CALD1 overexpression group-strong, CALD1 overexpression + inhibitor group-moderate or slightly strong); D:  CALD1 </w:t>
      </w:r>
      <w:r>
        <w:rPr>
          <w:rFonts w:ascii="Book Antiqua" w:eastAsia="宋体" w:hAnsi="Book Antiqua" w:cs="Book Antiqua" w:hint="eastAsia"/>
          <w:lang w:eastAsia="zh-CN"/>
        </w:rPr>
        <w:t>overexpression, alone or in combination with</w:t>
      </w:r>
      <w:r>
        <w:rPr>
          <w:rFonts w:ascii="Book Antiqua" w:eastAsia="Book Antiqua" w:hAnsi="Book Antiqua" w:cs="Book Antiqua"/>
        </w:rPr>
        <w:t xml:space="preserve"> PI3K-Akt</w:t>
      </w:r>
      <w:r>
        <w:rPr>
          <w:rFonts w:ascii="Book Antiqua" w:eastAsia="宋体" w:hAnsi="Book Antiqua" w:cs="Book Antiqua" w:hint="eastAsia"/>
          <w:lang w:eastAsia="zh-CN"/>
        </w:rPr>
        <w:t xml:space="preserve"> inhibition,</w:t>
      </w:r>
      <w:r>
        <w:rPr>
          <w:rFonts w:ascii="Book Antiqua" w:eastAsia="Book Antiqua" w:hAnsi="Book Antiqua" w:cs="Book Antiqua"/>
        </w:rPr>
        <w:t xml:space="preserve"> resulted in corresponding changes in EMT-related genes and proteins in AGS</w:t>
      </w:r>
      <w:r>
        <w:rPr>
          <w:rFonts w:ascii="Book Antiqua" w:eastAsia="宋体" w:hAnsi="Book Antiqua" w:cs="Book Antiqua" w:hint="eastAsia"/>
          <w:lang w:eastAsia="zh-CN"/>
        </w:rPr>
        <w:t xml:space="preserve"> and</w:t>
      </w:r>
      <w:r>
        <w:rPr>
          <w:rFonts w:ascii="Book Antiqua" w:eastAsia="Book Antiqua" w:hAnsi="Book Antiqua" w:cs="Book Antiqua"/>
        </w:rPr>
        <w:t xml:space="preserve"> MKN45</w:t>
      </w:r>
      <w:r>
        <w:rPr>
          <w:rFonts w:ascii="Book Antiqua" w:eastAsia="宋体" w:hAnsi="Book Antiqua" w:cs="Book Antiqua" w:hint="eastAsia"/>
          <w:lang w:eastAsia="zh-CN"/>
        </w:rPr>
        <w:t xml:space="preserve"> cells</w:t>
      </w:r>
      <w:r>
        <w:rPr>
          <w:rFonts w:ascii="Book Antiqua" w:eastAsia="Book Antiqua" w:hAnsi="Book Antiqua" w:cs="Book Antiqua"/>
        </w:rPr>
        <w:t xml:space="preserve">. </w:t>
      </w:r>
      <w:r>
        <w:rPr>
          <w:rFonts w:ascii="Book Antiqua" w:eastAsia="Book Antiqua" w:hAnsi="Book Antiqua" w:cs="Book Antiqua"/>
          <w:vertAlign w:val="superscript"/>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vertAlign w:val="superscript"/>
        </w:rPr>
        <w:t>b</w:t>
      </w:r>
      <w:r>
        <w:rPr>
          <w:rFonts w:ascii="Book Antiqua" w:eastAsia="Book Antiqua" w:hAnsi="Book Antiqua" w:cs="Book Antiqua"/>
          <w:i/>
          <w:iCs/>
        </w:rPr>
        <w:t>P</w:t>
      </w:r>
      <w:r>
        <w:rPr>
          <w:rFonts w:ascii="Book Antiqua" w:eastAsia="Book Antiqua" w:hAnsi="Book Antiqua" w:cs="Book Antiqua"/>
        </w:rPr>
        <w:t xml:space="preserve"> &lt; 0.01, </w:t>
      </w:r>
      <w:r>
        <w:rPr>
          <w:rFonts w:ascii="Book Antiqua" w:eastAsia="Book Antiqua" w:hAnsi="Book Antiqua" w:cs="Book Antiqua"/>
          <w:vertAlign w:val="superscript"/>
        </w:rPr>
        <w:t>c</w:t>
      </w:r>
      <w:r>
        <w:rPr>
          <w:rFonts w:ascii="Book Antiqua" w:eastAsia="Book Antiqua" w:hAnsi="Book Antiqua" w:cs="Book Antiqua"/>
          <w:i/>
          <w:iCs/>
        </w:rPr>
        <w:t>P</w:t>
      </w:r>
      <w:r>
        <w:rPr>
          <w:rFonts w:ascii="Book Antiqua" w:eastAsia="Book Antiqua" w:hAnsi="Book Antiqua" w:cs="Book Antiqua"/>
        </w:rPr>
        <w:t xml:space="preserve"> &lt; 0.001.</w:t>
      </w:r>
    </w:p>
    <w:p w14:paraId="11F94494" w14:textId="77777777" w:rsidR="00F703DA" w:rsidRDefault="00000000">
      <w:r>
        <w:br w:type="page"/>
      </w:r>
    </w:p>
    <w:p w14:paraId="22C8A0EF" w14:textId="77777777" w:rsidR="00F703DA" w:rsidRDefault="00000000">
      <w:pPr>
        <w:spacing w:line="360" w:lineRule="auto"/>
        <w:jc w:val="both"/>
      </w:pPr>
      <w:r>
        <w:rPr>
          <w:noProof/>
          <w:lang w:eastAsia="zh-CN"/>
        </w:rPr>
        <w:lastRenderedPageBreak/>
        <w:drawing>
          <wp:inline distT="0" distB="0" distL="0" distR="0" wp14:anchorId="3372D95C" wp14:editId="58095D5C">
            <wp:extent cx="5943600" cy="4990465"/>
            <wp:effectExtent l="0" t="0" r="0" b="0"/>
            <wp:docPr id="1703973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3489"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4990465"/>
                    </a:xfrm>
                    <a:prstGeom prst="rect">
                      <a:avLst/>
                    </a:prstGeom>
                    <a:noFill/>
                    <a:ln>
                      <a:noFill/>
                    </a:ln>
                  </pic:spPr>
                </pic:pic>
              </a:graphicData>
            </a:graphic>
          </wp:inline>
        </w:drawing>
      </w:r>
    </w:p>
    <w:p w14:paraId="05D2A906" w14:textId="77777777" w:rsidR="00F703D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5 </w:t>
      </w:r>
      <w:r>
        <w:rPr>
          <w:rStyle w:val="ad"/>
          <w:rFonts w:ascii="Book Antiqua" w:hAnsi="Book Antiqua" w:cs="Book Antiqua"/>
          <w:b/>
          <w:bCs/>
          <w:sz w:val="24"/>
          <w:szCs w:val="24"/>
        </w:rPr>
        <w:t xml:space="preserve">Impact of CALD1-shRNA on tumor growth and metastasis-related protein expression: </w:t>
      </w:r>
      <w:r>
        <w:rPr>
          <w:rStyle w:val="ad"/>
          <w:rFonts w:ascii="Book Antiqua" w:hAnsi="Book Antiqua" w:cs="Book Antiqua" w:hint="eastAsia"/>
          <w:b/>
          <w:bCs/>
          <w:sz w:val="24"/>
          <w:szCs w:val="24"/>
          <w:lang w:eastAsia="zh-CN"/>
        </w:rPr>
        <w:t>R</w:t>
      </w:r>
      <w:r>
        <w:rPr>
          <w:rStyle w:val="ad"/>
          <w:rFonts w:ascii="Book Antiqua" w:hAnsi="Book Antiqua" w:cs="Book Antiqua"/>
          <w:b/>
          <w:bCs/>
          <w:sz w:val="24"/>
          <w:szCs w:val="24"/>
        </w:rPr>
        <w:t>esults from animal experiments.</w:t>
      </w:r>
      <w:r>
        <w:rPr>
          <w:rFonts w:ascii="Book Antiqua" w:hAnsi="Book Antiqua" w:cs="Book Antiqua" w:hint="eastAsia"/>
          <w:b/>
          <w:bCs/>
          <w:lang w:eastAsia="zh-CN"/>
        </w:rPr>
        <w:t xml:space="preserve"> </w:t>
      </w:r>
      <w:r>
        <w:rPr>
          <w:rFonts w:ascii="Book Antiqua" w:eastAsia="Book Antiqua" w:hAnsi="Book Antiqua" w:cs="Book Antiqua"/>
        </w:rPr>
        <w:t xml:space="preserve">A: </w:t>
      </w:r>
      <w:r>
        <w:rPr>
          <w:rFonts w:ascii="Book Antiqua" w:eastAsia="宋体" w:hAnsi="Book Antiqua" w:cs="Book Antiqua" w:hint="eastAsia"/>
          <w:lang w:eastAsia="zh-CN"/>
        </w:rPr>
        <w:t>T</w:t>
      </w:r>
      <w:r>
        <w:rPr>
          <w:rFonts w:ascii="Book Antiqua" w:eastAsia="Book Antiqua" w:hAnsi="Book Antiqua" w:cs="Book Antiqua"/>
        </w:rPr>
        <w:t>he mean weight of transplanted tumours in the CALD1-shRNA-transfected group was significantly lower than that in the empty vector-transfected group (</w:t>
      </w:r>
      <w:r>
        <w:rPr>
          <w:rFonts w:ascii="Book Antiqua" w:eastAsia="Book Antiqua" w:hAnsi="Book Antiqua" w:cs="Book Antiqua"/>
          <w:i/>
          <w:iCs/>
        </w:rPr>
        <w:t>P</w:t>
      </w:r>
      <w:r>
        <w:rPr>
          <w:rFonts w:ascii="Book Antiqua" w:eastAsia="Book Antiqua" w:hAnsi="Book Antiqua" w:cs="Book Antiqua"/>
        </w:rPr>
        <w:t xml:space="preserve"> &lt; 0.05), with a delayed growth curve and smaller final subcutaneous tumours; B: Compared with the empty vector-transfected group, the expression of N-cadherin, Dickkop-1, and Vimentin was reduced, whereas that of Claudin-1 and E-cadherin expression increased. </w:t>
      </w:r>
      <w:r>
        <w:rPr>
          <w:rFonts w:ascii="Book Antiqua" w:eastAsia="Book Antiqua" w:hAnsi="Book Antiqua" w:cs="Book Antiqua"/>
          <w:vertAlign w:val="superscript"/>
        </w:rPr>
        <w:t>b</w:t>
      </w:r>
      <w:r>
        <w:rPr>
          <w:rFonts w:ascii="Book Antiqua" w:eastAsia="Book Antiqua" w:hAnsi="Book Antiqua" w:cs="Book Antiqua"/>
          <w:i/>
          <w:iCs/>
        </w:rPr>
        <w:t>P</w:t>
      </w:r>
      <w:r>
        <w:rPr>
          <w:rFonts w:ascii="Book Antiqua" w:eastAsia="Book Antiqua" w:hAnsi="Book Antiqua" w:cs="Book Antiqua"/>
        </w:rPr>
        <w:t xml:space="preserve"> &lt; 0.01.</w:t>
      </w:r>
    </w:p>
    <w:p w14:paraId="7DAB077E" w14:textId="77777777" w:rsidR="00F703DA" w:rsidRDefault="00000000">
      <w:r>
        <w:br w:type="page"/>
      </w:r>
    </w:p>
    <w:p w14:paraId="254B7572" w14:textId="77777777" w:rsidR="00F703DA" w:rsidRDefault="00000000">
      <w:pPr>
        <w:spacing w:line="360" w:lineRule="auto"/>
        <w:jc w:val="both"/>
      </w:pPr>
      <w:r>
        <w:rPr>
          <w:noProof/>
          <w:lang w:eastAsia="zh-CN"/>
        </w:rPr>
        <w:lastRenderedPageBreak/>
        <w:drawing>
          <wp:inline distT="0" distB="0" distL="0" distR="0" wp14:anchorId="7A4F8270" wp14:editId="574BF1BB">
            <wp:extent cx="5943600" cy="3535680"/>
            <wp:effectExtent l="0" t="0" r="0" b="7620"/>
            <wp:docPr id="4267313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3137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3535680"/>
                    </a:xfrm>
                    <a:prstGeom prst="rect">
                      <a:avLst/>
                    </a:prstGeom>
                    <a:noFill/>
                    <a:ln>
                      <a:noFill/>
                    </a:ln>
                  </pic:spPr>
                </pic:pic>
              </a:graphicData>
            </a:graphic>
          </wp:inline>
        </w:drawing>
      </w:r>
    </w:p>
    <w:p w14:paraId="5AE555E1" w14:textId="57D50B94" w:rsidR="003E79F3"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6 Pathway diagram.</w:t>
      </w:r>
      <w:r>
        <w:rPr>
          <w:rFonts w:ascii="Book Antiqua" w:eastAsia="Book Antiqua" w:hAnsi="Book Antiqua" w:cs="Book Antiqua"/>
        </w:rPr>
        <w:t xml:space="preserve"> </w:t>
      </w:r>
    </w:p>
    <w:p w14:paraId="232A0735" w14:textId="77777777" w:rsidR="003E79F3" w:rsidRDefault="003E79F3">
      <w:pPr>
        <w:rPr>
          <w:rFonts w:ascii="Book Antiqua" w:eastAsia="Book Antiqua" w:hAnsi="Book Antiqua" w:cs="Book Antiqua"/>
        </w:rPr>
      </w:pPr>
      <w:r>
        <w:rPr>
          <w:rFonts w:ascii="Book Antiqua" w:eastAsia="Book Antiqua" w:hAnsi="Book Antiqua" w:cs="Book Antiqua"/>
        </w:rPr>
        <w:br w:type="page"/>
      </w:r>
    </w:p>
    <w:p w14:paraId="1E6338F3" w14:textId="77777777" w:rsidR="003E79F3" w:rsidRPr="006D4EDA" w:rsidRDefault="003E79F3" w:rsidP="003E79F3">
      <w:pPr>
        <w:rPr>
          <w:rFonts w:ascii="Book Antiqua" w:hAnsi="Book Antiqua"/>
        </w:rPr>
      </w:pPr>
      <w:bookmarkStart w:id="282" w:name="OLE_LINK5"/>
    </w:p>
    <w:p w14:paraId="5F8C7AB2" w14:textId="77777777" w:rsidR="003E79F3" w:rsidRPr="006D4EDA" w:rsidRDefault="003E79F3" w:rsidP="003E79F3">
      <w:pPr>
        <w:snapToGrid w:val="0"/>
        <w:ind w:leftChars="100" w:left="240"/>
        <w:jc w:val="center"/>
        <w:rPr>
          <w:rFonts w:ascii="Book Antiqua" w:hAnsi="Book Antiqua"/>
        </w:rPr>
      </w:pPr>
    </w:p>
    <w:p w14:paraId="2B4BF640" w14:textId="77777777" w:rsidR="003E79F3" w:rsidRPr="006D4EDA" w:rsidRDefault="003E79F3" w:rsidP="003E79F3">
      <w:pPr>
        <w:snapToGrid w:val="0"/>
        <w:ind w:leftChars="100" w:left="240"/>
        <w:jc w:val="center"/>
        <w:rPr>
          <w:rFonts w:ascii="Book Antiqua" w:hAnsi="Book Antiqua"/>
        </w:rPr>
      </w:pPr>
    </w:p>
    <w:p w14:paraId="1C32CB32" w14:textId="77777777" w:rsidR="003E79F3" w:rsidRPr="006D4EDA" w:rsidRDefault="003E79F3" w:rsidP="003E79F3">
      <w:pPr>
        <w:snapToGrid w:val="0"/>
        <w:ind w:leftChars="100" w:left="240"/>
        <w:jc w:val="center"/>
        <w:rPr>
          <w:rFonts w:ascii="Book Antiqua" w:hAnsi="Book Antiqua"/>
        </w:rPr>
      </w:pPr>
    </w:p>
    <w:p w14:paraId="63A9FDC0" w14:textId="77777777" w:rsidR="003E79F3" w:rsidRPr="006D4EDA" w:rsidRDefault="003E79F3" w:rsidP="003E79F3">
      <w:pPr>
        <w:snapToGrid w:val="0"/>
        <w:ind w:leftChars="100" w:left="240"/>
        <w:jc w:val="center"/>
        <w:rPr>
          <w:rFonts w:ascii="Book Antiqua" w:hAnsi="Book Antiqua"/>
        </w:rPr>
      </w:pPr>
    </w:p>
    <w:p w14:paraId="0B789E9F" w14:textId="77777777" w:rsidR="003E79F3" w:rsidRPr="006D4EDA" w:rsidRDefault="003E79F3" w:rsidP="003E79F3">
      <w:pPr>
        <w:snapToGrid w:val="0"/>
        <w:ind w:leftChars="100" w:left="240"/>
        <w:jc w:val="center"/>
        <w:rPr>
          <w:rFonts w:ascii="Book Antiqua" w:hAnsi="Book Antiqua"/>
        </w:rPr>
      </w:pPr>
      <w:r w:rsidRPr="006D4EDA">
        <w:rPr>
          <w:rFonts w:ascii="Book Antiqua" w:hAnsi="Book Antiqua"/>
          <w:noProof/>
        </w:rPr>
        <w:drawing>
          <wp:inline distT="0" distB="0" distL="0" distR="0" wp14:anchorId="584EC321" wp14:editId="60A0AB4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D69F482" w14:textId="77777777" w:rsidR="003E79F3" w:rsidRPr="006D4EDA" w:rsidRDefault="003E79F3" w:rsidP="003E79F3">
      <w:pPr>
        <w:snapToGrid w:val="0"/>
        <w:ind w:leftChars="100" w:left="240"/>
        <w:jc w:val="center"/>
        <w:rPr>
          <w:rFonts w:ascii="Book Antiqua" w:hAnsi="Book Antiqua"/>
        </w:rPr>
      </w:pPr>
    </w:p>
    <w:p w14:paraId="54D5E249" w14:textId="77777777" w:rsidR="003E79F3" w:rsidRPr="006D4EDA" w:rsidRDefault="003E79F3" w:rsidP="003E79F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C56FA2A" w14:textId="77777777" w:rsidR="003E79F3" w:rsidRPr="006D4EDA" w:rsidRDefault="003E79F3" w:rsidP="003E79F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FC7E976" w14:textId="77777777" w:rsidR="003E79F3" w:rsidRPr="006D4EDA" w:rsidRDefault="003E79F3" w:rsidP="003E79F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354234A" w14:textId="77777777" w:rsidR="003E79F3" w:rsidRPr="006D4EDA" w:rsidRDefault="003E79F3" w:rsidP="003E79F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DDABC67" w14:textId="77777777" w:rsidR="003E79F3" w:rsidRPr="006D4EDA" w:rsidRDefault="003E79F3" w:rsidP="003E79F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B7A9230" w14:textId="77777777" w:rsidR="003E79F3" w:rsidRPr="006D4EDA" w:rsidRDefault="003E79F3" w:rsidP="003E79F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846FBF4" w14:textId="77777777" w:rsidR="003E79F3" w:rsidRPr="006D4EDA" w:rsidRDefault="003E79F3" w:rsidP="003E79F3">
      <w:pPr>
        <w:snapToGrid w:val="0"/>
        <w:ind w:leftChars="100" w:left="240"/>
        <w:jc w:val="center"/>
        <w:rPr>
          <w:rFonts w:ascii="Book Antiqua" w:hAnsi="Book Antiqua"/>
        </w:rPr>
      </w:pPr>
    </w:p>
    <w:p w14:paraId="763C822D" w14:textId="77777777" w:rsidR="003E79F3" w:rsidRPr="006D4EDA" w:rsidRDefault="003E79F3" w:rsidP="003E79F3">
      <w:pPr>
        <w:snapToGrid w:val="0"/>
        <w:ind w:leftChars="100" w:left="240"/>
        <w:jc w:val="center"/>
        <w:rPr>
          <w:rFonts w:ascii="Book Antiqua" w:hAnsi="Book Antiqua"/>
        </w:rPr>
      </w:pPr>
    </w:p>
    <w:p w14:paraId="0A5ADD94" w14:textId="77777777" w:rsidR="003E79F3" w:rsidRPr="006D4EDA" w:rsidRDefault="003E79F3" w:rsidP="003E79F3">
      <w:pPr>
        <w:snapToGrid w:val="0"/>
        <w:ind w:leftChars="100" w:left="240"/>
        <w:jc w:val="center"/>
        <w:rPr>
          <w:rFonts w:ascii="Book Antiqua" w:hAnsi="Book Antiqua"/>
        </w:rPr>
      </w:pPr>
    </w:p>
    <w:p w14:paraId="5AF33987" w14:textId="77777777" w:rsidR="003E79F3" w:rsidRPr="006D4EDA" w:rsidRDefault="003E79F3" w:rsidP="003E79F3">
      <w:pPr>
        <w:snapToGrid w:val="0"/>
        <w:ind w:leftChars="100" w:left="240"/>
        <w:jc w:val="center"/>
        <w:rPr>
          <w:rFonts w:ascii="Book Antiqua" w:hAnsi="Book Antiqua"/>
        </w:rPr>
      </w:pPr>
      <w:r w:rsidRPr="006D4EDA">
        <w:rPr>
          <w:rFonts w:ascii="Book Antiqua" w:hAnsi="Book Antiqua"/>
          <w:noProof/>
        </w:rPr>
        <w:drawing>
          <wp:inline distT="0" distB="0" distL="0" distR="0" wp14:anchorId="0ED84214" wp14:editId="196BA6F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FF2C3D0" w14:textId="77777777" w:rsidR="003E79F3" w:rsidRPr="006D4EDA" w:rsidRDefault="003E79F3" w:rsidP="003E79F3">
      <w:pPr>
        <w:snapToGrid w:val="0"/>
        <w:ind w:leftChars="100" w:left="240"/>
        <w:jc w:val="center"/>
        <w:rPr>
          <w:rFonts w:ascii="Book Antiqua" w:hAnsi="Book Antiqua"/>
        </w:rPr>
      </w:pPr>
    </w:p>
    <w:p w14:paraId="5F4EDF3F" w14:textId="77777777" w:rsidR="003E79F3" w:rsidRPr="006D4EDA" w:rsidRDefault="003E79F3" w:rsidP="003E79F3">
      <w:pPr>
        <w:snapToGrid w:val="0"/>
        <w:ind w:leftChars="100" w:left="240"/>
        <w:jc w:val="center"/>
        <w:rPr>
          <w:rFonts w:ascii="Book Antiqua" w:hAnsi="Book Antiqua"/>
        </w:rPr>
      </w:pPr>
    </w:p>
    <w:p w14:paraId="6FD7682C" w14:textId="77777777" w:rsidR="003E79F3" w:rsidRPr="006D4EDA" w:rsidRDefault="003E79F3" w:rsidP="003E79F3">
      <w:pPr>
        <w:snapToGrid w:val="0"/>
        <w:ind w:leftChars="100" w:left="240"/>
        <w:jc w:val="center"/>
        <w:rPr>
          <w:rFonts w:ascii="Book Antiqua" w:hAnsi="Book Antiqua"/>
        </w:rPr>
      </w:pPr>
    </w:p>
    <w:p w14:paraId="35C45C97" w14:textId="77777777" w:rsidR="003E79F3" w:rsidRPr="006D4EDA" w:rsidRDefault="003E79F3" w:rsidP="003E79F3">
      <w:pPr>
        <w:snapToGrid w:val="0"/>
        <w:ind w:leftChars="100" w:left="240"/>
        <w:jc w:val="center"/>
        <w:rPr>
          <w:rFonts w:ascii="Book Antiqua" w:hAnsi="Book Antiqua"/>
        </w:rPr>
      </w:pPr>
    </w:p>
    <w:p w14:paraId="4920E964" w14:textId="77777777" w:rsidR="003E79F3" w:rsidRPr="006D4EDA" w:rsidRDefault="003E79F3" w:rsidP="003E79F3">
      <w:pPr>
        <w:snapToGrid w:val="0"/>
        <w:ind w:leftChars="100" w:left="240"/>
        <w:jc w:val="center"/>
        <w:rPr>
          <w:rFonts w:ascii="Book Antiqua" w:hAnsi="Book Antiqua"/>
        </w:rPr>
      </w:pPr>
    </w:p>
    <w:p w14:paraId="0EA687AF" w14:textId="77777777" w:rsidR="003E79F3" w:rsidRPr="006D4EDA" w:rsidRDefault="003E79F3" w:rsidP="003E79F3">
      <w:pPr>
        <w:snapToGrid w:val="0"/>
        <w:ind w:leftChars="100" w:left="240"/>
        <w:jc w:val="center"/>
        <w:rPr>
          <w:rFonts w:ascii="Book Antiqua" w:hAnsi="Book Antiqua"/>
        </w:rPr>
      </w:pPr>
    </w:p>
    <w:p w14:paraId="25AFFCB3" w14:textId="77777777" w:rsidR="003E79F3" w:rsidRPr="006D4EDA" w:rsidRDefault="003E79F3" w:rsidP="003E79F3">
      <w:pPr>
        <w:snapToGrid w:val="0"/>
        <w:ind w:leftChars="100" w:left="240"/>
        <w:jc w:val="center"/>
        <w:rPr>
          <w:rFonts w:ascii="Book Antiqua" w:hAnsi="Book Antiqua"/>
        </w:rPr>
      </w:pPr>
    </w:p>
    <w:p w14:paraId="6B7E1460" w14:textId="77777777" w:rsidR="003E79F3" w:rsidRPr="006D4EDA" w:rsidRDefault="003E79F3" w:rsidP="003E79F3">
      <w:pPr>
        <w:snapToGrid w:val="0"/>
        <w:ind w:leftChars="100" w:left="240"/>
        <w:jc w:val="center"/>
        <w:rPr>
          <w:rFonts w:ascii="Book Antiqua" w:hAnsi="Book Antiqua"/>
        </w:rPr>
      </w:pPr>
    </w:p>
    <w:p w14:paraId="5EE08D4D" w14:textId="77777777" w:rsidR="003E79F3" w:rsidRPr="006D4EDA" w:rsidRDefault="003E79F3" w:rsidP="003E79F3">
      <w:pPr>
        <w:snapToGrid w:val="0"/>
        <w:ind w:leftChars="100" w:left="240"/>
        <w:jc w:val="center"/>
        <w:rPr>
          <w:rFonts w:ascii="Book Antiqua" w:hAnsi="Book Antiqua"/>
        </w:rPr>
      </w:pPr>
    </w:p>
    <w:p w14:paraId="6799A880" w14:textId="77777777" w:rsidR="003E79F3" w:rsidRPr="006D4EDA" w:rsidRDefault="003E79F3" w:rsidP="003E79F3">
      <w:pPr>
        <w:snapToGrid w:val="0"/>
        <w:ind w:leftChars="100" w:left="240"/>
        <w:jc w:val="right"/>
        <w:rPr>
          <w:rFonts w:ascii="Book Antiqua" w:hAnsi="Book Antiqua"/>
          <w:color w:val="000000" w:themeColor="text1"/>
        </w:rPr>
      </w:pPr>
    </w:p>
    <w:p w14:paraId="0CE21510" w14:textId="77777777" w:rsidR="003E79F3" w:rsidRPr="00A2530C" w:rsidRDefault="003E79F3" w:rsidP="003E79F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bookmarkEnd w:id="282"/>
    </w:p>
    <w:p w14:paraId="6BA5EF2A" w14:textId="77777777" w:rsidR="00F703DA" w:rsidRDefault="00F703DA">
      <w:pPr>
        <w:spacing w:line="360" w:lineRule="auto"/>
        <w:jc w:val="both"/>
      </w:pPr>
    </w:p>
    <w:sectPr w:rsidR="00F703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790DA" w14:textId="77777777" w:rsidR="004018AA" w:rsidRDefault="004018AA">
      <w:r>
        <w:separator/>
      </w:r>
    </w:p>
  </w:endnote>
  <w:endnote w:type="continuationSeparator" w:id="0">
    <w:p w14:paraId="7D4132AE" w14:textId="77777777" w:rsidR="004018AA" w:rsidRDefault="0040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17014"/>
    </w:sdtPr>
    <w:sdtContent>
      <w:sdt>
        <w:sdtPr>
          <w:id w:val="-1705238520"/>
        </w:sdtPr>
        <w:sdtContent>
          <w:p w14:paraId="14E49993" w14:textId="77777777" w:rsidR="00F703DA" w:rsidRDefault="00000000">
            <w:pPr>
              <w:pStyle w:val="a7"/>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34</w:t>
            </w:r>
            <w:r>
              <w:rPr>
                <w:b/>
                <w:bCs/>
                <w:sz w:val="24"/>
                <w:szCs w:val="24"/>
              </w:rPr>
              <w:fldChar w:fldCharType="end"/>
            </w:r>
          </w:p>
        </w:sdtContent>
      </w:sdt>
    </w:sdtContent>
  </w:sdt>
  <w:p w14:paraId="20E464DC" w14:textId="77777777" w:rsidR="00F703DA" w:rsidRDefault="00F703D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D872C" w14:textId="77777777" w:rsidR="004018AA" w:rsidRDefault="004018AA">
      <w:r>
        <w:separator/>
      </w:r>
    </w:p>
  </w:footnote>
  <w:footnote w:type="continuationSeparator" w:id="0">
    <w:p w14:paraId="7E60CB2D" w14:textId="77777777" w:rsidR="004018AA" w:rsidRDefault="004018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FmY2M5ZTlmZDY0NjQzZDFiMTRmMDdmYTM1YjkzZTgifQ=="/>
  </w:docVars>
  <w:rsids>
    <w:rsidRoot w:val="00A77B3E"/>
    <w:rsid w:val="00026C2B"/>
    <w:rsid w:val="00062D38"/>
    <w:rsid w:val="00093752"/>
    <w:rsid w:val="000A7AE7"/>
    <w:rsid w:val="000B2D62"/>
    <w:rsid w:val="000E1538"/>
    <w:rsid w:val="00115A1A"/>
    <w:rsid w:val="00117AA4"/>
    <w:rsid w:val="001A46EA"/>
    <w:rsid w:val="001B39E6"/>
    <w:rsid w:val="001B4F0C"/>
    <w:rsid w:val="001C7AD4"/>
    <w:rsid w:val="00207383"/>
    <w:rsid w:val="00252387"/>
    <w:rsid w:val="00284E8E"/>
    <w:rsid w:val="003236BB"/>
    <w:rsid w:val="003411FB"/>
    <w:rsid w:val="003B5D9E"/>
    <w:rsid w:val="003E751B"/>
    <w:rsid w:val="003E79F3"/>
    <w:rsid w:val="004018AA"/>
    <w:rsid w:val="0049260C"/>
    <w:rsid w:val="004A1DF1"/>
    <w:rsid w:val="004D5F58"/>
    <w:rsid w:val="004D5F77"/>
    <w:rsid w:val="00512706"/>
    <w:rsid w:val="005161DF"/>
    <w:rsid w:val="005A4B13"/>
    <w:rsid w:val="005F6EE5"/>
    <w:rsid w:val="00617CDC"/>
    <w:rsid w:val="00651C93"/>
    <w:rsid w:val="00667AA5"/>
    <w:rsid w:val="00706976"/>
    <w:rsid w:val="0072570D"/>
    <w:rsid w:val="00751CC2"/>
    <w:rsid w:val="008055D0"/>
    <w:rsid w:val="00844F85"/>
    <w:rsid w:val="00847FE8"/>
    <w:rsid w:val="0088143F"/>
    <w:rsid w:val="00892DE9"/>
    <w:rsid w:val="008D1DC2"/>
    <w:rsid w:val="008E6847"/>
    <w:rsid w:val="008F627D"/>
    <w:rsid w:val="00944F00"/>
    <w:rsid w:val="009E269A"/>
    <w:rsid w:val="00A65397"/>
    <w:rsid w:val="00A77B3E"/>
    <w:rsid w:val="00A93AAD"/>
    <w:rsid w:val="00AD321A"/>
    <w:rsid w:val="00AE003F"/>
    <w:rsid w:val="00B662D4"/>
    <w:rsid w:val="00B72F28"/>
    <w:rsid w:val="00BB56A9"/>
    <w:rsid w:val="00C62DF3"/>
    <w:rsid w:val="00C8642F"/>
    <w:rsid w:val="00CA2A55"/>
    <w:rsid w:val="00CD1394"/>
    <w:rsid w:val="00D72CE0"/>
    <w:rsid w:val="00D74ACE"/>
    <w:rsid w:val="00DB25F7"/>
    <w:rsid w:val="00E2250B"/>
    <w:rsid w:val="00E304EE"/>
    <w:rsid w:val="00E6352D"/>
    <w:rsid w:val="00E85D72"/>
    <w:rsid w:val="00EC5422"/>
    <w:rsid w:val="00F42839"/>
    <w:rsid w:val="00F521A1"/>
    <w:rsid w:val="00F57C73"/>
    <w:rsid w:val="00F703DA"/>
    <w:rsid w:val="00F759F5"/>
    <w:rsid w:val="072A11C4"/>
    <w:rsid w:val="2AE337D3"/>
    <w:rsid w:val="321D7C38"/>
    <w:rsid w:val="42F822A7"/>
    <w:rsid w:val="454A3393"/>
    <w:rsid w:val="47213261"/>
    <w:rsid w:val="4A934487"/>
    <w:rsid w:val="4D253F42"/>
    <w:rsid w:val="4E7E66B6"/>
    <w:rsid w:val="56CC0865"/>
    <w:rsid w:val="71E83A5D"/>
    <w:rsid w:val="7AB001D5"/>
    <w:rsid w:val="7E4C0BB7"/>
    <w:rsid w:val="7FEC4E48"/>
    <w:rsid w:val="7FF24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570BC01"/>
  <w15:docId w15:val="{93DA186D-9EB8-2E45-8B6A-E7C71C9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style>
  <w:style w:type="paragraph" w:styleId="a5">
    <w:name w:val="Balloon Text"/>
    <w:basedOn w:val="a"/>
    <w:link w:val="a6"/>
    <w:autoRedefine/>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pPr>
    <w:rPr>
      <w:sz w:val="18"/>
      <w:szCs w:val="18"/>
    </w:rPr>
  </w:style>
  <w:style w:type="paragraph" w:styleId="a9">
    <w:name w:val="header"/>
    <w:basedOn w:val="a"/>
    <w:link w:val="aa"/>
    <w:autoRedefine/>
    <w:unhideWhenUsed/>
    <w:pPr>
      <w:tabs>
        <w:tab w:val="center" w:pos="4153"/>
        <w:tab w:val="right" w:pos="8306"/>
      </w:tabs>
      <w:snapToGrid w:val="0"/>
      <w:jc w:val="center"/>
    </w:pPr>
    <w:rPr>
      <w:sz w:val="18"/>
      <w:szCs w:val="18"/>
    </w:rPr>
  </w:style>
  <w:style w:type="paragraph" w:styleId="ab">
    <w:name w:val="annotation subject"/>
    <w:basedOn w:val="a3"/>
    <w:next w:val="a3"/>
    <w:link w:val="ac"/>
    <w:autoRedefine/>
    <w:semiHidden/>
    <w:unhideWhenUsed/>
    <w:qFormat/>
    <w:rPr>
      <w:b/>
      <w:bCs/>
    </w:rPr>
  </w:style>
  <w:style w:type="character" w:styleId="ad">
    <w:name w:val="annotation reference"/>
    <w:basedOn w:val="a0"/>
    <w:autoRedefine/>
    <w:semiHidden/>
    <w:unhideWhenUsed/>
    <w:qFormat/>
    <w:rPr>
      <w:sz w:val="21"/>
      <w:szCs w:val="21"/>
    </w:rPr>
  </w:style>
  <w:style w:type="character" w:customStyle="1" w:styleId="a4">
    <w:name w:val="批注文字 字符"/>
    <w:basedOn w:val="a0"/>
    <w:link w:val="a3"/>
    <w:autoRedefine/>
    <w:semiHidden/>
    <w:qFormat/>
    <w:rPr>
      <w:sz w:val="24"/>
      <w:szCs w:val="24"/>
    </w:rPr>
  </w:style>
  <w:style w:type="character" w:customStyle="1" w:styleId="ac">
    <w:name w:val="批注主题 字符"/>
    <w:basedOn w:val="a4"/>
    <w:link w:val="ab"/>
    <w:autoRedefine/>
    <w:semiHidden/>
    <w:qFormat/>
    <w:rPr>
      <w:b/>
      <w:bCs/>
      <w:sz w:val="24"/>
      <w:szCs w:val="24"/>
    </w:rPr>
  </w:style>
  <w:style w:type="character" w:customStyle="1" w:styleId="a6">
    <w:name w:val="批注框文本 字符"/>
    <w:basedOn w:val="a0"/>
    <w:link w:val="a5"/>
    <w:autoRedefine/>
    <w:semiHidden/>
    <w:qFormat/>
    <w:rPr>
      <w:sz w:val="18"/>
      <w:szCs w:val="18"/>
    </w:rPr>
  </w:style>
  <w:style w:type="paragraph" w:customStyle="1" w:styleId="1">
    <w:name w:val="修订1"/>
    <w:autoRedefine/>
    <w:hidden/>
    <w:uiPriority w:val="99"/>
    <w:semiHidden/>
    <w:qFormat/>
    <w:rPr>
      <w:rFonts w:eastAsiaTheme="minorEastAsia"/>
      <w:sz w:val="24"/>
      <w:szCs w:val="24"/>
      <w:lang w:eastAsia="en-US"/>
    </w:rPr>
  </w:style>
  <w:style w:type="character" w:customStyle="1" w:styleId="aa">
    <w:name w:val="页眉 字符"/>
    <w:basedOn w:val="a0"/>
    <w:link w:val="a9"/>
    <w:autoRedefine/>
    <w:qFormat/>
    <w:rPr>
      <w:sz w:val="18"/>
      <w:szCs w:val="18"/>
      <w:lang w:eastAsia="en-US"/>
    </w:rPr>
  </w:style>
  <w:style w:type="character" w:customStyle="1" w:styleId="a8">
    <w:name w:val="页脚 字符"/>
    <w:basedOn w:val="a0"/>
    <w:link w:val="a7"/>
    <w:autoRedefine/>
    <w:uiPriority w:val="99"/>
    <w:qFormat/>
    <w:rPr>
      <w:sz w:val="18"/>
      <w:szCs w:val="18"/>
      <w:lang w:eastAsia="en-US"/>
    </w:rPr>
  </w:style>
  <w:style w:type="paragraph" w:styleId="ae">
    <w:name w:val="Revision"/>
    <w:hidden/>
    <w:uiPriority w:val="99"/>
    <w:unhideWhenUsed/>
    <w:rsid w:val="003E79F3"/>
    <w:rPr>
      <w:rFonts w:eastAsiaTheme="minorEastAsia"/>
      <w:sz w:val="24"/>
      <w:szCs w:val="24"/>
      <w:lang w:eastAsia="en-US"/>
    </w:rPr>
  </w:style>
  <w:style w:type="character" w:styleId="af">
    <w:name w:val="Hyperlink"/>
    <w:basedOn w:val="a0"/>
    <w:unhideWhenUsed/>
    <w:rsid w:val="003E79F3"/>
    <w:rPr>
      <w:color w:val="0000FF" w:themeColor="hyperlink"/>
      <w:u w:val="single"/>
    </w:rPr>
  </w:style>
  <w:style w:type="character" w:styleId="af0">
    <w:name w:val="Unresolved Mention"/>
    <w:basedOn w:val="a0"/>
    <w:uiPriority w:val="99"/>
    <w:semiHidden/>
    <w:unhideWhenUsed/>
    <w:rsid w:val="003E7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34</Pages>
  <Words>6292</Words>
  <Characters>35870</Characters>
  <Application>Microsoft Office Word</Application>
  <DocSecurity>0</DocSecurity>
  <Lines>298</Lines>
  <Paragraphs>84</Paragraphs>
  <ScaleCrop>false</ScaleCrop>
  <Company/>
  <LinksUpToDate>false</LinksUpToDate>
  <CharactersWithSpaces>42078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M18955</cp:lastModifiedBy>
  <cp:revision>45</cp:revision>
  <dcterms:created xsi:type="dcterms:W3CDTF">2023-12-23T10:34:00Z</dcterms:created>
  <dcterms:modified xsi:type="dcterms:W3CDTF">2024-03-05T05:25:00Z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BB2203AD3A0F4F29BF8E75FE9C5BF266_13</vt:lpwstr>
  </property>
</Properties>
</file>