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B7" w:rsidRPr="00C32E2E" w:rsidRDefault="006970B7" w:rsidP="002E481A">
      <w:pPr>
        <w:adjustRightInd w:val="0"/>
        <w:snapToGrid w:val="0"/>
        <w:spacing w:after="0" w:line="360" w:lineRule="auto"/>
        <w:jc w:val="both"/>
        <w:rPr>
          <w:rFonts w:ascii="Book Antiqua" w:hAnsi="Book Antiqua"/>
          <w:sz w:val="21"/>
          <w:szCs w:val="24"/>
        </w:rPr>
      </w:pPr>
      <w:r w:rsidRPr="00C32E2E">
        <w:rPr>
          <w:rFonts w:ascii="Book Antiqua" w:eastAsia="Times New Roman" w:hAnsi="Book Antiqua" w:cs="宋体"/>
          <w:b/>
          <w:sz w:val="21"/>
          <w:szCs w:val="24"/>
        </w:rPr>
        <w:t xml:space="preserve">Name of journal: </w:t>
      </w:r>
      <w:bookmarkStart w:id="0" w:name="OLE_LINK718"/>
      <w:bookmarkStart w:id="1" w:name="OLE_LINK719"/>
      <w:r w:rsidRPr="00C32E2E">
        <w:rPr>
          <w:rFonts w:ascii="Book Antiqua" w:eastAsia="Times New Roman" w:hAnsi="Book Antiqua" w:cs="宋体"/>
          <w:b/>
          <w:sz w:val="21"/>
          <w:szCs w:val="24"/>
        </w:rPr>
        <w:t xml:space="preserve">World Journal of </w:t>
      </w:r>
      <w:bookmarkEnd w:id="0"/>
      <w:bookmarkEnd w:id="1"/>
      <w:r w:rsidRPr="00C32E2E">
        <w:rPr>
          <w:rFonts w:ascii="Book Antiqua" w:hAnsi="Book Antiqua"/>
          <w:b/>
          <w:sz w:val="21"/>
          <w:szCs w:val="24"/>
        </w:rPr>
        <w:t xml:space="preserve">Gastroenterology </w:t>
      </w:r>
    </w:p>
    <w:p w:rsidR="006970B7" w:rsidRPr="00C32E2E" w:rsidRDefault="006970B7" w:rsidP="002E481A">
      <w:pPr>
        <w:adjustRightInd w:val="0"/>
        <w:snapToGrid w:val="0"/>
        <w:spacing w:after="0" w:line="360" w:lineRule="auto"/>
        <w:jc w:val="both"/>
        <w:rPr>
          <w:rFonts w:ascii="Book Antiqua" w:eastAsiaTheme="minorEastAsia" w:hAnsi="Book Antiqua" w:cs="宋体"/>
          <w:b/>
          <w:sz w:val="21"/>
          <w:szCs w:val="24"/>
          <w:lang w:eastAsia="zh-CN"/>
        </w:rPr>
      </w:pPr>
      <w:r w:rsidRPr="00C32E2E">
        <w:rPr>
          <w:rFonts w:ascii="Book Antiqua" w:hAnsi="Book Antiqua"/>
          <w:b/>
          <w:sz w:val="21"/>
          <w:szCs w:val="24"/>
          <w:lang w:val="en"/>
        </w:rPr>
        <w:t>ESPS Manuscript N</w:t>
      </w:r>
      <w:r w:rsidRPr="00C32E2E">
        <w:rPr>
          <w:rFonts w:ascii="Book Antiqua" w:hAnsi="Book Antiqua"/>
          <w:b/>
          <w:caps/>
          <w:sz w:val="21"/>
          <w:szCs w:val="24"/>
          <w:lang w:val="en"/>
        </w:rPr>
        <w:t>o</w:t>
      </w:r>
      <w:r w:rsidRPr="00C32E2E">
        <w:rPr>
          <w:rFonts w:ascii="Book Antiqua" w:hAnsi="Book Antiqua"/>
          <w:b/>
          <w:sz w:val="21"/>
          <w:szCs w:val="24"/>
          <w:lang w:val="en"/>
        </w:rPr>
        <w:t xml:space="preserve">: </w:t>
      </w:r>
      <w:r w:rsidRPr="00C32E2E">
        <w:rPr>
          <w:rFonts w:ascii="Book Antiqua" w:eastAsiaTheme="minorEastAsia" w:hAnsi="Book Antiqua"/>
          <w:b/>
          <w:sz w:val="21"/>
          <w:szCs w:val="24"/>
          <w:lang w:val="en" w:eastAsia="zh-CN"/>
        </w:rPr>
        <w:t>8993</w:t>
      </w:r>
    </w:p>
    <w:p w:rsidR="006970B7" w:rsidRPr="00C32E2E" w:rsidRDefault="006970B7" w:rsidP="002E481A">
      <w:pPr>
        <w:adjustRightInd w:val="0"/>
        <w:snapToGrid w:val="0"/>
        <w:spacing w:after="0" w:line="360" w:lineRule="auto"/>
        <w:jc w:val="both"/>
        <w:rPr>
          <w:rFonts w:ascii="Book Antiqua" w:eastAsia="幼圆" w:hAnsi="Book Antiqua"/>
          <w:b/>
          <w:color w:val="000000"/>
          <w:sz w:val="21"/>
          <w:szCs w:val="24"/>
          <w:lang w:eastAsia="zh-CN"/>
        </w:rPr>
      </w:pPr>
      <w:bookmarkStart w:id="2" w:name="OLE_LINK1617"/>
      <w:bookmarkStart w:id="3" w:name="OLE_LINK1618"/>
      <w:r w:rsidRPr="00C32E2E">
        <w:rPr>
          <w:rFonts w:ascii="Book Antiqua" w:hAnsi="Book Antiqua"/>
          <w:b/>
          <w:sz w:val="21"/>
          <w:szCs w:val="24"/>
        </w:rPr>
        <w:t xml:space="preserve">Columns: </w:t>
      </w:r>
      <w:bookmarkEnd w:id="2"/>
      <w:bookmarkEnd w:id="3"/>
      <w:r w:rsidRPr="00C32E2E">
        <w:rPr>
          <w:rFonts w:ascii="Book Antiqua" w:eastAsia="幼圆" w:hAnsi="Book Antiqua"/>
          <w:b/>
          <w:color w:val="000000"/>
          <w:sz w:val="21"/>
          <w:szCs w:val="24"/>
        </w:rPr>
        <w:t>TOPIC HIGHLIGHTS</w:t>
      </w:r>
    </w:p>
    <w:p w:rsidR="006970B7" w:rsidRPr="00C32E2E" w:rsidRDefault="006970B7" w:rsidP="002E481A">
      <w:pPr>
        <w:adjustRightInd w:val="0"/>
        <w:snapToGrid w:val="0"/>
        <w:spacing w:after="0" w:line="360" w:lineRule="auto"/>
        <w:jc w:val="both"/>
        <w:rPr>
          <w:rFonts w:ascii="Book Antiqua" w:eastAsiaTheme="minorEastAsia" w:hAnsi="Book Antiqua" w:cs="Times New Roman"/>
          <w:b/>
          <w:bCs/>
          <w:sz w:val="24"/>
          <w:szCs w:val="24"/>
          <w:lang w:eastAsia="zh-CN"/>
        </w:rPr>
      </w:pPr>
    </w:p>
    <w:p w:rsidR="00C32E2E" w:rsidRPr="00C32E2E" w:rsidRDefault="00C32E2E" w:rsidP="002E481A">
      <w:pPr>
        <w:adjustRightInd w:val="0"/>
        <w:snapToGrid w:val="0"/>
        <w:spacing w:after="0" w:line="360" w:lineRule="auto"/>
        <w:rPr>
          <w:rFonts w:ascii="Book Antiqua" w:hAnsi="Book Antiqua"/>
          <w:color w:val="000000"/>
          <w:sz w:val="24"/>
          <w:szCs w:val="24"/>
        </w:rPr>
      </w:pPr>
      <w:r w:rsidRPr="00C32E2E">
        <w:rPr>
          <w:rFonts w:ascii="Book Antiqua" w:hAnsi="Book Antiqua" w:cs="TwCenMT-Bold"/>
          <w:bCs/>
          <w:sz w:val="24"/>
          <w:szCs w:val="24"/>
        </w:rPr>
        <w:t>WJG 20th Anniversary Special Issues</w:t>
      </w:r>
      <w:r w:rsidRPr="00C32E2E">
        <w:rPr>
          <w:rFonts w:ascii="Book Antiqua" w:hAnsi="Book Antiqua"/>
          <w:color w:val="000000"/>
          <w:sz w:val="24"/>
          <w:szCs w:val="24"/>
        </w:rPr>
        <w:t xml:space="preserve"> (4): Irritable bowel syndrome</w:t>
      </w:r>
    </w:p>
    <w:p w:rsidR="00C32E2E" w:rsidRPr="00C32E2E" w:rsidRDefault="00C32E2E" w:rsidP="002E481A">
      <w:pPr>
        <w:adjustRightInd w:val="0"/>
        <w:snapToGrid w:val="0"/>
        <w:spacing w:after="0" w:line="360" w:lineRule="auto"/>
        <w:jc w:val="both"/>
        <w:rPr>
          <w:rFonts w:ascii="Book Antiqua" w:eastAsiaTheme="minorEastAsia" w:hAnsi="Book Antiqua" w:cs="Times New Roman"/>
          <w:b/>
          <w:bCs/>
          <w:sz w:val="24"/>
          <w:szCs w:val="24"/>
          <w:lang w:eastAsia="zh-CN"/>
        </w:rPr>
      </w:pPr>
    </w:p>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Constipation-predominant irritable bowel syndrome: A review of current and emerging drug therapies</w:t>
      </w:r>
    </w:p>
    <w:p w:rsidR="006970B7" w:rsidRPr="00C32E2E" w:rsidRDefault="006970B7" w:rsidP="002E481A">
      <w:pPr>
        <w:adjustRightInd w:val="0"/>
        <w:snapToGrid w:val="0"/>
        <w:spacing w:after="0" w:line="360" w:lineRule="auto"/>
        <w:jc w:val="both"/>
        <w:rPr>
          <w:rFonts w:ascii="Book Antiqua" w:hAnsi="Book Antiqua" w:cs="Times New Roman"/>
          <w:iCs/>
          <w:sz w:val="24"/>
          <w:szCs w:val="24"/>
        </w:rPr>
      </w:pPr>
    </w:p>
    <w:p w:rsidR="006970B7" w:rsidRPr="00C32E2E" w:rsidRDefault="006970B7" w:rsidP="002E481A">
      <w:pPr>
        <w:adjustRightInd w:val="0"/>
        <w:snapToGrid w:val="0"/>
        <w:spacing w:after="0" w:line="360" w:lineRule="auto"/>
        <w:jc w:val="both"/>
        <w:rPr>
          <w:rFonts w:ascii="Book Antiqua" w:hAnsi="Book Antiqua" w:cs="Times New Roman"/>
          <w:sz w:val="24"/>
          <w:szCs w:val="24"/>
        </w:rPr>
      </w:pPr>
      <w:proofErr w:type="spellStart"/>
      <w:r w:rsidRPr="00C32E2E">
        <w:rPr>
          <w:rFonts w:ascii="Book Antiqua" w:hAnsi="Book Antiqua" w:cs="Times New Roman"/>
          <w:iCs/>
          <w:sz w:val="24"/>
          <w:szCs w:val="24"/>
        </w:rPr>
        <w:t>Jadallah</w:t>
      </w:r>
      <w:proofErr w:type="spellEnd"/>
      <w:r w:rsidRPr="00C32E2E">
        <w:rPr>
          <w:rFonts w:ascii="Book Antiqua" w:hAnsi="Book Antiqua" w:cs="Times New Roman"/>
          <w:iCs/>
          <w:sz w:val="24"/>
          <w:szCs w:val="24"/>
        </w:rPr>
        <w:t xml:space="preserve"> KA </w:t>
      </w:r>
      <w:r w:rsidRPr="00C32E2E">
        <w:rPr>
          <w:rFonts w:ascii="Book Antiqua" w:hAnsi="Book Antiqua" w:cs="Times New Roman"/>
          <w:i/>
          <w:iCs/>
          <w:sz w:val="24"/>
          <w:szCs w:val="24"/>
        </w:rPr>
        <w:t>et al.</w:t>
      </w:r>
      <w:r w:rsidRPr="00C32E2E">
        <w:rPr>
          <w:rFonts w:ascii="Book Antiqua" w:hAnsi="Book Antiqua" w:cs="Times New Roman"/>
          <w:sz w:val="24"/>
          <w:szCs w:val="24"/>
        </w:rPr>
        <w:t xml:space="preserve"> IBS-C and drug therapies</w:t>
      </w:r>
    </w:p>
    <w:p w:rsidR="006970B7" w:rsidRPr="00C32E2E" w:rsidRDefault="006970B7" w:rsidP="002E481A">
      <w:pPr>
        <w:adjustRightInd w:val="0"/>
        <w:snapToGrid w:val="0"/>
        <w:spacing w:after="0" w:line="360" w:lineRule="auto"/>
        <w:jc w:val="both"/>
        <w:rPr>
          <w:rFonts w:ascii="Book Antiqua" w:hAnsi="Book Antiqua" w:cs="Times New Roman"/>
          <w:sz w:val="24"/>
          <w:szCs w:val="24"/>
        </w:rPr>
      </w:pPr>
    </w:p>
    <w:p w:rsidR="006970B7" w:rsidRPr="00C32E2E" w:rsidRDefault="006970B7" w:rsidP="002E481A">
      <w:pPr>
        <w:adjustRightInd w:val="0"/>
        <w:snapToGrid w:val="0"/>
        <w:spacing w:after="0" w:line="360" w:lineRule="auto"/>
        <w:jc w:val="both"/>
        <w:rPr>
          <w:rFonts w:ascii="Book Antiqua" w:eastAsiaTheme="minorEastAsia" w:hAnsi="Book Antiqua" w:cs="Times New Roman"/>
          <w:sz w:val="24"/>
          <w:szCs w:val="24"/>
          <w:lang w:eastAsia="zh-CN"/>
        </w:rPr>
      </w:pPr>
      <w:r w:rsidRPr="00C32E2E">
        <w:rPr>
          <w:rFonts w:ascii="Book Antiqua" w:hAnsi="Book Antiqua" w:cs="Times New Roman"/>
          <w:sz w:val="24"/>
          <w:szCs w:val="24"/>
        </w:rPr>
        <w:t xml:space="preserve">Khaled A </w:t>
      </w:r>
      <w:proofErr w:type="spellStart"/>
      <w:r w:rsidRPr="00C32E2E">
        <w:rPr>
          <w:rFonts w:ascii="Book Antiqua" w:hAnsi="Book Antiqua" w:cs="Times New Roman"/>
          <w:sz w:val="24"/>
          <w:szCs w:val="24"/>
        </w:rPr>
        <w:t>Jadallah</w:t>
      </w:r>
      <w:proofErr w:type="spellEnd"/>
      <w:r w:rsidRPr="00C32E2E">
        <w:rPr>
          <w:rFonts w:ascii="Book Antiqua" w:hAnsi="Book Antiqua" w:cs="Times New Roman"/>
          <w:sz w:val="24"/>
          <w:szCs w:val="24"/>
        </w:rPr>
        <w:t xml:space="preserve">, Susan M </w:t>
      </w:r>
      <w:proofErr w:type="spellStart"/>
      <w:r w:rsidRPr="00C32E2E">
        <w:rPr>
          <w:rFonts w:ascii="Book Antiqua" w:hAnsi="Book Antiqua" w:cs="Times New Roman"/>
          <w:sz w:val="24"/>
          <w:szCs w:val="24"/>
        </w:rPr>
        <w:t>Kullab</w:t>
      </w:r>
      <w:proofErr w:type="spellEnd"/>
      <w:r w:rsidRPr="00C32E2E">
        <w:rPr>
          <w:rFonts w:ascii="Book Antiqua" w:hAnsi="Book Antiqua" w:cs="Times New Roman"/>
          <w:sz w:val="24"/>
          <w:szCs w:val="24"/>
        </w:rPr>
        <w:t>, David S Sanders</w:t>
      </w:r>
    </w:p>
    <w:p w:rsidR="006970B7" w:rsidRPr="00C32E2E" w:rsidRDefault="006970B7" w:rsidP="002E481A">
      <w:pPr>
        <w:adjustRightInd w:val="0"/>
        <w:snapToGrid w:val="0"/>
        <w:spacing w:after="0" w:line="360" w:lineRule="auto"/>
        <w:jc w:val="both"/>
        <w:rPr>
          <w:rFonts w:ascii="Book Antiqua" w:hAnsi="Book Antiqua" w:cs="Times New Roman"/>
          <w:b/>
          <w:sz w:val="24"/>
          <w:szCs w:val="24"/>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Times New Roman"/>
          <w:b/>
          <w:sz w:val="24"/>
          <w:szCs w:val="24"/>
        </w:rPr>
        <w:t xml:space="preserve">Khaled A </w:t>
      </w:r>
      <w:proofErr w:type="spellStart"/>
      <w:r w:rsidRPr="00C32E2E">
        <w:rPr>
          <w:rFonts w:ascii="Book Antiqua" w:hAnsi="Book Antiqua" w:cs="Times New Roman"/>
          <w:b/>
          <w:sz w:val="24"/>
          <w:szCs w:val="24"/>
        </w:rPr>
        <w:t>Jadallah</w:t>
      </w:r>
      <w:proofErr w:type="spellEnd"/>
      <w:r w:rsidRPr="00C32E2E">
        <w:rPr>
          <w:rFonts w:ascii="Book Antiqua" w:hAnsi="Book Antiqua" w:cs="Times New Roman"/>
          <w:b/>
          <w:sz w:val="24"/>
          <w:szCs w:val="24"/>
        </w:rPr>
        <w:t xml:space="preserve">, Susan M </w:t>
      </w:r>
      <w:proofErr w:type="spellStart"/>
      <w:r w:rsidRPr="00C32E2E">
        <w:rPr>
          <w:rFonts w:ascii="Book Antiqua" w:hAnsi="Book Antiqua" w:cs="Times New Roman"/>
          <w:b/>
          <w:sz w:val="24"/>
          <w:szCs w:val="24"/>
        </w:rPr>
        <w:t>Kullab</w:t>
      </w:r>
      <w:proofErr w:type="spellEnd"/>
      <w:r w:rsidRPr="00C32E2E">
        <w:rPr>
          <w:rFonts w:ascii="Book Antiqua" w:hAnsi="Book Antiqua" w:cs="Times New Roman"/>
          <w:b/>
          <w:sz w:val="24"/>
          <w:szCs w:val="24"/>
        </w:rPr>
        <w:t>,</w:t>
      </w:r>
      <w:r w:rsidRPr="00C32E2E">
        <w:rPr>
          <w:rFonts w:ascii="Book Antiqua" w:hAnsi="Book Antiqua" w:cs="Times New Roman"/>
          <w:sz w:val="24"/>
          <w:szCs w:val="24"/>
        </w:rPr>
        <w:t xml:space="preserve"> </w:t>
      </w:r>
      <w:r w:rsidRPr="00C32E2E">
        <w:rPr>
          <w:rFonts w:ascii="Book Antiqua" w:hAnsi="Book Antiqua"/>
          <w:sz w:val="24"/>
          <w:szCs w:val="24"/>
        </w:rPr>
        <w:t>Department of Internal Medicine, King Abdullah University Hospital, Faculty of Medicine, Jordan University of Science and Technology, Irbid 22110, Jordan</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C32E2E">
        <w:rPr>
          <w:rFonts w:ascii="Book Antiqua" w:hAnsi="Book Antiqua" w:cs="Times New Roman"/>
          <w:b/>
          <w:sz w:val="24"/>
          <w:szCs w:val="24"/>
        </w:rPr>
        <w:t>David S Sanders,</w:t>
      </w:r>
      <w:r w:rsidRPr="00C32E2E">
        <w:rPr>
          <w:rFonts w:ascii="Book Antiqua" w:hAnsi="Book Antiqua"/>
          <w:sz w:val="24"/>
          <w:szCs w:val="24"/>
          <w:vertAlign w:val="superscript"/>
        </w:rPr>
        <w:t xml:space="preserve"> </w:t>
      </w:r>
      <w:r w:rsidRPr="00C32E2E">
        <w:rPr>
          <w:rFonts w:ascii="Book Antiqua" w:hAnsi="Book Antiqua" w:cs="Times New Roman"/>
          <w:sz w:val="24"/>
          <w:szCs w:val="24"/>
        </w:rPr>
        <w:t xml:space="preserve">Department of Gastroenterology and Liver Unit, Royal </w:t>
      </w:r>
      <w:proofErr w:type="spellStart"/>
      <w:r w:rsidRPr="00C32E2E">
        <w:rPr>
          <w:rFonts w:ascii="Book Antiqua" w:hAnsi="Book Antiqua" w:cs="Times New Roman"/>
          <w:sz w:val="24"/>
          <w:szCs w:val="24"/>
        </w:rPr>
        <w:t>Hallamshire</w:t>
      </w:r>
      <w:proofErr w:type="spellEnd"/>
      <w:r w:rsidRPr="00C32E2E">
        <w:rPr>
          <w:rFonts w:ascii="Book Antiqua" w:hAnsi="Book Antiqua" w:cs="Times New Roman"/>
          <w:sz w:val="24"/>
          <w:szCs w:val="24"/>
        </w:rPr>
        <w:t xml:space="preserve"> Hospital, Sheffield, South Yorkshire S102JF, </w:t>
      </w:r>
      <w:r w:rsidR="00C32E2E">
        <w:rPr>
          <w:rFonts w:ascii="Book Antiqua" w:eastAsiaTheme="minorEastAsia" w:hAnsi="Book Antiqua" w:cs="Times New Roman" w:hint="eastAsia"/>
          <w:sz w:val="24"/>
          <w:szCs w:val="24"/>
          <w:lang w:eastAsia="zh-CN"/>
        </w:rPr>
        <w:t>United Kingdom</w:t>
      </w:r>
    </w:p>
    <w:p w:rsidR="006970B7" w:rsidRPr="00C32E2E" w:rsidRDefault="006970B7" w:rsidP="002E481A">
      <w:pPr>
        <w:pStyle w:val="ac"/>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sz w:val="24"/>
          <w:szCs w:val="24"/>
        </w:rPr>
        <w:t>Author contributions:</w:t>
      </w:r>
      <w:r w:rsidRPr="00C32E2E">
        <w:rPr>
          <w:rFonts w:ascii="Book Antiqua" w:hAnsi="Book Antiqua"/>
          <w:sz w:val="24"/>
          <w:szCs w:val="24"/>
        </w:rPr>
        <w:t xml:space="preserve"> </w:t>
      </w:r>
      <w:proofErr w:type="spellStart"/>
      <w:r w:rsidRPr="00C32E2E">
        <w:rPr>
          <w:rFonts w:ascii="Book Antiqua" w:hAnsi="Book Antiqua"/>
          <w:sz w:val="24"/>
          <w:szCs w:val="24"/>
        </w:rPr>
        <w:t>Jadallah</w:t>
      </w:r>
      <w:proofErr w:type="spellEnd"/>
      <w:r w:rsidRPr="00C32E2E">
        <w:rPr>
          <w:rFonts w:ascii="Book Antiqua" w:hAnsi="Book Antiqua"/>
          <w:sz w:val="24"/>
          <w:szCs w:val="24"/>
        </w:rPr>
        <w:t xml:space="preserve"> KA and Sanders DS conceived of and designed the study; </w:t>
      </w:r>
      <w:proofErr w:type="spellStart"/>
      <w:r w:rsidRPr="00C32E2E">
        <w:rPr>
          <w:rFonts w:ascii="Book Antiqua" w:hAnsi="Book Antiqua"/>
          <w:sz w:val="24"/>
          <w:szCs w:val="24"/>
        </w:rPr>
        <w:t>Jadallah</w:t>
      </w:r>
      <w:proofErr w:type="spellEnd"/>
      <w:r w:rsidRPr="00C32E2E">
        <w:rPr>
          <w:rFonts w:ascii="Book Antiqua" w:hAnsi="Book Antiqua"/>
          <w:sz w:val="24"/>
          <w:szCs w:val="24"/>
        </w:rPr>
        <w:t xml:space="preserve"> KA and </w:t>
      </w:r>
      <w:proofErr w:type="spellStart"/>
      <w:r w:rsidRPr="00C32E2E">
        <w:rPr>
          <w:rFonts w:ascii="Book Antiqua" w:hAnsi="Book Antiqua"/>
          <w:sz w:val="24"/>
          <w:szCs w:val="24"/>
        </w:rPr>
        <w:t>Kullab</w:t>
      </w:r>
      <w:proofErr w:type="spellEnd"/>
      <w:r w:rsidRPr="00C32E2E">
        <w:rPr>
          <w:rFonts w:ascii="Book Antiqua" w:hAnsi="Book Antiqua"/>
          <w:sz w:val="24"/>
          <w:szCs w:val="24"/>
        </w:rPr>
        <w:t xml:space="preserve"> SM performed the literature search and wrote the manuscript</w:t>
      </w:r>
      <w:r w:rsidR="00C32E2E">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C32E2E" w:rsidRPr="00C32E2E">
        <w:rPr>
          <w:rFonts w:ascii="Book Antiqua" w:hAnsi="Book Antiqua"/>
          <w:sz w:val="24"/>
          <w:szCs w:val="24"/>
        </w:rPr>
        <w:t>a</w:t>
      </w:r>
      <w:r w:rsidRPr="00C32E2E">
        <w:rPr>
          <w:rFonts w:ascii="Book Antiqua" w:hAnsi="Book Antiqua"/>
          <w:sz w:val="24"/>
          <w:szCs w:val="24"/>
        </w:rPr>
        <w:t>ll authors revised and approved the final version.</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iCs/>
          <w:sz w:val="24"/>
          <w:szCs w:val="24"/>
        </w:rPr>
        <w:t xml:space="preserve">Correspondence to: </w:t>
      </w:r>
      <w:r w:rsidRPr="00C32E2E">
        <w:rPr>
          <w:rFonts w:ascii="Book Antiqua" w:hAnsi="Book Antiqua"/>
          <w:b/>
          <w:sz w:val="24"/>
          <w:szCs w:val="24"/>
        </w:rPr>
        <w:t xml:space="preserve">Khaled A </w:t>
      </w:r>
      <w:proofErr w:type="spellStart"/>
      <w:r w:rsidRPr="00C32E2E">
        <w:rPr>
          <w:rFonts w:ascii="Book Antiqua" w:hAnsi="Book Antiqua"/>
          <w:b/>
          <w:sz w:val="24"/>
          <w:szCs w:val="24"/>
        </w:rPr>
        <w:t>Jadallah</w:t>
      </w:r>
      <w:proofErr w:type="spellEnd"/>
      <w:r w:rsidRPr="00C32E2E">
        <w:rPr>
          <w:rFonts w:ascii="Book Antiqua" w:hAnsi="Book Antiqua"/>
          <w:b/>
          <w:sz w:val="24"/>
          <w:szCs w:val="24"/>
        </w:rPr>
        <w:t>, MD, Assistant Professor</w:t>
      </w:r>
      <w:r w:rsidRPr="00C32E2E">
        <w:rPr>
          <w:rFonts w:ascii="Book Antiqua" w:hAnsi="Book Antiqua"/>
          <w:sz w:val="24"/>
          <w:szCs w:val="24"/>
        </w:rPr>
        <w:t xml:space="preserve"> of Medicine, Department of Internal Medicine, King Abdullah University Hospital, Faculty of Medicine, Jordan University of Science and Technology, </w:t>
      </w:r>
      <w:proofErr w:type="spellStart"/>
      <w:r w:rsidR="002E481A" w:rsidRPr="002E481A">
        <w:rPr>
          <w:rFonts w:ascii="Book Antiqua" w:hAnsi="Book Antiqua"/>
          <w:sz w:val="24"/>
          <w:szCs w:val="24"/>
        </w:rPr>
        <w:t>Ar</w:t>
      </w:r>
      <w:proofErr w:type="spellEnd"/>
      <w:r w:rsidR="002E481A" w:rsidRPr="002E481A">
        <w:rPr>
          <w:rFonts w:ascii="Book Antiqua" w:hAnsi="Book Antiqua"/>
          <w:sz w:val="24"/>
          <w:szCs w:val="24"/>
        </w:rPr>
        <w:t xml:space="preserve"> </w:t>
      </w:r>
      <w:proofErr w:type="spellStart"/>
      <w:r w:rsidR="002E481A" w:rsidRPr="002E481A">
        <w:rPr>
          <w:rFonts w:ascii="Book Antiqua" w:hAnsi="Book Antiqua"/>
          <w:sz w:val="24"/>
          <w:szCs w:val="24"/>
        </w:rPr>
        <w:t>Ramtha</w:t>
      </w:r>
      <w:proofErr w:type="spellEnd"/>
      <w:r w:rsidR="002E481A">
        <w:rPr>
          <w:rFonts w:ascii="Book Antiqua" w:eastAsiaTheme="minorEastAsia" w:hAnsi="Book Antiqua" w:hint="eastAsia"/>
          <w:sz w:val="24"/>
          <w:szCs w:val="24"/>
          <w:lang w:eastAsia="zh-CN"/>
        </w:rPr>
        <w:t>,</w:t>
      </w:r>
      <w:r w:rsidR="002E481A" w:rsidRPr="002E481A">
        <w:rPr>
          <w:rFonts w:ascii="Book Antiqua" w:hAnsi="Book Antiqua"/>
          <w:sz w:val="24"/>
          <w:szCs w:val="24"/>
        </w:rPr>
        <w:t xml:space="preserve"> </w:t>
      </w:r>
      <w:r w:rsidRPr="00C32E2E">
        <w:rPr>
          <w:rFonts w:ascii="Book Antiqua" w:hAnsi="Book Antiqua"/>
          <w:sz w:val="24"/>
          <w:szCs w:val="24"/>
        </w:rPr>
        <w:t xml:space="preserve">Irbid 22110, Jordan. </w:t>
      </w:r>
      <w:r w:rsidRPr="00C32E2E">
        <w:rPr>
          <w:rFonts w:ascii="Book Antiqua" w:hAnsi="Book Antiqua" w:cs="Times New Roman"/>
          <w:sz w:val="24"/>
          <w:szCs w:val="24"/>
        </w:rPr>
        <w:t>khaled-j@just.edu.jo</w:t>
      </w:r>
    </w:p>
    <w:p w:rsidR="00C32E2E" w:rsidRDefault="00C32E2E" w:rsidP="002E481A">
      <w:pPr>
        <w:adjustRightInd w:val="0"/>
        <w:snapToGrid w:val="0"/>
        <w:spacing w:after="0" w:line="360" w:lineRule="auto"/>
        <w:jc w:val="both"/>
        <w:rPr>
          <w:rFonts w:ascii="Book Antiqua" w:eastAsiaTheme="minorEastAsia" w:hAnsi="Book Antiqua"/>
          <w:b/>
          <w:sz w:val="24"/>
          <w:szCs w:val="24"/>
          <w:lang w:eastAsia="zh-CN"/>
        </w:rPr>
      </w:pPr>
    </w:p>
    <w:p w:rsidR="006970B7" w:rsidRPr="00C32E2E" w:rsidRDefault="006970B7" w:rsidP="002E481A">
      <w:pPr>
        <w:adjustRightInd w:val="0"/>
        <w:snapToGrid w:val="0"/>
        <w:spacing w:after="0" w:line="360" w:lineRule="auto"/>
        <w:jc w:val="both"/>
        <w:rPr>
          <w:rFonts w:ascii="Book Antiqua" w:eastAsiaTheme="minorEastAsia" w:hAnsi="Book Antiqua"/>
          <w:sz w:val="24"/>
          <w:szCs w:val="24"/>
          <w:lang w:eastAsia="zh-CN"/>
        </w:rPr>
      </w:pPr>
      <w:r w:rsidRPr="00C32E2E">
        <w:rPr>
          <w:rFonts w:ascii="Book Antiqua" w:hAnsi="Book Antiqua"/>
          <w:b/>
          <w:sz w:val="24"/>
          <w:szCs w:val="24"/>
        </w:rPr>
        <w:t>Telephone:</w:t>
      </w:r>
      <w:r w:rsidRPr="00C32E2E">
        <w:rPr>
          <w:rFonts w:ascii="Book Antiqua" w:hAnsi="Book Antiqua"/>
          <w:sz w:val="24"/>
          <w:szCs w:val="24"/>
        </w:rPr>
        <w:t xml:space="preserve"> +962</w:t>
      </w:r>
      <w:r w:rsidR="00C32E2E">
        <w:rPr>
          <w:rFonts w:ascii="Book Antiqua" w:eastAsiaTheme="minorEastAsia" w:hAnsi="Book Antiqua" w:hint="eastAsia"/>
          <w:sz w:val="24"/>
          <w:szCs w:val="24"/>
          <w:lang w:eastAsia="zh-CN"/>
        </w:rPr>
        <w:t>-</w:t>
      </w:r>
      <w:r w:rsidRPr="00C32E2E">
        <w:rPr>
          <w:rFonts w:ascii="Book Antiqua" w:hAnsi="Book Antiqua"/>
          <w:sz w:val="24"/>
          <w:szCs w:val="24"/>
        </w:rPr>
        <w:t>79</w:t>
      </w:r>
      <w:r w:rsidR="00C32E2E">
        <w:rPr>
          <w:rFonts w:ascii="Book Antiqua" w:eastAsiaTheme="minorEastAsia" w:hAnsi="Book Antiqua" w:hint="eastAsia"/>
          <w:sz w:val="24"/>
          <w:szCs w:val="24"/>
          <w:lang w:eastAsia="zh-CN"/>
        </w:rPr>
        <w:t>-</w:t>
      </w:r>
      <w:r w:rsidR="00C32E2E">
        <w:rPr>
          <w:rFonts w:ascii="Book Antiqua" w:hAnsi="Book Antiqua"/>
          <w:sz w:val="24"/>
          <w:szCs w:val="24"/>
        </w:rPr>
        <w:t>667</w:t>
      </w:r>
      <w:r w:rsidRPr="00C32E2E">
        <w:rPr>
          <w:rFonts w:ascii="Book Antiqua" w:hAnsi="Book Antiqua"/>
          <w:sz w:val="24"/>
          <w:szCs w:val="24"/>
        </w:rPr>
        <w:t>3884</w:t>
      </w:r>
      <w:r w:rsidRPr="00C32E2E">
        <w:rPr>
          <w:rFonts w:ascii="Book Antiqua" w:hAnsi="Book Antiqua"/>
          <w:sz w:val="24"/>
          <w:szCs w:val="24"/>
        </w:rPr>
        <w:tab/>
      </w:r>
      <w:r w:rsidRPr="00C32E2E">
        <w:rPr>
          <w:rFonts w:ascii="Book Antiqua" w:hAnsi="Book Antiqua"/>
          <w:b/>
          <w:sz w:val="24"/>
          <w:szCs w:val="24"/>
        </w:rPr>
        <w:t>Fax:</w:t>
      </w:r>
      <w:r w:rsidRPr="00C32E2E">
        <w:rPr>
          <w:rFonts w:ascii="Book Antiqua" w:hAnsi="Book Antiqua"/>
          <w:sz w:val="24"/>
          <w:szCs w:val="24"/>
        </w:rPr>
        <w:t xml:space="preserve"> +962</w:t>
      </w:r>
      <w:r w:rsidR="00C32E2E">
        <w:rPr>
          <w:rFonts w:ascii="Book Antiqua" w:eastAsiaTheme="minorEastAsia" w:hAnsi="Book Antiqua" w:hint="eastAsia"/>
          <w:sz w:val="24"/>
          <w:szCs w:val="24"/>
          <w:lang w:eastAsia="zh-CN"/>
        </w:rPr>
        <w:t>-</w:t>
      </w:r>
      <w:r w:rsidRPr="00C32E2E">
        <w:rPr>
          <w:rFonts w:ascii="Book Antiqua" w:hAnsi="Book Antiqua"/>
          <w:sz w:val="24"/>
          <w:szCs w:val="24"/>
        </w:rPr>
        <w:t>2</w:t>
      </w:r>
      <w:r w:rsidR="00C32E2E">
        <w:rPr>
          <w:rFonts w:ascii="Book Antiqua" w:eastAsiaTheme="minorEastAsia" w:hAnsi="Book Antiqua" w:hint="eastAsia"/>
          <w:sz w:val="24"/>
          <w:szCs w:val="24"/>
          <w:lang w:eastAsia="zh-CN"/>
        </w:rPr>
        <w:t>-</w:t>
      </w:r>
      <w:r w:rsidR="00C32E2E">
        <w:rPr>
          <w:rFonts w:ascii="Book Antiqua" w:hAnsi="Book Antiqua"/>
          <w:sz w:val="24"/>
          <w:szCs w:val="24"/>
        </w:rPr>
        <w:t>7200</w:t>
      </w:r>
      <w:r w:rsidRPr="00C32E2E">
        <w:rPr>
          <w:rFonts w:ascii="Book Antiqua" w:hAnsi="Book Antiqua"/>
          <w:sz w:val="24"/>
          <w:szCs w:val="24"/>
        </w:rPr>
        <w:t>624</w:t>
      </w:r>
    </w:p>
    <w:p w:rsidR="006970B7" w:rsidRPr="00C32E2E" w:rsidRDefault="006970B7" w:rsidP="002E481A">
      <w:pPr>
        <w:adjustRightInd w:val="0"/>
        <w:snapToGrid w:val="0"/>
        <w:spacing w:after="0" w:line="360" w:lineRule="auto"/>
        <w:jc w:val="both"/>
        <w:rPr>
          <w:rFonts w:ascii="Book Antiqua" w:eastAsiaTheme="minorEastAsia" w:hAnsi="Book Antiqua"/>
          <w:b/>
          <w:sz w:val="24"/>
          <w:szCs w:val="24"/>
          <w:lang w:eastAsia="zh-CN"/>
        </w:rPr>
      </w:pPr>
      <w:r w:rsidRPr="00C32E2E">
        <w:rPr>
          <w:rFonts w:ascii="Book Antiqua" w:hAnsi="Book Antiqua"/>
          <w:b/>
          <w:sz w:val="24"/>
          <w:szCs w:val="24"/>
        </w:rPr>
        <w:t>Received:</w:t>
      </w:r>
      <w:r w:rsidR="00C32E2E">
        <w:rPr>
          <w:rFonts w:ascii="Book Antiqua" w:eastAsiaTheme="minorEastAsia" w:hAnsi="Book Antiqua" w:hint="eastAsia"/>
          <w:b/>
          <w:sz w:val="24"/>
          <w:szCs w:val="24"/>
          <w:lang w:eastAsia="zh-CN"/>
        </w:rPr>
        <w:t xml:space="preserve"> </w:t>
      </w:r>
      <w:r w:rsidR="00C32E2E" w:rsidRPr="00A11C75">
        <w:rPr>
          <w:rFonts w:ascii="Book Antiqua" w:hAnsi="Book Antiqua"/>
          <w:sz w:val="24"/>
        </w:rPr>
        <w:t>January</w:t>
      </w:r>
      <w:r w:rsidR="00C32E2E">
        <w:rPr>
          <w:rFonts w:ascii="Book Antiqua" w:eastAsiaTheme="minorEastAsia" w:hAnsi="Book Antiqua" w:hint="eastAsia"/>
          <w:sz w:val="24"/>
          <w:lang w:eastAsia="zh-CN"/>
        </w:rPr>
        <w:t xml:space="preserve"> 15, 2014</w:t>
      </w:r>
      <w:r w:rsidRPr="00C32E2E">
        <w:rPr>
          <w:rFonts w:ascii="Book Antiqua" w:hAnsi="Book Antiqua"/>
          <w:b/>
          <w:sz w:val="24"/>
          <w:szCs w:val="24"/>
        </w:rPr>
        <w:tab/>
      </w:r>
      <w:r w:rsidRPr="00C32E2E">
        <w:rPr>
          <w:rFonts w:ascii="Book Antiqua" w:hAnsi="Book Antiqua"/>
          <w:b/>
          <w:sz w:val="24"/>
          <w:szCs w:val="24"/>
        </w:rPr>
        <w:tab/>
        <w:t>Revised:</w:t>
      </w:r>
      <w:r w:rsidR="00C32E2E">
        <w:rPr>
          <w:rFonts w:ascii="Book Antiqua" w:eastAsiaTheme="minorEastAsia" w:hAnsi="Book Antiqua" w:hint="eastAsia"/>
          <w:b/>
          <w:sz w:val="24"/>
          <w:szCs w:val="24"/>
          <w:lang w:eastAsia="zh-CN"/>
        </w:rPr>
        <w:t xml:space="preserve"> </w:t>
      </w:r>
      <w:r w:rsidR="00C32E2E" w:rsidRPr="00C32E2E">
        <w:rPr>
          <w:rFonts w:ascii="Book Antiqua" w:eastAsiaTheme="minorEastAsia" w:hAnsi="Book Antiqua" w:hint="eastAsia"/>
          <w:sz w:val="24"/>
          <w:szCs w:val="24"/>
          <w:lang w:eastAsia="zh-CN"/>
        </w:rPr>
        <w:t>March 23, 2014</w:t>
      </w:r>
      <w:r w:rsidRPr="00C32E2E">
        <w:rPr>
          <w:rFonts w:ascii="Book Antiqua" w:hAnsi="Book Antiqua"/>
          <w:sz w:val="24"/>
          <w:szCs w:val="24"/>
        </w:rPr>
        <w:tab/>
      </w:r>
      <w:r w:rsidRPr="00C32E2E">
        <w:rPr>
          <w:rFonts w:ascii="Book Antiqua" w:hAnsi="Book Antiqua"/>
          <w:b/>
          <w:sz w:val="24"/>
          <w:szCs w:val="24"/>
        </w:rPr>
        <w:tab/>
      </w:r>
    </w:p>
    <w:p w:rsidR="006761E7" w:rsidRDefault="00C32E2E" w:rsidP="006761E7">
      <w:pPr>
        <w:rPr>
          <w:rFonts w:ascii="Book Antiqua" w:hAnsi="Book Antiqua"/>
          <w:color w:val="000000"/>
          <w:sz w:val="24"/>
        </w:rPr>
      </w:pPr>
      <w:r>
        <w:rPr>
          <w:rFonts w:ascii="Book Antiqua" w:hAnsi="Book Antiqua"/>
          <w:b/>
          <w:sz w:val="24"/>
          <w:szCs w:val="24"/>
        </w:rPr>
        <w:lastRenderedPageBreak/>
        <w:t>Accepted:</w:t>
      </w:r>
      <w:bookmarkStart w:id="4" w:name="OLE_LINK1"/>
      <w:bookmarkStart w:id="5" w:name="OLE_LINK2"/>
      <w:bookmarkStart w:id="6" w:name="OLE_LINK3"/>
      <w:bookmarkStart w:id="7" w:name="OLE_LINK4"/>
      <w:r w:rsidR="006761E7" w:rsidRPr="006761E7">
        <w:rPr>
          <w:rFonts w:ascii="Book Antiqua" w:hAnsi="Book Antiqua"/>
          <w:color w:val="000000"/>
          <w:sz w:val="24"/>
        </w:rPr>
        <w:t xml:space="preserve"> </w:t>
      </w:r>
      <w:r w:rsidR="006761E7">
        <w:rPr>
          <w:rFonts w:ascii="Book Antiqua" w:hAnsi="Book Antiqua"/>
          <w:color w:val="000000"/>
          <w:sz w:val="24"/>
        </w:rPr>
        <w:t>June 2, 2014</w:t>
      </w:r>
    </w:p>
    <w:p w:rsidR="00C32E2E" w:rsidRDefault="00C32E2E" w:rsidP="002E481A">
      <w:pPr>
        <w:adjustRightInd w:val="0"/>
        <w:snapToGrid w:val="0"/>
        <w:spacing w:after="0" w:line="360" w:lineRule="auto"/>
        <w:jc w:val="both"/>
        <w:rPr>
          <w:rFonts w:ascii="Book Antiqua" w:eastAsiaTheme="minorEastAsia" w:hAnsi="Book Antiqua"/>
          <w:b/>
          <w:sz w:val="24"/>
          <w:szCs w:val="24"/>
          <w:lang w:eastAsia="zh-CN"/>
        </w:rPr>
      </w:pPr>
      <w:bookmarkStart w:id="8" w:name="_GoBack"/>
      <w:bookmarkEnd w:id="4"/>
      <w:bookmarkEnd w:id="5"/>
      <w:bookmarkEnd w:id="6"/>
      <w:bookmarkEnd w:id="7"/>
      <w:bookmarkEnd w:id="8"/>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
    <w:p w:rsidR="006970B7" w:rsidRPr="00C32E2E" w:rsidRDefault="006970B7" w:rsidP="002E481A">
      <w:pPr>
        <w:adjustRightInd w:val="0"/>
        <w:snapToGrid w:val="0"/>
        <w:spacing w:after="0" w:line="360" w:lineRule="auto"/>
        <w:jc w:val="both"/>
        <w:rPr>
          <w:rFonts w:ascii="Book Antiqua" w:hAnsi="Book Antiqua"/>
          <w:b/>
          <w:sz w:val="24"/>
          <w:szCs w:val="24"/>
        </w:rPr>
      </w:pPr>
      <w:r w:rsidRPr="00C32E2E">
        <w:rPr>
          <w:rFonts w:ascii="Book Antiqua" w:hAnsi="Book Antiqua"/>
          <w:b/>
          <w:sz w:val="24"/>
          <w:szCs w:val="24"/>
        </w:rPr>
        <w:t>Published online:</w:t>
      </w:r>
    </w:p>
    <w:p w:rsidR="006970B7" w:rsidRPr="00C32E2E" w:rsidRDefault="006970B7" w:rsidP="002E481A">
      <w:pPr>
        <w:adjustRightInd w:val="0"/>
        <w:snapToGrid w:val="0"/>
        <w:spacing w:after="0" w:line="360" w:lineRule="auto"/>
        <w:jc w:val="both"/>
        <w:rPr>
          <w:rFonts w:ascii="Book Antiqua" w:eastAsiaTheme="minorEastAsia" w:hAnsi="Book Antiqua" w:cs="Times New Roman"/>
          <w:b/>
          <w:bCs/>
          <w:sz w:val="24"/>
          <w:szCs w:val="24"/>
          <w:lang w:eastAsia="zh-CN"/>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Times New Roman"/>
          <w:b/>
          <w:bCs/>
          <w:sz w:val="24"/>
          <w:szCs w:val="24"/>
        </w:rPr>
        <w:t>Abstract</w:t>
      </w:r>
    </w:p>
    <w:p w:rsidR="006970B7" w:rsidRPr="00C32E2E" w:rsidRDefault="006970B7" w:rsidP="002E481A">
      <w:pPr>
        <w:autoSpaceDE w:val="0"/>
        <w:autoSpaceDN w:val="0"/>
        <w:adjustRightInd w:val="0"/>
        <w:snapToGrid w:val="0"/>
        <w:spacing w:after="0" w:line="360" w:lineRule="auto"/>
        <w:jc w:val="both"/>
        <w:rPr>
          <w:rFonts w:ascii="Book Antiqua" w:hAnsi="Book Antiqua" w:cs="GoudyOldStyle"/>
          <w:sz w:val="24"/>
          <w:szCs w:val="24"/>
        </w:rPr>
      </w:pPr>
      <w:r w:rsidRPr="00C32E2E">
        <w:rPr>
          <w:rFonts w:ascii="Book Antiqua" w:hAnsi="Book Antiqua" w:cs="Times New Roman"/>
          <w:sz w:val="24"/>
          <w:szCs w:val="24"/>
        </w:rPr>
        <w:t>Irritable bowel syndrome (IBS) is a highly prevalent medical condition that adversely affects patient quality of life and constitutes a significant economic burden on healthcare resources. A large proportion of patients suffer from the constipation subtype of IBS (IBS-C), most commonly afflicting older individuals and those with a lower socioeconomic status.</w:t>
      </w:r>
      <w:r w:rsidRPr="00C32E2E" w:rsidDel="001D3AEE">
        <w:rPr>
          <w:rFonts w:ascii="Book Antiqua" w:hAnsi="Book Antiqua" w:cs="Times New Roman"/>
          <w:sz w:val="24"/>
          <w:szCs w:val="24"/>
        </w:rPr>
        <w:t xml:space="preserve"> </w:t>
      </w:r>
      <w:r w:rsidRPr="00C32E2E">
        <w:rPr>
          <w:rFonts w:ascii="Book Antiqua" w:hAnsi="Book Antiqua" w:cs="Times New Roman"/>
          <w:sz w:val="24"/>
          <w:szCs w:val="24"/>
        </w:rPr>
        <w:t xml:space="preserve">Conventional pharmacologic and </w:t>
      </w:r>
      <w:proofErr w:type="spellStart"/>
      <w:r w:rsidRPr="00C32E2E">
        <w:rPr>
          <w:rFonts w:ascii="Book Antiqua" w:hAnsi="Book Antiqua" w:cs="Times New Roman"/>
          <w:sz w:val="24"/>
          <w:szCs w:val="24"/>
        </w:rPr>
        <w:t>nonpharmacologic</w:t>
      </w:r>
      <w:proofErr w:type="spellEnd"/>
      <w:r w:rsidRPr="00C32E2E">
        <w:rPr>
          <w:rFonts w:ascii="Book Antiqua" w:hAnsi="Book Antiqua" w:cs="Times New Roman"/>
          <w:sz w:val="24"/>
          <w:szCs w:val="24"/>
        </w:rPr>
        <w:t xml:space="preserve"> treatment options have limited efficacies and/or significant adverse events, which lead to increased long-term health care expenditures. Failure to effectively treat IBS-C patients over the past decades has largely been due to a poor understanding of disease pathophysiology, lack of a global view of the patient, and an inappropriate selection of patients and treatment endpoints in clinical trials.</w:t>
      </w:r>
      <w:r w:rsidRPr="00C32E2E" w:rsidDel="001D3AEE">
        <w:rPr>
          <w:rFonts w:ascii="Book Antiqua" w:hAnsi="Book Antiqua" w:cs="Times New Roman"/>
          <w:sz w:val="24"/>
          <w:szCs w:val="24"/>
        </w:rPr>
        <w:t xml:space="preserve"> </w:t>
      </w:r>
      <w:r w:rsidRPr="00C32E2E">
        <w:rPr>
          <w:rFonts w:ascii="Book Antiqua" w:hAnsi="Book Antiqua" w:cs="Times New Roman"/>
          <w:sz w:val="24"/>
          <w:szCs w:val="24"/>
        </w:rPr>
        <w:t>In recent years, however, more effective and safer drugs have been developed for the treatment of IBS-C. The advancement in the area of pharmacologic treatment is based on new knowledge of the pathophysiologic basis of IBS-C and the development of drugs with increased selectivity within pharmacologic classes with recognized efficacies. This narrative review covers the spectrum of available drugs and their mechanisms of action, as well as the efficacy and safety profiles of each as determined in relevant clinical trials that have investigated treatment options for IBS-C and chronic constipation. A</w:t>
      </w:r>
      <w:r w:rsidRPr="00C32E2E">
        <w:rPr>
          <w:rFonts w:ascii="Book Antiqua" w:hAnsi="Book Antiqua" w:cs="GoudyOldStyle"/>
          <w:sz w:val="24"/>
          <w:szCs w:val="24"/>
        </w:rPr>
        <w:t xml:space="preserve"> brief summary of laxative-based treatment options is presented, followed by up-to-date</w:t>
      </w:r>
      <w:r w:rsidRPr="00C32E2E">
        <w:rPr>
          <w:rFonts w:ascii="Book Antiqua" w:hAnsi="Book Antiqua" w:cs="Times New Roman"/>
          <w:sz w:val="24"/>
          <w:szCs w:val="24"/>
        </w:rPr>
        <w:t xml:space="preserve"> assessments for three classes of drugs: </w:t>
      </w:r>
      <w:proofErr w:type="spellStart"/>
      <w:r w:rsidRPr="00C32E2E">
        <w:rPr>
          <w:rFonts w:ascii="Book Antiqua" w:hAnsi="Book Antiqua" w:cs="Times New Roman"/>
          <w:sz w:val="24"/>
          <w:szCs w:val="24"/>
        </w:rPr>
        <w:t>prokinetics</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prosecretory</w:t>
      </w:r>
      <w:proofErr w:type="spellEnd"/>
      <w:r w:rsidRPr="00C32E2E">
        <w:rPr>
          <w:rFonts w:ascii="Book Antiqua" w:hAnsi="Book Antiqua" w:cs="Times New Roman"/>
          <w:sz w:val="24"/>
          <w:szCs w:val="24"/>
        </w:rPr>
        <w:t xml:space="preserve"> agents, and bile acid modulators. </w:t>
      </w:r>
    </w:p>
    <w:p w:rsidR="006970B7" w:rsidRPr="00C32E2E" w:rsidRDefault="006970B7" w:rsidP="002E481A">
      <w:pPr>
        <w:autoSpaceDE w:val="0"/>
        <w:autoSpaceDN w:val="0"/>
        <w:adjustRightInd w:val="0"/>
        <w:snapToGrid w:val="0"/>
        <w:spacing w:after="0" w:line="360" w:lineRule="auto"/>
        <w:jc w:val="both"/>
        <w:rPr>
          <w:rFonts w:ascii="Book Antiqua" w:hAnsi="Book Antiqua" w:cs="AdvTT2acb703b"/>
          <w:sz w:val="24"/>
          <w:szCs w:val="24"/>
        </w:rPr>
      </w:pPr>
    </w:p>
    <w:p w:rsidR="006970B7" w:rsidRDefault="00C32E2E" w:rsidP="002E481A">
      <w:pPr>
        <w:autoSpaceDE w:val="0"/>
        <w:autoSpaceDN w:val="0"/>
        <w:adjustRightInd w:val="0"/>
        <w:snapToGrid w:val="0"/>
        <w:spacing w:after="0" w:line="360" w:lineRule="auto"/>
        <w:jc w:val="both"/>
        <w:rPr>
          <w:rFonts w:ascii="Book Antiqua" w:eastAsiaTheme="minorEastAsia" w:hAnsi="Book Antiqua" w:cs="AdvTT2acb703b"/>
          <w:sz w:val="24"/>
          <w:szCs w:val="24"/>
          <w:lang w:eastAsia="zh-CN"/>
        </w:rPr>
      </w:pPr>
      <w:r w:rsidRPr="00C32E2E">
        <w:rPr>
          <w:rFonts w:ascii="Book Antiqua" w:hAnsi="Book Antiqua" w:cs="AdvTT2acb703b" w:hint="eastAsia"/>
          <w:sz w:val="24"/>
          <w:szCs w:val="24"/>
        </w:rPr>
        <w:t>©</w:t>
      </w:r>
      <w:r w:rsidRPr="00C32E2E">
        <w:rPr>
          <w:rFonts w:ascii="Book Antiqua" w:hAnsi="Book Antiqua" w:cs="AdvTT2acb703b"/>
          <w:sz w:val="24"/>
          <w:szCs w:val="24"/>
        </w:rPr>
        <w:t xml:space="preserve"> 2014 </w:t>
      </w:r>
      <w:proofErr w:type="spellStart"/>
      <w:r w:rsidRPr="00C32E2E">
        <w:rPr>
          <w:rFonts w:ascii="Book Antiqua" w:hAnsi="Book Antiqua" w:cs="AdvTT2acb703b"/>
          <w:sz w:val="24"/>
          <w:szCs w:val="24"/>
        </w:rPr>
        <w:t>Baishideng</w:t>
      </w:r>
      <w:proofErr w:type="spellEnd"/>
      <w:r w:rsidRPr="00C32E2E">
        <w:rPr>
          <w:rFonts w:ascii="Book Antiqua" w:hAnsi="Book Antiqua" w:cs="AdvTT2acb703b"/>
          <w:sz w:val="24"/>
          <w:szCs w:val="24"/>
        </w:rPr>
        <w:t xml:space="preserve"> Publishing Group Inc. All rights reserved.</w:t>
      </w:r>
    </w:p>
    <w:p w:rsidR="00C32E2E" w:rsidRPr="00C32E2E" w:rsidRDefault="00C32E2E" w:rsidP="002E481A">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p>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b/>
          <w:bCs/>
          <w:sz w:val="24"/>
          <w:szCs w:val="24"/>
        </w:rPr>
        <w:t>Key words</w:t>
      </w:r>
      <w:r w:rsidRPr="00C32E2E">
        <w:rPr>
          <w:rFonts w:ascii="Book Antiqua" w:hAnsi="Book Antiqua" w:cs="Times New Roman"/>
          <w:b/>
          <w:sz w:val="24"/>
          <w:szCs w:val="24"/>
        </w:rPr>
        <w:t>:</w:t>
      </w:r>
      <w:r w:rsidRPr="00C32E2E">
        <w:rPr>
          <w:rFonts w:ascii="Book Antiqua" w:hAnsi="Book Antiqua" w:cs="Times New Roman"/>
          <w:sz w:val="24"/>
          <w:szCs w:val="24"/>
        </w:rPr>
        <w:t xml:space="preserve"> Constipation; Irritable bowel syndrome; Drug therapy; Serotonergic agents; </w:t>
      </w:r>
      <w:proofErr w:type="spellStart"/>
      <w:r w:rsidRPr="00C32E2E">
        <w:rPr>
          <w:rFonts w:ascii="Book Antiqua" w:hAnsi="Book Antiqua" w:cs="Times New Roman"/>
          <w:sz w:val="24"/>
          <w:szCs w:val="24"/>
        </w:rPr>
        <w:t>Prokinetics</w:t>
      </w:r>
      <w:proofErr w:type="spellEnd"/>
      <w:r w:rsidRPr="00C32E2E">
        <w:rPr>
          <w:rFonts w:ascii="Book Antiqua" w:hAnsi="Book Antiqua" w:cs="Times New Roman"/>
          <w:sz w:val="24"/>
          <w:szCs w:val="24"/>
        </w:rPr>
        <w:t>; 5-HT</w:t>
      </w:r>
      <w:r w:rsidRPr="00C32E2E">
        <w:rPr>
          <w:rFonts w:ascii="Book Antiqua" w:hAnsi="Book Antiqua" w:cs="Times New Roman"/>
          <w:sz w:val="24"/>
          <w:szCs w:val="24"/>
          <w:vertAlign w:val="subscript"/>
        </w:rPr>
        <w:t>4</w:t>
      </w:r>
      <w:r w:rsidRPr="00C32E2E">
        <w:rPr>
          <w:rFonts w:ascii="Book Antiqua" w:hAnsi="Book Antiqua" w:cs="Times New Roman"/>
          <w:sz w:val="24"/>
          <w:szCs w:val="24"/>
        </w:rPr>
        <w:t xml:space="preserve"> agonists; </w:t>
      </w:r>
      <w:proofErr w:type="spellStart"/>
      <w:r w:rsidRPr="00C32E2E">
        <w:rPr>
          <w:rFonts w:ascii="Book Antiqua" w:hAnsi="Book Antiqua" w:cs="Times New Roman"/>
          <w:sz w:val="24"/>
          <w:szCs w:val="24"/>
        </w:rPr>
        <w:t>Secretagogues</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Prosecretory</w:t>
      </w:r>
      <w:proofErr w:type="spellEnd"/>
      <w:r w:rsidRPr="00C32E2E">
        <w:rPr>
          <w:rFonts w:ascii="Book Antiqua" w:hAnsi="Book Antiqua" w:cs="Times New Roman"/>
          <w:sz w:val="24"/>
          <w:szCs w:val="24"/>
        </w:rPr>
        <w:t xml:space="preserve"> agents; Bile acid modulators</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cstheme="majorBidi"/>
          <w:sz w:val="24"/>
          <w:szCs w:val="24"/>
        </w:rPr>
      </w:pPr>
      <w:bookmarkStart w:id="9" w:name="OLE_LINK16"/>
      <w:bookmarkStart w:id="10" w:name="OLE_LINK17"/>
      <w:bookmarkStart w:id="11" w:name="OLE_LINK19"/>
      <w:r w:rsidRPr="00C32E2E">
        <w:rPr>
          <w:rFonts w:ascii="Book Antiqua" w:eastAsia="Arial Unicode MS" w:hAnsi="Book Antiqua" w:cs="Arial Unicode MS"/>
          <w:b/>
          <w:sz w:val="24"/>
          <w:szCs w:val="24"/>
        </w:rPr>
        <w:t xml:space="preserve">Core tip: </w:t>
      </w:r>
      <w:bookmarkStart w:id="12" w:name="OLE_LINK12"/>
      <w:bookmarkStart w:id="13" w:name="OLE_LINK13"/>
      <w:bookmarkStart w:id="14" w:name="OLE_LINK18"/>
      <w:bookmarkStart w:id="15" w:name="OLE_LINK20"/>
      <w:bookmarkStart w:id="16" w:name="OLE_LINK21"/>
      <w:bookmarkStart w:id="17" w:name="OLE_LINK58"/>
      <w:bookmarkStart w:id="18" w:name="OLE_LINK59"/>
      <w:r w:rsidRPr="00C32E2E">
        <w:rPr>
          <w:rFonts w:ascii="Book Antiqua" w:hAnsi="Book Antiqua" w:cstheme="majorBidi"/>
          <w:sz w:val="24"/>
          <w:szCs w:val="24"/>
        </w:rPr>
        <w:t>Constipation-predominant irritable bowel syndrome (IBS-C) is one of the most common disorders seen by gastroenterologists worldwide, and is associated with a substantial burden on health care resources. Pharmacologic treatments for IBS-C have largely been unsatisfactory, mainly due to the multifaceted and poorly understood pathophysiology of this disorder. Recently approved drugs and novel investigational compounds are expected to streamline the management of IBS-C. This narrative review covers the mechanisms, clinical trial efficacies, and safety profiles of these pharmacologic agents, in order to help practicing physicians keep up with the rapidly developing field of IBS-C therapy.</w:t>
      </w:r>
    </w:p>
    <w:bookmarkEnd w:id="9"/>
    <w:bookmarkEnd w:id="10"/>
    <w:bookmarkEnd w:id="11"/>
    <w:bookmarkEnd w:id="12"/>
    <w:bookmarkEnd w:id="13"/>
    <w:bookmarkEnd w:id="14"/>
    <w:bookmarkEnd w:id="15"/>
    <w:bookmarkEnd w:id="16"/>
    <w:bookmarkEnd w:id="17"/>
    <w:bookmarkEnd w:id="18"/>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b/>
          <w:bCs/>
          <w:sz w:val="24"/>
          <w:szCs w:val="24"/>
        </w:rPr>
      </w:pPr>
    </w:p>
    <w:p w:rsidR="006970B7" w:rsidRPr="00C32E2E" w:rsidRDefault="006970B7" w:rsidP="002E481A">
      <w:pPr>
        <w:adjustRightInd w:val="0"/>
        <w:snapToGrid w:val="0"/>
        <w:spacing w:after="0" w:line="360" w:lineRule="auto"/>
        <w:jc w:val="both"/>
        <w:rPr>
          <w:rFonts w:ascii="Book Antiqua" w:eastAsiaTheme="minorEastAsia" w:hAnsi="Book Antiqua" w:cs="Times New Roman"/>
          <w:bCs/>
          <w:sz w:val="24"/>
          <w:szCs w:val="24"/>
          <w:lang w:eastAsia="zh-CN"/>
        </w:rPr>
      </w:pPr>
      <w:proofErr w:type="spellStart"/>
      <w:proofErr w:type="gramStart"/>
      <w:r w:rsidRPr="00C32E2E">
        <w:rPr>
          <w:rFonts w:ascii="Book Antiqua" w:hAnsi="Book Antiqua" w:cs="Times New Roman"/>
          <w:sz w:val="24"/>
          <w:szCs w:val="24"/>
        </w:rPr>
        <w:t>Jadallah</w:t>
      </w:r>
      <w:proofErr w:type="spellEnd"/>
      <w:r w:rsidRPr="00C32E2E">
        <w:rPr>
          <w:rFonts w:ascii="Book Antiqua" w:hAnsi="Book Antiqua" w:cs="Times New Roman"/>
          <w:sz w:val="24"/>
          <w:szCs w:val="24"/>
        </w:rPr>
        <w:t xml:space="preserve"> KA, </w:t>
      </w:r>
      <w:proofErr w:type="spellStart"/>
      <w:r w:rsidRPr="00C32E2E">
        <w:rPr>
          <w:rFonts w:ascii="Book Antiqua" w:hAnsi="Book Antiqua" w:cs="Times New Roman"/>
          <w:sz w:val="24"/>
          <w:szCs w:val="24"/>
        </w:rPr>
        <w:t>Kullab</w:t>
      </w:r>
      <w:proofErr w:type="spellEnd"/>
      <w:r w:rsidRPr="00C32E2E">
        <w:rPr>
          <w:rFonts w:ascii="Book Antiqua" w:hAnsi="Book Antiqua" w:cs="Times New Roman"/>
          <w:sz w:val="24"/>
          <w:szCs w:val="24"/>
        </w:rPr>
        <w:t xml:space="preserve"> SM, Sanders DS.</w:t>
      </w:r>
      <w:proofErr w:type="gramEnd"/>
      <w:r w:rsidRPr="00C32E2E">
        <w:rPr>
          <w:rFonts w:ascii="Book Antiqua" w:hAnsi="Book Antiqua" w:cs="Times New Roman"/>
          <w:sz w:val="24"/>
          <w:szCs w:val="24"/>
        </w:rPr>
        <w:t xml:space="preserve"> </w:t>
      </w:r>
      <w:r w:rsidRPr="00C32E2E">
        <w:rPr>
          <w:rFonts w:ascii="Book Antiqua" w:hAnsi="Book Antiqua" w:cs="Times New Roman"/>
          <w:bCs/>
          <w:sz w:val="24"/>
          <w:szCs w:val="24"/>
        </w:rPr>
        <w:t xml:space="preserve">Constipation-predominant irritable bowel syndrome: A review of current and emerging drug therapies. </w:t>
      </w:r>
      <w:r w:rsidRPr="00C32E2E">
        <w:rPr>
          <w:rFonts w:ascii="Book Antiqua" w:hAnsi="Book Antiqua" w:cs="Times New Roman"/>
          <w:bCs/>
          <w:i/>
          <w:sz w:val="24"/>
          <w:szCs w:val="24"/>
        </w:rPr>
        <w:t xml:space="preserve">World J </w:t>
      </w:r>
      <w:proofErr w:type="spellStart"/>
      <w:r w:rsidRPr="00C32E2E">
        <w:rPr>
          <w:rFonts w:ascii="Book Antiqua" w:hAnsi="Book Antiqua" w:cs="Times New Roman"/>
          <w:bCs/>
          <w:i/>
          <w:sz w:val="24"/>
          <w:szCs w:val="24"/>
        </w:rPr>
        <w:t>Gastroenterol</w:t>
      </w:r>
      <w:proofErr w:type="spellEnd"/>
      <w:r w:rsidRPr="00C32E2E">
        <w:rPr>
          <w:rFonts w:ascii="Book Antiqua" w:hAnsi="Book Antiqua" w:cs="Times New Roman"/>
          <w:bCs/>
          <w:sz w:val="24"/>
          <w:szCs w:val="24"/>
        </w:rPr>
        <w:t xml:space="preserve"> 2014;</w:t>
      </w:r>
      <w:r w:rsidR="00C32E2E">
        <w:rPr>
          <w:rFonts w:ascii="Book Antiqua" w:eastAsiaTheme="minorEastAsia" w:hAnsi="Book Antiqua" w:cs="Times New Roman" w:hint="eastAsia"/>
          <w:bCs/>
          <w:sz w:val="24"/>
          <w:szCs w:val="24"/>
          <w:lang w:eastAsia="zh-CN"/>
        </w:rPr>
        <w:t xml:space="preserve"> </w:t>
      </w:r>
      <w:proofErr w:type="gramStart"/>
      <w:r w:rsidR="00C32E2E">
        <w:rPr>
          <w:rFonts w:ascii="Book Antiqua" w:eastAsiaTheme="minorEastAsia" w:hAnsi="Book Antiqua" w:cs="Times New Roman" w:hint="eastAsia"/>
          <w:bCs/>
          <w:sz w:val="24"/>
          <w:szCs w:val="24"/>
          <w:lang w:eastAsia="zh-CN"/>
        </w:rPr>
        <w:t>In</w:t>
      </w:r>
      <w:proofErr w:type="gramEnd"/>
      <w:r w:rsidR="00C32E2E">
        <w:rPr>
          <w:rFonts w:ascii="Book Antiqua" w:eastAsiaTheme="minorEastAsia" w:hAnsi="Book Antiqua" w:cs="Times New Roman" w:hint="eastAsia"/>
          <w:bCs/>
          <w:sz w:val="24"/>
          <w:szCs w:val="24"/>
          <w:lang w:eastAsia="zh-CN"/>
        </w:rPr>
        <w:t xml:space="preserve"> </w:t>
      </w:r>
      <w:r w:rsidR="004F20AC">
        <w:rPr>
          <w:rFonts w:ascii="Book Antiqua" w:eastAsiaTheme="minorEastAsia" w:hAnsi="Book Antiqua" w:cs="Times New Roman"/>
          <w:bCs/>
          <w:sz w:val="24"/>
          <w:szCs w:val="24"/>
          <w:lang w:eastAsia="zh-CN"/>
        </w:rPr>
        <w:t>p</w:t>
      </w:r>
      <w:r w:rsidR="00C32E2E">
        <w:rPr>
          <w:rFonts w:ascii="Book Antiqua" w:eastAsiaTheme="minorEastAsia" w:hAnsi="Book Antiqua" w:cs="Times New Roman" w:hint="eastAsia"/>
          <w:bCs/>
          <w:sz w:val="24"/>
          <w:szCs w:val="24"/>
          <w:lang w:eastAsia="zh-CN"/>
        </w:rPr>
        <w:t>ress</w:t>
      </w:r>
    </w:p>
    <w:p w:rsidR="006970B7" w:rsidRPr="00C32E2E" w:rsidRDefault="006970B7" w:rsidP="002E481A">
      <w:pPr>
        <w:adjustRightInd w:val="0"/>
        <w:snapToGrid w:val="0"/>
        <w:spacing w:after="0" w:line="360" w:lineRule="auto"/>
        <w:jc w:val="both"/>
        <w:rPr>
          <w:rFonts w:ascii="Book Antiqua" w:hAnsi="Book Antiqua" w:cs="Times New Roman"/>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INTRODUCTION</w:t>
      </w:r>
    </w:p>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Irritable bowel syndrome (IBS) is one of the most common gastrointestinal (GI) disorders across all ages and ethnicities, with a worldwide prevalence ranging between 5</w:t>
      </w:r>
      <w:r w:rsidR="00C32E2E">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and 20</w:t>
      </w:r>
      <w:proofErr w:type="gramStart"/>
      <w:r w:rsidRPr="00C32E2E">
        <w:rPr>
          <w:rFonts w:ascii="Book Antiqua" w:hAnsi="Book Antiqua" w:cs="Times New Roman"/>
          <w:sz w:val="24"/>
          <w:szCs w:val="24"/>
        </w:rPr>
        <w:t>%</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1-4</w:t>
      </w:r>
      <w:r w:rsidRPr="00C32E2E">
        <w:rPr>
          <w:rFonts w:ascii="Book Antiqua" w:hAnsi="Book Antiqua" w:cs="Vrinda"/>
          <w:sz w:val="24"/>
          <w:szCs w:val="24"/>
          <w:vertAlign w:val="superscript"/>
        </w:rPr>
        <w:t>]</w:t>
      </w:r>
      <w:r w:rsidRPr="00C32E2E">
        <w:rPr>
          <w:rFonts w:ascii="Book Antiqua" w:hAnsi="Book Antiqua" w:cs="Times New Roman"/>
          <w:sz w:val="24"/>
          <w:szCs w:val="24"/>
        </w:rPr>
        <w:t xml:space="preserve">. The majority of individuals with IBS experience impairments to their performance of daily activities and decreased health-related quality of life, for which conventional treatments provide limited </w:t>
      </w:r>
      <w:proofErr w:type="gramStart"/>
      <w:r w:rsidRPr="00C32E2E">
        <w:rPr>
          <w:rFonts w:ascii="Book Antiqua" w:hAnsi="Book Antiqua" w:cs="Times New Roman"/>
          <w:sz w:val="24"/>
          <w:szCs w:val="24"/>
        </w:rPr>
        <w:t>resolutions</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5,6</w:t>
      </w:r>
      <w:r w:rsidRPr="00C32E2E">
        <w:rPr>
          <w:rFonts w:ascii="Book Antiqua" w:hAnsi="Book Antiqua" w:cs="Vrinda"/>
          <w:sz w:val="24"/>
          <w:szCs w:val="24"/>
          <w:vertAlign w:val="superscript"/>
        </w:rPr>
        <w:t>]</w:t>
      </w:r>
      <w:r w:rsidRPr="00C32E2E">
        <w:rPr>
          <w:rFonts w:ascii="Book Antiqua" w:hAnsi="Book Antiqua" w:cs="Times New Roman"/>
          <w:sz w:val="24"/>
          <w:szCs w:val="24"/>
        </w:rPr>
        <w:t xml:space="preserve">. For some IBS sufferers, substantial </w:t>
      </w:r>
      <w:proofErr w:type="spellStart"/>
      <w:r w:rsidRPr="00C32E2E">
        <w:rPr>
          <w:rFonts w:ascii="Book Antiqua" w:hAnsi="Book Antiqua" w:cs="Times New Roman"/>
          <w:sz w:val="24"/>
          <w:szCs w:val="24"/>
        </w:rPr>
        <w:t>psychologic</w:t>
      </w:r>
      <w:proofErr w:type="spellEnd"/>
      <w:r w:rsidRPr="00C32E2E">
        <w:rPr>
          <w:rFonts w:ascii="Book Antiqua" w:hAnsi="Book Antiqua" w:cs="Times New Roman"/>
          <w:sz w:val="24"/>
          <w:szCs w:val="24"/>
        </w:rPr>
        <w:t xml:space="preserve"> and psychiatric disturbances develop over time, leading to </w:t>
      </w:r>
      <w:proofErr w:type="spellStart"/>
      <w:r w:rsidRPr="00C32E2E">
        <w:rPr>
          <w:rFonts w:ascii="Book Antiqua" w:hAnsi="Book Antiqua" w:cs="Times New Roman"/>
          <w:sz w:val="24"/>
          <w:szCs w:val="24"/>
        </w:rPr>
        <w:t>polypharmacy</w:t>
      </w:r>
      <w:proofErr w:type="spellEnd"/>
      <w:r w:rsidRPr="00C32E2E">
        <w:rPr>
          <w:rFonts w:ascii="Book Antiqua" w:hAnsi="Book Antiqua" w:cs="Times New Roman"/>
          <w:sz w:val="24"/>
          <w:szCs w:val="24"/>
        </w:rPr>
        <w:t xml:space="preserve"> accompanied by the inherent risk of drug interactions, further deterioration of health status, and increased health care </w:t>
      </w:r>
      <w:proofErr w:type="gramStart"/>
      <w:r w:rsidRPr="00C32E2E">
        <w:rPr>
          <w:rFonts w:ascii="Book Antiqua" w:hAnsi="Book Antiqua" w:cs="Times New Roman"/>
          <w:sz w:val="24"/>
          <w:szCs w:val="24"/>
        </w:rPr>
        <w:t>expenditures</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6,7</w:t>
      </w:r>
      <w:r w:rsidRPr="00C32E2E">
        <w:rPr>
          <w:rFonts w:ascii="Book Antiqua" w:hAnsi="Book Antiqua" w:cs="Vrinda"/>
          <w:sz w:val="24"/>
          <w:szCs w:val="24"/>
          <w:vertAlign w:val="superscript"/>
        </w:rPr>
        <w:t>]</w:t>
      </w:r>
      <w:r w:rsidRPr="00C32E2E">
        <w:rPr>
          <w:rFonts w:ascii="Book Antiqua" w:hAnsi="Book Antiqua" w:cs="Times New Roman"/>
          <w:sz w:val="24"/>
          <w:szCs w:val="24"/>
        </w:rPr>
        <w:t>.</w:t>
      </w:r>
    </w:p>
    <w:p w:rsidR="006970B7" w:rsidRPr="00C32E2E" w:rsidRDefault="006970B7" w:rsidP="002E481A">
      <w:pPr>
        <w:adjustRightInd w:val="0"/>
        <w:snapToGrid w:val="0"/>
        <w:spacing w:after="0" w:line="360" w:lineRule="auto"/>
        <w:ind w:firstLine="420"/>
        <w:jc w:val="both"/>
        <w:rPr>
          <w:rFonts w:ascii="Book Antiqua" w:hAnsi="Book Antiqua"/>
          <w:sz w:val="24"/>
          <w:szCs w:val="24"/>
        </w:rPr>
      </w:pPr>
      <w:r w:rsidRPr="00C32E2E">
        <w:rPr>
          <w:rFonts w:ascii="Book Antiqua" w:hAnsi="Book Antiqua" w:cs="Times New Roman"/>
          <w:sz w:val="24"/>
          <w:szCs w:val="24"/>
        </w:rPr>
        <w:t>The constipation-predominant subtype of IBS (IBS-C), defined by constipation associated with abdominal pain that is generally relieved by defecation</w:t>
      </w:r>
      <w:r w:rsidRPr="00C32E2E">
        <w:rPr>
          <w:rFonts w:ascii="Book Antiqua" w:hAnsi="Book Antiqua" w:cs="Vrinda"/>
          <w:sz w:val="24"/>
          <w:szCs w:val="24"/>
          <w:vertAlign w:val="superscript"/>
        </w:rPr>
        <w:t>[</w:t>
      </w:r>
      <w:r w:rsidRPr="00C32E2E">
        <w:rPr>
          <w:rFonts w:ascii="Book Antiqua" w:hAnsi="Book Antiqua" w:cs="Times New Roman"/>
          <w:sz w:val="24"/>
          <w:szCs w:val="24"/>
          <w:vertAlign w:val="superscript"/>
        </w:rPr>
        <w:t>8</w:t>
      </w:r>
      <w:r w:rsidRPr="00C32E2E">
        <w:rPr>
          <w:rFonts w:ascii="Book Antiqua" w:hAnsi="Book Antiqua" w:cs="Vrinda"/>
          <w:sz w:val="24"/>
          <w:szCs w:val="24"/>
          <w:vertAlign w:val="superscript"/>
        </w:rPr>
        <w:t>]</w:t>
      </w:r>
      <w:r w:rsidRPr="00C32E2E">
        <w:rPr>
          <w:rFonts w:ascii="Book Antiqua" w:hAnsi="Book Antiqua" w:cs="Times New Roman"/>
          <w:sz w:val="24"/>
          <w:szCs w:val="24"/>
        </w:rPr>
        <w:t>, affects about 34% of the IBS population</w:t>
      </w:r>
      <w:r w:rsidRPr="00C32E2E">
        <w:rPr>
          <w:rFonts w:ascii="Book Antiqua" w:hAnsi="Book Antiqua" w:cs="Vrinda"/>
          <w:sz w:val="24"/>
          <w:szCs w:val="24"/>
          <w:vertAlign w:val="superscript"/>
        </w:rPr>
        <w:t>[</w:t>
      </w:r>
      <w:r w:rsidRPr="00C32E2E">
        <w:rPr>
          <w:rFonts w:ascii="Book Antiqua" w:hAnsi="Book Antiqua" w:cs="Times New Roman"/>
          <w:sz w:val="24"/>
          <w:szCs w:val="24"/>
          <w:vertAlign w:val="superscript"/>
        </w:rPr>
        <w:t>9</w:t>
      </w:r>
      <w:r w:rsidRPr="00C32E2E">
        <w:rPr>
          <w:rFonts w:ascii="Book Antiqua" w:hAnsi="Book Antiqua" w:cs="Vrinda"/>
          <w:sz w:val="24"/>
          <w:szCs w:val="24"/>
          <w:vertAlign w:val="superscript"/>
        </w:rPr>
        <w:t>]</w:t>
      </w:r>
      <w:r w:rsidRPr="00C32E2E">
        <w:rPr>
          <w:rFonts w:ascii="Book Antiqua" w:hAnsi="Book Antiqua" w:cs="Times New Roman"/>
          <w:sz w:val="24"/>
          <w:szCs w:val="24"/>
        </w:rPr>
        <w:t>, of which a substantial fraction are of older age and lower socioeconomic status</w:t>
      </w:r>
      <w:r w:rsidRPr="00C32E2E">
        <w:rPr>
          <w:rFonts w:ascii="Book Antiqua" w:hAnsi="Book Antiqua" w:cs="Vrinda"/>
          <w:sz w:val="24"/>
          <w:szCs w:val="24"/>
          <w:vertAlign w:val="superscript"/>
        </w:rPr>
        <w:t>[3]</w:t>
      </w:r>
      <w:r w:rsidRPr="00C32E2E">
        <w:rPr>
          <w:rFonts w:ascii="Book Antiqua" w:hAnsi="Book Antiqua" w:cs="Times New Roman"/>
          <w:sz w:val="24"/>
          <w:szCs w:val="24"/>
        </w:rPr>
        <w:t xml:space="preserve">. Recent evidence suggests that IBS-C is associated with higher rates of functional impairment, as compared to other subtypes of </w:t>
      </w:r>
      <w:proofErr w:type="gramStart"/>
      <w:r w:rsidRPr="00C32E2E">
        <w:rPr>
          <w:rFonts w:ascii="Book Antiqua" w:hAnsi="Book Antiqua" w:cs="Times New Roman"/>
          <w:sz w:val="24"/>
          <w:szCs w:val="24"/>
        </w:rPr>
        <w:t>IBS</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10-12</w:t>
      </w:r>
      <w:r w:rsidRPr="00C32E2E">
        <w:rPr>
          <w:rFonts w:ascii="Book Antiqua" w:hAnsi="Book Antiqua" w:cs="Vrinda"/>
          <w:sz w:val="24"/>
          <w:szCs w:val="24"/>
          <w:vertAlign w:val="superscript"/>
        </w:rPr>
        <w:t>]</w:t>
      </w:r>
      <w:r w:rsidRPr="00C32E2E">
        <w:rPr>
          <w:rFonts w:ascii="Book Antiqua" w:hAnsi="Book Antiqua" w:cs="Times New Roman"/>
          <w:sz w:val="24"/>
          <w:szCs w:val="24"/>
        </w:rPr>
        <w:t xml:space="preserve">. Conventional laxative-based pharmacologic treatment of IBS-C, which is </w:t>
      </w:r>
      <w:r w:rsidRPr="00C32E2E">
        <w:rPr>
          <w:rFonts w:ascii="Book Antiqua" w:hAnsi="Book Antiqua" w:cs="Times New Roman"/>
          <w:sz w:val="24"/>
          <w:szCs w:val="24"/>
        </w:rPr>
        <w:lastRenderedPageBreak/>
        <w:t xml:space="preserve">mostly symptom-based, is largely </w:t>
      </w:r>
      <w:proofErr w:type="gramStart"/>
      <w:r w:rsidRPr="00C32E2E">
        <w:rPr>
          <w:rFonts w:ascii="Book Antiqua" w:hAnsi="Book Antiqua" w:cs="Times New Roman"/>
          <w:sz w:val="24"/>
          <w:szCs w:val="24"/>
        </w:rPr>
        <w:t>unsatisfactory</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13,14</w:t>
      </w:r>
      <w:r w:rsidRPr="00C32E2E">
        <w:rPr>
          <w:rFonts w:ascii="Book Antiqua" w:hAnsi="Book Antiqua" w:cs="Vrinda"/>
          <w:sz w:val="24"/>
          <w:szCs w:val="24"/>
          <w:vertAlign w:val="superscript"/>
        </w:rPr>
        <w:t>]</w:t>
      </w:r>
      <w:r w:rsidRPr="00C32E2E">
        <w:rPr>
          <w:rFonts w:ascii="Book Antiqua" w:hAnsi="Book Antiqua" w:cs="Times New Roman"/>
          <w:sz w:val="24"/>
          <w:szCs w:val="24"/>
        </w:rPr>
        <w:t>. Yet, despite the substantial burden of IBS-C-associated ailments and the well-recognized need for more efficacious and safer treatments, few novel treatment compounds have been approved for clinical use. The need for a drug therapy that effectively treats all of the symptoms of IBS-C (abdominal pain, constipation, and secondary symptoms of constipation), improves the patient’s health-related quality of life, and can be used safely on a chronic basis remains unfulfilled.</w:t>
      </w:r>
    </w:p>
    <w:p w:rsidR="006970B7" w:rsidRPr="00C32E2E" w:rsidRDefault="006970B7" w:rsidP="002E481A">
      <w:pPr>
        <w:adjustRightInd w:val="0"/>
        <w:snapToGrid w:val="0"/>
        <w:spacing w:after="0" w:line="360" w:lineRule="auto"/>
        <w:ind w:firstLine="420"/>
        <w:jc w:val="both"/>
        <w:rPr>
          <w:rFonts w:ascii="Book Antiqua" w:hAnsi="Book Antiqua" w:cs="Times New Roman"/>
          <w:sz w:val="24"/>
          <w:szCs w:val="24"/>
        </w:rPr>
      </w:pPr>
      <w:r w:rsidRPr="00C32E2E">
        <w:rPr>
          <w:rFonts w:ascii="Book Antiqua" w:hAnsi="Book Antiqua" w:cs="Times New Roman"/>
          <w:sz w:val="24"/>
          <w:szCs w:val="24"/>
        </w:rPr>
        <w:t xml:space="preserve">Advancement in the treatment of IBS-C requires a greater focus on the pathophysiologic abnormalities underlying each of the symptoms of this complex </w:t>
      </w:r>
      <w:proofErr w:type="gramStart"/>
      <w:r w:rsidRPr="00C32E2E">
        <w:rPr>
          <w:rFonts w:ascii="Book Antiqua" w:hAnsi="Book Antiqua" w:cs="Times New Roman"/>
          <w:sz w:val="24"/>
          <w:szCs w:val="24"/>
        </w:rPr>
        <w:t>disorder</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15</w:t>
      </w:r>
      <w:r w:rsidRPr="00C32E2E">
        <w:rPr>
          <w:rFonts w:ascii="Book Antiqua" w:hAnsi="Book Antiqua" w:cs="Vrinda"/>
          <w:sz w:val="24"/>
          <w:szCs w:val="24"/>
          <w:vertAlign w:val="superscript"/>
        </w:rPr>
        <w:t>]</w:t>
      </w:r>
      <w:r w:rsidRPr="00C32E2E">
        <w:rPr>
          <w:rFonts w:ascii="Book Antiqua" w:hAnsi="Book Antiqua" w:cs="Times New Roman"/>
          <w:sz w:val="24"/>
          <w:szCs w:val="24"/>
        </w:rPr>
        <w:t>, which is the scientific basis for the development of new pharmaceutical compounds.</w:t>
      </w:r>
      <w:r w:rsidRPr="00C32E2E" w:rsidDel="008337E7">
        <w:rPr>
          <w:rFonts w:ascii="Book Antiqua" w:hAnsi="Book Antiqua"/>
          <w:sz w:val="24"/>
          <w:szCs w:val="24"/>
        </w:rPr>
        <w:t xml:space="preserve"> </w:t>
      </w:r>
      <w:r w:rsidRPr="00C32E2E">
        <w:rPr>
          <w:rFonts w:ascii="Book Antiqua" w:hAnsi="Book Antiqua" w:cs="Times New Roman"/>
          <w:sz w:val="24"/>
          <w:szCs w:val="24"/>
        </w:rPr>
        <w:t>The present article reviews the current pharmacologic agents for the treatment of IBS-C, in terms of their clinical trial efficacy, tolerability, and safety. A brief description of the broad spectrum of laxative-based treatment options is also presented. In general, this review focuses on the main classes of drugs that have been the subject of active research in recent years (</w:t>
      </w:r>
      <w:proofErr w:type="spellStart"/>
      <w:r w:rsidRPr="00C32E2E">
        <w:rPr>
          <w:rFonts w:ascii="Book Antiqua" w:hAnsi="Book Antiqua" w:cs="Times New Roman"/>
          <w:sz w:val="24"/>
          <w:szCs w:val="24"/>
        </w:rPr>
        <w:t>prokinetics</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prosecretory</w:t>
      </w:r>
      <w:proofErr w:type="spellEnd"/>
      <w:r w:rsidRPr="00C32E2E">
        <w:rPr>
          <w:rFonts w:ascii="Book Antiqua" w:hAnsi="Book Antiqua" w:cs="Times New Roman"/>
          <w:sz w:val="24"/>
          <w:szCs w:val="24"/>
        </w:rPr>
        <w:t xml:space="preserve"> agents or </w:t>
      </w:r>
      <w:proofErr w:type="spellStart"/>
      <w:r w:rsidRPr="00C32E2E">
        <w:rPr>
          <w:rFonts w:ascii="Book Antiqua" w:hAnsi="Book Antiqua" w:cs="Times New Roman"/>
          <w:sz w:val="24"/>
          <w:szCs w:val="24"/>
        </w:rPr>
        <w:t>secretagogues</w:t>
      </w:r>
      <w:proofErr w:type="spellEnd"/>
      <w:r w:rsidRPr="00C32E2E">
        <w:rPr>
          <w:rFonts w:ascii="Book Antiqua" w:hAnsi="Book Antiqua" w:cs="Times New Roman"/>
          <w:sz w:val="24"/>
          <w:szCs w:val="24"/>
        </w:rPr>
        <w:t>, and bile acid modulators). Furthermore, in addition to the well-established drugs (</w:t>
      </w:r>
      <w:proofErr w:type="spellStart"/>
      <w:r w:rsidRPr="00C32E2E">
        <w:rPr>
          <w:rFonts w:ascii="Book Antiqua" w:hAnsi="Book Antiqua" w:cs="Times New Roman"/>
          <w:sz w:val="24"/>
          <w:szCs w:val="24"/>
        </w:rPr>
        <w:t>tegaserod</w:t>
      </w:r>
      <w:proofErr w:type="spellEnd"/>
      <w:r w:rsidRPr="00C32E2E">
        <w:rPr>
          <w:rFonts w:ascii="Book Antiqua" w:hAnsi="Book Antiqua" w:cs="Times New Roman"/>
          <w:sz w:val="24"/>
          <w:szCs w:val="24"/>
        </w:rPr>
        <w:t xml:space="preserve"> and </w:t>
      </w:r>
      <w:proofErr w:type="spellStart"/>
      <w:r w:rsidRPr="00C32E2E">
        <w:rPr>
          <w:rFonts w:ascii="Book Antiqua" w:hAnsi="Book Antiqua" w:cs="Times New Roman"/>
          <w:sz w:val="24"/>
          <w:szCs w:val="24"/>
        </w:rPr>
        <w:t>lubiprostone</w:t>
      </w:r>
      <w:proofErr w:type="spellEnd"/>
      <w:r w:rsidRPr="00C32E2E">
        <w:rPr>
          <w:rFonts w:ascii="Book Antiqua" w:hAnsi="Book Antiqua" w:cs="Times New Roman"/>
          <w:sz w:val="24"/>
          <w:szCs w:val="24"/>
        </w:rPr>
        <w:t>), newly-approved drugs (</w:t>
      </w:r>
      <w:proofErr w:type="spellStart"/>
      <w:r w:rsidRPr="00C32E2E">
        <w:rPr>
          <w:rFonts w:ascii="Book Antiqua" w:hAnsi="Book Antiqua" w:cs="Times New Roman"/>
          <w:sz w:val="24"/>
          <w:szCs w:val="24"/>
        </w:rPr>
        <w:t>prucalopride</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velusetrag</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linaclotide</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plecanatide</w:t>
      </w:r>
      <w:proofErr w:type="spellEnd"/>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chenodeoxycholate</w:t>
      </w:r>
      <w:proofErr w:type="spellEnd"/>
      <w:r w:rsidRPr="00C32E2E">
        <w:rPr>
          <w:rFonts w:ascii="Book Antiqua" w:hAnsi="Book Antiqua" w:cs="Times New Roman"/>
          <w:sz w:val="24"/>
          <w:szCs w:val="24"/>
        </w:rPr>
        <w:t xml:space="preserve"> (CDC) and </w:t>
      </w:r>
      <w:proofErr w:type="spellStart"/>
      <w:r w:rsidRPr="00C32E2E">
        <w:rPr>
          <w:rFonts w:ascii="Book Antiqua" w:hAnsi="Book Antiqua" w:cs="Times New Roman"/>
          <w:sz w:val="24"/>
          <w:szCs w:val="24"/>
        </w:rPr>
        <w:t>elobixibat</w:t>
      </w:r>
      <w:proofErr w:type="spellEnd"/>
      <w:r w:rsidRPr="00C32E2E">
        <w:rPr>
          <w:rFonts w:ascii="Book Antiqua" w:hAnsi="Book Antiqua" w:cs="Times New Roman"/>
          <w:sz w:val="24"/>
          <w:szCs w:val="24"/>
        </w:rPr>
        <w:t xml:space="preserve">) as well as drugs currently in development for the treatment of IBS-C are discussed. </w:t>
      </w:r>
      <w:r w:rsidRPr="00C32E2E">
        <w:rPr>
          <w:rFonts w:ascii="Book Antiqua" w:hAnsi="Book Antiqua"/>
          <w:sz w:val="24"/>
          <w:szCs w:val="24"/>
        </w:rPr>
        <w:t>As there is</w:t>
      </w:r>
      <w:r w:rsidRPr="00C32E2E">
        <w:rPr>
          <w:rFonts w:ascii="Book Antiqua" w:hAnsi="Book Antiqua" w:cs="Times New Roman"/>
          <w:sz w:val="24"/>
          <w:szCs w:val="24"/>
        </w:rPr>
        <w:t xml:space="preserve"> significant overlap between IBS-C and chronic constipation (CC</w:t>
      </w:r>
      <w:proofErr w:type="gramStart"/>
      <w:r w:rsidRPr="00C32E2E">
        <w:rPr>
          <w:rFonts w:ascii="Book Antiqua" w:hAnsi="Book Antiqua" w:cs="Times New Roman"/>
          <w:sz w:val="24"/>
          <w:szCs w:val="24"/>
        </w:rPr>
        <w:t>)</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16</w:t>
      </w:r>
      <w:r w:rsidRPr="00C32E2E">
        <w:rPr>
          <w:rFonts w:ascii="Book Antiqua" w:hAnsi="Book Antiqua" w:cs="Vrinda"/>
          <w:sz w:val="24"/>
          <w:szCs w:val="24"/>
          <w:vertAlign w:val="superscript"/>
        </w:rPr>
        <w:t>]</w:t>
      </w:r>
      <w:r w:rsidRPr="00C32E2E">
        <w:rPr>
          <w:rFonts w:ascii="Book Antiqua" w:hAnsi="Book Antiqua" w:cs="Times New Roman"/>
          <w:sz w:val="24"/>
          <w:szCs w:val="24"/>
        </w:rPr>
        <w:t xml:space="preserve">, </w:t>
      </w:r>
      <w:r w:rsidRPr="00C32E2E">
        <w:rPr>
          <w:rFonts w:ascii="Book Antiqua" w:hAnsi="Book Antiqua"/>
          <w:sz w:val="24"/>
          <w:szCs w:val="24"/>
        </w:rPr>
        <w:t xml:space="preserve">drugs that are currently approved or being investigated for the treatment of CC are also included in this review, according to their potential for use in the management of IBS-C; for instance,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which was initially developed and approved for CC, has subsequently received approval for the treatment of IBS-C.</w:t>
      </w:r>
      <w:r w:rsidRPr="00C32E2E">
        <w:rPr>
          <w:rFonts w:ascii="Book Antiqua" w:hAnsi="Book Antiqua" w:cs="Times New Roman"/>
          <w:sz w:val="24"/>
          <w:szCs w:val="24"/>
        </w:rPr>
        <w:t xml:space="preserve"> </w:t>
      </w:r>
      <w:proofErr w:type="spellStart"/>
      <w:r w:rsidRPr="00C32E2E">
        <w:rPr>
          <w:rFonts w:ascii="Book Antiqua" w:hAnsi="Book Antiqua" w:cs="Times New Roman"/>
          <w:sz w:val="24"/>
          <w:szCs w:val="24"/>
        </w:rPr>
        <w:t>Nonpharmacologic</w:t>
      </w:r>
      <w:proofErr w:type="spellEnd"/>
      <w:r w:rsidRPr="00C32E2E">
        <w:rPr>
          <w:rFonts w:ascii="Book Antiqua" w:hAnsi="Book Antiqua" w:cs="Times New Roman"/>
          <w:sz w:val="24"/>
          <w:szCs w:val="24"/>
        </w:rPr>
        <w:t xml:space="preserve"> remedies, such as fiber supplements and probiotics, however, are not discussed.</w:t>
      </w:r>
      <w:r w:rsidRPr="00C32E2E">
        <w:rPr>
          <w:rFonts w:ascii="Book Antiqua" w:hAnsi="Book Antiqua" w:cs="AdvP6A46"/>
          <w:b/>
          <w:bCs/>
          <w:sz w:val="24"/>
          <w:szCs w:val="24"/>
        </w:rPr>
        <w:t xml:space="preserve"> </w:t>
      </w:r>
    </w:p>
    <w:p w:rsidR="006970B7" w:rsidRPr="00C32E2E" w:rsidRDefault="006970B7" w:rsidP="002E481A">
      <w:pPr>
        <w:adjustRightInd w:val="0"/>
        <w:snapToGrid w:val="0"/>
        <w:spacing w:after="0" w:line="360" w:lineRule="auto"/>
        <w:ind w:firstLine="420"/>
        <w:jc w:val="both"/>
        <w:rPr>
          <w:rFonts w:ascii="Book Antiqua" w:hAnsi="Book Antiqua" w:cs="AdvP6A46"/>
          <w:b/>
          <w:bCs/>
          <w:sz w:val="24"/>
          <w:szCs w:val="24"/>
        </w:rPr>
      </w:pPr>
      <w:r w:rsidRPr="00C32E2E">
        <w:rPr>
          <w:rFonts w:ascii="Book Antiqua" w:hAnsi="Book Antiqua" w:cs="Times New Roman"/>
          <w:sz w:val="24"/>
          <w:szCs w:val="24"/>
        </w:rPr>
        <w:t>Studies included</w:t>
      </w:r>
      <w:r w:rsidRPr="00C32E2E">
        <w:rPr>
          <w:rFonts w:ascii="Book Antiqua" w:hAnsi="Book Antiqua"/>
          <w:sz w:val="24"/>
          <w:szCs w:val="24"/>
          <w:lang w:bidi="ar-JO"/>
        </w:rPr>
        <w:t xml:space="preserve"> in this review were collected from a PubMed search for English-language articles published between 1980 and December 2013 using the following keywords alone or in combination: irritable bowel syndrome, constipation, constipation-predominant irritable bowel syndrome, drug therapy, laxatives, </w:t>
      </w:r>
      <w:proofErr w:type="spellStart"/>
      <w:r w:rsidRPr="00C32E2E">
        <w:rPr>
          <w:rFonts w:ascii="Book Antiqua" w:hAnsi="Book Antiqua"/>
          <w:sz w:val="24"/>
          <w:szCs w:val="24"/>
          <w:lang w:bidi="ar-JO"/>
        </w:rPr>
        <w:t>prokinetics</w:t>
      </w:r>
      <w:proofErr w:type="spellEnd"/>
      <w:r w:rsidRPr="00C32E2E">
        <w:rPr>
          <w:rFonts w:ascii="Book Antiqua" w:hAnsi="Book Antiqua"/>
          <w:sz w:val="24"/>
          <w:szCs w:val="24"/>
          <w:lang w:bidi="ar-JO"/>
        </w:rPr>
        <w:t>, serotonergic agents, 5-HT</w:t>
      </w:r>
      <w:r w:rsidRPr="00C32E2E">
        <w:rPr>
          <w:rFonts w:ascii="Book Antiqua" w:hAnsi="Book Antiqua"/>
          <w:sz w:val="24"/>
          <w:szCs w:val="24"/>
          <w:vertAlign w:val="subscript"/>
          <w:lang w:bidi="ar-JO"/>
        </w:rPr>
        <w:t>4</w:t>
      </w:r>
      <w:r w:rsidRPr="00C32E2E">
        <w:rPr>
          <w:rFonts w:ascii="Book Antiqua" w:hAnsi="Book Antiqua"/>
          <w:sz w:val="24"/>
          <w:szCs w:val="24"/>
          <w:lang w:bidi="ar-JO"/>
        </w:rPr>
        <w:t xml:space="preserve"> agonists, </w:t>
      </w:r>
      <w:proofErr w:type="spellStart"/>
      <w:r w:rsidRPr="00C32E2E">
        <w:rPr>
          <w:rFonts w:ascii="Book Antiqua" w:hAnsi="Book Antiqua"/>
          <w:sz w:val="24"/>
          <w:szCs w:val="24"/>
          <w:lang w:bidi="ar-JO"/>
        </w:rPr>
        <w:t>secretagogues</w:t>
      </w:r>
      <w:proofErr w:type="spellEnd"/>
      <w:r w:rsidRPr="00C32E2E">
        <w:rPr>
          <w:rFonts w:ascii="Book Antiqua" w:hAnsi="Book Antiqua"/>
          <w:sz w:val="24"/>
          <w:szCs w:val="24"/>
          <w:lang w:bidi="ar-JO"/>
        </w:rPr>
        <w:t xml:space="preserve">, </w:t>
      </w:r>
      <w:proofErr w:type="spellStart"/>
      <w:r w:rsidRPr="00C32E2E">
        <w:rPr>
          <w:rFonts w:ascii="Book Antiqua" w:hAnsi="Book Antiqua"/>
          <w:sz w:val="24"/>
          <w:szCs w:val="24"/>
          <w:lang w:bidi="ar-JO"/>
        </w:rPr>
        <w:t>prosecretory</w:t>
      </w:r>
      <w:proofErr w:type="spellEnd"/>
      <w:r w:rsidRPr="00C32E2E">
        <w:rPr>
          <w:rFonts w:ascii="Book Antiqua" w:hAnsi="Book Antiqua"/>
          <w:sz w:val="24"/>
          <w:szCs w:val="24"/>
          <w:lang w:bidi="ar-JO"/>
        </w:rPr>
        <w:t xml:space="preserve"> agents, </w:t>
      </w:r>
      <w:r w:rsidRPr="00C32E2E">
        <w:rPr>
          <w:rFonts w:ascii="Book Antiqua" w:hAnsi="Book Antiqua"/>
          <w:sz w:val="24"/>
          <w:szCs w:val="24"/>
          <w:lang w:bidi="ar-JO"/>
        </w:rPr>
        <w:lastRenderedPageBreak/>
        <w:t xml:space="preserve">bile acid modulators, randomized controlled trials (RCTs), </w:t>
      </w:r>
      <w:proofErr w:type="gramStart"/>
      <w:r w:rsidRPr="00C32E2E">
        <w:rPr>
          <w:rFonts w:ascii="Book Antiqua" w:hAnsi="Book Antiqua"/>
          <w:sz w:val="24"/>
          <w:szCs w:val="24"/>
          <w:lang w:bidi="ar-JO"/>
        </w:rPr>
        <w:t>meta</w:t>
      </w:r>
      <w:proofErr w:type="gramEnd"/>
      <w:r w:rsidRPr="00C32E2E">
        <w:rPr>
          <w:rFonts w:ascii="Book Antiqua" w:hAnsi="Book Antiqua"/>
          <w:sz w:val="24"/>
          <w:szCs w:val="24"/>
          <w:lang w:bidi="ar-JO"/>
        </w:rPr>
        <w:t xml:space="preserve">-analysis. Governmental websites </w:t>
      </w:r>
      <w:r w:rsidR="00C32E2E">
        <w:rPr>
          <w:rFonts w:ascii="Book Antiqua" w:eastAsiaTheme="minorEastAsia" w:hAnsi="Book Antiqua" w:hint="eastAsia"/>
          <w:sz w:val="24"/>
          <w:szCs w:val="24"/>
          <w:lang w:eastAsia="zh-CN" w:bidi="ar-JO"/>
        </w:rPr>
        <w:t>[</w:t>
      </w:r>
      <w:r w:rsidRPr="00C32E2E">
        <w:rPr>
          <w:rFonts w:ascii="Book Antiqua" w:hAnsi="Book Antiqua" w:cs="Times New Roman"/>
          <w:sz w:val="24"/>
          <w:szCs w:val="24"/>
          <w:lang w:bidi="ar-JO"/>
        </w:rPr>
        <w:t>www.clinicaltrials.gov</w:t>
      </w:r>
      <w:r w:rsidRPr="00C32E2E">
        <w:rPr>
          <w:rFonts w:ascii="Book Antiqua" w:hAnsi="Book Antiqua"/>
          <w:sz w:val="24"/>
          <w:szCs w:val="24"/>
          <w:lang w:bidi="ar-JO"/>
        </w:rPr>
        <w:t xml:space="preserve"> </w:t>
      </w:r>
      <w:r w:rsidR="00C32E2E">
        <w:rPr>
          <w:rFonts w:ascii="Book Antiqua" w:eastAsiaTheme="minorEastAsia" w:hAnsi="Book Antiqua" w:hint="eastAsia"/>
          <w:sz w:val="24"/>
          <w:szCs w:val="24"/>
          <w:lang w:eastAsia="zh-CN" w:bidi="ar-JO"/>
        </w:rPr>
        <w:t>(United States)</w:t>
      </w:r>
      <w:r w:rsidRPr="00C32E2E">
        <w:rPr>
          <w:rFonts w:ascii="Book Antiqua" w:hAnsi="Book Antiqua"/>
          <w:sz w:val="24"/>
          <w:szCs w:val="24"/>
          <w:lang w:bidi="ar-JO"/>
        </w:rPr>
        <w:t xml:space="preserve">, </w:t>
      </w:r>
      <w:r w:rsidRPr="00C32E2E">
        <w:rPr>
          <w:rFonts w:ascii="Book Antiqua" w:hAnsi="Book Antiqua" w:cs="Times New Roman"/>
          <w:sz w:val="24"/>
          <w:szCs w:val="24"/>
          <w:lang w:bidi="ar-JO"/>
        </w:rPr>
        <w:t>www.clinicaltrialsregister.eu</w:t>
      </w:r>
      <w:r w:rsidRPr="00C32E2E">
        <w:rPr>
          <w:rFonts w:ascii="Book Antiqua" w:hAnsi="Book Antiqua"/>
          <w:sz w:val="24"/>
          <w:szCs w:val="24"/>
          <w:lang w:bidi="ar-JO"/>
        </w:rPr>
        <w:t xml:space="preserve"> </w:t>
      </w:r>
      <w:r w:rsidR="00C32E2E">
        <w:rPr>
          <w:rFonts w:ascii="Book Antiqua" w:eastAsiaTheme="minorEastAsia" w:hAnsi="Book Antiqua" w:hint="eastAsia"/>
          <w:sz w:val="24"/>
          <w:szCs w:val="24"/>
          <w:lang w:eastAsia="zh-CN" w:bidi="ar-JO"/>
        </w:rPr>
        <w:t>(</w:t>
      </w:r>
      <w:r w:rsidRPr="00C32E2E">
        <w:rPr>
          <w:rFonts w:ascii="Book Antiqua" w:hAnsi="Book Antiqua"/>
          <w:sz w:val="24"/>
          <w:szCs w:val="24"/>
          <w:lang w:bidi="ar-JO"/>
        </w:rPr>
        <w:t>European Union</w:t>
      </w:r>
      <w:r w:rsidR="00C32E2E">
        <w:rPr>
          <w:rFonts w:ascii="Book Antiqua" w:eastAsiaTheme="minorEastAsia" w:hAnsi="Book Antiqua" w:hint="eastAsia"/>
          <w:sz w:val="24"/>
          <w:szCs w:val="24"/>
          <w:lang w:eastAsia="zh-CN" w:bidi="ar-JO"/>
        </w:rPr>
        <w:t>)]</w:t>
      </w:r>
      <w:r w:rsidRPr="00C32E2E">
        <w:rPr>
          <w:rFonts w:ascii="Book Antiqua" w:hAnsi="Book Antiqua"/>
          <w:sz w:val="24"/>
          <w:szCs w:val="24"/>
          <w:lang w:bidi="ar-JO"/>
        </w:rPr>
        <w:t xml:space="preserve"> were searched for data concerning ongoing clinical trials. Only high quality studies were cited and discussed in the present review.</w:t>
      </w:r>
    </w:p>
    <w:p w:rsidR="006970B7" w:rsidRPr="00C32E2E" w:rsidRDefault="006970B7" w:rsidP="002E481A">
      <w:pPr>
        <w:autoSpaceDE w:val="0"/>
        <w:autoSpaceDN w:val="0"/>
        <w:adjustRightInd w:val="0"/>
        <w:snapToGrid w:val="0"/>
        <w:spacing w:after="0" w:line="360" w:lineRule="auto"/>
        <w:jc w:val="both"/>
        <w:rPr>
          <w:rFonts w:ascii="Book Antiqua" w:hAnsi="Book Antiqua" w:cs="AdvP6A46"/>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6A46"/>
          <w:b/>
          <w:bCs/>
          <w:sz w:val="24"/>
          <w:szCs w:val="24"/>
        </w:rPr>
      </w:pPr>
      <w:r w:rsidRPr="00C32E2E">
        <w:rPr>
          <w:rFonts w:ascii="Book Antiqua" w:hAnsi="Book Antiqua" w:cs="AdvP6A46"/>
          <w:b/>
          <w:bCs/>
          <w:sz w:val="24"/>
          <w:szCs w:val="24"/>
        </w:rPr>
        <w:t>LAXATIVE-BASED PHRARMACOLOGIC AGENTS</w:t>
      </w:r>
    </w:p>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vertAlign w:val="superscript"/>
        </w:rPr>
      </w:pPr>
      <w:r w:rsidRPr="00C32E2E">
        <w:rPr>
          <w:rFonts w:ascii="Book Antiqua" w:hAnsi="Book Antiqua" w:cs="Times New Roman"/>
          <w:sz w:val="24"/>
          <w:szCs w:val="24"/>
        </w:rPr>
        <w:t xml:space="preserve">Conventional laxatives and stool softeners have been used for decades for the treatment of CC, and have also been used by IBS-C patients to improve their bowel </w:t>
      </w:r>
      <w:proofErr w:type="gramStart"/>
      <w:r w:rsidRPr="00C32E2E">
        <w:rPr>
          <w:rFonts w:ascii="Book Antiqua" w:hAnsi="Book Antiqua" w:cs="Times New Roman"/>
          <w:sz w:val="24"/>
          <w:szCs w:val="24"/>
        </w:rPr>
        <w:t>habits</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13,14</w:t>
      </w:r>
      <w:r w:rsidRPr="00C32E2E">
        <w:rPr>
          <w:rFonts w:ascii="Book Antiqua" w:hAnsi="Book Antiqua" w:cs="Vrinda"/>
          <w:sz w:val="24"/>
          <w:szCs w:val="24"/>
          <w:vertAlign w:val="superscript"/>
        </w:rPr>
        <w:t>]</w:t>
      </w:r>
      <w:r w:rsidRPr="00C32E2E">
        <w:rPr>
          <w:rFonts w:ascii="Book Antiqua" w:hAnsi="Book Antiqua" w:cs="Times New Roman"/>
          <w:sz w:val="24"/>
          <w:szCs w:val="24"/>
        </w:rPr>
        <w:t xml:space="preserve">. Clinical experience and, to a lesser extent, evidence from the literature indicate that about half of the patients treated with laxatives are disappointed by the lack of long-term </w:t>
      </w:r>
      <w:proofErr w:type="gramStart"/>
      <w:r w:rsidRPr="00C32E2E">
        <w:rPr>
          <w:rFonts w:ascii="Book Antiqua" w:hAnsi="Book Antiqua" w:cs="Times New Roman"/>
          <w:sz w:val="24"/>
          <w:szCs w:val="24"/>
        </w:rPr>
        <w:t>efficacy</w:t>
      </w:r>
      <w:r w:rsidRPr="00C32E2E">
        <w:rPr>
          <w:rFonts w:ascii="Book Antiqua" w:hAnsi="Book Antiqua" w:cs="Vrinda"/>
          <w:sz w:val="24"/>
          <w:szCs w:val="24"/>
          <w:vertAlign w:val="superscript"/>
        </w:rPr>
        <w:t>[</w:t>
      </w:r>
      <w:proofErr w:type="gramEnd"/>
      <w:r w:rsidRPr="00C32E2E">
        <w:rPr>
          <w:rFonts w:ascii="Book Antiqua" w:hAnsi="Book Antiqua" w:cs="Times New Roman"/>
          <w:sz w:val="24"/>
          <w:szCs w:val="24"/>
          <w:vertAlign w:val="superscript"/>
        </w:rPr>
        <w:t>17-19</w:t>
      </w:r>
      <w:r w:rsidRPr="00C32E2E">
        <w:rPr>
          <w:rFonts w:ascii="Book Antiqua" w:hAnsi="Book Antiqua" w:cs="Vrinda"/>
          <w:sz w:val="24"/>
          <w:szCs w:val="24"/>
          <w:vertAlign w:val="superscript"/>
        </w:rPr>
        <w:t>]</w:t>
      </w:r>
      <w:r w:rsidRPr="00C32E2E">
        <w:rPr>
          <w:rFonts w:ascii="Book Antiqua" w:hAnsi="Book Antiqua" w:cs="Times New Roman"/>
          <w:sz w:val="24"/>
          <w:szCs w:val="24"/>
        </w:rPr>
        <w:t>.</w:t>
      </w:r>
      <w:r w:rsidRPr="00C32E2E" w:rsidDel="00340521">
        <w:rPr>
          <w:rFonts w:ascii="Book Antiqua" w:hAnsi="Book Antiqua" w:cs="Times New Roman"/>
          <w:sz w:val="24"/>
          <w:szCs w:val="24"/>
          <w:vertAlign w:val="superscript"/>
        </w:rPr>
        <w:t xml:space="preserve"> </w:t>
      </w:r>
      <w:r w:rsidRPr="00C32E2E">
        <w:rPr>
          <w:rFonts w:ascii="Book Antiqua" w:hAnsi="Book Antiqua"/>
          <w:sz w:val="24"/>
          <w:szCs w:val="24"/>
        </w:rPr>
        <w:t xml:space="preserve">Despite the high prevalence and the remarkable socioeconomic burden associated with IBS-C and CC, concrete evidence from high-quality RCTs on laxative efficacy and safety is very </w:t>
      </w:r>
      <w:proofErr w:type="gramStart"/>
      <w:r w:rsidRPr="00C32E2E">
        <w:rPr>
          <w:rFonts w:ascii="Book Antiqua" w:hAnsi="Book Antiqua"/>
          <w:sz w:val="24"/>
          <w:szCs w:val="24"/>
        </w:rPr>
        <w:t>limited</w:t>
      </w:r>
      <w:r w:rsidRPr="00C32E2E">
        <w:rPr>
          <w:rFonts w:ascii="Book Antiqua" w:hAnsi="Book Antiqua" w:cs="Vrinda"/>
          <w:sz w:val="24"/>
          <w:szCs w:val="24"/>
          <w:vertAlign w:val="superscript"/>
        </w:rPr>
        <w:t>[</w:t>
      </w:r>
      <w:proofErr w:type="gramEnd"/>
      <w:r w:rsidRPr="00C32E2E">
        <w:rPr>
          <w:rFonts w:ascii="Book Antiqua" w:hAnsi="Book Antiqua"/>
          <w:sz w:val="24"/>
          <w:szCs w:val="24"/>
          <w:vertAlign w:val="superscript"/>
        </w:rPr>
        <w:t>20</w:t>
      </w:r>
      <w:r w:rsidRPr="00C32E2E">
        <w:rPr>
          <w:rFonts w:ascii="Book Antiqua" w:hAnsi="Book Antiqua" w:cs="Vrinda"/>
          <w:sz w:val="24"/>
          <w:szCs w:val="24"/>
          <w:vertAlign w:val="superscript"/>
        </w:rPr>
        <w:t>]</w:t>
      </w:r>
      <w:r w:rsidRPr="00C32E2E">
        <w:rPr>
          <w:rFonts w:ascii="Book Antiqua" w:hAnsi="Book Antiqua"/>
          <w:sz w:val="24"/>
          <w:szCs w:val="24"/>
        </w:rPr>
        <w:t xml:space="preserve">. In fact, only recently have well-conducted studies provided evidence for the use of </w:t>
      </w:r>
      <w:proofErr w:type="spellStart"/>
      <w:r w:rsidRPr="00C32E2E">
        <w:rPr>
          <w:rFonts w:ascii="Book Antiqua" w:hAnsi="Book Antiqua"/>
          <w:sz w:val="24"/>
          <w:szCs w:val="24"/>
        </w:rPr>
        <w:t>bisacodyl</w:t>
      </w:r>
      <w:proofErr w:type="spellEnd"/>
      <w:r w:rsidRPr="00C32E2E">
        <w:rPr>
          <w:rFonts w:ascii="Book Antiqua" w:hAnsi="Book Antiqua"/>
          <w:sz w:val="24"/>
          <w:szCs w:val="24"/>
        </w:rPr>
        <w:t xml:space="preserve"> in CC and polyethylene glycol in IBS-</w:t>
      </w:r>
      <w:proofErr w:type="gramStart"/>
      <w:r w:rsidRPr="00C32E2E">
        <w:rPr>
          <w:rFonts w:ascii="Book Antiqua" w:hAnsi="Book Antiqua"/>
          <w:sz w:val="24"/>
          <w:szCs w:val="24"/>
        </w:rPr>
        <w:t>C</w:t>
      </w:r>
      <w:r w:rsidRPr="00C32E2E">
        <w:rPr>
          <w:rFonts w:ascii="Book Antiqua" w:hAnsi="Book Antiqua" w:cs="Vrinda"/>
          <w:sz w:val="24"/>
          <w:szCs w:val="24"/>
          <w:vertAlign w:val="superscript"/>
        </w:rPr>
        <w:t>[</w:t>
      </w:r>
      <w:proofErr w:type="gramEnd"/>
      <w:r w:rsidR="00C32E2E">
        <w:rPr>
          <w:rFonts w:ascii="Book Antiqua" w:hAnsi="Book Antiqua"/>
          <w:sz w:val="24"/>
          <w:szCs w:val="24"/>
          <w:vertAlign w:val="superscript"/>
        </w:rPr>
        <w:t>21,</w:t>
      </w:r>
      <w:r w:rsidRPr="00C32E2E">
        <w:rPr>
          <w:rFonts w:ascii="Book Antiqua" w:hAnsi="Book Antiqua"/>
          <w:sz w:val="24"/>
          <w:szCs w:val="24"/>
          <w:vertAlign w:val="superscript"/>
        </w:rPr>
        <w:t>22</w:t>
      </w:r>
      <w:r w:rsidRPr="00C32E2E">
        <w:rPr>
          <w:rFonts w:ascii="Book Antiqua" w:hAnsi="Book Antiqua" w:cs="Vrinda"/>
          <w:sz w:val="24"/>
          <w:szCs w:val="24"/>
          <w:vertAlign w:val="superscript"/>
        </w:rPr>
        <w:t>]</w:t>
      </w:r>
      <w:r w:rsidRPr="00C32E2E">
        <w:rPr>
          <w:rFonts w:ascii="Book Antiqua" w:hAnsi="Book Antiqua"/>
          <w:sz w:val="24"/>
          <w:szCs w:val="24"/>
        </w:rPr>
        <w:t>.</w:t>
      </w:r>
      <w:r w:rsidRPr="00C32E2E">
        <w:rPr>
          <w:rFonts w:ascii="Book Antiqua" w:hAnsi="Book Antiqua"/>
          <w:sz w:val="24"/>
          <w:szCs w:val="24"/>
          <w:vertAlign w:val="superscript"/>
        </w:rPr>
        <w:t xml:space="preserve"> </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r w:rsidRPr="00C32E2E">
        <w:rPr>
          <w:rFonts w:ascii="Book Antiqua" w:hAnsi="Book Antiqua"/>
          <w:sz w:val="24"/>
          <w:szCs w:val="24"/>
          <w:vertAlign w:val="superscript"/>
        </w:rPr>
        <w:tab/>
      </w:r>
      <w:r w:rsidRPr="00C32E2E">
        <w:rPr>
          <w:rFonts w:ascii="Book Antiqua" w:hAnsi="Book Antiqua"/>
          <w:sz w:val="24"/>
          <w:szCs w:val="24"/>
        </w:rPr>
        <w:t xml:space="preserve">Although </w:t>
      </w:r>
      <w:r w:rsidRPr="00C32E2E">
        <w:rPr>
          <w:rFonts w:ascii="Book Antiqua" w:hAnsi="Book Antiqua" w:cs="AdvP5D8B"/>
          <w:sz w:val="24"/>
          <w:szCs w:val="24"/>
        </w:rPr>
        <w:t xml:space="preserve">laxative-based treatments provide short-term relief of constipation in many CC and IBS-C patients, there is a lack of high quality evidence to support their regular use. However, laxatives remain a suitable therapeutic option for many patients because of their relative safety, low cost, and over-the-counter availability. Well-conducted RCTs comparing the most commonly used laxatives and newer pharmacologic agents will help to identify the safest and most effective therapy for regular use. </w:t>
      </w:r>
      <w:r w:rsidRPr="00C32E2E">
        <w:rPr>
          <w:rFonts w:ascii="Book Antiqua" w:hAnsi="Book Antiqua" w:cs="Times New Roman"/>
          <w:sz w:val="24"/>
          <w:szCs w:val="24"/>
        </w:rPr>
        <w:t>The mechanisms and most common adverse events of different types of laxatives are summarized in Table 1.</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PROKINETICS </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r w:rsidRPr="00C32E2E">
        <w:rPr>
          <w:rFonts w:ascii="Book Antiqua" w:hAnsi="Book Antiqua" w:cs="AdvOT1ef757c0"/>
          <w:sz w:val="24"/>
          <w:szCs w:val="24"/>
        </w:rPr>
        <w:t xml:space="preserve">Slow colonic transit is recognized as one of the most important mechanisms underlying constipation. </w:t>
      </w:r>
      <w:proofErr w:type="spellStart"/>
      <w:r w:rsidRPr="00C32E2E">
        <w:rPr>
          <w:rFonts w:ascii="Book Antiqua" w:hAnsi="Book Antiqua" w:cs="AdvOT1ef757c0"/>
          <w:sz w:val="24"/>
          <w:szCs w:val="24"/>
        </w:rPr>
        <w:t>Prokinetics</w:t>
      </w:r>
      <w:proofErr w:type="spellEnd"/>
      <w:r w:rsidRPr="00C32E2E">
        <w:rPr>
          <w:rFonts w:ascii="Book Antiqua" w:hAnsi="Book Antiqua" w:cs="AdvOT1ef757c0"/>
          <w:sz w:val="24"/>
          <w:szCs w:val="24"/>
        </w:rPr>
        <w:t xml:space="preserve"> have been designed to stimulate muscle activity to counter the underlying </w:t>
      </w:r>
      <w:proofErr w:type="spellStart"/>
      <w:r w:rsidRPr="00C32E2E">
        <w:rPr>
          <w:rFonts w:ascii="Book Antiqua" w:hAnsi="Book Antiqua" w:cs="AdvOT1ef757c0"/>
          <w:sz w:val="24"/>
          <w:szCs w:val="24"/>
        </w:rPr>
        <w:t>hypomotility</w:t>
      </w:r>
      <w:proofErr w:type="spellEnd"/>
      <w:r w:rsidRPr="00C32E2E">
        <w:rPr>
          <w:rFonts w:ascii="Book Antiqua" w:hAnsi="Book Antiqua" w:cs="AdvOT1ef757c0"/>
          <w:sz w:val="24"/>
          <w:szCs w:val="24"/>
        </w:rPr>
        <w:t xml:space="preserve"> that is linked with slow-transit </w:t>
      </w:r>
      <w:proofErr w:type="gramStart"/>
      <w:r w:rsidRPr="00C32E2E">
        <w:rPr>
          <w:rFonts w:ascii="Book Antiqua" w:hAnsi="Book Antiqua" w:cs="AdvOT1ef757c0"/>
          <w:sz w:val="24"/>
          <w:szCs w:val="24"/>
        </w:rPr>
        <w:t>constipation</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23,24</w:t>
      </w:r>
      <w:r w:rsidRPr="00C32E2E">
        <w:rPr>
          <w:rFonts w:ascii="Book Antiqua" w:hAnsi="Book Antiqua" w:cs="Vrinda"/>
          <w:sz w:val="24"/>
          <w:szCs w:val="24"/>
          <w:vertAlign w:val="superscript"/>
        </w:rPr>
        <w:t>]</w:t>
      </w:r>
      <w:r w:rsidRPr="00C32E2E">
        <w:rPr>
          <w:rFonts w:ascii="Book Antiqua" w:hAnsi="Book Antiqua" w:cs="AdvOT1ef757c0"/>
          <w:sz w:val="24"/>
          <w:szCs w:val="24"/>
        </w:rPr>
        <w:t xml:space="preserve">. </w:t>
      </w:r>
      <w:r w:rsidRPr="00C32E2E">
        <w:rPr>
          <w:rFonts w:ascii="Book Antiqua" w:hAnsi="Book Antiqua" w:cs="AdvP5D8B"/>
          <w:sz w:val="24"/>
          <w:szCs w:val="24"/>
        </w:rPr>
        <w:t>A crucial role for 5-hydroxytryptamine (5-HT, serotonin) in normal enteric nervous system function has been documented</w:t>
      </w:r>
      <w:r w:rsidRPr="00C32E2E">
        <w:rPr>
          <w:rFonts w:ascii="Book Antiqua" w:hAnsi="Book Antiqua" w:cs="Vrinda"/>
          <w:sz w:val="24"/>
          <w:szCs w:val="24"/>
          <w:vertAlign w:val="superscript"/>
        </w:rPr>
        <w:t>[</w:t>
      </w:r>
      <w:r w:rsidRPr="00C32E2E">
        <w:rPr>
          <w:rFonts w:ascii="Book Antiqua" w:hAnsi="Book Antiqua" w:cs="AdvP5D8B"/>
          <w:sz w:val="24"/>
          <w:szCs w:val="24"/>
          <w:vertAlign w:val="superscript"/>
        </w:rPr>
        <w:t>25-27</w:t>
      </w:r>
      <w:r w:rsidRPr="00C32E2E">
        <w:rPr>
          <w:rFonts w:ascii="Book Antiqua" w:hAnsi="Book Antiqua" w:cs="Vrinda"/>
          <w:sz w:val="24"/>
          <w:szCs w:val="24"/>
          <w:vertAlign w:val="superscript"/>
        </w:rPr>
        <w:t>]</w:t>
      </w:r>
      <w:r w:rsidRPr="00C32E2E">
        <w:rPr>
          <w:rFonts w:ascii="Book Antiqua" w:hAnsi="Book Antiqua" w:cs="Vrinda"/>
          <w:sz w:val="24"/>
          <w:szCs w:val="24"/>
        </w:rPr>
        <w:t xml:space="preserve">, and the expression of </w:t>
      </w:r>
      <w:r w:rsidRPr="00C32E2E">
        <w:rPr>
          <w:rFonts w:ascii="Book Antiqua" w:hAnsi="Book Antiqua" w:cs="AdvP5D8B"/>
          <w:sz w:val="24"/>
          <w:szCs w:val="24"/>
        </w:rPr>
        <w:lastRenderedPageBreak/>
        <w:t>the 5-HT type 4 (5-HT</w:t>
      </w:r>
      <w:r w:rsidRPr="00C32E2E">
        <w:rPr>
          <w:rFonts w:ascii="Book Antiqua" w:hAnsi="Book Antiqua" w:cs="AdvP5D8B"/>
          <w:sz w:val="24"/>
          <w:szCs w:val="24"/>
          <w:vertAlign w:val="subscript"/>
        </w:rPr>
        <w:t>4</w:t>
      </w:r>
      <w:r w:rsidRPr="00C32E2E">
        <w:rPr>
          <w:rFonts w:ascii="Book Antiqua" w:hAnsi="Book Antiqua" w:cs="AdvP5D8B"/>
          <w:sz w:val="24"/>
          <w:szCs w:val="24"/>
        </w:rPr>
        <w:t>) receptor in the GI tract has been associated with intestinal motility</w:t>
      </w:r>
      <w:r w:rsidRPr="00C32E2E">
        <w:rPr>
          <w:rFonts w:ascii="Book Antiqua" w:hAnsi="Book Antiqua" w:cs="Vrinda"/>
          <w:sz w:val="24"/>
          <w:szCs w:val="24"/>
          <w:vertAlign w:val="superscript"/>
        </w:rPr>
        <w:t>[</w:t>
      </w:r>
      <w:r w:rsidRPr="00C32E2E">
        <w:rPr>
          <w:rFonts w:ascii="Book Antiqua" w:hAnsi="Book Antiqua" w:cs="AdvP5D8B"/>
          <w:sz w:val="24"/>
          <w:szCs w:val="24"/>
          <w:vertAlign w:val="superscript"/>
        </w:rPr>
        <w:t>23,28</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In the past two decades, several </w:t>
      </w:r>
      <w:proofErr w:type="spellStart"/>
      <w:r w:rsidRPr="00C32E2E">
        <w:rPr>
          <w:rFonts w:ascii="Book Antiqua" w:hAnsi="Book Antiqua" w:cs="AdvP5D8B"/>
          <w:sz w:val="24"/>
          <w:szCs w:val="24"/>
        </w:rPr>
        <w:t>prokinetic</w:t>
      </w:r>
      <w:proofErr w:type="spellEnd"/>
      <w:r w:rsidRPr="00C32E2E">
        <w:rPr>
          <w:rFonts w:ascii="Book Antiqua" w:hAnsi="Book Antiqua" w:cs="AdvP5D8B"/>
          <w:sz w:val="24"/>
          <w:szCs w:val="24"/>
        </w:rPr>
        <w:t xml:space="preserve"> agonists of the 5-HT</w:t>
      </w:r>
      <w:r w:rsidRPr="00C32E2E">
        <w:rPr>
          <w:rFonts w:ascii="Book Antiqua" w:hAnsi="Book Antiqua" w:cs="AdvP5D8B"/>
          <w:sz w:val="24"/>
          <w:szCs w:val="24"/>
          <w:vertAlign w:val="subscript"/>
        </w:rPr>
        <w:t xml:space="preserve">4 </w:t>
      </w:r>
      <w:r w:rsidRPr="00C32E2E">
        <w:rPr>
          <w:rFonts w:ascii="Book Antiqua" w:hAnsi="Book Antiqua" w:cs="AdvP5D8B"/>
          <w:sz w:val="24"/>
          <w:szCs w:val="24"/>
        </w:rPr>
        <w:t xml:space="preserve">receptor have been introduced in clinical practice. </w:t>
      </w:r>
      <w:proofErr w:type="gramStart"/>
      <w:r w:rsidRPr="00C32E2E">
        <w:rPr>
          <w:rFonts w:ascii="Book Antiqua" w:hAnsi="Book Antiqua" w:cs="AdvP5D8B"/>
          <w:sz w:val="24"/>
          <w:szCs w:val="24"/>
        </w:rPr>
        <w:t xml:space="preserve">Table 2 presents the chemical and clinical characteristics of the older </w:t>
      </w:r>
      <w:proofErr w:type="spellStart"/>
      <w:r w:rsidRPr="00C32E2E">
        <w:rPr>
          <w:rFonts w:ascii="Book Antiqua" w:hAnsi="Book Antiqua" w:cs="AdvP5D8B"/>
          <w:sz w:val="24"/>
          <w:szCs w:val="24"/>
        </w:rPr>
        <w:t>prokinetics</w:t>
      </w:r>
      <w:proofErr w:type="spellEnd"/>
      <w:r w:rsidRPr="00C32E2E">
        <w:rPr>
          <w:rFonts w:ascii="Book Antiqua" w:hAnsi="Book Antiqua" w:cs="AdvP5D8B"/>
          <w:sz w:val="24"/>
          <w:szCs w:val="24"/>
        </w:rPr>
        <w:t xml:space="preserve">, whereas Table 3 summarizes the characteristics of the newer </w:t>
      </w:r>
      <w:proofErr w:type="spellStart"/>
      <w:r w:rsidRPr="00C32E2E">
        <w:rPr>
          <w:rFonts w:ascii="Book Antiqua" w:hAnsi="Book Antiqua" w:cs="AdvP5D8B"/>
          <w:sz w:val="24"/>
          <w:szCs w:val="24"/>
        </w:rPr>
        <w:t>prokinetics</w:t>
      </w:r>
      <w:proofErr w:type="spellEnd"/>
      <w:r w:rsidRPr="00C32E2E">
        <w:rPr>
          <w:rFonts w:ascii="Book Antiqua" w:hAnsi="Book Antiqua" w:cs="AdvP5D8B"/>
          <w:sz w:val="24"/>
          <w:szCs w:val="24"/>
        </w:rPr>
        <w:t>.</w:t>
      </w:r>
      <w:proofErr w:type="gramEnd"/>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i/>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i/>
          <w:sz w:val="24"/>
          <w:szCs w:val="24"/>
        </w:rPr>
      </w:pPr>
      <w:proofErr w:type="spellStart"/>
      <w:r w:rsidRPr="00C32E2E">
        <w:rPr>
          <w:rFonts w:ascii="Book Antiqua" w:hAnsi="Book Antiqua" w:cs="AdvP5D8B"/>
          <w:b/>
          <w:bCs/>
          <w:i/>
          <w:sz w:val="24"/>
          <w:szCs w:val="24"/>
        </w:rPr>
        <w:t>Cisapride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proofErr w:type="spellStart"/>
      <w:r w:rsidRPr="00C32E2E">
        <w:rPr>
          <w:rFonts w:ascii="Book Antiqua" w:hAnsi="Book Antiqua" w:cs="AdvP5D8B"/>
          <w:sz w:val="24"/>
          <w:szCs w:val="24"/>
        </w:rPr>
        <w:t>Cisapride</w:t>
      </w:r>
      <w:proofErr w:type="spellEnd"/>
      <w:r w:rsidRPr="00C32E2E">
        <w:rPr>
          <w:rFonts w:ascii="Book Antiqua" w:hAnsi="Book Antiqua" w:cs="AdvP5D8B"/>
          <w:sz w:val="24"/>
          <w:szCs w:val="24"/>
        </w:rPr>
        <w:t>, a non-selective 5-HT</w:t>
      </w:r>
      <w:r w:rsidRPr="00C32E2E">
        <w:rPr>
          <w:rFonts w:ascii="Book Antiqua" w:hAnsi="Book Antiqua" w:cs="AdvP5D8B"/>
          <w:sz w:val="24"/>
          <w:szCs w:val="24"/>
          <w:vertAlign w:val="subscript"/>
        </w:rPr>
        <w:t>4</w:t>
      </w:r>
      <w:r w:rsidRPr="00C32E2E">
        <w:rPr>
          <w:rFonts w:ascii="Book Antiqua" w:hAnsi="Book Antiqua" w:cs="AdvP5D8B"/>
          <w:sz w:val="24"/>
          <w:szCs w:val="24"/>
        </w:rPr>
        <w:t xml:space="preserve"> agonist, was originally developed for the treatment of functional upper GI disorders, and later found to be efficacious for treating </w:t>
      </w:r>
      <w:proofErr w:type="gramStart"/>
      <w:r w:rsidRPr="00C32E2E">
        <w:rPr>
          <w:rFonts w:ascii="Book Antiqua" w:hAnsi="Book Antiqua" w:cs="AdvP5D8B"/>
          <w:sz w:val="24"/>
          <w:szCs w:val="24"/>
        </w:rPr>
        <w:t>constipation</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29</w:t>
      </w:r>
      <w:r w:rsidRPr="00C32E2E">
        <w:rPr>
          <w:rFonts w:ascii="Book Antiqua" w:hAnsi="Book Antiqua" w:cs="Vrinda"/>
          <w:sz w:val="24"/>
          <w:szCs w:val="24"/>
          <w:vertAlign w:val="superscript"/>
        </w:rPr>
        <w:t>]</w:t>
      </w:r>
      <w:r w:rsidRPr="00C32E2E">
        <w:rPr>
          <w:rFonts w:ascii="Book Antiqua" w:hAnsi="Book Antiqua" w:cs="AdvP5D8B"/>
          <w:sz w:val="24"/>
          <w:szCs w:val="24"/>
        </w:rPr>
        <w:t>. However, its interaction with human ether-a-go-go-related gene (</w:t>
      </w:r>
      <w:proofErr w:type="spellStart"/>
      <w:r w:rsidRPr="00C32E2E">
        <w:rPr>
          <w:rFonts w:ascii="Book Antiqua" w:hAnsi="Book Antiqua" w:cs="AdvP5D8B"/>
          <w:sz w:val="24"/>
          <w:szCs w:val="24"/>
        </w:rPr>
        <w:t>hERG</w:t>
      </w:r>
      <w:proofErr w:type="spellEnd"/>
      <w:r w:rsidRPr="00C32E2E">
        <w:rPr>
          <w:rFonts w:ascii="Book Antiqua" w:hAnsi="Book Antiqua" w:cs="AdvP5D8B"/>
          <w:sz w:val="24"/>
          <w:szCs w:val="24"/>
        </w:rPr>
        <w:t xml:space="preserve">) potassium channels leads to cardiac arrhythmias, which caused the drug to be withdrawn from the global </w:t>
      </w:r>
      <w:proofErr w:type="gramStart"/>
      <w:r w:rsidRPr="00C32E2E">
        <w:rPr>
          <w:rFonts w:ascii="Book Antiqua" w:hAnsi="Book Antiqua" w:cs="AdvP5D8B"/>
          <w:sz w:val="24"/>
          <w:szCs w:val="24"/>
        </w:rPr>
        <w:t>market</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29</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This “rise and fall” of </w:t>
      </w:r>
      <w:proofErr w:type="spellStart"/>
      <w:r w:rsidRPr="00C32E2E">
        <w:rPr>
          <w:rFonts w:ascii="Book Antiqua" w:hAnsi="Book Antiqua" w:cs="AdvP5D8B"/>
          <w:sz w:val="24"/>
          <w:szCs w:val="24"/>
        </w:rPr>
        <w:t>cisapride</w:t>
      </w:r>
      <w:proofErr w:type="spellEnd"/>
      <w:r w:rsidRPr="00C32E2E">
        <w:rPr>
          <w:rFonts w:ascii="Book Antiqua" w:hAnsi="Book Antiqua" w:cs="AdvP5D8B"/>
          <w:sz w:val="24"/>
          <w:szCs w:val="24"/>
        </w:rPr>
        <w:t xml:space="preserve"> underscores the importance of longitudinal safety studies for newer drugs, as well as the need for post-market monitoring.</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sz w:val="24"/>
          <w:szCs w:val="24"/>
        </w:rPr>
      </w:pPr>
      <w:proofErr w:type="spellStart"/>
      <w:r w:rsidRPr="00C32E2E">
        <w:rPr>
          <w:rFonts w:ascii="Book Antiqua" w:hAnsi="Book Antiqua" w:cs="AdvP5D8B"/>
          <w:b/>
          <w:bCs/>
          <w:i/>
          <w:sz w:val="24"/>
          <w:szCs w:val="24"/>
        </w:rPr>
        <w:t>Tegaserod</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CaslonOldFaceBT"/>
          <w:sz w:val="24"/>
          <w:szCs w:val="24"/>
        </w:rPr>
      </w:pPr>
      <w:proofErr w:type="spellStart"/>
      <w:r w:rsidRPr="00C32E2E">
        <w:rPr>
          <w:rFonts w:ascii="Book Antiqua" w:hAnsi="Book Antiqua" w:cs="AdvP5D8B"/>
          <w:sz w:val="24"/>
          <w:szCs w:val="24"/>
        </w:rPr>
        <w:t>Tegaserod</w:t>
      </w:r>
      <w:proofErr w:type="spellEnd"/>
      <w:r w:rsidRPr="00C32E2E">
        <w:rPr>
          <w:rFonts w:ascii="Book Antiqua" w:hAnsi="Book Antiqua" w:cs="AdvP5D8B"/>
          <w:sz w:val="24"/>
          <w:szCs w:val="24"/>
        </w:rPr>
        <w:t>, a partial 5-HT</w:t>
      </w:r>
      <w:r w:rsidRPr="00C32E2E">
        <w:rPr>
          <w:rFonts w:ascii="Book Antiqua" w:hAnsi="Book Antiqua" w:cs="AdvP5D8B"/>
          <w:sz w:val="24"/>
          <w:szCs w:val="24"/>
          <w:vertAlign w:val="subscript"/>
        </w:rPr>
        <w:t>4</w:t>
      </w:r>
      <w:r w:rsidRPr="00C32E2E">
        <w:rPr>
          <w:rFonts w:ascii="Book Antiqua" w:hAnsi="Book Antiqua" w:cs="AdvP5D8B"/>
          <w:sz w:val="24"/>
          <w:szCs w:val="24"/>
        </w:rPr>
        <w:t xml:space="preserve"> agonist devoid of the </w:t>
      </w:r>
      <w:proofErr w:type="spellStart"/>
      <w:r w:rsidRPr="00C32E2E">
        <w:rPr>
          <w:rFonts w:ascii="Book Antiqua" w:hAnsi="Book Antiqua" w:cs="AdvP5D8B"/>
          <w:sz w:val="24"/>
          <w:szCs w:val="24"/>
        </w:rPr>
        <w:t>arrhythmogenic</w:t>
      </w:r>
      <w:proofErr w:type="spellEnd"/>
      <w:r w:rsidRPr="00C32E2E">
        <w:rPr>
          <w:rFonts w:ascii="Book Antiqua" w:hAnsi="Book Antiqua" w:cs="AdvP5D8B"/>
          <w:sz w:val="24"/>
          <w:szCs w:val="24"/>
        </w:rPr>
        <w:t xml:space="preserve"> effect elicited by </w:t>
      </w:r>
      <w:proofErr w:type="spellStart"/>
      <w:r w:rsidRPr="00C32E2E">
        <w:rPr>
          <w:rFonts w:ascii="Book Antiqua" w:hAnsi="Book Antiqua" w:cs="AdvP5D8B"/>
          <w:sz w:val="24"/>
          <w:szCs w:val="24"/>
        </w:rPr>
        <w:t>cisapride</w:t>
      </w:r>
      <w:proofErr w:type="spellEnd"/>
      <w:r w:rsidRPr="00C32E2E">
        <w:rPr>
          <w:rFonts w:ascii="Book Antiqua" w:hAnsi="Book Antiqua" w:cs="AdvP5D8B"/>
          <w:sz w:val="24"/>
          <w:szCs w:val="24"/>
        </w:rPr>
        <w:t xml:space="preserve">, was demonstrated in RCTs to be an efficacious and well-tolerated </w:t>
      </w:r>
      <w:proofErr w:type="spellStart"/>
      <w:r w:rsidRPr="00C32E2E">
        <w:rPr>
          <w:rFonts w:ascii="Book Antiqua" w:hAnsi="Book Antiqua" w:cs="AdvP5D8B"/>
          <w:sz w:val="24"/>
          <w:szCs w:val="24"/>
        </w:rPr>
        <w:t>promotility</w:t>
      </w:r>
      <w:proofErr w:type="spellEnd"/>
      <w:r w:rsidRPr="00C32E2E">
        <w:rPr>
          <w:rFonts w:ascii="Book Antiqua" w:hAnsi="Book Antiqua" w:cs="AdvP5D8B"/>
          <w:sz w:val="24"/>
          <w:szCs w:val="24"/>
        </w:rPr>
        <w:t xml:space="preserve"> agent in IBS-C </w:t>
      </w:r>
      <w:proofErr w:type="gramStart"/>
      <w:r w:rsidRPr="00C32E2E">
        <w:rPr>
          <w:rFonts w:ascii="Book Antiqua" w:hAnsi="Book Antiqua" w:cs="AdvP5D8B"/>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30,31</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The drug received approval for the treatment of women with IBS-C in July 2002 in the </w:t>
      </w:r>
      <w:r w:rsidR="00C32E2E">
        <w:rPr>
          <w:rFonts w:ascii="Book Antiqua" w:hAnsi="Book Antiqua" w:cs="AdvP5D8B"/>
          <w:sz w:val="24"/>
          <w:szCs w:val="24"/>
        </w:rPr>
        <w:t>United States</w:t>
      </w:r>
      <w:r w:rsidRPr="00C32E2E">
        <w:rPr>
          <w:rFonts w:ascii="Book Antiqua" w:hAnsi="Book Antiqua" w:cs="AdvP5D8B"/>
          <w:sz w:val="24"/>
          <w:szCs w:val="24"/>
        </w:rPr>
        <w:t xml:space="preserve"> and a few other countries, but not in the </w:t>
      </w:r>
      <w:r w:rsidR="00C32E2E" w:rsidRPr="00C32E2E">
        <w:rPr>
          <w:rFonts w:ascii="Book Antiqua" w:hAnsi="Book Antiqua"/>
          <w:sz w:val="24"/>
          <w:szCs w:val="24"/>
          <w:lang w:bidi="ar-JO"/>
        </w:rPr>
        <w:t>European Union</w:t>
      </w:r>
      <w:r w:rsidRPr="00C32E2E">
        <w:rPr>
          <w:rFonts w:ascii="Book Antiqua" w:hAnsi="Book Antiqua" w:cs="AdvP5D8B"/>
          <w:sz w:val="24"/>
          <w:szCs w:val="24"/>
        </w:rPr>
        <w:t xml:space="preserve">. In August 2004, the </w:t>
      </w:r>
      <w:r w:rsidR="00C32E2E">
        <w:rPr>
          <w:rFonts w:ascii="Book Antiqua" w:hAnsi="Book Antiqua" w:cs="AdvP5D8B"/>
          <w:sz w:val="24"/>
          <w:szCs w:val="24"/>
        </w:rPr>
        <w:t xml:space="preserve">United </w:t>
      </w:r>
      <w:proofErr w:type="spellStart"/>
      <w:r w:rsidR="00C32E2E">
        <w:rPr>
          <w:rFonts w:ascii="Book Antiqua" w:hAnsi="Book Antiqua" w:cs="AdvP5D8B"/>
          <w:sz w:val="24"/>
          <w:szCs w:val="24"/>
        </w:rPr>
        <w:t>States</w:t>
      </w:r>
      <w:r w:rsidRPr="00C32E2E">
        <w:rPr>
          <w:rFonts w:ascii="Book Antiqua" w:hAnsi="Book Antiqua" w:cs="AdvP5D8B"/>
          <w:sz w:val="24"/>
          <w:szCs w:val="24"/>
        </w:rPr>
        <w:t>’s</w:t>
      </w:r>
      <w:proofErr w:type="spellEnd"/>
      <w:r w:rsidRPr="00C32E2E">
        <w:rPr>
          <w:rFonts w:ascii="Book Antiqua" w:hAnsi="Book Antiqua" w:cs="AdvP5D8B"/>
          <w:sz w:val="24"/>
          <w:szCs w:val="24"/>
        </w:rPr>
        <w:t xml:space="preserve"> Federal Drug Administration (FDA) also approved </w:t>
      </w:r>
      <w:proofErr w:type="spellStart"/>
      <w:r w:rsidRPr="00C32E2E">
        <w:rPr>
          <w:rFonts w:ascii="Book Antiqua" w:hAnsi="Book Antiqua" w:cs="AdvP5D8B"/>
          <w:sz w:val="24"/>
          <w:szCs w:val="24"/>
        </w:rPr>
        <w:t>tegaserod</w:t>
      </w:r>
      <w:proofErr w:type="spellEnd"/>
      <w:r w:rsidRPr="00C32E2E">
        <w:rPr>
          <w:rFonts w:ascii="Book Antiqua" w:hAnsi="Book Antiqua" w:cs="AdvP5D8B"/>
          <w:sz w:val="24"/>
          <w:szCs w:val="24"/>
        </w:rPr>
        <w:t xml:space="preserve"> for the treatment of patients with CC, and a subsequent multinational high-quality randomized controlled trial demonstrated its efficacy and tolerability in these </w:t>
      </w:r>
      <w:proofErr w:type="gramStart"/>
      <w:r w:rsidRPr="00C32E2E">
        <w:rPr>
          <w:rFonts w:ascii="Book Antiqua" w:hAnsi="Book Antiqua" w:cs="AdvP5D8B"/>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32</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w:t>
      </w:r>
      <w:r w:rsidRPr="00C32E2E">
        <w:rPr>
          <w:rFonts w:ascii="Book Antiqua" w:hAnsi="Book Antiqua" w:cs="TimesNewRomanPSMT"/>
          <w:sz w:val="24"/>
          <w:szCs w:val="24"/>
        </w:rPr>
        <w:t xml:space="preserve">Nevertheless, due to ensuing reports of ischemic cardiac events, </w:t>
      </w:r>
      <w:proofErr w:type="spellStart"/>
      <w:r w:rsidRPr="00C32E2E">
        <w:rPr>
          <w:rFonts w:ascii="Book Antiqua" w:hAnsi="Book Antiqua" w:cs="TimesNewRomanPSMT"/>
          <w:sz w:val="24"/>
          <w:szCs w:val="24"/>
        </w:rPr>
        <w:t>tegaserod</w:t>
      </w:r>
      <w:proofErr w:type="spellEnd"/>
      <w:r w:rsidRPr="00C32E2E">
        <w:rPr>
          <w:rFonts w:ascii="Book Antiqua" w:hAnsi="Book Antiqua" w:cs="TimesNewRomanPSMT"/>
          <w:sz w:val="24"/>
          <w:szCs w:val="24"/>
        </w:rPr>
        <w:t xml:space="preserve"> was withdrawn from the market in March 2007, and since 2009, its use has been limited to emergency </w:t>
      </w:r>
      <w:proofErr w:type="gramStart"/>
      <w:r w:rsidRPr="00C32E2E">
        <w:rPr>
          <w:rFonts w:ascii="Book Antiqua" w:hAnsi="Book Antiqua" w:cs="TimesNewRomanPSMT"/>
          <w:sz w:val="24"/>
          <w:szCs w:val="24"/>
        </w:rPr>
        <w:t>situations</w:t>
      </w:r>
      <w:r w:rsidRPr="00C32E2E">
        <w:rPr>
          <w:rFonts w:ascii="Book Antiqua" w:hAnsi="Book Antiqua" w:cs="Vrinda"/>
          <w:sz w:val="24"/>
          <w:szCs w:val="24"/>
          <w:vertAlign w:val="superscript"/>
        </w:rPr>
        <w:t>[</w:t>
      </w:r>
      <w:proofErr w:type="gramEnd"/>
      <w:r w:rsidRPr="00C32E2E">
        <w:rPr>
          <w:rFonts w:ascii="Book Antiqua" w:hAnsi="Book Antiqua" w:cs="TimesNewRomanPSMT"/>
          <w:sz w:val="24"/>
          <w:szCs w:val="24"/>
          <w:vertAlign w:val="superscript"/>
        </w:rPr>
        <w:t>33</w:t>
      </w:r>
      <w:r w:rsidRPr="00C32E2E">
        <w:rPr>
          <w:rFonts w:ascii="Book Antiqua" w:hAnsi="Book Antiqua" w:cs="Vrinda"/>
          <w:sz w:val="24"/>
          <w:szCs w:val="24"/>
          <w:vertAlign w:val="superscript"/>
        </w:rPr>
        <w:t>]</w:t>
      </w:r>
      <w:r w:rsidRPr="00C32E2E">
        <w:rPr>
          <w:rFonts w:ascii="Book Antiqua" w:hAnsi="Book Antiqua" w:cs="TimesNewRomanPSMT"/>
          <w:sz w:val="24"/>
          <w:szCs w:val="24"/>
        </w:rPr>
        <w:t xml:space="preserve">. </w:t>
      </w:r>
      <w:r w:rsidRPr="00C32E2E">
        <w:rPr>
          <w:rFonts w:ascii="Book Antiqua" w:hAnsi="Book Antiqua" w:cs="CaslonOldFaceBT"/>
          <w:sz w:val="24"/>
          <w:szCs w:val="24"/>
        </w:rPr>
        <w:t xml:space="preserve">Although </w:t>
      </w:r>
      <w:proofErr w:type="spellStart"/>
      <w:r w:rsidRPr="00C32E2E">
        <w:rPr>
          <w:rFonts w:ascii="Book Antiqua" w:hAnsi="Book Antiqua" w:cs="CaslonOldFaceBT"/>
          <w:sz w:val="24"/>
          <w:szCs w:val="24"/>
        </w:rPr>
        <w:t>tegaserod</w:t>
      </w:r>
      <w:proofErr w:type="spellEnd"/>
      <w:r w:rsidRPr="00C32E2E">
        <w:rPr>
          <w:rFonts w:ascii="Book Antiqua" w:hAnsi="Book Antiqua" w:cs="CaslonOldFaceBT"/>
          <w:sz w:val="24"/>
          <w:szCs w:val="24"/>
        </w:rPr>
        <w:t xml:space="preserve"> was eventually removed from the worldwide market, it is still considered to represent an important step in the development of novel serotonergic drugs for the management of IBS-C and CC.</w:t>
      </w:r>
    </w:p>
    <w:p w:rsidR="006970B7" w:rsidRPr="00C32E2E" w:rsidRDefault="006970B7" w:rsidP="002E481A">
      <w:pPr>
        <w:autoSpaceDE w:val="0"/>
        <w:autoSpaceDN w:val="0"/>
        <w:adjustRightInd w:val="0"/>
        <w:snapToGrid w:val="0"/>
        <w:spacing w:after="0" w:line="360" w:lineRule="auto"/>
        <w:jc w:val="both"/>
        <w:rPr>
          <w:rFonts w:ascii="Book Antiqua" w:hAnsi="Book Antiqua" w:cs="TimesNewRomanPSMT"/>
          <w:b/>
          <w:bCs/>
          <w:i/>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TimesNewRomanPSMT"/>
          <w:b/>
          <w:bCs/>
          <w:i/>
          <w:sz w:val="24"/>
          <w:szCs w:val="24"/>
        </w:rPr>
      </w:pPr>
      <w:proofErr w:type="spellStart"/>
      <w:r w:rsidRPr="00C32E2E">
        <w:rPr>
          <w:rFonts w:ascii="Book Antiqua" w:hAnsi="Book Antiqua" w:cs="TimesNewRomanPSMT"/>
          <w:b/>
          <w:bCs/>
          <w:i/>
          <w:sz w:val="24"/>
          <w:szCs w:val="24"/>
        </w:rPr>
        <w:t>Prucalopride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TimesNewRomanPSMT"/>
          <w:sz w:val="24"/>
          <w:szCs w:val="24"/>
        </w:rPr>
      </w:pPr>
      <w:r w:rsidRPr="00C32E2E">
        <w:rPr>
          <w:rFonts w:ascii="Book Antiqua" w:hAnsi="Book Antiqua" w:cs="TimesNewRomanPSMT"/>
          <w:sz w:val="24"/>
          <w:szCs w:val="24"/>
        </w:rPr>
        <w:lastRenderedPageBreak/>
        <w:t xml:space="preserve">In recent years, three highly selective </w:t>
      </w:r>
      <w:r w:rsidRPr="00C32E2E">
        <w:rPr>
          <w:rFonts w:ascii="Book Antiqua" w:hAnsi="Book Antiqua" w:cs="AdvP5D8B"/>
          <w:sz w:val="24"/>
          <w:szCs w:val="24"/>
        </w:rPr>
        <w:t>5-HT</w:t>
      </w:r>
      <w:r w:rsidRPr="00C32E2E">
        <w:rPr>
          <w:rFonts w:ascii="Book Antiqua" w:hAnsi="Book Antiqua" w:cs="AdvP5D8B"/>
          <w:sz w:val="24"/>
          <w:szCs w:val="24"/>
          <w:vertAlign w:val="subscript"/>
        </w:rPr>
        <w:t>4</w:t>
      </w:r>
      <w:r w:rsidRPr="00C32E2E">
        <w:rPr>
          <w:rFonts w:ascii="Book Antiqua" w:hAnsi="Book Antiqua" w:cs="AdvP5D8B"/>
          <w:sz w:val="24"/>
          <w:szCs w:val="24"/>
        </w:rPr>
        <w:t xml:space="preserve"> </w:t>
      </w:r>
      <w:r w:rsidRPr="00C32E2E">
        <w:rPr>
          <w:rFonts w:ascii="Book Antiqua" w:hAnsi="Book Antiqua" w:cs="TimesNewRomanPSMT"/>
          <w:sz w:val="24"/>
          <w:szCs w:val="24"/>
        </w:rPr>
        <w:t xml:space="preserve">agonists, namely </w:t>
      </w:r>
      <w:proofErr w:type="spellStart"/>
      <w:r w:rsidRPr="00C32E2E">
        <w:rPr>
          <w:rFonts w:ascii="Book Antiqua" w:hAnsi="Book Antiqua" w:cs="TimesNewRomanPSMT"/>
          <w:sz w:val="24"/>
          <w:szCs w:val="24"/>
        </w:rPr>
        <w:t>prucalopride</w:t>
      </w:r>
      <w:proofErr w:type="spellEnd"/>
      <w:r w:rsidRPr="00C32E2E">
        <w:rPr>
          <w:rFonts w:ascii="Book Antiqua" w:hAnsi="Book Antiqua" w:cs="TimesNewRomanPSMT"/>
          <w:sz w:val="24"/>
          <w:szCs w:val="24"/>
        </w:rPr>
        <w:t xml:space="preserve">, </w:t>
      </w:r>
      <w:proofErr w:type="spellStart"/>
      <w:r w:rsidRPr="00C32E2E">
        <w:rPr>
          <w:rFonts w:ascii="Book Antiqua" w:hAnsi="Book Antiqua" w:cs="TimesNewRomanPSMT"/>
          <w:sz w:val="24"/>
          <w:szCs w:val="24"/>
        </w:rPr>
        <w:t>velusetrag</w:t>
      </w:r>
      <w:proofErr w:type="spellEnd"/>
      <w:r w:rsidRPr="00C32E2E">
        <w:rPr>
          <w:rFonts w:ascii="Book Antiqua" w:hAnsi="Book Antiqua" w:cs="TimesNewRomanPSMT"/>
          <w:sz w:val="24"/>
          <w:szCs w:val="24"/>
        </w:rPr>
        <w:t xml:space="preserve">, and </w:t>
      </w:r>
      <w:proofErr w:type="spellStart"/>
      <w:r w:rsidRPr="00C32E2E">
        <w:rPr>
          <w:rFonts w:ascii="Book Antiqua" w:hAnsi="Book Antiqua" w:cs="TimesNewRomanPSMT"/>
          <w:sz w:val="24"/>
          <w:szCs w:val="24"/>
        </w:rPr>
        <w:t>naronapride</w:t>
      </w:r>
      <w:proofErr w:type="spellEnd"/>
      <w:r w:rsidRPr="00C32E2E">
        <w:rPr>
          <w:rFonts w:ascii="Book Antiqua" w:hAnsi="Book Antiqua" w:cs="TimesNewRomanPSMT"/>
          <w:sz w:val="24"/>
          <w:szCs w:val="24"/>
        </w:rPr>
        <w:t xml:space="preserve">, have been investigated mainly for the treatment of CC (Table 2). In contrast to nonselective </w:t>
      </w:r>
      <w:r w:rsidRPr="00C32E2E">
        <w:rPr>
          <w:rFonts w:ascii="Book Antiqua" w:hAnsi="Book Antiqua" w:cs="AdvP5D8B"/>
          <w:sz w:val="24"/>
          <w:szCs w:val="24"/>
        </w:rPr>
        <w:t>5-HT</w:t>
      </w:r>
      <w:r w:rsidRPr="00C32E2E">
        <w:rPr>
          <w:rFonts w:ascii="Book Antiqua" w:hAnsi="Book Antiqua" w:cs="AdvP5D8B"/>
          <w:sz w:val="24"/>
          <w:szCs w:val="24"/>
          <w:vertAlign w:val="subscript"/>
        </w:rPr>
        <w:t xml:space="preserve">4 </w:t>
      </w:r>
      <w:r w:rsidRPr="00C32E2E">
        <w:rPr>
          <w:rFonts w:ascii="Book Antiqua" w:hAnsi="Book Antiqua" w:cs="TimesNewRomanPSMT"/>
          <w:sz w:val="24"/>
          <w:szCs w:val="24"/>
        </w:rPr>
        <w:t xml:space="preserve">agonists, these pharmacologic compounds have not been associated with adverse cardiovascular </w:t>
      </w:r>
      <w:proofErr w:type="gramStart"/>
      <w:r w:rsidRPr="00C32E2E">
        <w:rPr>
          <w:rFonts w:ascii="Book Antiqua" w:hAnsi="Book Antiqua" w:cs="TimesNewRomanPSMT"/>
          <w:sz w:val="24"/>
          <w:szCs w:val="24"/>
        </w:rPr>
        <w:t>events</w:t>
      </w:r>
      <w:r w:rsidRPr="00C32E2E">
        <w:rPr>
          <w:rFonts w:ascii="Book Antiqua" w:hAnsi="Book Antiqua" w:cs="Vrinda"/>
          <w:sz w:val="24"/>
          <w:szCs w:val="24"/>
          <w:vertAlign w:val="superscript"/>
        </w:rPr>
        <w:t>[</w:t>
      </w:r>
      <w:proofErr w:type="gramEnd"/>
      <w:r w:rsidRPr="00C32E2E">
        <w:rPr>
          <w:rFonts w:ascii="Book Antiqua" w:hAnsi="Book Antiqua" w:cs="TimesNewRomanPSMT"/>
          <w:sz w:val="24"/>
          <w:szCs w:val="24"/>
          <w:vertAlign w:val="superscript"/>
        </w:rPr>
        <w:t>34</w:t>
      </w:r>
      <w:r w:rsidRPr="00C32E2E">
        <w:rPr>
          <w:rFonts w:ascii="Book Antiqua" w:hAnsi="Book Antiqua" w:cs="Vrinda"/>
          <w:sz w:val="24"/>
          <w:szCs w:val="24"/>
          <w:vertAlign w:val="superscript"/>
        </w:rPr>
        <w:t>]</w:t>
      </w:r>
      <w:r w:rsidRPr="00C32E2E">
        <w:rPr>
          <w:rFonts w:ascii="Book Antiqua" w:hAnsi="Book Antiqua" w:cs="TimesNewRomanPSMT"/>
          <w:sz w:val="24"/>
          <w:szCs w:val="24"/>
        </w:rPr>
        <w:t>.</w:t>
      </w:r>
      <w:r w:rsidRPr="00C32E2E" w:rsidDel="001571AA">
        <w:rPr>
          <w:rFonts w:ascii="Book Antiqua" w:hAnsi="Book Antiqua" w:cs="TimesNewRomanPSMT"/>
          <w:b/>
          <w:bCs/>
          <w:sz w:val="24"/>
          <w:szCs w:val="24"/>
        </w:rPr>
        <w:t xml:space="preserve"> </w:t>
      </w:r>
      <w:r w:rsidRPr="00C32E2E">
        <w:rPr>
          <w:rFonts w:ascii="Book Antiqua" w:hAnsi="Book Antiqua" w:cs="TimesNewRomanPSMT"/>
          <w:sz w:val="24"/>
          <w:szCs w:val="24"/>
        </w:rPr>
        <w:t xml:space="preserve">Large, multicenter RCTs have shown that </w:t>
      </w:r>
      <w:proofErr w:type="spellStart"/>
      <w:r w:rsidRPr="00C32E2E">
        <w:rPr>
          <w:rFonts w:ascii="Book Antiqua" w:hAnsi="Book Antiqua" w:cs="TimesNewRomanPSMT"/>
          <w:sz w:val="24"/>
          <w:szCs w:val="24"/>
        </w:rPr>
        <w:t>prucalopride</w:t>
      </w:r>
      <w:proofErr w:type="spellEnd"/>
      <w:r w:rsidRPr="00C32E2E">
        <w:rPr>
          <w:rFonts w:ascii="Book Antiqua" w:hAnsi="Book Antiqua" w:cs="TimesNewRomanPSMT"/>
          <w:sz w:val="24"/>
          <w:szCs w:val="24"/>
        </w:rPr>
        <w:t xml:space="preserve">, the most extensively investigated drug of this class, is efficacious and safe for treating patients with </w:t>
      </w:r>
      <w:proofErr w:type="gramStart"/>
      <w:r w:rsidRPr="00C32E2E">
        <w:rPr>
          <w:rFonts w:ascii="Book Antiqua" w:hAnsi="Book Antiqua" w:cs="TimesNewRomanPSMT"/>
          <w:sz w:val="24"/>
          <w:szCs w:val="24"/>
        </w:rPr>
        <w:t>CC</w:t>
      </w:r>
      <w:r w:rsidRPr="00C32E2E">
        <w:rPr>
          <w:rFonts w:ascii="Book Antiqua" w:hAnsi="Book Antiqua" w:cs="Vrinda"/>
          <w:sz w:val="24"/>
          <w:szCs w:val="24"/>
          <w:vertAlign w:val="superscript"/>
        </w:rPr>
        <w:t>[</w:t>
      </w:r>
      <w:proofErr w:type="gramEnd"/>
      <w:r w:rsidRPr="00C32E2E">
        <w:rPr>
          <w:rFonts w:ascii="Book Antiqua" w:hAnsi="Book Antiqua" w:cs="TimesNewRomanPSMT"/>
          <w:sz w:val="24"/>
          <w:szCs w:val="24"/>
          <w:vertAlign w:val="superscript"/>
        </w:rPr>
        <w:t>34-36</w:t>
      </w:r>
      <w:r w:rsidRPr="00C32E2E">
        <w:rPr>
          <w:rFonts w:ascii="Book Antiqua" w:hAnsi="Book Antiqua" w:cs="Vrinda"/>
          <w:sz w:val="24"/>
          <w:szCs w:val="24"/>
          <w:vertAlign w:val="superscript"/>
        </w:rPr>
        <w:t>]</w:t>
      </w:r>
      <w:r w:rsidRPr="00C32E2E">
        <w:rPr>
          <w:rFonts w:ascii="Book Antiqua" w:hAnsi="Book Antiqua" w:cs="TimesNewRomanPSMT"/>
          <w:sz w:val="24"/>
          <w:szCs w:val="24"/>
        </w:rPr>
        <w:t xml:space="preserve">. In October 2009 the European Medicines Agency (EMA) approved </w:t>
      </w:r>
      <w:proofErr w:type="spellStart"/>
      <w:r w:rsidRPr="00C32E2E">
        <w:rPr>
          <w:rFonts w:ascii="Book Antiqua" w:hAnsi="Book Antiqua" w:cs="TimesNewRomanPSMT"/>
          <w:sz w:val="24"/>
          <w:szCs w:val="24"/>
        </w:rPr>
        <w:t>prucalopride</w:t>
      </w:r>
      <w:proofErr w:type="spellEnd"/>
      <w:r w:rsidRPr="00C32E2E">
        <w:rPr>
          <w:rFonts w:ascii="Book Antiqua" w:hAnsi="Book Antiqua" w:cs="TimesNewRomanPSMT"/>
          <w:sz w:val="24"/>
          <w:szCs w:val="24"/>
        </w:rPr>
        <w:t xml:space="preserve"> (</w:t>
      </w:r>
      <w:proofErr w:type="spellStart"/>
      <w:r w:rsidRPr="00C32E2E">
        <w:rPr>
          <w:rFonts w:ascii="Book Antiqua" w:hAnsi="Book Antiqua" w:cs="TimesNewRomanPSMT"/>
          <w:sz w:val="24"/>
          <w:szCs w:val="24"/>
        </w:rPr>
        <w:t>Resolor</w:t>
      </w:r>
      <w:proofErr w:type="spellEnd"/>
      <w:r w:rsidRPr="00C32E2E">
        <w:rPr>
          <w:rFonts w:ascii="Book Antiqua" w:hAnsi="Book Antiqua" w:cs="TimesNewRomanPSMT"/>
          <w:sz w:val="24"/>
          <w:szCs w:val="24"/>
          <w:vertAlign w:val="superscript"/>
        </w:rPr>
        <w:t>®</w:t>
      </w:r>
      <w:r w:rsidRPr="00C32E2E">
        <w:rPr>
          <w:rFonts w:ascii="Book Antiqua" w:hAnsi="Book Antiqua" w:cs="TimesNewRomanPSMT"/>
          <w:sz w:val="24"/>
          <w:szCs w:val="24"/>
        </w:rPr>
        <w:t>, 2 mg once daily) for the treatment of CC in women for whom laxative-based approaches failed to grant adequate relief</w:t>
      </w:r>
      <w:r w:rsidRPr="00C32E2E">
        <w:rPr>
          <w:rFonts w:ascii="Book Antiqua" w:hAnsi="Book Antiqua" w:cs="Vrinda"/>
          <w:sz w:val="24"/>
          <w:szCs w:val="24"/>
          <w:vertAlign w:val="superscript"/>
        </w:rPr>
        <w:t>[</w:t>
      </w:r>
      <w:r w:rsidRPr="00C32E2E">
        <w:rPr>
          <w:rFonts w:ascii="Book Antiqua" w:hAnsi="Book Antiqua" w:cs="TimesNewRomanPSMT"/>
          <w:sz w:val="24"/>
          <w:szCs w:val="24"/>
          <w:vertAlign w:val="superscript"/>
        </w:rPr>
        <w:t>36</w:t>
      </w:r>
      <w:r w:rsidRPr="00C32E2E">
        <w:rPr>
          <w:rFonts w:ascii="Book Antiqua" w:hAnsi="Book Antiqua" w:cs="Vrinda"/>
          <w:sz w:val="24"/>
          <w:szCs w:val="24"/>
          <w:vertAlign w:val="superscript"/>
        </w:rPr>
        <w:t>]</w:t>
      </w:r>
      <w:r w:rsidRPr="00C32E2E">
        <w:rPr>
          <w:rFonts w:ascii="Book Antiqua" w:hAnsi="Book Antiqua" w:cs="TimesNewRomanPSMT"/>
          <w:sz w:val="24"/>
          <w:szCs w:val="24"/>
        </w:rPr>
        <w:t>. In November 2011 the drug received approval in Canada (</w:t>
      </w:r>
      <w:proofErr w:type="spellStart"/>
      <w:r w:rsidRPr="00C32E2E">
        <w:rPr>
          <w:rFonts w:ascii="Book Antiqua" w:hAnsi="Book Antiqua" w:cs="TimesNewRomanPSMT"/>
          <w:sz w:val="24"/>
          <w:szCs w:val="24"/>
        </w:rPr>
        <w:t>Resotran</w:t>
      </w:r>
      <w:proofErr w:type="spellEnd"/>
      <w:r w:rsidRPr="00C32E2E">
        <w:rPr>
          <w:rFonts w:ascii="Book Antiqua" w:hAnsi="Book Antiqua" w:cs="TimesNewRomanPSMT"/>
          <w:sz w:val="24"/>
          <w:szCs w:val="24"/>
          <w:vertAlign w:val="superscript"/>
        </w:rPr>
        <w:t>®</w:t>
      </w:r>
      <w:r w:rsidRPr="00C32E2E">
        <w:rPr>
          <w:rFonts w:ascii="Book Antiqua" w:hAnsi="Book Antiqua" w:cs="TimesNewRomanPSMT"/>
          <w:sz w:val="24"/>
          <w:szCs w:val="24"/>
        </w:rPr>
        <w:t xml:space="preserve">, 1 or 2 mg once daily) for the same indication; although, to date, the drug remains unapproved by the </w:t>
      </w:r>
      <w:r w:rsidR="00C32E2E">
        <w:rPr>
          <w:rFonts w:ascii="Book Antiqua" w:hAnsi="Book Antiqua" w:cs="TimesNewRomanPSMT"/>
          <w:sz w:val="24"/>
          <w:szCs w:val="24"/>
        </w:rPr>
        <w:t>United States</w:t>
      </w:r>
      <w:r w:rsidRPr="00C32E2E">
        <w:rPr>
          <w:rFonts w:ascii="Book Antiqua" w:hAnsi="Book Antiqua" w:cs="TimesNewRomanPSMT"/>
          <w:sz w:val="24"/>
          <w:szCs w:val="24"/>
        </w:rPr>
        <w:t xml:space="preserve"> FDA.</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cs="AdvP5D8B"/>
          <w:sz w:val="24"/>
          <w:szCs w:val="24"/>
        </w:rPr>
      </w:pPr>
      <w:r w:rsidRPr="00C32E2E">
        <w:rPr>
          <w:rFonts w:ascii="Book Antiqua" w:hAnsi="Book Antiqua" w:cs="TimesNewRomanPSMT"/>
          <w:sz w:val="24"/>
          <w:szCs w:val="24"/>
        </w:rPr>
        <w:t xml:space="preserve">Recently, a large phase 3 RCT conducted in 46 sites from five countries of the Asia-Pacific region evaluated the efficacy and safety of a 12-wk treatment with daily </w:t>
      </w:r>
      <w:proofErr w:type="spellStart"/>
      <w:r w:rsidRPr="00C32E2E">
        <w:rPr>
          <w:rFonts w:ascii="Book Antiqua" w:hAnsi="Book Antiqua" w:cs="TimesNewRomanPSMT"/>
          <w:sz w:val="24"/>
          <w:szCs w:val="24"/>
        </w:rPr>
        <w:t>prucalopride</w:t>
      </w:r>
      <w:proofErr w:type="spellEnd"/>
      <w:r w:rsidRPr="00C32E2E">
        <w:rPr>
          <w:rFonts w:ascii="Book Antiqua" w:hAnsi="Book Antiqua" w:cs="TimesNewRomanPSMT"/>
          <w:sz w:val="24"/>
          <w:szCs w:val="24"/>
        </w:rPr>
        <w:t xml:space="preserve"> (2 mg) in CC </w:t>
      </w:r>
      <w:proofErr w:type="gramStart"/>
      <w:r w:rsidRPr="00C32E2E">
        <w:rPr>
          <w:rFonts w:ascii="Book Antiqua" w:hAnsi="Book Antiqua" w:cs="TimesNewRomanPSMT"/>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TimesNewRomanPSMT"/>
          <w:sz w:val="24"/>
          <w:szCs w:val="24"/>
          <w:vertAlign w:val="superscript"/>
        </w:rPr>
        <w:t>37</w:t>
      </w:r>
      <w:r w:rsidRPr="00C32E2E">
        <w:rPr>
          <w:rFonts w:ascii="Book Antiqua" w:hAnsi="Book Antiqua" w:cs="Vrinda"/>
          <w:sz w:val="24"/>
          <w:szCs w:val="24"/>
          <w:vertAlign w:val="superscript"/>
        </w:rPr>
        <w:t>]</w:t>
      </w:r>
      <w:r w:rsidRPr="00C32E2E">
        <w:rPr>
          <w:rFonts w:ascii="Book Antiqua" w:hAnsi="Book Antiqua" w:cs="TimesNewRomanPSMT"/>
          <w:sz w:val="24"/>
          <w:szCs w:val="24"/>
        </w:rPr>
        <w:t xml:space="preserve">. In that study, </w:t>
      </w:r>
      <w:r w:rsidRPr="00C32E2E">
        <w:rPr>
          <w:rFonts w:ascii="Book Antiqua" w:hAnsi="Book Antiqua" w:cs="AdvTrumpM-I"/>
          <w:sz w:val="24"/>
          <w:szCs w:val="24"/>
        </w:rPr>
        <w:t xml:space="preserve">significantly more patients responded to </w:t>
      </w:r>
      <w:proofErr w:type="spellStart"/>
      <w:r w:rsidRPr="00C32E2E">
        <w:rPr>
          <w:rFonts w:ascii="Book Antiqua" w:hAnsi="Book Antiqua" w:cs="TimesNewRomanPSMT"/>
          <w:sz w:val="24"/>
          <w:szCs w:val="24"/>
        </w:rPr>
        <w:t>p</w:t>
      </w:r>
      <w:r w:rsidRPr="00C32E2E">
        <w:rPr>
          <w:rFonts w:ascii="Book Antiqua" w:hAnsi="Book Antiqua" w:cs="AdvTrumpM-I"/>
          <w:sz w:val="24"/>
          <w:szCs w:val="24"/>
        </w:rPr>
        <w:t>rucalopride</w:t>
      </w:r>
      <w:proofErr w:type="spellEnd"/>
      <w:r w:rsidRPr="00C32E2E">
        <w:rPr>
          <w:rFonts w:ascii="Book Antiqua" w:hAnsi="Book Antiqua" w:cs="AdvTrumpM-I"/>
          <w:sz w:val="24"/>
          <w:szCs w:val="24"/>
        </w:rPr>
        <w:t xml:space="preserve"> than placebo (33.3</w:t>
      </w:r>
      <w:r w:rsidR="00C32E2E">
        <w:rPr>
          <w:rFonts w:ascii="Book Antiqua" w:eastAsiaTheme="minorEastAsia" w:hAnsi="Book Antiqua" w:cs="AdvTrumpM-I" w:hint="eastAsia"/>
          <w:sz w:val="24"/>
          <w:szCs w:val="24"/>
          <w:lang w:eastAsia="zh-CN"/>
        </w:rPr>
        <w:t>%</w:t>
      </w:r>
      <w:r w:rsidRPr="00C32E2E">
        <w:rPr>
          <w:rFonts w:ascii="Book Antiqua" w:hAnsi="Book Antiqua" w:cs="AdvTrumpM-I"/>
          <w:sz w:val="24"/>
          <w:szCs w:val="24"/>
        </w:rPr>
        <w:t xml:space="preserve"> </w:t>
      </w:r>
      <w:r w:rsidR="00C32E2E" w:rsidRPr="00C32E2E">
        <w:rPr>
          <w:rFonts w:ascii="Book Antiqua" w:hAnsi="Book Antiqua" w:cs="AdvTrumpM-I"/>
          <w:i/>
          <w:sz w:val="24"/>
          <w:szCs w:val="24"/>
        </w:rPr>
        <w:t>vs</w:t>
      </w:r>
      <w:r w:rsidRPr="00C32E2E">
        <w:rPr>
          <w:rFonts w:ascii="Book Antiqua" w:hAnsi="Book Antiqua" w:cs="AdvTrumpM-I"/>
          <w:sz w:val="24"/>
          <w:szCs w:val="24"/>
        </w:rPr>
        <w:t xml:space="preserve"> 10.3%)</w:t>
      </w:r>
      <w:proofErr w:type="gramStart"/>
      <w:r w:rsidRPr="00C32E2E">
        <w:rPr>
          <w:rFonts w:ascii="Book Antiqua" w:hAnsi="Book Antiqua" w:cs="AdvTrumpM-I"/>
          <w:sz w:val="24"/>
          <w:szCs w:val="24"/>
        </w:rPr>
        <w:t>,</w:t>
      </w:r>
      <w:proofErr w:type="gramEnd"/>
      <w:r w:rsidRPr="00C32E2E">
        <w:rPr>
          <w:rFonts w:ascii="Book Antiqua" w:hAnsi="Book Antiqua" w:cs="AdvTrumpM-I"/>
          <w:sz w:val="24"/>
          <w:szCs w:val="24"/>
        </w:rPr>
        <w:t xml:space="preserve"> with responding patients having a weekly average of </w:t>
      </w:r>
      <w:r w:rsidRPr="00C32E2E">
        <w:rPr>
          <w:rFonts w:ascii="Book Antiqua" w:hAnsi="Book Antiqua" w:cs="TimesNewRomanPSMT"/>
          <w:sz w:val="24"/>
          <w:szCs w:val="24"/>
        </w:rPr>
        <w:t>≥</w:t>
      </w:r>
      <w:r w:rsidR="00C32E2E">
        <w:rPr>
          <w:rFonts w:ascii="Book Antiqua" w:eastAsiaTheme="minorEastAsia" w:hAnsi="Book Antiqua" w:cs="TimesNewRomanPSMT" w:hint="eastAsia"/>
          <w:sz w:val="24"/>
          <w:szCs w:val="24"/>
          <w:lang w:eastAsia="zh-CN"/>
        </w:rPr>
        <w:t xml:space="preserve"> </w:t>
      </w:r>
      <w:r w:rsidRPr="00C32E2E">
        <w:rPr>
          <w:rFonts w:ascii="Book Antiqua" w:hAnsi="Book Antiqua" w:cs="TimesNewRomanPSMT"/>
          <w:sz w:val="24"/>
          <w:szCs w:val="24"/>
        </w:rPr>
        <w:t>3 spontaneous complete bowel movements (</w:t>
      </w:r>
      <w:r w:rsidRPr="00C32E2E">
        <w:rPr>
          <w:rFonts w:ascii="Book Antiqua" w:hAnsi="Book Antiqua" w:cs="AdvTrumpM-I"/>
          <w:sz w:val="24"/>
          <w:szCs w:val="24"/>
        </w:rPr>
        <w:t xml:space="preserve">SCBMs). The most frequently reported adverse events were diarrhea, nausea, abdominal pain, and headache, all of which mainly occurred during the first and second day of drug administration. Thus, the authors concluded that daily 2 mg </w:t>
      </w:r>
      <w:proofErr w:type="spellStart"/>
      <w:r w:rsidRPr="00C32E2E">
        <w:rPr>
          <w:rFonts w:ascii="Book Antiqua" w:hAnsi="Book Antiqua" w:cs="AdvTrumpM-I"/>
          <w:sz w:val="24"/>
          <w:szCs w:val="24"/>
        </w:rPr>
        <w:t>prucalopride</w:t>
      </w:r>
      <w:proofErr w:type="spellEnd"/>
      <w:r w:rsidRPr="00C32E2E">
        <w:rPr>
          <w:rFonts w:ascii="Book Antiqua" w:hAnsi="Book Antiqua" w:cs="AdvTrumpM-I"/>
          <w:sz w:val="24"/>
          <w:szCs w:val="24"/>
        </w:rPr>
        <w:t xml:space="preserve"> was effective and well tolerated, with a favorable safety profile</w:t>
      </w:r>
      <w:r w:rsidRPr="00C32E2E">
        <w:rPr>
          <w:rFonts w:ascii="Book Antiqua" w:hAnsi="Book Antiqua" w:cs="TimesNewRomanPSMT"/>
          <w:sz w:val="24"/>
          <w:szCs w:val="24"/>
        </w:rPr>
        <w:t xml:space="preserve">. Although </w:t>
      </w:r>
      <w:r w:rsidRPr="00C32E2E">
        <w:rPr>
          <w:rFonts w:ascii="Book Antiqua" w:hAnsi="Book Antiqua" w:cs="AdvOT1ef757c0"/>
          <w:sz w:val="24"/>
          <w:szCs w:val="24"/>
        </w:rPr>
        <w:t>no studies have yet addressed the ef</w:t>
      </w:r>
      <w:r w:rsidRPr="00C32E2E">
        <w:rPr>
          <w:rFonts w:ascii="Book Antiqua" w:hAnsi="Book Antiqua" w:cs="AdvOT1ef757c0+fb"/>
          <w:sz w:val="24"/>
          <w:szCs w:val="24"/>
        </w:rPr>
        <w:t>fi</w:t>
      </w:r>
      <w:r w:rsidRPr="00C32E2E">
        <w:rPr>
          <w:rFonts w:ascii="Book Antiqua" w:hAnsi="Book Antiqua" w:cs="AdvOT1ef757c0"/>
          <w:sz w:val="24"/>
          <w:szCs w:val="24"/>
        </w:rPr>
        <w:t xml:space="preserve">cacy of </w:t>
      </w:r>
      <w:proofErr w:type="spellStart"/>
      <w:r w:rsidRPr="00C32E2E">
        <w:rPr>
          <w:rFonts w:ascii="Book Antiqua" w:hAnsi="Book Antiqua" w:cs="AdvOT1ef757c0"/>
          <w:sz w:val="24"/>
          <w:szCs w:val="24"/>
        </w:rPr>
        <w:t>prucalopride</w:t>
      </w:r>
      <w:proofErr w:type="spellEnd"/>
      <w:r w:rsidRPr="00C32E2E">
        <w:rPr>
          <w:rFonts w:ascii="Book Antiqua" w:hAnsi="Book Antiqua" w:cs="AdvOT1ef757c0"/>
          <w:sz w:val="24"/>
          <w:szCs w:val="24"/>
        </w:rPr>
        <w:t xml:space="preserve"> in IBS-C, </w:t>
      </w:r>
      <w:r w:rsidRPr="00C32E2E">
        <w:rPr>
          <w:rFonts w:ascii="Book Antiqua" w:hAnsi="Book Antiqua" w:cs="AdvP5D8B"/>
          <w:sz w:val="24"/>
          <w:szCs w:val="24"/>
        </w:rPr>
        <w:t>it is expected that it will also be efficacious for the disease symptoms, even though worsening of abdominal pain would limit its use in clinical practice.</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i/>
          <w:sz w:val="24"/>
          <w:szCs w:val="24"/>
        </w:rPr>
      </w:pPr>
      <w:proofErr w:type="spellStart"/>
      <w:r w:rsidRPr="00C32E2E">
        <w:rPr>
          <w:rFonts w:ascii="Book Antiqua" w:hAnsi="Book Antiqua" w:cs="AdvP5D8B"/>
          <w:b/>
          <w:bCs/>
          <w:i/>
          <w:sz w:val="24"/>
          <w:szCs w:val="24"/>
        </w:rPr>
        <w:t>Velusetrag</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r w:rsidRPr="00C32E2E">
        <w:rPr>
          <w:rFonts w:ascii="Book Antiqua" w:hAnsi="Book Antiqua" w:cs="AdvP5D8B"/>
          <w:sz w:val="24"/>
          <w:szCs w:val="24"/>
        </w:rPr>
        <w:t>The second highly selective 5-HT</w:t>
      </w:r>
      <w:r w:rsidRPr="00C32E2E">
        <w:rPr>
          <w:rFonts w:ascii="Book Antiqua" w:hAnsi="Book Antiqua" w:cs="AdvP5D8B"/>
          <w:sz w:val="24"/>
          <w:szCs w:val="24"/>
          <w:vertAlign w:val="subscript"/>
        </w:rPr>
        <w:t>4</w:t>
      </w:r>
      <w:r w:rsidRPr="00C32E2E">
        <w:rPr>
          <w:rFonts w:ascii="Book Antiqua" w:hAnsi="Book Antiqua" w:cs="AdvP5D8B"/>
          <w:sz w:val="24"/>
          <w:szCs w:val="24"/>
        </w:rPr>
        <w:t xml:space="preserve"> agonist, </w:t>
      </w:r>
      <w:proofErr w:type="spellStart"/>
      <w:r w:rsidRPr="00C32E2E">
        <w:rPr>
          <w:rFonts w:ascii="Book Antiqua" w:hAnsi="Book Antiqua" w:cs="AdvP5D8B"/>
          <w:sz w:val="24"/>
          <w:szCs w:val="24"/>
        </w:rPr>
        <w:t>velusetrag</w:t>
      </w:r>
      <w:proofErr w:type="spellEnd"/>
      <w:r w:rsidRPr="00C32E2E">
        <w:rPr>
          <w:rFonts w:ascii="Book Antiqua" w:hAnsi="Book Antiqua" w:cs="AdvP5D8B"/>
          <w:sz w:val="24"/>
          <w:szCs w:val="24"/>
        </w:rPr>
        <w:t xml:space="preserve"> (TD5108), has demonstrated stimulatory effects on colonic motility and transit in a phase 1 </w:t>
      </w:r>
      <w:proofErr w:type="gramStart"/>
      <w:r w:rsidRPr="00C32E2E">
        <w:rPr>
          <w:rFonts w:ascii="Book Antiqua" w:hAnsi="Book Antiqua" w:cs="AdvP5D8B"/>
          <w:sz w:val="24"/>
          <w:szCs w:val="24"/>
        </w:rPr>
        <w:t>RCT</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38</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w:t>
      </w:r>
      <w:r w:rsidRPr="00C32E2E">
        <w:rPr>
          <w:rFonts w:ascii="Book Antiqua" w:hAnsi="Book Antiqua" w:cs="AdvTimes"/>
          <w:sz w:val="24"/>
          <w:szCs w:val="24"/>
        </w:rPr>
        <w:t xml:space="preserve">In that trial, 60 healthy volunteers received one of four doses of </w:t>
      </w:r>
      <w:proofErr w:type="spellStart"/>
      <w:r w:rsidRPr="00C32E2E">
        <w:rPr>
          <w:rFonts w:ascii="Book Antiqua" w:hAnsi="Book Antiqua" w:cs="AdvTimes"/>
          <w:sz w:val="24"/>
          <w:szCs w:val="24"/>
        </w:rPr>
        <w:t>velusetrag</w:t>
      </w:r>
      <w:proofErr w:type="spellEnd"/>
      <w:r w:rsidRPr="00C32E2E">
        <w:rPr>
          <w:rFonts w:ascii="Book Antiqua" w:hAnsi="Book Antiqua" w:cs="AdvTimes"/>
          <w:sz w:val="24"/>
          <w:szCs w:val="24"/>
        </w:rPr>
        <w:t xml:space="preserve"> (5, 15, 30 or 50 mg) as a single dose or once daily for six days. A significant increase in the colonic transit and bowel emptying time of the descending colon</w:t>
      </w:r>
      <w:r w:rsidRPr="00C32E2E">
        <w:rPr>
          <w:rFonts w:ascii="Book Antiqua" w:hAnsi="Book Antiqua" w:cs="Vrinda"/>
          <w:sz w:val="24"/>
          <w:szCs w:val="24"/>
        </w:rPr>
        <w:t xml:space="preserve"> was observed in </w:t>
      </w:r>
      <w:r w:rsidRPr="00C32E2E">
        <w:rPr>
          <w:rFonts w:ascii="Book Antiqua" w:hAnsi="Book Antiqua" w:cs="AdvTimes"/>
          <w:sz w:val="24"/>
          <w:szCs w:val="24"/>
        </w:rPr>
        <w:t xml:space="preserve">participants receiving </w:t>
      </w:r>
      <w:r w:rsidRPr="00C32E2E">
        <w:rPr>
          <w:rFonts w:ascii="Book Antiqua" w:hAnsi="Book Antiqua" w:cs="AdvTimes"/>
          <w:sz w:val="24"/>
          <w:szCs w:val="24"/>
        </w:rPr>
        <w:lastRenderedPageBreak/>
        <w:t xml:space="preserve">the single dose, and accelerated gastric emptying occurred in participants receiving multiple doses, with no serious adverse events. A four-week phase 2 RCT in 401 patients evaluated the efficacy, safety and tolerability of different </w:t>
      </w:r>
      <w:proofErr w:type="spellStart"/>
      <w:r w:rsidRPr="00C32E2E">
        <w:rPr>
          <w:rFonts w:ascii="Book Antiqua" w:hAnsi="Book Antiqua" w:cs="AdvTimes"/>
          <w:sz w:val="24"/>
          <w:szCs w:val="24"/>
        </w:rPr>
        <w:t>velusetrag</w:t>
      </w:r>
      <w:proofErr w:type="spellEnd"/>
      <w:r w:rsidRPr="00C32E2E">
        <w:rPr>
          <w:rFonts w:ascii="Book Antiqua" w:hAnsi="Book Antiqua" w:cs="AdvTimes"/>
          <w:sz w:val="24"/>
          <w:szCs w:val="24"/>
        </w:rPr>
        <w:t xml:space="preserve"> doses (15, 30 or 50 mg/d) in CC </w:t>
      </w:r>
      <w:proofErr w:type="gramStart"/>
      <w:r w:rsidRPr="00C32E2E">
        <w:rPr>
          <w:rFonts w:ascii="Book Antiqua" w:hAnsi="Book Antiqua" w:cs="AdvTimes"/>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39</w:t>
      </w:r>
      <w:r w:rsidRPr="00C32E2E">
        <w:rPr>
          <w:rFonts w:ascii="Book Antiqua" w:hAnsi="Book Antiqua" w:cs="Vrinda"/>
          <w:sz w:val="24"/>
          <w:szCs w:val="24"/>
          <w:vertAlign w:val="superscript"/>
        </w:rPr>
        <w:t>]</w:t>
      </w:r>
      <w:r w:rsidRPr="00C32E2E">
        <w:rPr>
          <w:rFonts w:ascii="Book Antiqua" w:hAnsi="Book Antiqua" w:cs="AdvTimes"/>
          <w:sz w:val="24"/>
          <w:szCs w:val="24"/>
        </w:rPr>
        <w:t xml:space="preserve">. Patients treated in that study showed significant improvement in SCBMs, stool consistency, and time to achieve the first bowel movement, with adverse events, such as diarrhea, headache, nausea and vomiting, mostly occurring in the first two days of treatment. The adverse events-related discontinuation rate was 5%, and no manifestations of cardiac toxicity were noted. The results of these RCTs indicate that </w:t>
      </w:r>
      <w:proofErr w:type="spellStart"/>
      <w:r w:rsidRPr="00C32E2E">
        <w:rPr>
          <w:rFonts w:ascii="Book Antiqua" w:hAnsi="Book Antiqua" w:cs="AdvTimes"/>
          <w:sz w:val="24"/>
          <w:szCs w:val="24"/>
        </w:rPr>
        <w:t>velusetrag</w:t>
      </w:r>
      <w:proofErr w:type="spellEnd"/>
      <w:r w:rsidRPr="00C32E2E">
        <w:rPr>
          <w:rFonts w:ascii="Book Antiqua" w:hAnsi="Book Antiqua" w:cs="AdvTimes"/>
          <w:sz w:val="24"/>
          <w:szCs w:val="24"/>
        </w:rPr>
        <w:t xml:space="preserve"> is a safe drug and efficacious for the treatment of CC, though larger and longer p</w:t>
      </w:r>
      <w:r w:rsidRPr="00C32E2E">
        <w:rPr>
          <w:rFonts w:ascii="Book Antiqua" w:hAnsi="Book Antiqua" w:cs="AdvP5D8B"/>
          <w:sz w:val="24"/>
          <w:szCs w:val="24"/>
        </w:rPr>
        <w:t xml:space="preserve">hase 3 trials are required before robust conclusions are drawn. Furthermore, treatment of IBS-C patients with </w:t>
      </w:r>
      <w:proofErr w:type="spellStart"/>
      <w:r w:rsidRPr="00C32E2E">
        <w:rPr>
          <w:rFonts w:ascii="Book Antiqua" w:hAnsi="Book Antiqua" w:cs="AdvP5D8B"/>
          <w:sz w:val="24"/>
          <w:szCs w:val="24"/>
        </w:rPr>
        <w:t>velusetrag</w:t>
      </w:r>
      <w:proofErr w:type="spellEnd"/>
      <w:r w:rsidRPr="00C32E2E">
        <w:rPr>
          <w:rFonts w:ascii="Book Antiqua" w:hAnsi="Book Antiqua" w:cs="AdvP5D8B"/>
          <w:sz w:val="24"/>
          <w:szCs w:val="24"/>
        </w:rPr>
        <w:t xml:space="preserve"> has yet to be evaluated.</w:t>
      </w:r>
    </w:p>
    <w:p w:rsidR="006970B7" w:rsidRPr="00C32E2E" w:rsidRDefault="006970B7" w:rsidP="002E481A">
      <w:pPr>
        <w:autoSpaceDE w:val="0"/>
        <w:autoSpaceDN w:val="0"/>
        <w:adjustRightInd w:val="0"/>
        <w:snapToGrid w:val="0"/>
        <w:spacing w:after="0" w:line="360" w:lineRule="auto"/>
        <w:jc w:val="both"/>
        <w:rPr>
          <w:rFonts w:ascii="Book Antiqua" w:hAnsi="Book Antiqua" w:cs="AdvTT567280b1.I"/>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TT567280b1.I"/>
          <w:b/>
          <w:bCs/>
          <w:i/>
          <w:sz w:val="24"/>
          <w:szCs w:val="24"/>
        </w:rPr>
      </w:pPr>
      <w:proofErr w:type="spellStart"/>
      <w:r w:rsidRPr="00C32E2E">
        <w:rPr>
          <w:rFonts w:ascii="Book Antiqua" w:hAnsi="Book Antiqua" w:cs="AdvTT567280b1.I"/>
          <w:b/>
          <w:bCs/>
          <w:i/>
          <w:sz w:val="24"/>
          <w:szCs w:val="24"/>
        </w:rPr>
        <w:t>Naronapride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C32E2E">
        <w:rPr>
          <w:rFonts w:ascii="Book Antiqua" w:hAnsi="Book Antiqua" w:cs="AdvTT567280b1.I"/>
          <w:sz w:val="24"/>
          <w:szCs w:val="24"/>
        </w:rPr>
        <w:t xml:space="preserve">A third drug, </w:t>
      </w:r>
      <w:proofErr w:type="spellStart"/>
      <w:r w:rsidRPr="00C32E2E">
        <w:rPr>
          <w:rFonts w:ascii="Book Antiqua" w:hAnsi="Book Antiqua" w:cs="AdvTT567280b1.I"/>
          <w:sz w:val="24"/>
          <w:szCs w:val="24"/>
        </w:rPr>
        <w:t>naronapride</w:t>
      </w:r>
      <w:proofErr w:type="spellEnd"/>
      <w:r w:rsidRPr="00C32E2E">
        <w:rPr>
          <w:rFonts w:ascii="Book Antiqua" w:hAnsi="Book Antiqua" w:cs="AdvTT567280b1.I"/>
          <w:sz w:val="24"/>
          <w:szCs w:val="24"/>
        </w:rPr>
        <w:t xml:space="preserve"> (ATI-7505), is a full agonist of 5-HT</w:t>
      </w:r>
      <w:r w:rsidRPr="00C32E2E">
        <w:rPr>
          <w:rFonts w:ascii="Book Antiqua" w:hAnsi="Book Antiqua" w:cs="AdvTT567280b1.I"/>
          <w:sz w:val="24"/>
          <w:szCs w:val="24"/>
          <w:vertAlign w:val="subscript"/>
        </w:rPr>
        <w:t>4</w:t>
      </w:r>
      <w:r w:rsidRPr="00C32E2E">
        <w:rPr>
          <w:rFonts w:ascii="Book Antiqua" w:hAnsi="Book Antiqua" w:cs="AdvTT567280b1.I"/>
          <w:sz w:val="24"/>
          <w:szCs w:val="24"/>
        </w:rPr>
        <w:t xml:space="preserve"> receptors in the GI tract and partial agonist of these receptors in the heart. It </w:t>
      </w:r>
      <w:r w:rsidRPr="00C32E2E">
        <w:rPr>
          <w:rFonts w:ascii="Book Antiqua" w:hAnsi="Book Antiqua" w:cs="AdvOT1ef757c0"/>
          <w:sz w:val="24"/>
          <w:szCs w:val="24"/>
        </w:rPr>
        <w:t xml:space="preserve">is structurally similar to </w:t>
      </w:r>
      <w:proofErr w:type="spellStart"/>
      <w:r w:rsidRPr="00C32E2E">
        <w:rPr>
          <w:rFonts w:ascii="Book Antiqua" w:hAnsi="Book Antiqua" w:cs="AdvOT1ef757c0"/>
          <w:sz w:val="24"/>
          <w:szCs w:val="24"/>
        </w:rPr>
        <w:t>cisapride</w:t>
      </w:r>
      <w:proofErr w:type="spellEnd"/>
      <w:r w:rsidRPr="00C32E2E">
        <w:rPr>
          <w:rFonts w:ascii="Book Antiqua" w:hAnsi="Book Antiqua" w:cs="AdvOT1ef757c0"/>
          <w:sz w:val="24"/>
          <w:szCs w:val="24"/>
        </w:rPr>
        <w:t>, but without af</w:t>
      </w:r>
      <w:r w:rsidRPr="00C32E2E">
        <w:rPr>
          <w:rFonts w:ascii="Book Antiqua" w:hAnsi="Book Antiqua" w:cs="AdvOT1ef757c0+fb"/>
          <w:sz w:val="24"/>
          <w:szCs w:val="24"/>
        </w:rPr>
        <w:t>fi</w:t>
      </w:r>
      <w:r w:rsidRPr="00C32E2E">
        <w:rPr>
          <w:rFonts w:ascii="Book Antiqua" w:hAnsi="Book Antiqua" w:cs="AdvOT1ef757c0"/>
          <w:sz w:val="24"/>
          <w:szCs w:val="24"/>
        </w:rPr>
        <w:t>nity for 5-HT</w:t>
      </w:r>
      <w:r w:rsidRPr="00C32E2E">
        <w:rPr>
          <w:rFonts w:ascii="Book Antiqua" w:hAnsi="Book Antiqua" w:cs="AdvOT1ef757c0"/>
          <w:sz w:val="24"/>
          <w:szCs w:val="24"/>
          <w:vertAlign w:val="subscript"/>
        </w:rPr>
        <w:t>3</w:t>
      </w:r>
      <w:r w:rsidRPr="00C32E2E">
        <w:rPr>
          <w:rFonts w:ascii="Book Antiqua" w:hAnsi="Book Antiqua" w:cs="AdvOT1ef757c0"/>
          <w:sz w:val="24"/>
          <w:szCs w:val="24"/>
        </w:rPr>
        <w:t xml:space="preserve"> receptors and negligible </w:t>
      </w:r>
      <w:proofErr w:type="spellStart"/>
      <w:r w:rsidRPr="00C32E2E">
        <w:rPr>
          <w:rFonts w:ascii="Book Antiqua" w:hAnsi="Book Antiqua" w:cs="AdvOT1ef757c0"/>
          <w:sz w:val="24"/>
          <w:szCs w:val="24"/>
        </w:rPr>
        <w:t>hERG</w:t>
      </w:r>
      <w:proofErr w:type="spellEnd"/>
      <w:r w:rsidRPr="00C32E2E">
        <w:rPr>
          <w:rFonts w:ascii="Book Antiqua" w:hAnsi="Book Antiqua" w:cs="AdvOT1ef757c0"/>
          <w:sz w:val="24"/>
          <w:szCs w:val="24"/>
        </w:rPr>
        <w:t xml:space="preserve"> potassium channel </w:t>
      </w:r>
      <w:proofErr w:type="gramStart"/>
      <w:r w:rsidRPr="00C32E2E">
        <w:rPr>
          <w:rFonts w:ascii="Book Antiqua" w:hAnsi="Book Antiqua" w:cs="AdvOT1ef757c0"/>
          <w:sz w:val="24"/>
          <w:szCs w:val="24"/>
        </w:rPr>
        <w:t>activity</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40,41</w:t>
      </w:r>
      <w:r w:rsidRPr="00C32E2E">
        <w:rPr>
          <w:rFonts w:ascii="Book Antiqua" w:hAnsi="Book Antiqua" w:cs="Vrinda"/>
          <w:sz w:val="24"/>
          <w:szCs w:val="24"/>
          <w:vertAlign w:val="superscript"/>
        </w:rPr>
        <w:t>]</w:t>
      </w:r>
      <w:r w:rsidRPr="00C32E2E">
        <w:rPr>
          <w:rFonts w:ascii="Book Antiqua" w:hAnsi="Book Antiqua" w:cs="AdvOT1ef757c0"/>
          <w:sz w:val="24"/>
          <w:szCs w:val="24"/>
        </w:rPr>
        <w:t>. The drug is currently being investigated for the treatment of upper and lower GI functional disorders, but only limited data are available in the literature thus far.</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i/>
          <w:sz w:val="24"/>
          <w:szCs w:val="24"/>
        </w:rPr>
      </w:pPr>
      <w:proofErr w:type="spellStart"/>
      <w:r w:rsidRPr="00C32E2E">
        <w:rPr>
          <w:rFonts w:ascii="Book Antiqua" w:hAnsi="Book Antiqua" w:cs="AdvP5D8B"/>
          <w:b/>
          <w:bCs/>
          <w:i/>
          <w:sz w:val="24"/>
          <w:szCs w:val="24"/>
        </w:rPr>
        <w:t>Renzapride</w:t>
      </w:r>
      <w:proofErr w:type="spellEnd"/>
      <w:r w:rsidRPr="00C32E2E">
        <w:rPr>
          <w:rFonts w:ascii="Book Antiqua" w:hAnsi="Book Antiqua" w:cs="AdvP5D8B"/>
          <w:b/>
          <w:bCs/>
          <w:i/>
          <w:sz w:val="24"/>
          <w:szCs w:val="24"/>
        </w:rPr>
        <w:t xml:space="preserve">, </w:t>
      </w:r>
      <w:proofErr w:type="spellStart"/>
      <w:r w:rsidRPr="00C32E2E">
        <w:rPr>
          <w:rFonts w:ascii="Book Antiqua" w:hAnsi="Book Antiqua" w:cs="AdvP5D8B"/>
          <w:b/>
          <w:bCs/>
          <w:i/>
          <w:sz w:val="24"/>
          <w:szCs w:val="24"/>
        </w:rPr>
        <w:t>clebopride</w:t>
      </w:r>
      <w:proofErr w:type="spellEnd"/>
      <w:r w:rsidRPr="00C32E2E">
        <w:rPr>
          <w:rFonts w:ascii="Book Antiqua" w:hAnsi="Book Antiqua" w:cs="AdvP5D8B"/>
          <w:b/>
          <w:bCs/>
          <w:i/>
          <w:sz w:val="24"/>
          <w:szCs w:val="24"/>
        </w:rPr>
        <w:t xml:space="preserve">, and </w:t>
      </w:r>
      <w:proofErr w:type="spellStart"/>
      <w:r w:rsidRPr="00C32E2E">
        <w:rPr>
          <w:rFonts w:ascii="Book Antiqua" w:hAnsi="Book Antiqua" w:cs="AdvP5D8B"/>
          <w:b/>
          <w:bCs/>
          <w:i/>
          <w:sz w:val="24"/>
          <w:szCs w:val="24"/>
        </w:rPr>
        <w:t>mosapride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proofErr w:type="spellStart"/>
      <w:r w:rsidRPr="00C32E2E">
        <w:rPr>
          <w:rFonts w:ascii="Book Antiqua" w:hAnsi="Book Antiqua" w:cs="AdvP5D8B"/>
          <w:bCs/>
          <w:sz w:val="24"/>
          <w:szCs w:val="24"/>
        </w:rPr>
        <w:t>Renzapride</w:t>
      </w:r>
      <w:proofErr w:type="spellEnd"/>
      <w:r w:rsidRPr="00C32E2E">
        <w:rPr>
          <w:rFonts w:ascii="Book Antiqua" w:hAnsi="Book Antiqua" w:cs="AdvP5D8B"/>
          <w:bCs/>
          <w:sz w:val="24"/>
          <w:szCs w:val="24"/>
        </w:rPr>
        <w:t xml:space="preserve">, </w:t>
      </w:r>
      <w:proofErr w:type="spellStart"/>
      <w:r w:rsidRPr="00C32E2E">
        <w:rPr>
          <w:rFonts w:ascii="Book Antiqua" w:hAnsi="Book Antiqua" w:cs="AdvP5D8B"/>
          <w:bCs/>
          <w:sz w:val="24"/>
          <w:szCs w:val="24"/>
        </w:rPr>
        <w:t>clebopride</w:t>
      </w:r>
      <w:proofErr w:type="spellEnd"/>
      <w:r w:rsidRPr="00C32E2E">
        <w:rPr>
          <w:rFonts w:ascii="Book Antiqua" w:hAnsi="Book Antiqua" w:cs="AdvP5D8B"/>
          <w:bCs/>
          <w:sz w:val="24"/>
          <w:szCs w:val="24"/>
        </w:rPr>
        <w:t xml:space="preserve">, and </w:t>
      </w:r>
      <w:proofErr w:type="spellStart"/>
      <w:r w:rsidRPr="00C32E2E">
        <w:rPr>
          <w:rFonts w:ascii="Book Antiqua" w:hAnsi="Book Antiqua" w:cs="AdvP5D8B"/>
          <w:bCs/>
          <w:sz w:val="24"/>
          <w:szCs w:val="24"/>
        </w:rPr>
        <w:t>mosapride</w:t>
      </w:r>
      <w:proofErr w:type="spellEnd"/>
      <w:r w:rsidRPr="00C32E2E">
        <w:rPr>
          <w:rFonts w:ascii="Book Antiqua" w:hAnsi="Book Antiqua" w:cs="AdvP5D8B"/>
          <w:bCs/>
          <w:sz w:val="24"/>
          <w:szCs w:val="24"/>
        </w:rPr>
        <w:t xml:space="preserve"> </w:t>
      </w:r>
      <w:r w:rsidRPr="00C32E2E">
        <w:rPr>
          <w:rFonts w:ascii="Book Antiqua" w:hAnsi="Book Antiqua" w:cs="AdvP5D8B"/>
          <w:sz w:val="24"/>
          <w:szCs w:val="24"/>
        </w:rPr>
        <w:t>are nonselective 5-HT</w:t>
      </w:r>
      <w:r w:rsidRPr="00C32E2E">
        <w:rPr>
          <w:rFonts w:ascii="Book Antiqua" w:hAnsi="Book Antiqua" w:cs="AdvP5D8B"/>
          <w:sz w:val="24"/>
          <w:szCs w:val="24"/>
          <w:vertAlign w:val="subscript"/>
        </w:rPr>
        <w:t>4</w:t>
      </w:r>
      <w:r w:rsidRPr="00C32E2E">
        <w:rPr>
          <w:rFonts w:ascii="Book Antiqua" w:hAnsi="Book Antiqua" w:cs="AdvP5D8B"/>
          <w:sz w:val="24"/>
          <w:szCs w:val="24"/>
        </w:rPr>
        <w:t xml:space="preserve"> agonists that are no longer considered for the treatment of patients with IBS-C or CC. Though they were shown to be safe from a cardiovascular </w:t>
      </w:r>
      <w:proofErr w:type="gramStart"/>
      <w:r w:rsidRPr="00C32E2E">
        <w:rPr>
          <w:rFonts w:ascii="Book Antiqua" w:hAnsi="Book Antiqua" w:cs="AdvP5D8B"/>
          <w:sz w:val="24"/>
          <w:szCs w:val="24"/>
        </w:rPr>
        <w:t>standpoint</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33</w:t>
      </w:r>
      <w:r w:rsidRPr="00C32E2E">
        <w:rPr>
          <w:rFonts w:ascii="Book Antiqua" w:hAnsi="Book Antiqua" w:cs="Vrinda"/>
          <w:sz w:val="24"/>
          <w:szCs w:val="24"/>
          <w:vertAlign w:val="superscript"/>
        </w:rPr>
        <w:t>]</w:t>
      </w:r>
      <w:r w:rsidRPr="00C32E2E">
        <w:rPr>
          <w:rFonts w:ascii="Book Antiqua" w:hAnsi="Book Antiqua" w:cs="AdvP5D8B"/>
          <w:sz w:val="24"/>
          <w:szCs w:val="24"/>
        </w:rPr>
        <w:t>, they did not show significant efficacy in IBS-C clinical trials and were therefore abandoned</w:t>
      </w:r>
      <w:r w:rsidRPr="00C32E2E">
        <w:rPr>
          <w:rFonts w:ascii="Book Antiqua" w:hAnsi="Book Antiqua" w:cs="Vrinda"/>
          <w:sz w:val="24"/>
          <w:szCs w:val="24"/>
          <w:vertAlign w:val="superscript"/>
        </w:rPr>
        <w:t>[</w:t>
      </w:r>
      <w:r w:rsidRPr="00C32E2E">
        <w:rPr>
          <w:rFonts w:ascii="Book Antiqua" w:hAnsi="Book Antiqua" w:cs="AdvP5D8B"/>
          <w:sz w:val="24"/>
          <w:szCs w:val="24"/>
          <w:vertAlign w:val="superscript"/>
        </w:rPr>
        <w:t>42,43</w:t>
      </w:r>
      <w:r w:rsidRPr="00C32E2E">
        <w:rPr>
          <w:rFonts w:ascii="Book Antiqua" w:hAnsi="Book Antiqua" w:cs="Vrinda"/>
          <w:sz w:val="24"/>
          <w:szCs w:val="24"/>
          <w:vertAlign w:val="superscript"/>
        </w:rPr>
        <w:t>]</w:t>
      </w:r>
      <w:r w:rsidRPr="00C32E2E">
        <w:rPr>
          <w:rFonts w:ascii="Book Antiqua" w:hAnsi="Book Antiqua" w:cs="AdvP5D8B"/>
          <w:sz w:val="24"/>
          <w:szCs w:val="24"/>
        </w:rPr>
        <w:t>.</w:t>
      </w: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b/>
          <w:bCs/>
          <w:i/>
          <w:sz w:val="24"/>
          <w:szCs w:val="24"/>
        </w:rPr>
      </w:pPr>
      <w:r w:rsidRPr="00C32E2E">
        <w:rPr>
          <w:rFonts w:ascii="Book Antiqua" w:hAnsi="Book Antiqua" w:cs="AdvOT1ef757c0"/>
          <w:b/>
          <w:bCs/>
          <w:i/>
          <w:sz w:val="24"/>
          <w:szCs w:val="24"/>
        </w:rPr>
        <w:t>ROSE-010</w:t>
      </w: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C32E2E">
        <w:rPr>
          <w:rFonts w:ascii="Book Antiqua" w:hAnsi="Book Antiqua" w:cs="AdvOT1ef757c0"/>
          <w:bCs/>
          <w:sz w:val="24"/>
          <w:szCs w:val="24"/>
        </w:rPr>
        <w:t xml:space="preserve">ROSE-010 </w:t>
      </w:r>
      <w:r w:rsidRPr="00C32E2E">
        <w:rPr>
          <w:rFonts w:ascii="Book Antiqua" w:hAnsi="Book Antiqua" w:cs="AdvOT1ef757c0"/>
          <w:sz w:val="24"/>
          <w:szCs w:val="24"/>
        </w:rPr>
        <w:t xml:space="preserve">is an experimental glucagon-like peptide-1 (GLP-1) analogue that affects the motility of and nociception in the GI </w:t>
      </w:r>
      <w:proofErr w:type="gramStart"/>
      <w:r w:rsidRPr="00C32E2E">
        <w:rPr>
          <w:rFonts w:ascii="Book Antiqua" w:hAnsi="Book Antiqua" w:cs="AdvOT1ef757c0"/>
          <w:sz w:val="24"/>
          <w:szCs w:val="24"/>
        </w:rPr>
        <w:t>tract</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44</w:t>
      </w:r>
      <w:r w:rsidRPr="00C32E2E">
        <w:rPr>
          <w:rFonts w:ascii="Book Antiqua" w:hAnsi="Book Antiqua" w:cs="Vrinda"/>
          <w:sz w:val="24"/>
          <w:szCs w:val="24"/>
          <w:vertAlign w:val="superscript"/>
        </w:rPr>
        <w:t>]</w:t>
      </w:r>
      <w:r w:rsidRPr="00C32E2E">
        <w:rPr>
          <w:rFonts w:ascii="Book Antiqua" w:hAnsi="Book Antiqua" w:cs="AdvOT1ef757c0"/>
          <w:sz w:val="24"/>
          <w:szCs w:val="24"/>
        </w:rPr>
        <w:t xml:space="preserve">. In one RCT investigating the effect on acute abdominal pain in IBS, ROSE-010 was favored over a placebo for </w:t>
      </w:r>
      <w:r w:rsidRPr="00C32E2E">
        <w:rPr>
          <w:rFonts w:ascii="Book Antiqua" w:hAnsi="Book Antiqua" w:cs="AdvOT1ef757c0"/>
          <w:sz w:val="24"/>
          <w:szCs w:val="24"/>
        </w:rPr>
        <w:lastRenderedPageBreak/>
        <w:t xml:space="preserve">patient-rated pain </w:t>
      </w:r>
      <w:proofErr w:type="gramStart"/>
      <w:r w:rsidRPr="00C32E2E">
        <w:rPr>
          <w:rFonts w:ascii="Book Antiqua" w:hAnsi="Book Antiqua" w:cs="AdvOT1ef757c0"/>
          <w:sz w:val="24"/>
          <w:szCs w:val="24"/>
        </w:rPr>
        <w:t>relief</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45</w:t>
      </w:r>
      <w:r w:rsidRPr="00C32E2E">
        <w:rPr>
          <w:rFonts w:ascii="Book Antiqua" w:hAnsi="Book Antiqua" w:cs="Vrinda"/>
          <w:sz w:val="24"/>
          <w:szCs w:val="24"/>
          <w:vertAlign w:val="superscript"/>
        </w:rPr>
        <w:t>]</w:t>
      </w:r>
      <w:r w:rsidRPr="00C32E2E">
        <w:rPr>
          <w:rFonts w:ascii="Book Antiqua" w:hAnsi="Book Antiqua" w:cs="AdvOT1ef757c0"/>
          <w:sz w:val="24"/>
          <w:szCs w:val="24"/>
        </w:rPr>
        <w:t xml:space="preserve">. More recently, a phase 2 RCT investigating the effect of ROSE-010 on GI motor functions in women with IBS-C found that although gastric emptying was delayed, colonic transit was significantly accelerated after 48 hours, providing relief of constipation in these </w:t>
      </w:r>
      <w:proofErr w:type="gramStart"/>
      <w:r w:rsidRPr="00C32E2E">
        <w:rPr>
          <w:rFonts w:ascii="Book Antiqua" w:hAnsi="Book Antiqua" w:cs="AdvOT1ef757c0"/>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46</w:t>
      </w:r>
      <w:r w:rsidRPr="00C32E2E">
        <w:rPr>
          <w:rFonts w:ascii="Book Antiqua" w:hAnsi="Book Antiqua" w:cs="Vrinda"/>
          <w:sz w:val="24"/>
          <w:szCs w:val="24"/>
          <w:vertAlign w:val="superscript"/>
        </w:rPr>
        <w:t>]</w:t>
      </w:r>
      <w:r w:rsidRPr="00C32E2E">
        <w:rPr>
          <w:rFonts w:ascii="Book Antiqua" w:hAnsi="Book Antiqua" w:cs="AdvOT1ef757c0"/>
          <w:sz w:val="24"/>
          <w:szCs w:val="24"/>
        </w:rPr>
        <w:t>. Although these results are encouraging, phase 3 RCTs are needed to confirm the efficacy and safety of ROSE-010.</w:t>
      </w: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b/>
          <w:bCs/>
          <w:sz w:val="24"/>
          <w:szCs w:val="24"/>
        </w:rPr>
      </w:pPr>
      <w:r w:rsidRPr="00C32E2E">
        <w:rPr>
          <w:rFonts w:ascii="Book Antiqua" w:hAnsi="Book Antiqua" w:cs="AdvOT1ef757c0"/>
          <w:b/>
          <w:bCs/>
          <w:sz w:val="24"/>
          <w:szCs w:val="24"/>
        </w:rPr>
        <w:t>PROSECRETORY AGENTS (SECRETAGOGUES)</w:t>
      </w:r>
    </w:p>
    <w:p w:rsidR="006970B7" w:rsidRPr="00C32E2E"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C32E2E">
        <w:rPr>
          <w:rFonts w:ascii="Book Antiqua" w:hAnsi="Book Antiqua" w:cs="AdvOT1ef757c0"/>
          <w:sz w:val="24"/>
          <w:szCs w:val="24"/>
        </w:rPr>
        <w:t xml:space="preserve">In the last decade, intestinal secretion has been the subject of active research for the development of treatments for CC and IBS-C. The chemical and clinical characteristics of </w:t>
      </w:r>
      <w:proofErr w:type="spellStart"/>
      <w:r w:rsidRPr="00C32E2E">
        <w:rPr>
          <w:rFonts w:ascii="Book Antiqua" w:hAnsi="Book Antiqua" w:cs="AdvOT1ef757c0"/>
          <w:sz w:val="24"/>
          <w:szCs w:val="24"/>
        </w:rPr>
        <w:t>prosecretory</w:t>
      </w:r>
      <w:proofErr w:type="spellEnd"/>
      <w:r w:rsidRPr="00C32E2E">
        <w:rPr>
          <w:rFonts w:ascii="Book Antiqua" w:hAnsi="Book Antiqua" w:cs="AdvOT1ef757c0"/>
          <w:sz w:val="24"/>
          <w:szCs w:val="24"/>
        </w:rPr>
        <w:t xml:space="preserve"> agents, drugs that augment intestinal secretion, thus acting as a stool lubricant and facilitating its evacuation, are summarized in Table 4.</w:t>
      </w:r>
    </w:p>
    <w:p w:rsidR="006970B7" w:rsidRPr="00C32E2E" w:rsidRDefault="006970B7" w:rsidP="002E481A">
      <w:pPr>
        <w:autoSpaceDE w:val="0"/>
        <w:autoSpaceDN w:val="0"/>
        <w:adjustRightInd w:val="0"/>
        <w:snapToGrid w:val="0"/>
        <w:spacing w:after="0" w:line="360" w:lineRule="auto"/>
        <w:jc w:val="both"/>
        <w:rPr>
          <w:rFonts w:ascii="Book Antiqua" w:hAnsi="Book Antiqua" w:cs="AdvTT4e89fb21"/>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TT4e89fb21"/>
          <w:b/>
          <w:bCs/>
          <w:i/>
          <w:sz w:val="24"/>
          <w:szCs w:val="24"/>
        </w:rPr>
      </w:pPr>
      <w:proofErr w:type="spellStart"/>
      <w:r w:rsidRPr="00C32E2E">
        <w:rPr>
          <w:rFonts w:ascii="Book Antiqua" w:hAnsi="Book Antiqua" w:cs="AdvTT4e89fb21"/>
          <w:b/>
          <w:bCs/>
          <w:i/>
          <w:sz w:val="24"/>
          <w:szCs w:val="24"/>
        </w:rPr>
        <w:t>Lubiprostone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AdvP92DE"/>
          <w:sz w:val="24"/>
          <w:szCs w:val="24"/>
        </w:rPr>
      </w:pPr>
      <w:proofErr w:type="spellStart"/>
      <w:r w:rsidRPr="00C32E2E">
        <w:rPr>
          <w:rFonts w:ascii="Book Antiqua" w:hAnsi="Book Antiqua" w:cs="AdvTT4e89fb21"/>
          <w:sz w:val="24"/>
          <w:szCs w:val="24"/>
        </w:rPr>
        <w:t>Lubiprostone</w:t>
      </w:r>
      <w:proofErr w:type="spellEnd"/>
      <w:r w:rsidRPr="00C32E2E">
        <w:rPr>
          <w:rFonts w:ascii="Book Antiqua" w:hAnsi="Book Antiqua" w:cs="AdvTT4e89fb21"/>
          <w:sz w:val="24"/>
          <w:szCs w:val="24"/>
        </w:rPr>
        <w:t xml:space="preserve">, a chloride channel activator, was the first </w:t>
      </w:r>
      <w:proofErr w:type="spellStart"/>
      <w:r w:rsidRPr="00C32E2E">
        <w:rPr>
          <w:rFonts w:ascii="Book Antiqua" w:hAnsi="Book Antiqua" w:cs="AdvTT4e89fb21"/>
          <w:sz w:val="24"/>
          <w:szCs w:val="24"/>
        </w:rPr>
        <w:t>secretagogue</w:t>
      </w:r>
      <w:proofErr w:type="spellEnd"/>
      <w:r w:rsidRPr="00C32E2E">
        <w:rPr>
          <w:rFonts w:ascii="Book Antiqua" w:hAnsi="Book Antiqua" w:cs="AdvTT4e89fb21"/>
          <w:sz w:val="24"/>
          <w:szCs w:val="24"/>
        </w:rPr>
        <w:t xml:space="preserve"> to be investigated and approved for treatment of CC and IBS-C.</w:t>
      </w:r>
      <w:r w:rsidRPr="00C32E2E">
        <w:rPr>
          <w:rFonts w:ascii="Book Antiqua" w:hAnsi="Book Antiqua" w:cs="AdvTT4e89fb21"/>
          <w:b/>
          <w:bCs/>
          <w:sz w:val="24"/>
          <w:szCs w:val="24"/>
        </w:rPr>
        <w:t xml:space="preserve"> </w:t>
      </w:r>
      <w:r w:rsidRPr="00C32E2E">
        <w:rPr>
          <w:rFonts w:ascii="Book Antiqua" w:hAnsi="Book Antiqua" w:cs="AdvOT1ef757c0"/>
          <w:sz w:val="24"/>
          <w:szCs w:val="24"/>
        </w:rPr>
        <w:t xml:space="preserve">Chloride channels have been recognized as the major effectors of fluid transport and secretion in the intestinal </w:t>
      </w:r>
      <w:proofErr w:type="gramStart"/>
      <w:r w:rsidRPr="00C32E2E">
        <w:rPr>
          <w:rFonts w:ascii="Book Antiqua" w:hAnsi="Book Antiqua" w:cs="AdvOT1ef757c0"/>
          <w:sz w:val="24"/>
          <w:szCs w:val="24"/>
        </w:rPr>
        <w:t>lumen</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47</w:t>
      </w:r>
      <w:r w:rsidRPr="00C32E2E">
        <w:rPr>
          <w:rFonts w:ascii="Book Antiqua" w:hAnsi="Book Antiqua" w:cs="Vrinda"/>
          <w:sz w:val="24"/>
          <w:szCs w:val="24"/>
          <w:vertAlign w:val="superscript"/>
        </w:rPr>
        <w:t>]</w:t>
      </w:r>
      <w:r w:rsidRPr="00C32E2E">
        <w:rPr>
          <w:rFonts w:ascii="Book Antiqua" w:hAnsi="Book Antiqua" w:cs="AdvOT1ef757c0"/>
          <w:sz w:val="24"/>
          <w:szCs w:val="24"/>
        </w:rPr>
        <w:t>. In particular, t</w:t>
      </w:r>
      <w:r w:rsidRPr="00C32E2E">
        <w:rPr>
          <w:rFonts w:ascii="Book Antiqua" w:hAnsi="Book Antiqua" w:cs="AdvTT4e89fb21"/>
          <w:sz w:val="24"/>
          <w:szCs w:val="24"/>
        </w:rPr>
        <w:t>ype-2 chloride channels (ClC-2) have been explored with regard to their role in CC and IBS-</w:t>
      </w:r>
      <w:proofErr w:type="gramStart"/>
      <w:r w:rsidRPr="00C32E2E">
        <w:rPr>
          <w:rFonts w:ascii="Book Antiqua" w:hAnsi="Book Antiqua" w:cs="AdvTT4e89fb21"/>
          <w:sz w:val="24"/>
          <w:szCs w:val="24"/>
        </w:rPr>
        <w:t>C</w:t>
      </w:r>
      <w:r w:rsidRPr="00C32E2E">
        <w:rPr>
          <w:rFonts w:ascii="Book Antiqua" w:hAnsi="Book Antiqua" w:cs="Vrinda"/>
          <w:sz w:val="24"/>
          <w:szCs w:val="24"/>
          <w:vertAlign w:val="superscript"/>
        </w:rPr>
        <w:t>[</w:t>
      </w:r>
      <w:proofErr w:type="gramEnd"/>
      <w:r w:rsidRPr="00C32E2E">
        <w:rPr>
          <w:rFonts w:ascii="Book Antiqua" w:hAnsi="Book Antiqua" w:cs="AdvTT4e89fb21"/>
          <w:sz w:val="24"/>
          <w:szCs w:val="24"/>
          <w:vertAlign w:val="superscript"/>
        </w:rPr>
        <w:t>48,49</w:t>
      </w:r>
      <w:r w:rsidRPr="00C32E2E">
        <w:rPr>
          <w:rFonts w:ascii="Book Antiqua" w:hAnsi="Book Antiqua" w:cs="Vrinda"/>
          <w:sz w:val="24"/>
          <w:szCs w:val="24"/>
          <w:vertAlign w:val="superscript"/>
        </w:rPr>
        <w:t>]</w:t>
      </w:r>
      <w:r w:rsidRPr="00C32E2E">
        <w:rPr>
          <w:rFonts w:ascii="Book Antiqua" w:hAnsi="Book Antiqua" w:cs="AdvTT4e89fb21"/>
          <w:sz w:val="24"/>
          <w:szCs w:val="24"/>
        </w:rPr>
        <w:t>.</w:t>
      </w:r>
      <w:r w:rsidRPr="00C32E2E" w:rsidDel="001571AA">
        <w:rPr>
          <w:rFonts w:ascii="Book Antiqua" w:hAnsi="Book Antiqua" w:cs="AdvTT4e89fb21"/>
          <w:b/>
          <w:bCs/>
          <w:sz w:val="24"/>
          <w:szCs w:val="24"/>
        </w:rPr>
        <w:t xml:space="preserve"> </w:t>
      </w:r>
      <w:proofErr w:type="spellStart"/>
      <w:r w:rsidRPr="00C32E2E">
        <w:rPr>
          <w:rFonts w:ascii="Book Antiqua" w:hAnsi="Book Antiqua" w:cs="AdvTT4e89fb21"/>
          <w:sz w:val="24"/>
          <w:szCs w:val="24"/>
        </w:rPr>
        <w:t>Lubiprostone</w:t>
      </w:r>
      <w:proofErr w:type="spellEnd"/>
      <w:r w:rsidRPr="00C32E2E">
        <w:rPr>
          <w:rFonts w:ascii="Book Antiqua" w:hAnsi="Book Antiqua" w:cs="AdvTT4e89fb21"/>
          <w:sz w:val="24"/>
          <w:szCs w:val="24"/>
        </w:rPr>
        <w:t xml:space="preserve"> is a highly specific activator of ClC-2 channels that leads to increased intestinal </w:t>
      </w:r>
      <w:proofErr w:type="gramStart"/>
      <w:r w:rsidRPr="00C32E2E">
        <w:rPr>
          <w:rFonts w:ascii="Book Antiqua" w:hAnsi="Book Antiqua" w:cs="AdvTT4e89fb21"/>
          <w:sz w:val="24"/>
          <w:szCs w:val="24"/>
        </w:rPr>
        <w:t>secretion</w:t>
      </w:r>
      <w:r w:rsidRPr="00C32E2E">
        <w:rPr>
          <w:rFonts w:ascii="Book Antiqua" w:hAnsi="Book Antiqua" w:cs="Vrinda"/>
          <w:sz w:val="24"/>
          <w:szCs w:val="24"/>
          <w:vertAlign w:val="superscript"/>
        </w:rPr>
        <w:t>[</w:t>
      </w:r>
      <w:proofErr w:type="gramEnd"/>
      <w:r w:rsidRPr="00C32E2E">
        <w:rPr>
          <w:rFonts w:ascii="Book Antiqua" w:hAnsi="Book Antiqua" w:cs="AdvTT4e89fb21"/>
          <w:sz w:val="24"/>
          <w:szCs w:val="24"/>
          <w:vertAlign w:val="superscript"/>
        </w:rPr>
        <w:t>50,51</w:t>
      </w:r>
      <w:r w:rsidRPr="00C32E2E">
        <w:rPr>
          <w:rFonts w:ascii="Book Antiqua" w:hAnsi="Book Antiqua" w:cs="Vrinda"/>
          <w:sz w:val="24"/>
          <w:szCs w:val="24"/>
          <w:vertAlign w:val="superscript"/>
        </w:rPr>
        <w:t>]</w:t>
      </w:r>
      <w:r w:rsidRPr="00C32E2E">
        <w:rPr>
          <w:rFonts w:ascii="Book Antiqua" w:hAnsi="Book Antiqua" w:cs="AdvTT4e89fb21"/>
          <w:sz w:val="24"/>
          <w:szCs w:val="24"/>
        </w:rPr>
        <w:t>, an effect that requires the cystic fibrosis transmembrane conductance regulator (CFTR)</w:t>
      </w:r>
      <w:r w:rsidRPr="00C32E2E">
        <w:rPr>
          <w:rFonts w:ascii="Book Antiqua" w:hAnsi="Book Antiqua" w:cs="Vrinda"/>
          <w:sz w:val="24"/>
          <w:szCs w:val="24"/>
          <w:vertAlign w:val="superscript"/>
        </w:rPr>
        <w:t>[</w:t>
      </w:r>
      <w:r w:rsidRPr="00C32E2E">
        <w:rPr>
          <w:rFonts w:ascii="Book Antiqua" w:hAnsi="Book Antiqua" w:cs="AdvTT4e89fb21"/>
          <w:sz w:val="24"/>
          <w:szCs w:val="24"/>
          <w:vertAlign w:val="superscript"/>
        </w:rPr>
        <w:t>52</w:t>
      </w:r>
      <w:r w:rsidRPr="00C32E2E">
        <w:rPr>
          <w:rFonts w:ascii="Book Antiqua" w:hAnsi="Book Antiqua" w:cs="Vrinda"/>
          <w:sz w:val="24"/>
          <w:szCs w:val="24"/>
          <w:vertAlign w:val="superscript"/>
        </w:rPr>
        <w:t>]</w:t>
      </w:r>
      <w:r w:rsidRPr="00C32E2E">
        <w:rPr>
          <w:rFonts w:ascii="Book Antiqua" w:hAnsi="Book Antiqua" w:cs="AdvTT4e89fb21"/>
          <w:sz w:val="24"/>
          <w:szCs w:val="24"/>
        </w:rPr>
        <w:t>.</w:t>
      </w:r>
      <w:r w:rsidRPr="00C32E2E" w:rsidDel="00850287">
        <w:rPr>
          <w:rFonts w:ascii="Book Antiqua" w:hAnsi="Book Antiqua" w:cs="AdvTT4e89fb21"/>
          <w:sz w:val="24"/>
          <w:szCs w:val="24"/>
        </w:rPr>
        <w:t xml:space="preserve"> </w:t>
      </w:r>
      <w:r w:rsidRPr="00C32E2E">
        <w:rPr>
          <w:rFonts w:ascii="Book Antiqua" w:hAnsi="Book Antiqua" w:cs="AdvTT4e89fb21"/>
          <w:sz w:val="24"/>
          <w:szCs w:val="24"/>
        </w:rPr>
        <w:t>A phase 2, 12-wk double-blind RCT demonstrated that</w:t>
      </w:r>
      <w:r w:rsidRPr="00C32E2E">
        <w:rPr>
          <w:rFonts w:ascii="Book Antiqua" w:hAnsi="Book Antiqua"/>
          <w:sz w:val="24"/>
          <w:szCs w:val="24"/>
        </w:rPr>
        <w:t xml:space="preserve">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xml:space="preserve"> </w:t>
      </w:r>
      <w:r w:rsidR="00747E5B">
        <w:rPr>
          <w:rFonts w:ascii="Book Antiqua" w:eastAsiaTheme="minorEastAsia" w:hAnsi="Book Antiqua" w:cs="AdvTT4e89fb21" w:hint="eastAsia"/>
          <w:sz w:val="24"/>
          <w:szCs w:val="24"/>
          <w:lang w:eastAsia="zh-CN"/>
        </w:rPr>
        <w:t>[</w:t>
      </w:r>
      <w:r w:rsidRPr="00C32E2E">
        <w:rPr>
          <w:rFonts w:ascii="Book Antiqua" w:hAnsi="Book Antiqua" w:cs="AdvTT4e89fb21"/>
          <w:sz w:val="24"/>
          <w:szCs w:val="24"/>
        </w:rPr>
        <w:t xml:space="preserve">8, 16 and 24 </w:t>
      </w:r>
      <w:r w:rsidRPr="00C32E2E">
        <w:rPr>
          <w:rFonts w:ascii="Book Antiqua" w:hAnsi="Book Antiqua" w:cs="AdvTT4e89fb21"/>
          <w:sz w:val="24"/>
          <w:szCs w:val="24"/>
        </w:rPr>
        <w:sym w:font="Symbol" w:char="F06D"/>
      </w:r>
      <w:r w:rsidRPr="00C32E2E">
        <w:rPr>
          <w:rFonts w:ascii="Book Antiqua" w:hAnsi="Book Antiqua" w:cs="AdvTT4e89fb21"/>
          <w:sz w:val="24"/>
          <w:szCs w:val="24"/>
        </w:rPr>
        <w:t xml:space="preserve">g, twice daily </w:t>
      </w:r>
      <w:r w:rsidR="00747E5B">
        <w:rPr>
          <w:rFonts w:ascii="Book Antiqua" w:eastAsiaTheme="minorEastAsia" w:hAnsi="Book Antiqua" w:cs="AdvTT4e89fb21" w:hint="eastAsia"/>
          <w:sz w:val="24"/>
          <w:szCs w:val="24"/>
          <w:lang w:eastAsia="zh-CN"/>
        </w:rPr>
        <w:t>(</w:t>
      </w:r>
      <w:r w:rsidRPr="00C32E2E">
        <w:rPr>
          <w:rFonts w:ascii="Book Antiqua" w:hAnsi="Book Antiqua" w:cs="AdvTT4e89fb21"/>
          <w:sz w:val="24"/>
          <w:szCs w:val="24"/>
        </w:rPr>
        <w:t>BID)</w:t>
      </w:r>
      <w:r w:rsidR="00747E5B" w:rsidRPr="00C32E2E">
        <w:rPr>
          <w:rFonts w:ascii="Book Antiqua" w:hAnsi="Book Antiqua" w:cs="AdvTT4e89fb21"/>
          <w:sz w:val="24"/>
          <w:szCs w:val="24"/>
        </w:rPr>
        <w:t>]</w:t>
      </w:r>
      <w:r w:rsidRPr="00C32E2E">
        <w:rPr>
          <w:rFonts w:ascii="Book Antiqua" w:hAnsi="Book Antiqua" w:cs="AdvTT4e89fb21"/>
          <w:sz w:val="24"/>
          <w:szCs w:val="24"/>
        </w:rPr>
        <w:t xml:space="preserve"> </w:t>
      </w:r>
      <w:r w:rsidRPr="00C32E2E">
        <w:rPr>
          <w:rFonts w:ascii="Book Antiqua" w:hAnsi="Book Antiqua"/>
          <w:sz w:val="24"/>
          <w:szCs w:val="24"/>
        </w:rPr>
        <w:t xml:space="preserve">reduced abdominal pain in IBS-C patients, though higher doses were associated with more adverse events, namely nausea and </w:t>
      </w:r>
      <w:proofErr w:type="gramStart"/>
      <w:r w:rsidRPr="00C32E2E">
        <w:rPr>
          <w:rFonts w:ascii="Book Antiqua" w:hAnsi="Book Antiqua"/>
          <w:sz w:val="24"/>
          <w:szCs w:val="24"/>
        </w:rPr>
        <w:t>diarrhea</w:t>
      </w:r>
      <w:r w:rsidRPr="00C32E2E">
        <w:rPr>
          <w:rFonts w:ascii="Book Antiqua" w:hAnsi="Book Antiqua" w:cs="Vrinda"/>
          <w:sz w:val="24"/>
          <w:szCs w:val="24"/>
          <w:vertAlign w:val="superscript"/>
        </w:rPr>
        <w:t>[</w:t>
      </w:r>
      <w:proofErr w:type="gramEnd"/>
      <w:r w:rsidRPr="00C32E2E">
        <w:rPr>
          <w:rFonts w:ascii="Book Antiqua" w:hAnsi="Book Antiqua"/>
          <w:sz w:val="24"/>
          <w:szCs w:val="24"/>
          <w:vertAlign w:val="superscript"/>
        </w:rPr>
        <w:t>53</w:t>
      </w:r>
      <w:r w:rsidRPr="00C32E2E">
        <w:rPr>
          <w:rFonts w:ascii="Book Antiqua" w:hAnsi="Book Antiqua" w:cs="Vrinda"/>
          <w:sz w:val="24"/>
          <w:szCs w:val="24"/>
          <w:vertAlign w:val="superscript"/>
        </w:rPr>
        <w:t>]</w:t>
      </w:r>
      <w:r w:rsidRPr="00C32E2E">
        <w:rPr>
          <w:rFonts w:ascii="Book Antiqua" w:hAnsi="Book Antiqua"/>
          <w:sz w:val="24"/>
          <w:szCs w:val="24"/>
        </w:rPr>
        <w:t xml:space="preserve">. </w:t>
      </w:r>
      <w:proofErr w:type="spellStart"/>
      <w:r w:rsidRPr="00C32E2E">
        <w:rPr>
          <w:rFonts w:ascii="Book Antiqua" w:hAnsi="Book Antiqua"/>
          <w:sz w:val="24"/>
          <w:szCs w:val="24"/>
        </w:rPr>
        <w:t>Schey</w:t>
      </w:r>
      <w:proofErr w:type="spellEnd"/>
      <w:r w:rsidRPr="00C32E2E">
        <w:rPr>
          <w:rFonts w:ascii="Book Antiqua" w:hAnsi="Book Antiqua"/>
          <w:sz w:val="24"/>
          <w:szCs w:val="24"/>
        </w:rPr>
        <w:t xml:space="preserve"> and Rao </w:t>
      </w:r>
      <w:r w:rsidRPr="00C32E2E">
        <w:rPr>
          <w:rFonts w:ascii="Book Antiqua" w:hAnsi="Book Antiqua" w:cs="AdvP92DE"/>
          <w:sz w:val="24"/>
          <w:szCs w:val="24"/>
        </w:rPr>
        <w:t xml:space="preserve">demonstrated that 8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AdvP92DE"/>
          <w:sz w:val="24"/>
          <w:szCs w:val="24"/>
        </w:rPr>
        <w:t xml:space="preserve"> </w:t>
      </w:r>
      <w:proofErr w:type="spellStart"/>
      <w:r w:rsidRPr="00C32E2E">
        <w:rPr>
          <w:rFonts w:ascii="Book Antiqua" w:hAnsi="Book Antiqua" w:cs="AdvP92DE"/>
          <w:sz w:val="24"/>
          <w:szCs w:val="24"/>
        </w:rPr>
        <w:t>lubiprostone</w:t>
      </w:r>
      <w:proofErr w:type="spellEnd"/>
      <w:r w:rsidRPr="00C32E2E">
        <w:rPr>
          <w:rFonts w:ascii="Book Antiqua" w:hAnsi="Book Antiqua" w:cs="AdvP92DE"/>
          <w:sz w:val="24"/>
          <w:szCs w:val="24"/>
        </w:rPr>
        <w:t xml:space="preserve"> BID offered the best risk</w:t>
      </w:r>
      <w:r w:rsidRPr="00C32E2E">
        <w:rPr>
          <w:rFonts w:ascii="Book Antiqua" w:hAnsi="Book Antiqua" w:cs="AdvP4C4E59"/>
          <w:sz w:val="24"/>
          <w:szCs w:val="24"/>
        </w:rPr>
        <w:t>-</w:t>
      </w:r>
      <w:r w:rsidRPr="00C32E2E">
        <w:rPr>
          <w:rFonts w:ascii="Book Antiqua" w:hAnsi="Book Antiqua" w:cs="AdvP92DE"/>
          <w:sz w:val="24"/>
          <w:szCs w:val="24"/>
        </w:rPr>
        <w:t xml:space="preserve">benefit ratio for IBS-C </w:t>
      </w:r>
      <w:proofErr w:type="gramStart"/>
      <w:r w:rsidRPr="00C32E2E">
        <w:rPr>
          <w:rFonts w:ascii="Book Antiqua" w:hAnsi="Book Antiqua" w:cs="AdvP92DE"/>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P92DE"/>
          <w:sz w:val="24"/>
          <w:szCs w:val="24"/>
          <w:vertAlign w:val="superscript"/>
        </w:rPr>
        <w:t>54</w:t>
      </w:r>
      <w:r w:rsidRPr="00C32E2E">
        <w:rPr>
          <w:rFonts w:ascii="Book Antiqua" w:hAnsi="Book Antiqua" w:cs="Vrinda"/>
          <w:sz w:val="24"/>
          <w:szCs w:val="24"/>
          <w:vertAlign w:val="superscript"/>
        </w:rPr>
        <w:t>]</w:t>
      </w:r>
      <w:r w:rsidRPr="00C32E2E">
        <w:rPr>
          <w:rFonts w:ascii="Book Antiqua" w:hAnsi="Book Antiqua" w:cs="AdvP92DE"/>
          <w:sz w:val="24"/>
          <w:szCs w:val="24"/>
        </w:rPr>
        <w:t>.</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cs="AdvPTimes"/>
          <w:sz w:val="24"/>
          <w:szCs w:val="24"/>
        </w:rPr>
      </w:pPr>
      <w:r w:rsidRPr="00C32E2E">
        <w:rPr>
          <w:rFonts w:ascii="Book Antiqua" w:hAnsi="Book Antiqua" w:cs="AdvTT4e89fb21"/>
          <w:sz w:val="24"/>
          <w:szCs w:val="24"/>
        </w:rPr>
        <w:t>The positive results from the phase 2 studies led to two phase 3, multicenter RCTs involving 1171 IBS-C patients</w:t>
      </w:r>
      <w:r w:rsidRPr="00C32E2E">
        <w:rPr>
          <w:rFonts w:ascii="Book Antiqua" w:hAnsi="Book Antiqua" w:cs="AdvPTimes"/>
          <w:sz w:val="24"/>
          <w:szCs w:val="24"/>
        </w:rPr>
        <w:t xml:space="preserve"> treated for three months with </w:t>
      </w:r>
      <w:r w:rsidRPr="00C32E2E">
        <w:rPr>
          <w:rFonts w:ascii="Book Antiqua" w:hAnsi="Book Antiqua" w:cs="AdvP92DE"/>
          <w:sz w:val="24"/>
          <w:szCs w:val="24"/>
        </w:rPr>
        <w:t xml:space="preserve">8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AdvP92DE"/>
          <w:sz w:val="24"/>
          <w:szCs w:val="24"/>
        </w:rPr>
        <w:t xml:space="preserve"> </w:t>
      </w:r>
      <w:proofErr w:type="spellStart"/>
      <w:r w:rsidRPr="00C32E2E">
        <w:rPr>
          <w:rFonts w:ascii="Book Antiqua" w:hAnsi="Book Antiqua" w:cs="AdvP92DE"/>
          <w:sz w:val="24"/>
          <w:szCs w:val="24"/>
        </w:rPr>
        <w:t>lubiprostone</w:t>
      </w:r>
      <w:proofErr w:type="spellEnd"/>
      <w:r w:rsidRPr="00C32E2E">
        <w:rPr>
          <w:rFonts w:ascii="Book Antiqua" w:hAnsi="Book Antiqua" w:cs="AdvP92DE"/>
          <w:sz w:val="24"/>
          <w:szCs w:val="24"/>
        </w:rPr>
        <w:t xml:space="preserve"> BID</w:t>
      </w:r>
      <w:r w:rsidRPr="00C32E2E">
        <w:rPr>
          <w:rFonts w:ascii="Book Antiqua" w:hAnsi="Book Antiqua" w:cs="Vrinda"/>
          <w:sz w:val="24"/>
          <w:szCs w:val="24"/>
          <w:vertAlign w:val="superscript"/>
        </w:rPr>
        <w:t>[</w:t>
      </w:r>
      <w:r w:rsidRPr="00C32E2E">
        <w:rPr>
          <w:rFonts w:ascii="Book Antiqua" w:hAnsi="Book Antiqua"/>
          <w:sz w:val="24"/>
          <w:szCs w:val="24"/>
          <w:vertAlign w:val="superscript"/>
        </w:rPr>
        <w:t>55</w:t>
      </w:r>
      <w:r w:rsidRPr="00C32E2E">
        <w:rPr>
          <w:rFonts w:ascii="Book Antiqua" w:hAnsi="Book Antiqua" w:cs="Vrinda"/>
          <w:sz w:val="24"/>
          <w:szCs w:val="24"/>
          <w:vertAlign w:val="superscript"/>
        </w:rPr>
        <w:t>]</w:t>
      </w:r>
      <w:r w:rsidRPr="00C32E2E">
        <w:rPr>
          <w:rFonts w:ascii="Book Antiqua" w:hAnsi="Book Antiqua" w:cs="Vrinda"/>
          <w:sz w:val="24"/>
          <w:szCs w:val="24"/>
        </w:rPr>
        <w:t>.</w:t>
      </w:r>
      <w:r w:rsidRPr="00C32E2E">
        <w:rPr>
          <w:rFonts w:ascii="Book Antiqua" w:hAnsi="Book Antiqua" w:cs="AdvTT4e89fb21"/>
          <w:sz w:val="24"/>
          <w:szCs w:val="24"/>
        </w:rPr>
        <w:t xml:space="preserve"> </w:t>
      </w:r>
      <w:r w:rsidRPr="00C32E2E">
        <w:rPr>
          <w:rFonts w:ascii="Book Antiqua" w:hAnsi="Book Antiqua" w:cs="AdvPTimes"/>
          <w:sz w:val="24"/>
          <w:szCs w:val="24"/>
        </w:rPr>
        <w:t xml:space="preserve">The primary efficacy endpoint was the percentage of overall responders that were at least moderately relieved for all four weeks of the month or significantly relieved for at least two weeks of the month. </w:t>
      </w:r>
      <w:r w:rsidRPr="00C32E2E">
        <w:rPr>
          <w:rFonts w:ascii="Book Antiqua" w:hAnsi="Book Antiqua"/>
          <w:sz w:val="24"/>
          <w:szCs w:val="24"/>
        </w:rPr>
        <w:t xml:space="preserve">Patient-rated symptoms were </w:t>
      </w:r>
      <w:r w:rsidRPr="00C32E2E">
        <w:rPr>
          <w:rFonts w:ascii="Book Antiqua" w:hAnsi="Book Antiqua"/>
          <w:sz w:val="24"/>
          <w:szCs w:val="24"/>
        </w:rPr>
        <w:lastRenderedPageBreak/>
        <w:t xml:space="preserve">significantly improved with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xml:space="preserve"> treatment, with no increase in adverse events compared to the placebo. As the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xml:space="preserve"> regimen was effective, well tolerated and safe,</w:t>
      </w:r>
      <w:r w:rsidRPr="00C32E2E">
        <w:rPr>
          <w:rFonts w:ascii="Book Antiqua" w:hAnsi="Book Antiqua" w:cs="AdvPTimes"/>
          <w:sz w:val="24"/>
          <w:szCs w:val="24"/>
        </w:rPr>
        <w:t xml:space="preserve"> </w:t>
      </w:r>
      <w:r w:rsidRPr="00C32E2E">
        <w:rPr>
          <w:rFonts w:ascii="Book Antiqua" w:hAnsi="Book Antiqua" w:cs="AdvTT4e89fb21"/>
          <w:sz w:val="24"/>
          <w:szCs w:val="24"/>
        </w:rPr>
        <w:t xml:space="preserve">the long-term (up to 52 </w:t>
      </w:r>
      <w:proofErr w:type="spellStart"/>
      <w:r w:rsidRPr="00C32E2E">
        <w:rPr>
          <w:rFonts w:ascii="Book Antiqua" w:hAnsi="Book Antiqua" w:cs="AdvTT4e89fb21"/>
          <w:sz w:val="24"/>
          <w:szCs w:val="24"/>
        </w:rPr>
        <w:t>w</w:t>
      </w:r>
      <w:r w:rsidR="00747E5B">
        <w:rPr>
          <w:rFonts w:ascii="Book Antiqua" w:hAnsi="Book Antiqua" w:cs="AdvTT4e89fb21"/>
          <w:sz w:val="24"/>
          <w:szCs w:val="24"/>
        </w:rPr>
        <w:t>k</w:t>
      </w:r>
      <w:proofErr w:type="spellEnd"/>
      <w:r w:rsidRPr="00C32E2E">
        <w:rPr>
          <w:rFonts w:ascii="Book Antiqua" w:hAnsi="Book Antiqua" w:cs="AdvTT4e89fb21"/>
          <w:sz w:val="24"/>
          <w:szCs w:val="24"/>
        </w:rPr>
        <w:t xml:space="preserve">) efficacy, safety, and tolerability was evaluated in an extension study including </w:t>
      </w:r>
      <w:r w:rsidRPr="00C32E2E">
        <w:rPr>
          <w:rFonts w:ascii="Book Antiqua" w:hAnsi="Book Antiqua" w:cs="AdvOT1ef757c0"/>
          <w:sz w:val="24"/>
          <w:szCs w:val="24"/>
        </w:rPr>
        <w:t xml:space="preserve">522 of these same IBS-C </w:t>
      </w:r>
      <w:proofErr w:type="gramStart"/>
      <w:r w:rsidRPr="00C32E2E">
        <w:rPr>
          <w:rFonts w:ascii="Book Antiqua" w:hAnsi="Book Antiqua" w:cs="AdvOT1ef757c0"/>
          <w:sz w:val="24"/>
          <w:szCs w:val="24"/>
        </w:rPr>
        <w:t>patients</w:t>
      </w:r>
      <w:r w:rsidRPr="00C32E2E">
        <w:rPr>
          <w:rFonts w:ascii="Book Antiqua" w:hAnsi="Book Antiqua" w:cs="Vrinda"/>
          <w:sz w:val="24"/>
          <w:szCs w:val="24"/>
          <w:vertAlign w:val="superscript"/>
        </w:rPr>
        <w:t>[</w:t>
      </w:r>
      <w:proofErr w:type="gramEnd"/>
      <w:r w:rsidRPr="00C32E2E">
        <w:rPr>
          <w:rFonts w:ascii="Book Antiqua" w:hAnsi="Book Antiqua" w:cs="AdvOT1ef757c0"/>
          <w:sz w:val="24"/>
          <w:szCs w:val="24"/>
          <w:vertAlign w:val="superscript"/>
        </w:rPr>
        <w:t>56</w:t>
      </w:r>
      <w:r w:rsidRPr="00C32E2E">
        <w:rPr>
          <w:rFonts w:ascii="Book Antiqua" w:hAnsi="Book Antiqua" w:cs="Vrinda"/>
          <w:sz w:val="24"/>
          <w:szCs w:val="24"/>
          <w:vertAlign w:val="superscript"/>
        </w:rPr>
        <w:t>]</w:t>
      </w:r>
      <w:r w:rsidRPr="00C32E2E">
        <w:rPr>
          <w:rFonts w:ascii="Book Antiqua" w:hAnsi="Book Antiqua" w:cs="AdvOT1ef757c0"/>
          <w:sz w:val="24"/>
          <w:szCs w:val="24"/>
        </w:rPr>
        <w:t xml:space="preserve">. The results of this extended trial confirmed the efficacy of </w:t>
      </w:r>
      <w:proofErr w:type="spellStart"/>
      <w:r w:rsidRPr="00C32E2E">
        <w:rPr>
          <w:rFonts w:ascii="Book Antiqua" w:hAnsi="Book Antiqua" w:cs="AdvOT1ef757c0"/>
          <w:sz w:val="24"/>
          <w:szCs w:val="24"/>
        </w:rPr>
        <w:t>lubiprostone</w:t>
      </w:r>
      <w:proofErr w:type="spellEnd"/>
      <w:r w:rsidRPr="00C32E2E">
        <w:rPr>
          <w:rFonts w:ascii="Book Antiqua" w:hAnsi="Book Antiqua" w:cs="AdvOT1ef757c0"/>
          <w:sz w:val="24"/>
          <w:szCs w:val="24"/>
        </w:rPr>
        <w:t xml:space="preserve">, with a favorable safety and tolerability profile for up to 13 </w:t>
      </w:r>
      <w:proofErr w:type="gramStart"/>
      <w:r w:rsidRPr="00C32E2E">
        <w:rPr>
          <w:rFonts w:ascii="Book Antiqua" w:hAnsi="Book Antiqua" w:cs="AdvOT1ef757c0"/>
          <w:sz w:val="24"/>
          <w:szCs w:val="24"/>
        </w:rPr>
        <w:t>mo</w:t>
      </w:r>
      <w:proofErr w:type="gramEnd"/>
      <w:r w:rsidRPr="00C32E2E">
        <w:rPr>
          <w:rFonts w:ascii="Book Antiqua" w:hAnsi="Book Antiqua" w:cs="AdvOT1ef757c0"/>
          <w:sz w:val="24"/>
          <w:szCs w:val="24"/>
        </w:rPr>
        <w:t>. However, the absence of a placebo arm raises some questions about the statistical validity of the data gathered.</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sz w:val="24"/>
          <w:szCs w:val="24"/>
        </w:rPr>
      </w:pPr>
      <w:proofErr w:type="spellStart"/>
      <w:r w:rsidRPr="00C32E2E">
        <w:rPr>
          <w:rFonts w:ascii="Book Antiqua" w:hAnsi="Book Antiqua" w:cs="AdvP5D8B"/>
          <w:sz w:val="24"/>
          <w:szCs w:val="24"/>
        </w:rPr>
        <w:t>Lubiprostone</w:t>
      </w:r>
      <w:proofErr w:type="spellEnd"/>
      <w:r w:rsidRPr="00C32E2E">
        <w:rPr>
          <w:rFonts w:ascii="Book Antiqua" w:hAnsi="Book Antiqua" w:cs="AdvP5D8B"/>
          <w:sz w:val="24"/>
          <w:szCs w:val="24"/>
        </w:rPr>
        <w:t xml:space="preserve"> was approved by the </w:t>
      </w:r>
      <w:r w:rsidR="00C32E2E">
        <w:rPr>
          <w:rFonts w:ascii="Book Antiqua" w:hAnsi="Book Antiqua" w:cs="AdvP5D8B"/>
          <w:sz w:val="24"/>
          <w:szCs w:val="24"/>
        </w:rPr>
        <w:t>United States</w:t>
      </w:r>
      <w:r w:rsidRPr="00C32E2E">
        <w:rPr>
          <w:rFonts w:ascii="Book Antiqua" w:hAnsi="Book Antiqua" w:cs="AdvP5D8B"/>
          <w:sz w:val="24"/>
          <w:szCs w:val="24"/>
        </w:rPr>
        <w:t xml:space="preserve"> FDA in April 2006 for the treatment of CC in men and women, and in April 2008 for the treatment of IBS-C in women. The recommended dose is 24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AdvP5D8B"/>
          <w:sz w:val="24"/>
          <w:szCs w:val="24"/>
        </w:rPr>
        <w:t xml:space="preserve"> BID for CC and 8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AdvP5D8B"/>
          <w:sz w:val="24"/>
          <w:szCs w:val="24"/>
        </w:rPr>
        <w:t xml:space="preserve"> BID for IBS-C.</w:t>
      </w:r>
      <w:r w:rsidRPr="00C32E2E" w:rsidDel="001571AA">
        <w:rPr>
          <w:rFonts w:ascii="Book Antiqua" w:hAnsi="Book Antiqua" w:cs="AdvP5D8B"/>
          <w:sz w:val="24"/>
          <w:szCs w:val="24"/>
        </w:rPr>
        <w:t xml:space="preserve"> </w:t>
      </w:r>
      <w:r w:rsidRPr="00C32E2E">
        <w:rPr>
          <w:rFonts w:ascii="Book Antiqua" w:hAnsi="Book Antiqua" w:cs="AdvOT1ef757c0"/>
          <w:sz w:val="24"/>
          <w:szCs w:val="24"/>
        </w:rPr>
        <w:t xml:space="preserve">A four-week phase 3 RCT evaluated </w:t>
      </w:r>
      <w:r w:rsidRPr="00C32E2E">
        <w:rPr>
          <w:rFonts w:ascii="Book Antiqua" w:hAnsi="Book Antiqua" w:cs="AdvP92DE"/>
          <w:sz w:val="24"/>
          <w:szCs w:val="24"/>
        </w:rPr>
        <w:t xml:space="preserve">the efficacy and safety of 24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sidDel="002E1E1E">
        <w:rPr>
          <w:rFonts w:ascii="Book Antiqua" w:hAnsi="Book Antiqua" w:cs="AdvOT35fdff1a"/>
          <w:sz w:val="24"/>
          <w:szCs w:val="24"/>
        </w:rPr>
        <w:t xml:space="preserve"> </w:t>
      </w:r>
      <w:proofErr w:type="spellStart"/>
      <w:r w:rsidRPr="00C32E2E">
        <w:rPr>
          <w:rFonts w:ascii="Book Antiqua" w:hAnsi="Book Antiqua" w:cs="AdvP92DE"/>
          <w:sz w:val="24"/>
          <w:szCs w:val="24"/>
        </w:rPr>
        <w:t>lubiprostone</w:t>
      </w:r>
      <w:proofErr w:type="spellEnd"/>
      <w:r w:rsidRPr="00C32E2E">
        <w:rPr>
          <w:rFonts w:ascii="Book Antiqua" w:hAnsi="Book Antiqua" w:cs="AdvP92DE"/>
          <w:sz w:val="24"/>
          <w:szCs w:val="24"/>
        </w:rPr>
        <w:t xml:space="preserve"> BID in 237 patients with CC and demonstrated significant improvement in the number of SCBMs, stool consistency, straining effort, and global bowel </w:t>
      </w:r>
      <w:proofErr w:type="gramStart"/>
      <w:r w:rsidRPr="00C32E2E">
        <w:rPr>
          <w:rFonts w:ascii="Book Antiqua" w:hAnsi="Book Antiqua" w:cs="AdvP92DE"/>
          <w:sz w:val="24"/>
          <w:szCs w:val="24"/>
        </w:rPr>
        <w:t>satisfaction</w:t>
      </w:r>
      <w:r w:rsidRPr="00C32E2E">
        <w:rPr>
          <w:rFonts w:ascii="Book Antiqua" w:hAnsi="Book Antiqua" w:cs="Vrinda"/>
          <w:sz w:val="24"/>
          <w:szCs w:val="24"/>
          <w:vertAlign w:val="superscript"/>
        </w:rPr>
        <w:t>[</w:t>
      </w:r>
      <w:proofErr w:type="gramEnd"/>
      <w:r w:rsidRPr="00C32E2E">
        <w:rPr>
          <w:rFonts w:ascii="Book Antiqua" w:hAnsi="Book Antiqua" w:cs="AdvP92DE"/>
          <w:sz w:val="24"/>
          <w:szCs w:val="24"/>
          <w:vertAlign w:val="superscript"/>
        </w:rPr>
        <w:t>57</w:t>
      </w:r>
      <w:r w:rsidRPr="00C32E2E">
        <w:rPr>
          <w:rFonts w:ascii="Book Antiqua" w:hAnsi="Book Antiqua" w:cs="Vrinda"/>
          <w:sz w:val="24"/>
          <w:szCs w:val="24"/>
          <w:vertAlign w:val="superscript"/>
        </w:rPr>
        <w:t>]</w:t>
      </w:r>
      <w:r w:rsidRPr="00C32E2E">
        <w:rPr>
          <w:rFonts w:ascii="Book Antiqua" w:hAnsi="Book Antiqua" w:cs="AdvP92DE"/>
          <w:sz w:val="24"/>
          <w:szCs w:val="24"/>
        </w:rPr>
        <w:t>.</w:t>
      </w:r>
      <w:r w:rsidRPr="00C32E2E" w:rsidDel="001571AA">
        <w:rPr>
          <w:rFonts w:ascii="Book Antiqua" w:hAnsi="Book Antiqua" w:cs="AdvP5D8B"/>
          <w:sz w:val="24"/>
          <w:szCs w:val="24"/>
        </w:rPr>
        <w:t xml:space="preserve"> </w:t>
      </w:r>
      <w:r w:rsidRPr="00C32E2E">
        <w:rPr>
          <w:rFonts w:ascii="Book Antiqua" w:hAnsi="Book Antiqua" w:cs="AdvP92DE"/>
          <w:sz w:val="24"/>
          <w:szCs w:val="24"/>
        </w:rPr>
        <w:t xml:space="preserve">Thus, </w:t>
      </w:r>
      <w:proofErr w:type="spellStart"/>
      <w:r w:rsidRPr="00C32E2E">
        <w:rPr>
          <w:rFonts w:ascii="Book Antiqua" w:hAnsi="Book Antiqua" w:cs="AdvP92DE"/>
          <w:sz w:val="24"/>
          <w:szCs w:val="24"/>
        </w:rPr>
        <w:t>lubiprostone</w:t>
      </w:r>
      <w:proofErr w:type="spellEnd"/>
      <w:r w:rsidRPr="00C32E2E">
        <w:rPr>
          <w:rFonts w:ascii="Book Antiqua" w:hAnsi="Book Antiqua" w:cs="AdvP92DE"/>
          <w:sz w:val="24"/>
          <w:szCs w:val="24"/>
        </w:rPr>
        <w:t xml:space="preserve"> was considered to be the “ideal” drug for IBS-C, as it was shown to be effective on all symptoms of IBS-C, including abdominal pain. However, recent data has suggested that </w:t>
      </w:r>
      <w:proofErr w:type="spellStart"/>
      <w:r w:rsidRPr="00C32E2E">
        <w:rPr>
          <w:rFonts w:ascii="Book Antiqua" w:hAnsi="Book Antiqua" w:cs="AdvP92DE"/>
          <w:sz w:val="24"/>
          <w:szCs w:val="24"/>
        </w:rPr>
        <w:t>lubiprostone</w:t>
      </w:r>
      <w:proofErr w:type="spellEnd"/>
      <w:r w:rsidRPr="00C32E2E">
        <w:rPr>
          <w:rFonts w:ascii="Book Antiqua" w:hAnsi="Book Antiqua" w:cs="AdvP92DE"/>
          <w:sz w:val="24"/>
          <w:szCs w:val="24"/>
        </w:rPr>
        <w:t xml:space="preserve"> may not have an anti-nociceptive effect in IBS-C. In fact, </w:t>
      </w:r>
      <w:r w:rsidRPr="00C32E2E">
        <w:rPr>
          <w:rFonts w:ascii="Book Antiqua" w:hAnsi="Book Antiqua" w:cs="AdvTT4e89fb21"/>
          <w:sz w:val="24"/>
          <w:szCs w:val="24"/>
        </w:rPr>
        <w:t xml:space="preserve">Whitehead </w:t>
      </w:r>
      <w:r w:rsidRPr="00C32E2E">
        <w:rPr>
          <w:rFonts w:ascii="Book Antiqua" w:hAnsi="Book Antiqua" w:cs="AdvTT4e89fb21"/>
          <w:i/>
          <w:sz w:val="24"/>
          <w:szCs w:val="24"/>
        </w:rPr>
        <w:t xml:space="preserve">et </w:t>
      </w:r>
      <w:proofErr w:type="gramStart"/>
      <w:r w:rsidRPr="00C32E2E">
        <w:rPr>
          <w:rFonts w:ascii="Book Antiqua" w:hAnsi="Book Antiqua" w:cs="AdvTT4e89fb21"/>
          <w:i/>
          <w:sz w:val="24"/>
          <w:szCs w:val="24"/>
        </w:rPr>
        <w:t>al</w:t>
      </w:r>
      <w:r w:rsidR="00747E5B" w:rsidRPr="00C32E2E">
        <w:rPr>
          <w:rFonts w:ascii="Book Antiqua" w:hAnsi="Book Antiqua" w:cs="Vrinda"/>
          <w:sz w:val="24"/>
          <w:szCs w:val="24"/>
          <w:vertAlign w:val="superscript"/>
        </w:rPr>
        <w:t>[</w:t>
      </w:r>
      <w:proofErr w:type="gramEnd"/>
      <w:r w:rsidR="00747E5B" w:rsidRPr="00C32E2E">
        <w:rPr>
          <w:rFonts w:ascii="Book Antiqua" w:hAnsi="Book Antiqua" w:cs="AdvTT4e89fb21"/>
          <w:sz w:val="24"/>
          <w:szCs w:val="24"/>
          <w:vertAlign w:val="superscript"/>
        </w:rPr>
        <w:t>58</w:t>
      </w:r>
      <w:r w:rsidR="00747E5B" w:rsidRPr="00C32E2E">
        <w:rPr>
          <w:rFonts w:ascii="Book Antiqua" w:hAnsi="Book Antiqua" w:cs="Vrinda"/>
          <w:sz w:val="24"/>
          <w:szCs w:val="24"/>
          <w:vertAlign w:val="superscript"/>
        </w:rPr>
        <w:t>]</w:t>
      </w:r>
      <w:r w:rsidRPr="00C32E2E">
        <w:rPr>
          <w:rFonts w:ascii="Book Antiqua" w:hAnsi="Book Antiqua" w:cs="AdvTT4e89fb21"/>
          <w:sz w:val="24"/>
          <w:szCs w:val="24"/>
        </w:rPr>
        <w:t xml:space="preserve"> demonstrated that </w:t>
      </w:r>
      <w:proofErr w:type="spellStart"/>
      <w:r w:rsidRPr="00C32E2E">
        <w:rPr>
          <w:rFonts w:ascii="Book Antiqua" w:hAnsi="Book Antiqua" w:cs="AdvTT4e89fb21"/>
          <w:sz w:val="24"/>
          <w:szCs w:val="24"/>
        </w:rPr>
        <w:t>lubiprostone</w:t>
      </w:r>
      <w:proofErr w:type="spellEnd"/>
      <w:r w:rsidRPr="00C32E2E">
        <w:rPr>
          <w:rFonts w:ascii="Book Antiqua" w:hAnsi="Book Antiqua" w:cs="AdvTT4e89fb21"/>
          <w:sz w:val="24"/>
          <w:szCs w:val="24"/>
        </w:rPr>
        <w:t xml:space="preserve"> has no effect on visceral sensory thresholds in 62 IBS-C patients who completed a </w:t>
      </w:r>
      <w:proofErr w:type="spellStart"/>
      <w:r w:rsidRPr="00C32E2E">
        <w:rPr>
          <w:rFonts w:ascii="Book Antiqua" w:hAnsi="Book Antiqua"/>
          <w:sz w:val="24"/>
          <w:szCs w:val="24"/>
        </w:rPr>
        <w:t>barostat</w:t>
      </w:r>
      <w:proofErr w:type="spellEnd"/>
      <w:r w:rsidRPr="00C32E2E">
        <w:rPr>
          <w:rFonts w:ascii="Book Antiqua" w:hAnsi="Book Antiqua"/>
          <w:sz w:val="24"/>
          <w:szCs w:val="24"/>
        </w:rPr>
        <w:t xml:space="preserve"> test of pain and urge sensory thresholds</w:t>
      </w:r>
      <w:r w:rsidRPr="00C32E2E">
        <w:rPr>
          <w:rFonts w:ascii="Book Antiqua" w:hAnsi="Book Antiqua" w:cs="AdvTT4e89fb21"/>
          <w:sz w:val="24"/>
          <w:szCs w:val="24"/>
        </w:rPr>
        <w:t xml:space="preserve">. The authors concluded that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xml:space="preserve"> did not relieve abdominal pain directly, but that the reduction in clinical pain in patients appeared to be secondary to changes in stool consistency.</w:t>
      </w:r>
    </w:p>
    <w:p w:rsidR="006970B7" w:rsidRPr="00C32E2E" w:rsidRDefault="006970B7" w:rsidP="002E481A">
      <w:pPr>
        <w:autoSpaceDE w:val="0"/>
        <w:autoSpaceDN w:val="0"/>
        <w:adjustRightInd w:val="0"/>
        <w:snapToGrid w:val="0"/>
        <w:spacing w:after="0" w:line="360" w:lineRule="auto"/>
        <w:jc w:val="both"/>
        <w:rPr>
          <w:rFonts w:ascii="Book Antiqua" w:hAnsi="Book Antiqua"/>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b/>
          <w:bCs/>
          <w:i/>
          <w:sz w:val="24"/>
          <w:szCs w:val="24"/>
        </w:rPr>
      </w:pPr>
      <w:proofErr w:type="spellStart"/>
      <w:r w:rsidRPr="00C32E2E">
        <w:rPr>
          <w:rFonts w:ascii="Book Antiqua" w:hAnsi="Book Antiqua"/>
          <w:b/>
          <w:bCs/>
          <w:i/>
          <w:sz w:val="24"/>
          <w:szCs w:val="24"/>
        </w:rPr>
        <w:t>Linaclotide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PlantinStd"/>
          <w:sz w:val="24"/>
          <w:szCs w:val="24"/>
        </w:rPr>
      </w:pPr>
      <w:proofErr w:type="spellStart"/>
      <w:r w:rsidRPr="00C32E2E">
        <w:rPr>
          <w:rFonts w:ascii="Book Antiqua" w:hAnsi="Book Antiqua"/>
          <w:sz w:val="24"/>
          <w:szCs w:val="24"/>
        </w:rPr>
        <w:t>Linaclotide</w:t>
      </w:r>
      <w:proofErr w:type="spellEnd"/>
      <w:r w:rsidRPr="00C32E2E">
        <w:rPr>
          <w:rFonts w:ascii="Book Antiqua" w:hAnsi="Book Antiqua"/>
          <w:sz w:val="24"/>
          <w:szCs w:val="24"/>
        </w:rPr>
        <w:t xml:space="preserve">, a minimally absorbed first-in-class peptide agonist of </w:t>
      </w:r>
      <w:proofErr w:type="spellStart"/>
      <w:r w:rsidRPr="00C32E2E">
        <w:rPr>
          <w:rFonts w:ascii="Book Antiqua" w:hAnsi="Book Antiqua" w:cs="PlantinStd"/>
          <w:sz w:val="24"/>
          <w:szCs w:val="24"/>
        </w:rPr>
        <w:t>guanylate</w:t>
      </w:r>
      <w:proofErr w:type="spellEnd"/>
      <w:r w:rsidRPr="00C32E2E">
        <w:rPr>
          <w:rFonts w:ascii="Book Antiqua" w:hAnsi="Book Antiqua" w:cs="PlantinStd"/>
          <w:sz w:val="24"/>
          <w:szCs w:val="24"/>
        </w:rPr>
        <w:t xml:space="preserve"> cyclase C (GC-C)</w:t>
      </w:r>
      <w:r w:rsidRPr="00C32E2E">
        <w:rPr>
          <w:rFonts w:ascii="Book Antiqua" w:hAnsi="Book Antiqua"/>
          <w:sz w:val="24"/>
          <w:szCs w:val="24"/>
        </w:rPr>
        <w:t xml:space="preserve">, was recently approved for the treatment of IBS-C and CC. </w:t>
      </w:r>
      <w:r w:rsidRPr="00C32E2E">
        <w:rPr>
          <w:rFonts w:ascii="Book Antiqua" w:hAnsi="Book Antiqua" w:cs="AdvTT2acb703b"/>
          <w:sz w:val="24"/>
          <w:szCs w:val="24"/>
        </w:rPr>
        <w:t xml:space="preserve">GC-C mediates intestinal secretion in response to heat-stable enterotoxins, the major cause of </w:t>
      </w:r>
      <w:r w:rsidRPr="00C32E2E">
        <w:rPr>
          <w:rFonts w:ascii="Book Antiqua" w:hAnsi="Book Antiqua" w:cs="AdvTT59df095f.I"/>
          <w:i/>
          <w:sz w:val="24"/>
          <w:szCs w:val="24"/>
        </w:rPr>
        <w:t>Escherichia coli</w:t>
      </w:r>
      <w:r w:rsidRPr="00C32E2E">
        <w:rPr>
          <w:rFonts w:ascii="Book Antiqua" w:hAnsi="Book Antiqua" w:cs="AdvTT2acb703b+20"/>
          <w:sz w:val="24"/>
          <w:szCs w:val="24"/>
        </w:rPr>
        <w:t>–</w:t>
      </w:r>
      <w:r w:rsidRPr="00C32E2E">
        <w:rPr>
          <w:rFonts w:ascii="Book Antiqua" w:hAnsi="Book Antiqua" w:cs="AdvTT2acb703b"/>
          <w:sz w:val="24"/>
          <w:szCs w:val="24"/>
        </w:rPr>
        <w:t xml:space="preserve">induced secretory </w:t>
      </w:r>
      <w:proofErr w:type="gramStart"/>
      <w:r w:rsidRPr="00C32E2E">
        <w:rPr>
          <w:rFonts w:ascii="Book Antiqua" w:hAnsi="Book Antiqua" w:cs="AdvTT2acb703b"/>
          <w:sz w:val="24"/>
          <w:szCs w:val="24"/>
        </w:rPr>
        <w:t>diarrhea</w:t>
      </w:r>
      <w:r w:rsidRPr="00C32E2E">
        <w:rPr>
          <w:rFonts w:ascii="Book Antiqua" w:hAnsi="Book Antiqua" w:cs="Vrinda"/>
          <w:sz w:val="24"/>
          <w:szCs w:val="24"/>
          <w:vertAlign w:val="superscript"/>
        </w:rPr>
        <w:t>[</w:t>
      </w:r>
      <w:proofErr w:type="gramEnd"/>
      <w:r w:rsidRPr="00C32E2E">
        <w:rPr>
          <w:rFonts w:ascii="Book Antiqua" w:hAnsi="Book Antiqua" w:cs="AdvTT2acb703b"/>
          <w:sz w:val="24"/>
          <w:szCs w:val="24"/>
          <w:vertAlign w:val="superscript"/>
        </w:rPr>
        <w:t>59</w:t>
      </w:r>
      <w:r w:rsidRPr="00C32E2E">
        <w:rPr>
          <w:rFonts w:ascii="Book Antiqua" w:hAnsi="Book Antiqua" w:cs="Vrinda"/>
          <w:sz w:val="24"/>
          <w:szCs w:val="24"/>
          <w:vertAlign w:val="superscript"/>
        </w:rPr>
        <w:t>]</w:t>
      </w:r>
      <w:r w:rsidRPr="00C32E2E">
        <w:rPr>
          <w:rFonts w:ascii="Book Antiqua" w:hAnsi="Book Antiqua" w:cs="AdvTT2acb703b"/>
          <w:sz w:val="24"/>
          <w:szCs w:val="24"/>
        </w:rPr>
        <w:t xml:space="preserve">. </w:t>
      </w:r>
      <w:proofErr w:type="spellStart"/>
      <w:r w:rsidRPr="00C32E2E">
        <w:rPr>
          <w:rFonts w:ascii="Book Antiqua" w:hAnsi="Book Antiqua"/>
          <w:sz w:val="24"/>
          <w:szCs w:val="24"/>
        </w:rPr>
        <w:t>Linaclotide</w:t>
      </w:r>
      <w:proofErr w:type="spellEnd"/>
      <w:r w:rsidRPr="00C32E2E">
        <w:rPr>
          <w:rFonts w:ascii="Book Antiqua" w:hAnsi="Book Antiqua"/>
          <w:sz w:val="24"/>
          <w:szCs w:val="24"/>
        </w:rPr>
        <w:t xml:space="preserve"> binds to </w:t>
      </w:r>
      <w:r w:rsidRPr="00C32E2E">
        <w:rPr>
          <w:rFonts w:ascii="Book Antiqua" w:hAnsi="Book Antiqua" w:cs="AdvTT2acb703b"/>
          <w:sz w:val="24"/>
          <w:szCs w:val="24"/>
        </w:rPr>
        <w:t>GC-C</w:t>
      </w:r>
      <w:r w:rsidRPr="00C32E2E">
        <w:rPr>
          <w:rFonts w:ascii="Book Antiqua" w:hAnsi="Book Antiqua" w:cs="PlantinStd"/>
          <w:sz w:val="24"/>
          <w:szCs w:val="24"/>
        </w:rPr>
        <w:t xml:space="preserve">, which is richly present on the luminal surface of the intestinal </w:t>
      </w:r>
      <w:proofErr w:type="gramStart"/>
      <w:r w:rsidRPr="00C32E2E">
        <w:rPr>
          <w:rFonts w:ascii="Book Antiqua" w:hAnsi="Book Antiqua" w:cs="PlantinStd"/>
          <w:sz w:val="24"/>
          <w:szCs w:val="24"/>
        </w:rPr>
        <w:t>enterocytes</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60</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and ultimately activates CFTR, resulting in the secretion of chloride and bicarbonate into the intestinal lumen. Consequently, intestinal fluid secretion is increased, stools are softened, and colonic transit may be accelerated. The effect of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on </w:t>
      </w:r>
      <w:r w:rsidRPr="00C32E2E">
        <w:rPr>
          <w:rFonts w:ascii="Book Antiqua" w:hAnsi="Book Antiqua" w:cs="PlantinStd"/>
          <w:sz w:val="24"/>
          <w:szCs w:val="24"/>
        </w:rPr>
        <w:lastRenderedPageBreak/>
        <w:t>ascending colonic transit has been demonstrated in a phase 2 RCT involving 36 women with IBS-</w:t>
      </w:r>
      <w:proofErr w:type="gramStart"/>
      <w:r w:rsidRPr="00C32E2E">
        <w:rPr>
          <w:rFonts w:ascii="Book Antiqua" w:hAnsi="Book Antiqua" w:cs="PlantinStd"/>
          <w:sz w:val="24"/>
          <w:szCs w:val="24"/>
        </w:rPr>
        <w:t>C</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61</w:t>
      </w:r>
      <w:r w:rsidRPr="00C32E2E">
        <w:rPr>
          <w:rFonts w:ascii="Book Antiqua" w:hAnsi="Book Antiqua" w:cs="Vrinda"/>
          <w:sz w:val="24"/>
          <w:szCs w:val="24"/>
          <w:vertAlign w:val="superscript"/>
        </w:rPr>
        <w:t>]</w:t>
      </w:r>
      <w:r w:rsidRPr="00C32E2E">
        <w:rPr>
          <w:rFonts w:ascii="Book Antiqua" w:hAnsi="Book Antiqua" w:cs="PlantinStd"/>
          <w:sz w:val="24"/>
          <w:szCs w:val="24"/>
        </w:rPr>
        <w:t>. Additionally, unlike</w:t>
      </w:r>
      <w:r w:rsidRPr="00C32E2E">
        <w:rPr>
          <w:rFonts w:ascii="Book Antiqua" w:hAnsi="Book Antiqua"/>
          <w:sz w:val="24"/>
          <w:szCs w:val="24"/>
        </w:rPr>
        <w:t xml:space="preserve"> </w:t>
      </w:r>
      <w:proofErr w:type="spellStart"/>
      <w:r w:rsidRPr="00C32E2E">
        <w:rPr>
          <w:rFonts w:ascii="Book Antiqua" w:hAnsi="Book Antiqua"/>
          <w:sz w:val="24"/>
          <w:szCs w:val="24"/>
        </w:rPr>
        <w:t>lubiprostone</w:t>
      </w:r>
      <w:proofErr w:type="spellEnd"/>
      <w:r w:rsidRPr="00C32E2E">
        <w:rPr>
          <w:rFonts w:ascii="Book Antiqua" w:hAnsi="Book Antiqua"/>
          <w:sz w:val="24"/>
          <w:szCs w:val="24"/>
        </w:rPr>
        <w:t xml:space="preserve">, </w:t>
      </w:r>
      <w:proofErr w:type="spellStart"/>
      <w:r w:rsidRPr="00C32E2E">
        <w:rPr>
          <w:rFonts w:ascii="Book Antiqua" w:hAnsi="Book Antiqua"/>
          <w:sz w:val="24"/>
          <w:szCs w:val="24"/>
        </w:rPr>
        <w:t>linaclotide</w:t>
      </w:r>
      <w:proofErr w:type="spellEnd"/>
      <w:r w:rsidRPr="00C32E2E" w:rsidDel="00A677C0">
        <w:rPr>
          <w:rFonts w:ascii="Book Antiqua" w:hAnsi="Book Antiqua" w:cs="PlantinStd"/>
          <w:sz w:val="24"/>
          <w:szCs w:val="24"/>
        </w:rPr>
        <w:t xml:space="preserve"> </w:t>
      </w:r>
      <w:r w:rsidRPr="00C32E2E">
        <w:rPr>
          <w:rFonts w:ascii="Book Antiqua" w:hAnsi="Book Antiqua" w:cs="PlantinStd"/>
          <w:sz w:val="24"/>
          <w:szCs w:val="24"/>
        </w:rPr>
        <w:t xml:space="preserve">has been also shown to reduce visceral nociception in laboratory </w:t>
      </w:r>
      <w:proofErr w:type="gramStart"/>
      <w:r w:rsidRPr="00C32E2E">
        <w:rPr>
          <w:rFonts w:ascii="Book Antiqua" w:hAnsi="Book Antiqua" w:cs="PlantinStd"/>
          <w:sz w:val="24"/>
          <w:szCs w:val="24"/>
        </w:rPr>
        <w:t>rodents</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62</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More recently, this visceral </w:t>
      </w:r>
      <w:proofErr w:type="spellStart"/>
      <w:r w:rsidRPr="00C32E2E">
        <w:rPr>
          <w:rFonts w:ascii="Book Antiqua" w:hAnsi="Book Antiqua" w:cs="PlantinStd"/>
          <w:sz w:val="24"/>
          <w:szCs w:val="24"/>
        </w:rPr>
        <w:t>antihyperalgesic</w:t>
      </w:r>
      <w:proofErr w:type="spellEnd"/>
      <w:r w:rsidRPr="00C32E2E">
        <w:rPr>
          <w:rFonts w:ascii="Book Antiqua" w:hAnsi="Book Antiqua" w:cs="PlantinStd"/>
          <w:sz w:val="24"/>
          <w:szCs w:val="24"/>
        </w:rPr>
        <w:t xml:space="preserve"> effect has been replicated in healthy mice and those with chronic visceral </w:t>
      </w:r>
      <w:proofErr w:type="gramStart"/>
      <w:r w:rsidRPr="00C32E2E">
        <w:rPr>
          <w:rFonts w:ascii="Book Antiqua" w:hAnsi="Book Antiqua" w:cs="PlantinStd"/>
          <w:sz w:val="24"/>
          <w:szCs w:val="24"/>
        </w:rPr>
        <w:t>hypersensitivity</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63</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The dual action of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on both constipation and abdominal pain in IBS-C is likely related to its approval by both the </w:t>
      </w:r>
      <w:r w:rsidR="00C32E2E">
        <w:rPr>
          <w:rFonts w:ascii="Book Antiqua" w:hAnsi="Book Antiqua" w:cs="PlantinStd"/>
          <w:sz w:val="24"/>
          <w:szCs w:val="24"/>
        </w:rPr>
        <w:t>United States</w:t>
      </w:r>
      <w:r w:rsidRPr="00C32E2E">
        <w:rPr>
          <w:rFonts w:ascii="Book Antiqua" w:hAnsi="Book Antiqua" w:cs="PlantinStd"/>
          <w:sz w:val="24"/>
          <w:szCs w:val="24"/>
        </w:rPr>
        <w:t xml:space="preserve"> FDA and the EMA.</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cs="PlantinStd"/>
          <w:sz w:val="24"/>
          <w:szCs w:val="24"/>
        </w:rPr>
      </w:pPr>
      <w:r w:rsidRPr="00C32E2E">
        <w:rPr>
          <w:rFonts w:ascii="Book Antiqua" w:hAnsi="Book Antiqua" w:cs="PlantinStd"/>
          <w:sz w:val="24"/>
          <w:szCs w:val="24"/>
        </w:rPr>
        <w:t xml:space="preserve">The efficacy and safety of </w:t>
      </w:r>
      <w:proofErr w:type="spellStart"/>
      <w:r w:rsidRPr="00C32E2E">
        <w:rPr>
          <w:rFonts w:ascii="Book Antiqua" w:hAnsi="Book Antiqua" w:cs="PlantinStd"/>
          <w:sz w:val="24"/>
          <w:szCs w:val="24"/>
        </w:rPr>
        <w:t>linaclotide</w:t>
      </w:r>
      <w:proofErr w:type="spellEnd"/>
      <w:r w:rsidRPr="00C32E2E" w:rsidDel="00A677C0">
        <w:rPr>
          <w:rFonts w:ascii="Book Antiqua" w:hAnsi="Book Antiqua" w:cs="PlantinStd"/>
          <w:sz w:val="24"/>
          <w:szCs w:val="24"/>
        </w:rPr>
        <w:t xml:space="preserve"> </w:t>
      </w:r>
      <w:r w:rsidRPr="00C32E2E">
        <w:rPr>
          <w:rFonts w:ascii="Book Antiqua" w:hAnsi="Book Antiqua" w:cs="PlantinStd"/>
          <w:sz w:val="24"/>
          <w:szCs w:val="24"/>
        </w:rPr>
        <w:t xml:space="preserve">for the treatment of IBS-C patients have been demonstrated in four well-conducted </w:t>
      </w:r>
      <w:proofErr w:type="gramStart"/>
      <w:r w:rsidRPr="00C32E2E">
        <w:rPr>
          <w:rFonts w:ascii="Book Antiqua" w:hAnsi="Book Antiqua" w:cs="PlantinStd"/>
          <w:sz w:val="24"/>
          <w:szCs w:val="24"/>
        </w:rPr>
        <w:t>RCTs</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61,64-66</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In a 12-week RCT study </w:t>
      </w:r>
      <w:r w:rsidRPr="00C32E2E">
        <w:rPr>
          <w:rFonts w:ascii="Book Antiqua" w:hAnsi="Book Antiqua"/>
          <w:sz w:val="24"/>
          <w:szCs w:val="24"/>
        </w:rPr>
        <w:t>of</w:t>
      </w:r>
      <w:r w:rsidRPr="00C32E2E">
        <w:rPr>
          <w:rFonts w:ascii="Book Antiqua" w:hAnsi="Book Antiqua" w:cs="PlantinStd"/>
          <w:sz w:val="24"/>
          <w:szCs w:val="24"/>
        </w:rPr>
        <w:t xml:space="preserve"> 420 IBS-C patients, Johnston </w:t>
      </w:r>
      <w:r w:rsidRPr="00C32E2E">
        <w:rPr>
          <w:rFonts w:ascii="Book Antiqua" w:hAnsi="Book Antiqua" w:cs="PlantinStd"/>
          <w:i/>
          <w:sz w:val="24"/>
          <w:szCs w:val="24"/>
        </w:rPr>
        <w:t xml:space="preserve">et </w:t>
      </w:r>
      <w:proofErr w:type="gramStart"/>
      <w:r w:rsidRPr="00C32E2E">
        <w:rPr>
          <w:rFonts w:ascii="Book Antiqua" w:hAnsi="Book Antiqua" w:cs="PlantinStd"/>
          <w:i/>
          <w:sz w:val="24"/>
          <w:szCs w:val="24"/>
        </w:rPr>
        <w:t>al</w:t>
      </w:r>
      <w:r w:rsidR="00747E5B" w:rsidRPr="00C32E2E">
        <w:rPr>
          <w:rFonts w:ascii="Book Antiqua" w:hAnsi="Book Antiqua" w:cs="Vrinda"/>
          <w:sz w:val="24"/>
          <w:szCs w:val="24"/>
          <w:vertAlign w:val="superscript"/>
        </w:rPr>
        <w:t>[</w:t>
      </w:r>
      <w:proofErr w:type="gramEnd"/>
      <w:r w:rsidR="00747E5B" w:rsidRPr="00C32E2E">
        <w:rPr>
          <w:rFonts w:ascii="Book Antiqua" w:hAnsi="Book Antiqua" w:cs="PlantinStd"/>
          <w:sz w:val="24"/>
          <w:szCs w:val="24"/>
          <w:vertAlign w:val="superscript"/>
        </w:rPr>
        <w:t>64</w:t>
      </w:r>
      <w:r w:rsidR="00747E5B" w:rsidRPr="00C32E2E">
        <w:rPr>
          <w:rFonts w:ascii="Book Antiqua" w:hAnsi="Book Antiqua" w:cs="Vrinda"/>
          <w:sz w:val="24"/>
          <w:szCs w:val="24"/>
          <w:vertAlign w:val="superscript"/>
        </w:rPr>
        <w:t>]</w:t>
      </w:r>
      <w:r w:rsidRPr="00C32E2E">
        <w:rPr>
          <w:rFonts w:ascii="Book Antiqua" w:hAnsi="Book Antiqua" w:cs="PlantinStd"/>
          <w:sz w:val="24"/>
          <w:szCs w:val="24"/>
        </w:rPr>
        <w:t xml:space="preserve"> found that various doses of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w:t>
      </w:r>
      <w:r w:rsidRPr="00C32E2E">
        <w:rPr>
          <w:rFonts w:ascii="Book Antiqua" w:hAnsi="Book Antiqua"/>
          <w:sz w:val="24"/>
          <w:szCs w:val="24"/>
        </w:rPr>
        <w:t xml:space="preserve">75, 150, 300 and 600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AdvP5D8B"/>
          <w:sz w:val="24"/>
          <w:szCs w:val="24"/>
        </w:rPr>
        <w:t xml:space="preserve"> </w:t>
      </w:r>
      <w:r w:rsidRPr="00C32E2E">
        <w:rPr>
          <w:rFonts w:ascii="Book Antiqua" w:hAnsi="Book Antiqua"/>
          <w:sz w:val="24"/>
          <w:szCs w:val="24"/>
        </w:rPr>
        <w:t xml:space="preserve">once daily) </w:t>
      </w:r>
      <w:r w:rsidRPr="00C32E2E">
        <w:rPr>
          <w:rFonts w:ascii="Book Antiqua" w:hAnsi="Book Antiqua" w:cs="PlantinStd"/>
          <w:sz w:val="24"/>
          <w:szCs w:val="24"/>
        </w:rPr>
        <w:t xml:space="preserve">were effective in improving all symptoms of IBS-C. The only observed adverse event in that trial was a dose-dependent diarrhea, whereas other adverse events were comparable between the treatment and </w:t>
      </w:r>
      <w:r w:rsidR="00747E5B">
        <w:rPr>
          <w:rFonts w:ascii="Book Antiqua" w:hAnsi="Book Antiqua" w:cs="PlantinStd"/>
          <w:sz w:val="24"/>
          <w:szCs w:val="24"/>
        </w:rPr>
        <w:t>placebo groups. A phase 3, 26-w</w:t>
      </w:r>
      <w:r w:rsidRPr="00C32E2E">
        <w:rPr>
          <w:rFonts w:ascii="Book Antiqua" w:hAnsi="Book Antiqua" w:cs="PlantinStd"/>
          <w:sz w:val="24"/>
          <w:szCs w:val="24"/>
        </w:rPr>
        <w:t xml:space="preserve">k </w:t>
      </w:r>
      <w:proofErr w:type="gramStart"/>
      <w:r w:rsidRPr="00C32E2E">
        <w:rPr>
          <w:rFonts w:ascii="Book Antiqua" w:hAnsi="Book Antiqua" w:cs="PlantinStd"/>
          <w:sz w:val="24"/>
          <w:szCs w:val="24"/>
        </w:rPr>
        <w:t>RCT</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65</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was recently conducted with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(290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PlantinStd"/>
          <w:sz w:val="24"/>
          <w:szCs w:val="24"/>
        </w:rPr>
        <w:t xml:space="preserve"> daily) in 804 IBS-C patients according to the recommended </w:t>
      </w:r>
      <w:r w:rsidR="00C32E2E">
        <w:rPr>
          <w:rFonts w:ascii="Book Antiqua" w:hAnsi="Book Antiqua" w:cs="PlantinStd"/>
          <w:sz w:val="24"/>
          <w:szCs w:val="24"/>
        </w:rPr>
        <w:t>United States</w:t>
      </w:r>
      <w:r w:rsidRPr="00C32E2E">
        <w:rPr>
          <w:rFonts w:ascii="Book Antiqua" w:hAnsi="Book Antiqua" w:cs="PlantinStd"/>
          <w:sz w:val="24"/>
          <w:szCs w:val="24"/>
        </w:rPr>
        <w:t xml:space="preserve"> FDA primary endpoints (</w:t>
      </w:r>
      <w:r w:rsidRPr="00C32E2E">
        <w:rPr>
          <w:rFonts w:ascii="Book Antiqua" w:hAnsi="Book Antiqua"/>
          <w:sz w:val="24"/>
          <w:szCs w:val="24"/>
        </w:rPr>
        <w:t>responder: a patient who reported (</w:t>
      </w:r>
      <w:r w:rsidR="00747E5B">
        <w:rPr>
          <w:rFonts w:ascii="Book Antiqua" w:eastAsiaTheme="minorEastAsia" w:hAnsi="Book Antiqua" w:hint="eastAsia"/>
          <w:sz w:val="24"/>
          <w:szCs w:val="24"/>
          <w:lang w:eastAsia="zh-CN"/>
        </w:rPr>
        <w:t>1</w:t>
      </w:r>
      <w:r w:rsidRPr="00C32E2E">
        <w:rPr>
          <w:rFonts w:ascii="Book Antiqua" w:hAnsi="Book Antiqua"/>
          <w:sz w:val="24"/>
          <w:szCs w:val="24"/>
        </w:rPr>
        <w:t>) ≥</w:t>
      </w:r>
      <w:r w:rsidR="00747E5B">
        <w:rPr>
          <w:rFonts w:ascii="Book Antiqua" w:eastAsiaTheme="minorEastAsia" w:hAnsi="Book Antiqua" w:hint="eastAsia"/>
          <w:sz w:val="24"/>
          <w:szCs w:val="24"/>
          <w:lang w:eastAsia="zh-CN"/>
        </w:rPr>
        <w:t xml:space="preserve"> </w:t>
      </w:r>
      <w:r w:rsidRPr="00C32E2E">
        <w:rPr>
          <w:rFonts w:ascii="Book Antiqua" w:hAnsi="Book Antiqua"/>
          <w:sz w:val="24"/>
          <w:szCs w:val="24"/>
        </w:rPr>
        <w:t>30% improvement in an average daily worst abdominal pain score</w:t>
      </w:r>
      <w:r w:rsidR="00747E5B">
        <w:rPr>
          <w:rFonts w:ascii="Book Antiqua" w:eastAsiaTheme="minorEastAsia" w:hAnsi="Book Antiqua" w:hint="eastAsia"/>
          <w:sz w:val="24"/>
          <w:szCs w:val="24"/>
          <w:lang w:eastAsia="zh-CN"/>
        </w:rPr>
        <w:t>;</w:t>
      </w:r>
      <w:r w:rsidRPr="00C32E2E">
        <w:rPr>
          <w:rFonts w:ascii="Book Antiqua" w:hAnsi="Book Antiqua"/>
          <w:sz w:val="24"/>
          <w:szCs w:val="24"/>
        </w:rPr>
        <w:t xml:space="preserve"> and (</w:t>
      </w:r>
      <w:r w:rsidR="00747E5B">
        <w:rPr>
          <w:rFonts w:ascii="Book Antiqua" w:eastAsiaTheme="minorEastAsia" w:hAnsi="Book Antiqua" w:hint="eastAsia"/>
          <w:sz w:val="24"/>
          <w:szCs w:val="24"/>
          <w:lang w:eastAsia="zh-CN"/>
        </w:rPr>
        <w:t>2</w:t>
      </w:r>
      <w:r w:rsidRPr="00C32E2E">
        <w:rPr>
          <w:rFonts w:ascii="Book Antiqua" w:hAnsi="Book Antiqua"/>
          <w:sz w:val="24"/>
          <w:szCs w:val="24"/>
        </w:rPr>
        <w:t>) an increase of ≥</w:t>
      </w:r>
      <w:r w:rsidR="00747E5B">
        <w:rPr>
          <w:rFonts w:ascii="Book Antiqua" w:eastAsiaTheme="minorEastAsia" w:hAnsi="Book Antiqua" w:hint="eastAsia"/>
          <w:sz w:val="24"/>
          <w:szCs w:val="24"/>
          <w:lang w:eastAsia="zh-CN"/>
        </w:rPr>
        <w:t xml:space="preserve"> </w:t>
      </w:r>
      <w:r w:rsidRPr="00C32E2E">
        <w:rPr>
          <w:rFonts w:ascii="Book Antiqua" w:hAnsi="Book Antiqua"/>
          <w:sz w:val="24"/>
          <w:szCs w:val="24"/>
        </w:rPr>
        <w:t>1 average weekly SCBMs for at least half of the trial duration)</w:t>
      </w:r>
      <w:r w:rsidRPr="00C32E2E">
        <w:rPr>
          <w:rFonts w:ascii="Book Antiqua" w:hAnsi="Book Antiqua" w:cs="Vrinda"/>
          <w:sz w:val="24"/>
          <w:szCs w:val="24"/>
          <w:vertAlign w:val="superscript"/>
        </w:rPr>
        <w:t>[</w:t>
      </w:r>
      <w:r w:rsidRPr="00C32E2E">
        <w:rPr>
          <w:rFonts w:ascii="Book Antiqua" w:hAnsi="Book Antiqua"/>
          <w:sz w:val="24"/>
          <w:szCs w:val="24"/>
          <w:vertAlign w:val="superscript"/>
        </w:rPr>
        <w:t>67</w:t>
      </w:r>
      <w:r w:rsidRPr="00C32E2E">
        <w:rPr>
          <w:rFonts w:ascii="Book Antiqua" w:hAnsi="Book Antiqua" w:cs="Vrinda"/>
          <w:sz w:val="24"/>
          <w:szCs w:val="24"/>
          <w:vertAlign w:val="superscript"/>
        </w:rPr>
        <w:t>]</w:t>
      </w:r>
      <w:r w:rsidRPr="00C32E2E">
        <w:rPr>
          <w:rFonts w:ascii="Book Antiqua" w:hAnsi="Book Antiqua"/>
          <w:sz w:val="24"/>
          <w:szCs w:val="24"/>
        </w:rPr>
        <w:t xml:space="preserve">. The results of that trial showed that 33.7% of treated patients were </w:t>
      </w:r>
      <w:r w:rsidR="00C32E2E">
        <w:rPr>
          <w:rFonts w:ascii="Book Antiqua" w:hAnsi="Book Antiqua"/>
          <w:sz w:val="24"/>
          <w:szCs w:val="24"/>
        </w:rPr>
        <w:t>United States</w:t>
      </w:r>
      <w:r w:rsidRPr="00C32E2E">
        <w:rPr>
          <w:rFonts w:ascii="Book Antiqua" w:hAnsi="Book Antiqua"/>
          <w:sz w:val="24"/>
          <w:szCs w:val="24"/>
        </w:rPr>
        <w:t xml:space="preserve"> FDA endpoint responders, compared to only 13.9% of those receiving a placebo. Specifically, 48.9% of treated patients met the criterion for pain responder, and 47.6% met the SCBM responder criterion, compared to 34.5% and 22.6% respectively of placebo-treated patients. In terms of safety and tolerability, </w:t>
      </w:r>
      <w:r w:rsidRPr="00C32E2E">
        <w:rPr>
          <w:rFonts w:ascii="Book Antiqua" w:eastAsiaTheme="minorHAnsi" w:hAnsi="Book Antiqua" w:cs="CenturyOldStyle-Regular"/>
          <w:sz w:val="24"/>
          <w:szCs w:val="24"/>
        </w:rPr>
        <w:t xml:space="preserve">diarrhea was the most common adverse event, occurring most often within the first four weeks of therapy, while the discontinuation rates were 10.2% and 2.5% for </w:t>
      </w:r>
      <w:proofErr w:type="spellStart"/>
      <w:r w:rsidRPr="00C32E2E">
        <w:rPr>
          <w:rFonts w:ascii="Book Antiqua" w:eastAsiaTheme="minorHAnsi" w:hAnsi="Book Antiqua" w:cs="CenturyOldStyle-Regular"/>
          <w:sz w:val="24"/>
          <w:szCs w:val="24"/>
        </w:rPr>
        <w:t>linaclotide</w:t>
      </w:r>
      <w:proofErr w:type="spellEnd"/>
      <w:r w:rsidRPr="00C32E2E">
        <w:rPr>
          <w:rFonts w:ascii="Book Antiqua" w:eastAsiaTheme="minorHAnsi" w:hAnsi="Book Antiqua" w:cs="CenturyOldStyle-Regular"/>
          <w:sz w:val="24"/>
          <w:szCs w:val="24"/>
        </w:rPr>
        <w:t xml:space="preserve"> and placebo, respectively.</w:t>
      </w:r>
      <w:r w:rsidRPr="00C32E2E" w:rsidDel="00C50446">
        <w:rPr>
          <w:rFonts w:ascii="Book Antiqua" w:eastAsiaTheme="minorHAnsi" w:hAnsi="Book Antiqua" w:cs="CenturyOldStyle-Regular"/>
          <w:sz w:val="24"/>
          <w:szCs w:val="24"/>
        </w:rPr>
        <w:t xml:space="preserve"> </w:t>
      </w:r>
      <w:r w:rsidRPr="00C32E2E">
        <w:rPr>
          <w:rFonts w:ascii="Book Antiqua" w:hAnsi="Book Antiqua" w:cs="PlantinStd"/>
          <w:sz w:val="24"/>
          <w:szCs w:val="24"/>
        </w:rPr>
        <w:t xml:space="preserve">Another phase 3 RCT included a 12-wk treatment period followed by a four-week randomized withdrawal </w:t>
      </w:r>
      <w:proofErr w:type="gramStart"/>
      <w:r w:rsidRPr="00C32E2E">
        <w:rPr>
          <w:rFonts w:ascii="Book Antiqua" w:hAnsi="Book Antiqua" w:cs="PlantinStd"/>
          <w:sz w:val="24"/>
          <w:szCs w:val="24"/>
        </w:rPr>
        <w:t>period</w:t>
      </w:r>
      <w:r w:rsidRPr="00C32E2E">
        <w:rPr>
          <w:rFonts w:ascii="Book Antiqua" w:hAnsi="Book Antiqua" w:cs="Vrinda"/>
          <w:sz w:val="24"/>
          <w:szCs w:val="24"/>
          <w:vertAlign w:val="superscript"/>
        </w:rPr>
        <w:t>[</w:t>
      </w:r>
      <w:proofErr w:type="gramEnd"/>
      <w:r w:rsidRPr="00C32E2E">
        <w:rPr>
          <w:rFonts w:ascii="Book Antiqua" w:hAnsi="Book Antiqua"/>
          <w:sz w:val="24"/>
          <w:szCs w:val="24"/>
          <w:vertAlign w:val="superscript"/>
        </w:rPr>
        <w:t>66</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The outcome measures of that study were the </w:t>
      </w:r>
      <w:r w:rsidR="00C32E2E">
        <w:rPr>
          <w:rFonts w:ascii="Book Antiqua" w:hAnsi="Book Antiqua" w:cs="PlantinStd"/>
          <w:sz w:val="24"/>
          <w:szCs w:val="24"/>
        </w:rPr>
        <w:t>United States</w:t>
      </w:r>
      <w:r w:rsidRPr="00C32E2E">
        <w:rPr>
          <w:rFonts w:ascii="Book Antiqua" w:hAnsi="Book Antiqua" w:cs="PlantinStd"/>
          <w:sz w:val="24"/>
          <w:szCs w:val="24"/>
        </w:rPr>
        <w:t xml:space="preserve"> FDA endpoints for IBS-C and three other endpoints based on improvement in abdominal pain and SCBMs. The results of this trial also indicated that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was safe and effective in relieving IBS-C symptoms, with diarrhea being the most common adverse event and no worsening of symptoms in the withdrawal period.</w:t>
      </w:r>
    </w:p>
    <w:p w:rsidR="006970B7" w:rsidRPr="00C32E2E" w:rsidRDefault="006970B7" w:rsidP="002E481A">
      <w:pPr>
        <w:autoSpaceDE w:val="0"/>
        <w:autoSpaceDN w:val="0"/>
        <w:adjustRightInd w:val="0"/>
        <w:snapToGrid w:val="0"/>
        <w:spacing w:after="0" w:line="360" w:lineRule="auto"/>
        <w:ind w:firstLine="420"/>
        <w:jc w:val="both"/>
        <w:rPr>
          <w:rFonts w:ascii="Book Antiqua" w:eastAsiaTheme="minorHAnsi" w:hAnsi="Book Antiqua" w:cs="CenturyOldStyle-Regular"/>
          <w:sz w:val="24"/>
          <w:szCs w:val="24"/>
        </w:rPr>
      </w:pPr>
      <w:proofErr w:type="spellStart"/>
      <w:r w:rsidRPr="00C32E2E">
        <w:rPr>
          <w:rFonts w:ascii="Book Antiqua" w:hAnsi="Book Antiqua" w:cs="PlantinStd"/>
          <w:sz w:val="24"/>
          <w:szCs w:val="24"/>
        </w:rPr>
        <w:lastRenderedPageBreak/>
        <w:t>Linaclotide</w:t>
      </w:r>
      <w:proofErr w:type="spellEnd"/>
      <w:r w:rsidRPr="00C32E2E">
        <w:rPr>
          <w:rFonts w:ascii="Book Antiqua" w:hAnsi="Book Antiqua" w:cs="PlantinStd"/>
          <w:sz w:val="24"/>
          <w:szCs w:val="24"/>
        </w:rPr>
        <w:t xml:space="preserve"> (145 </w:t>
      </w:r>
      <w:r w:rsidRPr="00C32E2E">
        <w:rPr>
          <w:rFonts w:ascii="Book Antiqua" w:hAnsi="Book Antiqua" w:cs="AdvTT4e89fb21"/>
          <w:sz w:val="24"/>
          <w:szCs w:val="24"/>
        </w:rPr>
        <w:sym w:font="Symbol" w:char="F06D"/>
      </w:r>
      <w:r w:rsidRPr="00C32E2E">
        <w:rPr>
          <w:rFonts w:ascii="Book Antiqua" w:hAnsi="Book Antiqua" w:cs="AdvTT4e89fb21"/>
          <w:sz w:val="24"/>
          <w:szCs w:val="24"/>
        </w:rPr>
        <w:t>g, once daily)</w:t>
      </w:r>
      <w:r w:rsidRPr="00C32E2E">
        <w:rPr>
          <w:rFonts w:ascii="Book Antiqua" w:hAnsi="Book Antiqua" w:cs="PlantinStd"/>
          <w:sz w:val="24"/>
          <w:szCs w:val="24"/>
        </w:rPr>
        <w:t xml:space="preserve"> was also shown by four well-conducted RCTs to be safe and effective for the treatment of </w:t>
      </w:r>
      <w:proofErr w:type="gramStart"/>
      <w:r w:rsidRPr="00C32E2E">
        <w:rPr>
          <w:rFonts w:ascii="Book Antiqua" w:hAnsi="Book Antiqua" w:cs="PlantinStd"/>
          <w:sz w:val="24"/>
          <w:szCs w:val="24"/>
        </w:rPr>
        <w:t>CC</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68-70</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Moreover, the safety and efficacy of </w:t>
      </w:r>
      <w:proofErr w:type="spellStart"/>
      <w:r w:rsidRPr="00C32E2E">
        <w:rPr>
          <w:rFonts w:ascii="Book Antiqua" w:hAnsi="Book Antiqua" w:cs="PlantinStd"/>
          <w:sz w:val="24"/>
          <w:szCs w:val="24"/>
        </w:rPr>
        <w:t>linaclotide</w:t>
      </w:r>
      <w:proofErr w:type="spellEnd"/>
      <w:r w:rsidRPr="00C32E2E">
        <w:rPr>
          <w:rFonts w:ascii="Book Antiqua" w:hAnsi="Book Antiqua" w:cs="PlantinStd"/>
          <w:sz w:val="24"/>
          <w:szCs w:val="24"/>
        </w:rPr>
        <w:t xml:space="preserve"> for the treatment of patients with IBS-C and CC</w:t>
      </w:r>
      <w:r w:rsidRPr="00C32E2E" w:rsidDel="009F6A33">
        <w:rPr>
          <w:rFonts w:ascii="Book Antiqua" w:hAnsi="Book Antiqua" w:cs="PlantinStd"/>
          <w:sz w:val="24"/>
          <w:szCs w:val="24"/>
        </w:rPr>
        <w:t xml:space="preserve"> </w:t>
      </w:r>
      <w:r w:rsidRPr="00C32E2E">
        <w:rPr>
          <w:rFonts w:ascii="Book Antiqua" w:hAnsi="Book Antiqua" w:cs="PlantinStd"/>
          <w:sz w:val="24"/>
          <w:szCs w:val="24"/>
        </w:rPr>
        <w:t xml:space="preserve">has been confirmed by a recent meta-analysis </w:t>
      </w:r>
      <w:proofErr w:type="gramStart"/>
      <w:r w:rsidRPr="00C32E2E">
        <w:rPr>
          <w:rFonts w:ascii="Book Antiqua" w:hAnsi="Book Antiqua" w:cs="PlantinStd"/>
          <w:sz w:val="24"/>
          <w:szCs w:val="24"/>
        </w:rPr>
        <w:t>study</w:t>
      </w:r>
      <w:r w:rsidRPr="00C32E2E">
        <w:rPr>
          <w:rFonts w:ascii="Book Antiqua" w:hAnsi="Book Antiqua" w:cs="Vrinda"/>
          <w:sz w:val="24"/>
          <w:szCs w:val="24"/>
          <w:vertAlign w:val="superscript"/>
        </w:rPr>
        <w:t>[</w:t>
      </w:r>
      <w:proofErr w:type="gramEnd"/>
      <w:r w:rsidRPr="00C32E2E">
        <w:rPr>
          <w:rFonts w:ascii="Book Antiqua" w:hAnsi="Book Antiqua" w:cs="PlantinStd"/>
          <w:sz w:val="24"/>
          <w:szCs w:val="24"/>
          <w:vertAlign w:val="superscript"/>
        </w:rPr>
        <w:t>71</w:t>
      </w:r>
      <w:r w:rsidRPr="00C32E2E">
        <w:rPr>
          <w:rFonts w:ascii="Book Antiqua" w:hAnsi="Book Antiqua" w:cs="Vrinda"/>
          <w:sz w:val="24"/>
          <w:szCs w:val="24"/>
          <w:vertAlign w:val="superscript"/>
        </w:rPr>
        <w:t>]</w:t>
      </w:r>
      <w:r w:rsidRPr="00C32E2E">
        <w:rPr>
          <w:rFonts w:ascii="Book Antiqua" w:hAnsi="Book Antiqua" w:cs="PlantinStd"/>
          <w:sz w:val="24"/>
          <w:szCs w:val="24"/>
        </w:rPr>
        <w:t xml:space="preserve">. </w:t>
      </w:r>
      <w:r w:rsidRPr="00C32E2E">
        <w:rPr>
          <w:rFonts w:ascii="Book Antiqua" w:hAnsi="Book Antiqua" w:cs="CenturyOldStyle-Regular"/>
          <w:sz w:val="24"/>
          <w:szCs w:val="24"/>
        </w:rPr>
        <w:t xml:space="preserve">In August 2012, </w:t>
      </w:r>
      <w:proofErr w:type="spellStart"/>
      <w:r w:rsidRPr="00C32E2E">
        <w:rPr>
          <w:rFonts w:ascii="Book Antiqua" w:hAnsi="Book Antiqua" w:cs="CenturyOldStyle-Regular"/>
          <w:sz w:val="24"/>
          <w:szCs w:val="24"/>
        </w:rPr>
        <w:t>linaclotide</w:t>
      </w:r>
      <w:proofErr w:type="spellEnd"/>
      <w:r w:rsidRPr="00C32E2E">
        <w:rPr>
          <w:rFonts w:ascii="Book Antiqua" w:hAnsi="Book Antiqua" w:cs="CenturyOldStyle-Regular"/>
          <w:sz w:val="24"/>
          <w:szCs w:val="24"/>
        </w:rPr>
        <w:t xml:space="preserve"> (</w:t>
      </w:r>
      <w:proofErr w:type="spellStart"/>
      <w:r w:rsidRPr="00C32E2E">
        <w:rPr>
          <w:rFonts w:ascii="Book Antiqua" w:hAnsi="Book Antiqua" w:cs="CenturyOldStyle-Regular"/>
          <w:sz w:val="24"/>
          <w:szCs w:val="24"/>
        </w:rPr>
        <w:t>Linzess</w:t>
      </w:r>
      <w:proofErr w:type="spellEnd"/>
      <w:r w:rsidRPr="00C32E2E">
        <w:rPr>
          <w:rFonts w:ascii="Book Antiqua" w:hAnsi="Book Antiqua" w:cs="CenturyOldStyle-Regular"/>
          <w:sz w:val="24"/>
          <w:szCs w:val="24"/>
          <w:vertAlign w:val="superscript"/>
        </w:rPr>
        <w:t>®</w:t>
      </w:r>
      <w:r w:rsidRPr="00C32E2E">
        <w:rPr>
          <w:rFonts w:ascii="Book Antiqua" w:hAnsi="Book Antiqua" w:cs="CenturyOldStyle-Regular"/>
          <w:sz w:val="24"/>
          <w:szCs w:val="24"/>
        </w:rPr>
        <w:t xml:space="preserve">; </w:t>
      </w:r>
      <w:r w:rsidRPr="00C32E2E">
        <w:rPr>
          <w:rFonts w:ascii="Book Antiqua" w:hAnsi="Book Antiqua" w:cs="AdvP5D8B"/>
          <w:sz w:val="24"/>
          <w:szCs w:val="24"/>
        </w:rPr>
        <w:t xml:space="preserve">Ironwood Pharmaceuticals, Inc., Cambridge, MA, </w:t>
      </w:r>
      <w:r w:rsidR="00C32E2E">
        <w:rPr>
          <w:rFonts w:ascii="Book Antiqua" w:hAnsi="Book Antiqua" w:cs="AdvP5D8B"/>
          <w:sz w:val="24"/>
          <w:szCs w:val="24"/>
        </w:rPr>
        <w:t>United States</w:t>
      </w:r>
      <w:r w:rsidRPr="00C32E2E">
        <w:rPr>
          <w:rFonts w:ascii="Book Antiqua" w:hAnsi="Book Antiqua" w:cs="CenturyOldStyle-Regular"/>
          <w:sz w:val="24"/>
          <w:szCs w:val="24"/>
        </w:rPr>
        <w:t xml:space="preserve">) was approved by the </w:t>
      </w:r>
      <w:r w:rsidR="00C32E2E">
        <w:rPr>
          <w:rFonts w:ascii="Book Antiqua" w:hAnsi="Book Antiqua" w:cs="CenturyOldStyle-Regular"/>
          <w:sz w:val="24"/>
          <w:szCs w:val="24"/>
        </w:rPr>
        <w:t>United States</w:t>
      </w:r>
      <w:r w:rsidRPr="00C32E2E">
        <w:rPr>
          <w:rFonts w:ascii="Book Antiqua" w:hAnsi="Book Antiqua" w:cs="CenturyOldStyle-Regular"/>
          <w:sz w:val="24"/>
          <w:szCs w:val="24"/>
        </w:rPr>
        <w:t xml:space="preserve"> FDA for</w:t>
      </w:r>
      <w:r w:rsidRPr="00C32E2E">
        <w:rPr>
          <w:rFonts w:ascii="Book Antiqua" w:hAnsi="Book Antiqua" w:cs="AdvP5D8B"/>
          <w:sz w:val="24"/>
          <w:szCs w:val="24"/>
        </w:rPr>
        <w:t xml:space="preserve"> </w:t>
      </w:r>
      <w:r w:rsidRPr="00C32E2E">
        <w:rPr>
          <w:rFonts w:ascii="Book Antiqua" w:hAnsi="Book Antiqua" w:cs="CenturyOldStyle-Regular"/>
          <w:sz w:val="24"/>
          <w:szCs w:val="24"/>
        </w:rPr>
        <w:t xml:space="preserve">the treatment of IBS–C at a dose of 290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CenturyOldStyle-Regular"/>
          <w:sz w:val="24"/>
          <w:szCs w:val="24"/>
        </w:rPr>
        <w:t xml:space="preserve"> once daily and CC at a dose of 145 </w:t>
      </w:r>
      <w:r w:rsidRPr="00C32E2E">
        <w:rPr>
          <w:rFonts w:ascii="Book Antiqua" w:hAnsi="Book Antiqua" w:cs="AdvTT4e89fb21"/>
          <w:sz w:val="24"/>
          <w:szCs w:val="24"/>
        </w:rPr>
        <w:sym w:font="Symbol" w:char="F06D"/>
      </w:r>
      <w:r w:rsidRPr="00C32E2E">
        <w:rPr>
          <w:rFonts w:ascii="Book Antiqua" w:hAnsi="Book Antiqua" w:cs="AdvTT4e89fb21"/>
          <w:sz w:val="24"/>
          <w:szCs w:val="24"/>
        </w:rPr>
        <w:t>g</w:t>
      </w:r>
      <w:r w:rsidRPr="00C32E2E">
        <w:rPr>
          <w:rFonts w:ascii="Book Antiqua" w:hAnsi="Book Antiqua" w:cs="CenturyOldStyle-Regular"/>
          <w:sz w:val="24"/>
          <w:szCs w:val="24"/>
        </w:rPr>
        <w:t xml:space="preserve"> once daily</w:t>
      </w:r>
      <w:r w:rsidRPr="00C32E2E">
        <w:rPr>
          <w:rFonts w:ascii="Book Antiqua" w:hAnsi="Book Antiqua" w:cs="Vrinda"/>
          <w:sz w:val="24"/>
          <w:szCs w:val="24"/>
          <w:vertAlign w:val="superscript"/>
        </w:rPr>
        <w:t>[</w:t>
      </w:r>
      <w:r w:rsidRPr="00C32E2E">
        <w:rPr>
          <w:rFonts w:ascii="Book Antiqua" w:hAnsi="Book Antiqua" w:cs="CenturyOldStyle-Regular"/>
          <w:sz w:val="24"/>
          <w:szCs w:val="24"/>
          <w:vertAlign w:val="superscript"/>
        </w:rPr>
        <w:t>72</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In the </w:t>
      </w:r>
      <w:r w:rsidR="00C32E2E" w:rsidRPr="00C32E2E">
        <w:rPr>
          <w:rFonts w:ascii="Book Antiqua" w:hAnsi="Book Antiqua"/>
          <w:sz w:val="24"/>
          <w:szCs w:val="24"/>
          <w:lang w:bidi="ar-JO"/>
        </w:rPr>
        <w:t>European Union</w:t>
      </w:r>
      <w:r w:rsidRPr="00C32E2E">
        <w:rPr>
          <w:rFonts w:ascii="Book Antiqua" w:hAnsi="Book Antiqua" w:cs="CenturyOldStyle-Regular"/>
          <w:sz w:val="24"/>
          <w:szCs w:val="24"/>
        </w:rPr>
        <w:t xml:space="preserve">, the drug received approval for IBS-C patients but not for CC patients. </w:t>
      </w:r>
      <w:r w:rsidRPr="00C32E2E">
        <w:rPr>
          <w:rFonts w:ascii="Book Antiqua" w:eastAsiaTheme="minorHAnsi" w:hAnsi="Book Antiqua" w:cs="CenturyOldStyle-Regular"/>
          <w:sz w:val="24"/>
          <w:szCs w:val="24"/>
        </w:rPr>
        <w:t xml:space="preserve">The approval of </w:t>
      </w:r>
      <w:proofErr w:type="spellStart"/>
      <w:r w:rsidRPr="00C32E2E">
        <w:rPr>
          <w:rFonts w:ascii="Book Antiqua" w:eastAsiaTheme="minorHAnsi" w:hAnsi="Book Antiqua" w:cs="CenturyOldStyle-Regular"/>
          <w:sz w:val="24"/>
          <w:szCs w:val="24"/>
        </w:rPr>
        <w:t>linaclotide</w:t>
      </w:r>
      <w:proofErr w:type="spellEnd"/>
      <w:r w:rsidRPr="00C32E2E">
        <w:rPr>
          <w:rFonts w:ascii="Book Antiqua" w:eastAsiaTheme="minorHAnsi" w:hAnsi="Book Antiqua" w:cs="CenturyOldStyle-Regular"/>
          <w:sz w:val="24"/>
          <w:szCs w:val="24"/>
        </w:rPr>
        <w:t xml:space="preserve"> represented an important development in the treatment of IBS-C and CC, especially for those patients with poor tolerance or response to </w:t>
      </w:r>
      <w:proofErr w:type="spellStart"/>
      <w:r w:rsidRPr="00C32E2E">
        <w:rPr>
          <w:rFonts w:ascii="Book Antiqua" w:eastAsiaTheme="minorHAnsi" w:hAnsi="Book Antiqua" w:cs="CenturyOldStyle-Regular"/>
          <w:sz w:val="24"/>
          <w:szCs w:val="24"/>
        </w:rPr>
        <w:t>lubiprostone</w:t>
      </w:r>
      <w:proofErr w:type="spellEnd"/>
      <w:r w:rsidRPr="00C32E2E">
        <w:rPr>
          <w:rFonts w:ascii="Book Antiqua" w:eastAsiaTheme="minorHAnsi" w:hAnsi="Book Antiqua" w:cs="CenturyOldStyle-Regular"/>
          <w:sz w:val="24"/>
          <w:szCs w:val="24"/>
        </w:rPr>
        <w:t>.</w:t>
      </w:r>
    </w:p>
    <w:p w:rsidR="006970B7" w:rsidRPr="00C32E2E" w:rsidRDefault="006970B7" w:rsidP="002E481A">
      <w:pPr>
        <w:autoSpaceDE w:val="0"/>
        <w:autoSpaceDN w:val="0"/>
        <w:adjustRightInd w:val="0"/>
        <w:snapToGrid w:val="0"/>
        <w:spacing w:after="0" w:line="360" w:lineRule="auto"/>
        <w:ind w:firstLine="420"/>
        <w:jc w:val="both"/>
        <w:rPr>
          <w:rFonts w:ascii="Book Antiqua" w:eastAsiaTheme="minorHAnsi" w:hAnsi="Book Antiqua" w:cs="CenturyOldStyle-Regular"/>
          <w:sz w:val="24"/>
          <w:szCs w:val="24"/>
        </w:rPr>
      </w:pPr>
      <w:r w:rsidRPr="00C32E2E">
        <w:rPr>
          <w:rFonts w:ascii="Book Antiqua" w:eastAsiaTheme="minorHAnsi" w:hAnsi="Book Antiqua" w:cs="CenturyOldStyle-Regular"/>
          <w:sz w:val="24"/>
          <w:szCs w:val="24"/>
        </w:rPr>
        <w:t xml:space="preserve">In summary, there is evidence showing that </w:t>
      </w:r>
      <w:proofErr w:type="spellStart"/>
      <w:r w:rsidRPr="00C32E2E">
        <w:rPr>
          <w:rFonts w:ascii="Book Antiqua" w:eastAsiaTheme="minorHAnsi" w:hAnsi="Book Antiqua" w:cs="CenturyOldStyle-Regular"/>
          <w:sz w:val="24"/>
          <w:szCs w:val="24"/>
        </w:rPr>
        <w:t>linaclotide</w:t>
      </w:r>
      <w:proofErr w:type="spellEnd"/>
      <w:r w:rsidRPr="00C32E2E">
        <w:rPr>
          <w:rFonts w:ascii="Book Antiqua" w:eastAsiaTheme="minorHAnsi" w:hAnsi="Book Antiqua" w:cs="CenturyOldStyle-Regular"/>
          <w:sz w:val="24"/>
          <w:szCs w:val="24"/>
        </w:rPr>
        <w:t xml:space="preserve"> is an effective, well tolerated, and safe therapeutic option for patients with IBS-C and CC, though the long-term safety and efficacy of </w:t>
      </w:r>
      <w:proofErr w:type="spellStart"/>
      <w:r w:rsidRPr="00C32E2E">
        <w:rPr>
          <w:rFonts w:ascii="Book Antiqua" w:eastAsiaTheme="minorHAnsi" w:hAnsi="Book Antiqua" w:cs="CenturyOldStyle-Regular"/>
          <w:sz w:val="24"/>
          <w:szCs w:val="24"/>
        </w:rPr>
        <w:t>linaclotide</w:t>
      </w:r>
      <w:proofErr w:type="spellEnd"/>
      <w:r w:rsidRPr="00C32E2E">
        <w:rPr>
          <w:rFonts w:ascii="Book Antiqua" w:eastAsiaTheme="minorHAnsi" w:hAnsi="Book Antiqua" w:cs="CenturyOldStyle-Regular"/>
          <w:sz w:val="24"/>
          <w:szCs w:val="24"/>
        </w:rPr>
        <w:t xml:space="preserve"> as well as a direct comparison with </w:t>
      </w:r>
      <w:proofErr w:type="spellStart"/>
      <w:r w:rsidRPr="00C32E2E">
        <w:rPr>
          <w:rFonts w:ascii="Book Antiqua" w:eastAsiaTheme="minorHAnsi" w:hAnsi="Book Antiqua" w:cs="CenturyOldStyle-Regular"/>
          <w:sz w:val="24"/>
          <w:szCs w:val="24"/>
        </w:rPr>
        <w:t>lubiprostone</w:t>
      </w:r>
      <w:proofErr w:type="spellEnd"/>
      <w:r w:rsidRPr="00C32E2E">
        <w:rPr>
          <w:rFonts w:ascii="Book Antiqua" w:eastAsiaTheme="minorHAnsi" w:hAnsi="Book Antiqua" w:cs="CenturyOldStyle-Regular"/>
          <w:sz w:val="24"/>
          <w:szCs w:val="24"/>
        </w:rPr>
        <w:t xml:space="preserve"> need to be investigated. Importantly, this drug has the advantage of improving both bowel symptoms and abdominal pain. However, the high cost of </w:t>
      </w:r>
      <w:proofErr w:type="spellStart"/>
      <w:r w:rsidRPr="00C32E2E">
        <w:rPr>
          <w:rFonts w:ascii="Book Antiqua" w:eastAsiaTheme="minorHAnsi" w:hAnsi="Book Antiqua" w:cs="CenturyOldStyle-Regular"/>
          <w:sz w:val="24"/>
          <w:szCs w:val="24"/>
        </w:rPr>
        <w:t>linaclotide</w:t>
      </w:r>
      <w:proofErr w:type="spellEnd"/>
      <w:r w:rsidRPr="00C32E2E">
        <w:rPr>
          <w:rFonts w:ascii="Book Antiqua" w:eastAsiaTheme="minorHAnsi" w:hAnsi="Book Antiqua" w:cs="CenturyOldStyle-Regular"/>
          <w:sz w:val="24"/>
          <w:szCs w:val="24"/>
        </w:rPr>
        <w:t xml:space="preserve"> and </w:t>
      </w:r>
      <w:proofErr w:type="spellStart"/>
      <w:r w:rsidRPr="00C32E2E">
        <w:rPr>
          <w:rFonts w:ascii="Book Antiqua" w:eastAsiaTheme="minorHAnsi" w:hAnsi="Book Antiqua" w:cs="CenturyOldStyle-Regular"/>
          <w:sz w:val="24"/>
          <w:szCs w:val="24"/>
        </w:rPr>
        <w:t>lubiprostone</w:t>
      </w:r>
      <w:proofErr w:type="spellEnd"/>
      <w:r w:rsidRPr="00C32E2E">
        <w:rPr>
          <w:rFonts w:ascii="Book Antiqua" w:eastAsiaTheme="minorHAnsi" w:hAnsi="Book Antiqua" w:cs="CenturyOldStyle-Regular"/>
          <w:sz w:val="24"/>
          <w:szCs w:val="24"/>
        </w:rPr>
        <w:t xml:space="preserve"> may limit their use in clinical practice, especially because a large proportion of IBS-C and CC patients belong to lower socioeconomic groups.</w:t>
      </w: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i/>
          <w:sz w:val="24"/>
          <w:szCs w:val="24"/>
        </w:rPr>
      </w:pPr>
      <w:proofErr w:type="spellStart"/>
      <w:r w:rsidRPr="00C32E2E">
        <w:rPr>
          <w:rFonts w:ascii="Book Antiqua" w:hAnsi="Book Antiqua" w:cs="CenturyOldStyle-Regular"/>
          <w:b/>
          <w:bCs/>
          <w:i/>
          <w:sz w:val="24"/>
          <w:szCs w:val="24"/>
        </w:rPr>
        <w:t>Plecanatide</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sz w:val="24"/>
          <w:szCs w:val="24"/>
        </w:rPr>
      </w:pPr>
      <w:r w:rsidRPr="00C32E2E">
        <w:rPr>
          <w:rFonts w:ascii="Book Antiqua" w:hAnsi="Book Antiqua" w:cs="CenturyOldStyle-Regular"/>
          <w:sz w:val="24"/>
          <w:szCs w:val="24"/>
        </w:rPr>
        <w:t xml:space="preserve">Similar to </w:t>
      </w:r>
      <w:proofErr w:type="spellStart"/>
      <w:r w:rsidRPr="00C32E2E">
        <w:rPr>
          <w:rFonts w:ascii="Book Antiqua" w:hAnsi="Book Antiqua" w:cs="CenturyOldStyle-Regular"/>
          <w:sz w:val="24"/>
          <w:szCs w:val="24"/>
        </w:rPr>
        <w:t>linaclotide</w:t>
      </w:r>
      <w:proofErr w:type="spellEnd"/>
      <w:r w:rsidRPr="00C32E2E">
        <w:rPr>
          <w:rFonts w:ascii="Book Antiqua" w:hAnsi="Book Antiqua" w:cs="CenturyOldStyle-Regular"/>
          <w:sz w:val="24"/>
          <w:szCs w:val="24"/>
        </w:rPr>
        <w:t xml:space="preserve">, </w:t>
      </w:r>
      <w:proofErr w:type="spellStart"/>
      <w:r w:rsidRPr="00C32E2E">
        <w:rPr>
          <w:rFonts w:ascii="Book Antiqua" w:hAnsi="Book Antiqua" w:cs="CenturyOldStyle-Regular"/>
          <w:sz w:val="24"/>
          <w:szCs w:val="24"/>
        </w:rPr>
        <w:t>plecanatide</w:t>
      </w:r>
      <w:proofErr w:type="spellEnd"/>
      <w:r w:rsidRPr="00C32E2E">
        <w:rPr>
          <w:rFonts w:ascii="Book Antiqua" w:hAnsi="Book Antiqua" w:cs="CenturyOldStyle-Regular"/>
          <w:sz w:val="24"/>
          <w:szCs w:val="24"/>
        </w:rPr>
        <w:t xml:space="preserve"> is a minimally absorbed GC-C agonist believed to act on both intestinal secretion and nociception. A phase 1 RCT was </w:t>
      </w:r>
      <w:proofErr w:type="spellStart"/>
      <w:r w:rsidRPr="00C32E2E">
        <w:rPr>
          <w:rFonts w:ascii="Book Antiqua" w:hAnsi="Book Antiqua" w:cs="CenturyOldStyle-Regular"/>
          <w:sz w:val="24"/>
          <w:szCs w:val="24"/>
        </w:rPr>
        <w:t>conduced</w:t>
      </w:r>
      <w:proofErr w:type="spellEnd"/>
      <w:r w:rsidRPr="00C32E2E">
        <w:rPr>
          <w:rFonts w:ascii="Book Antiqua" w:hAnsi="Book Antiqua" w:cs="CenturyOldStyle-Regular"/>
          <w:sz w:val="24"/>
          <w:szCs w:val="24"/>
        </w:rPr>
        <w:t xml:space="preserve"> in 72 healthy volunteers</w:t>
      </w:r>
      <w:r w:rsidRPr="00C32E2E" w:rsidDel="007535F2">
        <w:rPr>
          <w:rFonts w:ascii="Book Antiqua" w:hAnsi="Book Antiqua" w:cs="CenturyOldStyle-Regular"/>
          <w:sz w:val="24"/>
          <w:szCs w:val="24"/>
        </w:rPr>
        <w:t xml:space="preserve"> </w:t>
      </w:r>
      <w:r w:rsidRPr="00C32E2E">
        <w:rPr>
          <w:rFonts w:ascii="Book Antiqua" w:hAnsi="Book Antiqua" w:cs="CenturyOldStyle-Regular"/>
          <w:sz w:val="24"/>
          <w:szCs w:val="24"/>
        </w:rPr>
        <w:t xml:space="preserve">to assess the safety, tolerability, pharmacokinetics, and pharmacodynamics of various doses (ranging from 0.1 to 48.6 mg) of oral </w:t>
      </w:r>
      <w:proofErr w:type="spellStart"/>
      <w:proofErr w:type="gramStart"/>
      <w:r w:rsidRPr="00C32E2E">
        <w:rPr>
          <w:rFonts w:ascii="Book Antiqua" w:hAnsi="Book Antiqua" w:cs="CenturyOldStyle-Regular"/>
          <w:sz w:val="24"/>
          <w:szCs w:val="24"/>
        </w:rPr>
        <w:t>plecanatide</w:t>
      </w:r>
      <w:proofErr w:type="spellEnd"/>
      <w:r w:rsidRPr="00C32E2E">
        <w:rPr>
          <w:rFonts w:ascii="Book Antiqua" w:hAnsi="Book Antiqua" w:cs="Vrinda"/>
          <w:sz w:val="24"/>
          <w:szCs w:val="24"/>
          <w:vertAlign w:val="superscript"/>
        </w:rPr>
        <w:t>[</w:t>
      </w:r>
      <w:proofErr w:type="gramEnd"/>
      <w:r w:rsidRPr="00C32E2E">
        <w:rPr>
          <w:rFonts w:ascii="Book Antiqua" w:hAnsi="Book Antiqua" w:cs="CenturyOldStyle-Regular"/>
          <w:sz w:val="24"/>
          <w:szCs w:val="24"/>
          <w:vertAlign w:val="superscript"/>
        </w:rPr>
        <w:t>73</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The study found no measurable systemic absorption of </w:t>
      </w:r>
      <w:proofErr w:type="spellStart"/>
      <w:r w:rsidRPr="00C32E2E">
        <w:rPr>
          <w:rFonts w:ascii="Book Antiqua" w:hAnsi="Book Antiqua" w:cs="CenturyOldStyle-Regular"/>
          <w:sz w:val="24"/>
          <w:szCs w:val="24"/>
        </w:rPr>
        <w:t>plecanatide</w:t>
      </w:r>
      <w:proofErr w:type="spellEnd"/>
      <w:r w:rsidRPr="00C32E2E">
        <w:rPr>
          <w:rFonts w:ascii="Book Antiqua" w:hAnsi="Book Antiqua" w:cs="CenturyOldStyle-Regular"/>
          <w:sz w:val="24"/>
          <w:szCs w:val="24"/>
        </w:rPr>
        <w:t xml:space="preserve">, with adverse events similar to the placebo; thus, it was concluded that the drug acts locally in the intestine and is well tolerated and safe. However, low statistical power prevented the authors from making any conclusions with respect to the </w:t>
      </w:r>
      <w:proofErr w:type="spellStart"/>
      <w:r w:rsidRPr="00C32E2E">
        <w:rPr>
          <w:rFonts w:ascii="Book Antiqua" w:hAnsi="Book Antiqua" w:cs="CenturyOldStyle-Regular"/>
          <w:sz w:val="24"/>
          <w:szCs w:val="24"/>
        </w:rPr>
        <w:t>pharmacodynamic</w:t>
      </w:r>
      <w:proofErr w:type="spellEnd"/>
      <w:r w:rsidRPr="00C32E2E">
        <w:rPr>
          <w:rFonts w:ascii="Book Antiqua" w:hAnsi="Book Antiqua" w:cs="CenturyOldStyle-Regular"/>
          <w:sz w:val="24"/>
          <w:szCs w:val="24"/>
        </w:rPr>
        <w:t xml:space="preserve"> parameters. Preliminary results from a phase 2a RCT that is underway in patients with CC have suggested that </w:t>
      </w:r>
      <w:proofErr w:type="spellStart"/>
      <w:r w:rsidRPr="00C32E2E">
        <w:rPr>
          <w:rFonts w:ascii="Book Antiqua" w:hAnsi="Book Antiqua" w:cs="CenturyOldStyle-Regular"/>
          <w:sz w:val="24"/>
          <w:szCs w:val="24"/>
        </w:rPr>
        <w:t>plecanatide</w:t>
      </w:r>
      <w:proofErr w:type="spellEnd"/>
      <w:r w:rsidRPr="00C32E2E">
        <w:rPr>
          <w:rFonts w:ascii="Book Antiqua" w:hAnsi="Book Antiqua" w:cs="CenturyOldStyle-Regular"/>
          <w:sz w:val="24"/>
          <w:szCs w:val="24"/>
        </w:rPr>
        <w:t xml:space="preserve"> is effective, well tolerated, and safe at doses up to 9 </w:t>
      </w:r>
      <w:proofErr w:type="gramStart"/>
      <w:r w:rsidRPr="00C32E2E">
        <w:rPr>
          <w:rFonts w:ascii="Book Antiqua" w:hAnsi="Book Antiqua" w:cs="CenturyOldStyle-Regular"/>
          <w:sz w:val="24"/>
          <w:szCs w:val="24"/>
        </w:rPr>
        <w:t>mg</w:t>
      </w:r>
      <w:r w:rsidRPr="00C32E2E">
        <w:rPr>
          <w:rFonts w:ascii="Book Antiqua" w:hAnsi="Book Antiqua" w:cs="Vrinda"/>
          <w:sz w:val="24"/>
          <w:szCs w:val="24"/>
          <w:vertAlign w:val="superscript"/>
        </w:rPr>
        <w:t>[</w:t>
      </w:r>
      <w:proofErr w:type="gramEnd"/>
      <w:r w:rsidRPr="00C32E2E">
        <w:rPr>
          <w:rFonts w:ascii="Book Antiqua" w:hAnsi="Book Antiqua" w:cs="CenturyOldStyle-Regular"/>
          <w:sz w:val="24"/>
          <w:szCs w:val="24"/>
          <w:vertAlign w:val="superscript"/>
        </w:rPr>
        <w:t>74</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Moreover, </w:t>
      </w:r>
      <w:proofErr w:type="spellStart"/>
      <w:r w:rsidRPr="00C32E2E">
        <w:rPr>
          <w:rFonts w:ascii="Book Antiqua" w:hAnsi="Book Antiqua" w:cs="CenturyOldStyle-Regular"/>
          <w:sz w:val="24"/>
          <w:szCs w:val="24"/>
        </w:rPr>
        <w:t>plecanatide</w:t>
      </w:r>
      <w:proofErr w:type="spellEnd"/>
      <w:r w:rsidRPr="00C32E2E">
        <w:rPr>
          <w:rFonts w:ascii="Book Antiqua" w:hAnsi="Book Antiqua" w:cs="CenturyOldStyle-Regular"/>
          <w:sz w:val="24"/>
          <w:szCs w:val="24"/>
        </w:rPr>
        <w:t xml:space="preserve">-treated patients </w:t>
      </w:r>
      <w:r w:rsidRPr="00C32E2E">
        <w:rPr>
          <w:rFonts w:ascii="Book Antiqua" w:hAnsi="Book Antiqua" w:cs="CenturyOldStyle-Regular"/>
          <w:sz w:val="24"/>
          <w:szCs w:val="24"/>
        </w:rPr>
        <w:lastRenderedPageBreak/>
        <w:t xml:space="preserve">showed significant improvement in bowel symptoms without any observed serious adverse events. Other phase 2 RCTs using </w:t>
      </w:r>
      <w:proofErr w:type="spellStart"/>
      <w:r w:rsidRPr="00C32E2E">
        <w:rPr>
          <w:rFonts w:ascii="Book Antiqua" w:hAnsi="Book Antiqua" w:cs="CenturyOldStyle-Regular"/>
          <w:sz w:val="24"/>
          <w:szCs w:val="24"/>
        </w:rPr>
        <w:t>plecanatide</w:t>
      </w:r>
      <w:proofErr w:type="spellEnd"/>
      <w:r w:rsidRPr="00C32E2E">
        <w:rPr>
          <w:rFonts w:ascii="Book Antiqua" w:hAnsi="Book Antiqua" w:cs="CenturyOldStyle-Regular"/>
          <w:sz w:val="24"/>
          <w:szCs w:val="24"/>
        </w:rPr>
        <w:t xml:space="preserve"> in CC and IBS-C patients are still recruiting patients, and no results have been reported thus far.</w:t>
      </w: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sz w:val="24"/>
          <w:szCs w:val="24"/>
        </w:rPr>
      </w:pPr>
    </w:p>
    <w:p w:rsidR="006970B7" w:rsidRPr="00C32E2E" w:rsidRDefault="006970B7" w:rsidP="002E481A">
      <w:pPr>
        <w:pStyle w:val="a6"/>
        <w:autoSpaceDE w:val="0"/>
        <w:autoSpaceDN w:val="0"/>
        <w:adjustRightInd w:val="0"/>
        <w:snapToGrid w:val="0"/>
        <w:spacing w:after="0" w:line="360" w:lineRule="auto"/>
        <w:ind w:left="0"/>
        <w:contextualSpacing w:val="0"/>
        <w:jc w:val="both"/>
        <w:rPr>
          <w:rFonts w:ascii="Book Antiqua" w:hAnsi="Book Antiqua" w:cs="CenturyOldStyle-Regular"/>
          <w:b/>
          <w:bCs/>
          <w:sz w:val="24"/>
          <w:szCs w:val="24"/>
        </w:rPr>
      </w:pPr>
      <w:r w:rsidRPr="00C32E2E">
        <w:rPr>
          <w:rFonts w:ascii="Book Antiqua" w:hAnsi="Book Antiqua" w:cs="CenturyOldStyle-Regular"/>
          <w:b/>
          <w:bCs/>
          <w:sz w:val="24"/>
          <w:szCs w:val="24"/>
        </w:rPr>
        <w:t xml:space="preserve">BILE ACID MODULATORS </w:t>
      </w: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sz w:val="24"/>
          <w:szCs w:val="24"/>
        </w:rPr>
      </w:pPr>
      <w:r w:rsidRPr="00C32E2E">
        <w:rPr>
          <w:rFonts w:ascii="Book Antiqua" w:hAnsi="Book Antiqua" w:cs="CenturyOldStyle-Regular"/>
          <w:sz w:val="24"/>
          <w:szCs w:val="24"/>
        </w:rPr>
        <w:t xml:space="preserve">Bile acid modulators have been used to treat constipation disorders based on the observation of increased incidence of diarrhea in patients taking bile acids for gallstones or </w:t>
      </w:r>
      <w:proofErr w:type="spellStart"/>
      <w:r w:rsidRPr="00C32E2E">
        <w:rPr>
          <w:rFonts w:ascii="Book Antiqua" w:hAnsi="Book Antiqua" w:cs="CenturyOldStyle-Regular"/>
          <w:sz w:val="24"/>
          <w:szCs w:val="24"/>
        </w:rPr>
        <w:t>cholestatic</w:t>
      </w:r>
      <w:proofErr w:type="spellEnd"/>
      <w:r w:rsidRPr="00C32E2E">
        <w:rPr>
          <w:rFonts w:ascii="Book Antiqua" w:hAnsi="Book Antiqua" w:cs="CenturyOldStyle-Regular"/>
          <w:sz w:val="24"/>
          <w:szCs w:val="24"/>
        </w:rPr>
        <w:t xml:space="preserve"> liver </w:t>
      </w:r>
      <w:proofErr w:type="gramStart"/>
      <w:r w:rsidRPr="00C32E2E">
        <w:rPr>
          <w:rFonts w:ascii="Book Antiqua" w:hAnsi="Book Antiqua" w:cs="CenturyOldStyle-Regular"/>
          <w:sz w:val="24"/>
          <w:szCs w:val="24"/>
        </w:rPr>
        <w:t>diseases</w:t>
      </w:r>
      <w:r w:rsidRPr="00C32E2E">
        <w:rPr>
          <w:rFonts w:ascii="Book Antiqua" w:hAnsi="Book Antiqua" w:cs="Vrinda"/>
          <w:sz w:val="24"/>
          <w:szCs w:val="24"/>
          <w:vertAlign w:val="superscript"/>
        </w:rPr>
        <w:t>[</w:t>
      </w:r>
      <w:proofErr w:type="gramEnd"/>
      <w:r w:rsidRPr="00C32E2E">
        <w:rPr>
          <w:rFonts w:ascii="Book Antiqua" w:hAnsi="Book Antiqua" w:cs="CenturyOldStyle-Regular"/>
          <w:sz w:val="24"/>
          <w:szCs w:val="24"/>
          <w:vertAlign w:val="superscript"/>
        </w:rPr>
        <w:t>75</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and in patients with terminal ileum disease or resection</w:t>
      </w:r>
      <w:r w:rsidRPr="00C32E2E">
        <w:rPr>
          <w:rFonts w:ascii="Book Antiqua" w:hAnsi="Book Antiqua" w:cs="Vrinda"/>
          <w:sz w:val="24"/>
          <w:szCs w:val="24"/>
          <w:vertAlign w:val="superscript"/>
        </w:rPr>
        <w:t>[</w:t>
      </w:r>
      <w:r w:rsidRPr="00C32E2E">
        <w:rPr>
          <w:rFonts w:ascii="Book Antiqua" w:hAnsi="Book Antiqua" w:cs="CenturyOldStyle-Regular"/>
          <w:sz w:val="24"/>
          <w:szCs w:val="24"/>
          <w:vertAlign w:val="superscript"/>
        </w:rPr>
        <w:t>76</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The enhancement of colonic secretion and motility is caused mainly by the </w:t>
      </w:r>
      <w:proofErr w:type="spellStart"/>
      <w:r w:rsidRPr="00C32E2E">
        <w:rPr>
          <w:rFonts w:ascii="Book Antiqua" w:hAnsi="Book Antiqua" w:cs="CenturyOldStyle-Regular"/>
          <w:sz w:val="24"/>
          <w:szCs w:val="24"/>
        </w:rPr>
        <w:t>deconjugation</w:t>
      </w:r>
      <w:proofErr w:type="spellEnd"/>
      <w:r w:rsidRPr="00C32E2E">
        <w:rPr>
          <w:rFonts w:ascii="Book Antiqua" w:hAnsi="Book Antiqua" w:cs="CenturyOldStyle-Regular"/>
          <w:sz w:val="24"/>
          <w:szCs w:val="24"/>
        </w:rPr>
        <w:t xml:space="preserve"> of bile acids in the colon to secondary bile </w:t>
      </w:r>
      <w:proofErr w:type="gramStart"/>
      <w:r w:rsidRPr="00C32E2E">
        <w:rPr>
          <w:rFonts w:ascii="Book Antiqua" w:hAnsi="Book Antiqua" w:cs="CenturyOldStyle-Regular"/>
          <w:sz w:val="24"/>
          <w:szCs w:val="24"/>
        </w:rPr>
        <w:t>acids</w:t>
      </w:r>
      <w:r w:rsidRPr="00C32E2E">
        <w:rPr>
          <w:rFonts w:ascii="Book Antiqua" w:hAnsi="Book Antiqua" w:cs="Vrinda"/>
          <w:sz w:val="24"/>
          <w:szCs w:val="24"/>
          <w:vertAlign w:val="superscript"/>
        </w:rPr>
        <w:t>[</w:t>
      </w:r>
      <w:proofErr w:type="gramEnd"/>
      <w:r w:rsidRPr="00C32E2E">
        <w:rPr>
          <w:rFonts w:ascii="Book Antiqua" w:hAnsi="Book Antiqua" w:cs="CenturyOldStyle-Regular"/>
          <w:sz w:val="24"/>
          <w:szCs w:val="24"/>
          <w:vertAlign w:val="superscript"/>
        </w:rPr>
        <w:t>77,78</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Thus far, two drugs, CDC and </w:t>
      </w:r>
      <w:proofErr w:type="spellStart"/>
      <w:r w:rsidRPr="00C32E2E">
        <w:rPr>
          <w:rFonts w:ascii="Book Antiqua" w:hAnsi="Book Antiqua" w:cs="CenturyOldStyle-Regular"/>
          <w:sz w:val="24"/>
          <w:szCs w:val="24"/>
        </w:rPr>
        <w:t>elobixibat</w:t>
      </w:r>
      <w:proofErr w:type="spellEnd"/>
      <w:r w:rsidRPr="00C32E2E">
        <w:rPr>
          <w:rFonts w:ascii="Book Antiqua" w:hAnsi="Book Antiqua" w:cs="CenturyOldStyle-Regular"/>
          <w:sz w:val="24"/>
          <w:szCs w:val="24"/>
        </w:rPr>
        <w:t>, have been investigated for the treatment of IBS-C and CC. Their chemical and clinical characteristics are shown in Table 5.</w:t>
      </w: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i/>
          <w:sz w:val="24"/>
          <w:szCs w:val="24"/>
        </w:rPr>
      </w:pPr>
      <w:proofErr w:type="spellStart"/>
      <w:r w:rsidRPr="00C32E2E">
        <w:rPr>
          <w:rFonts w:ascii="Book Antiqua" w:hAnsi="Book Antiqua" w:cs="CenturyOldStyle-Regular"/>
          <w:b/>
          <w:bCs/>
          <w:i/>
          <w:sz w:val="24"/>
          <w:szCs w:val="24"/>
        </w:rPr>
        <w:t>Chenodeoxycholate</w:t>
      </w:r>
      <w:proofErr w:type="spellEnd"/>
      <w:r w:rsidRPr="00C32E2E">
        <w:rPr>
          <w:rFonts w:ascii="Book Antiqua" w:hAnsi="Book Antiqua" w:cs="CenturyOldStyle-Regular"/>
          <w:b/>
          <w:bCs/>
          <w:i/>
          <w:sz w:val="24"/>
          <w:szCs w:val="24"/>
        </w:rPr>
        <w:t xml:space="preserve"> </w:t>
      </w:r>
    </w:p>
    <w:p w:rsidR="006970B7" w:rsidRPr="00C32E2E" w:rsidRDefault="006970B7" w:rsidP="002E481A">
      <w:pPr>
        <w:autoSpaceDE w:val="0"/>
        <w:autoSpaceDN w:val="0"/>
        <w:adjustRightInd w:val="0"/>
        <w:snapToGrid w:val="0"/>
        <w:spacing w:after="0" w:line="360" w:lineRule="auto"/>
        <w:jc w:val="both"/>
        <w:rPr>
          <w:rFonts w:ascii="Book Antiqua" w:hAnsi="Book Antiqua" w:cs="LegacySerif-Book"/>
          <w:sz w:val="24"/>
          <w:szCs w:val="24"/>
        </w:rPr>
      </w:pPr>
      <w:r w:rsidRPr="00C32E2E">
        <w:rPr>
          <w:rFonts w:ascii="Book Antiqua" w:hAnsi="Book Antiqua" w:cs="CenturyOldStyle-Regular"/>
          <w:sz w:val="24"/>
          <w:szCs w:val="24"/>
        </w:rPr>
        <w:t>CDC is a primary biliary acid that has been in use for many years for the dissolution of gallstones. In clinical studies, the main adverse event of CDC (</w:t>
      </w:r>
      <w:proofErr w:type="spellStart"/>
      <w:r w:rsidRPr="00C32E2E">
        <w:rPr>
          <w:rFonts w:ascii="Book Antiqua" w:hAnsi="Book Antiqua" w:cs="CenturyOldStyle-Regular"/>
          <w:sz w:val="24"/>
          <w:szCs w:val="24"/>
        </w:rPr>
        <w:t>Chenodal</w:t>
      </w:r>
      <w:proofErr w:type="spellEnd"/>
      <w:r w:rsidRPr="00C32E2E">
        <w:rPr>
          <w:rFonts w:ascii="Book Antiqua" w:hAnsi="Book Antiqua" w:cs="CenturyOldStyle-Regular"/>
          <w:sz w:val="24"/>
          <w:szCs w:val="24"/>
          <w:vertAlign w:val="superscript"/>
        </w:rPr>
        <w:t>®</w:t>
      </w:r>
      <w:r w:rsidRPr="00C32E2E">
        <w:rPr>
          <w:rFonts w:ascii="Book Antiqua" w:hAnsi="Book Antiqua" w:cs="CenturyOldStyle-Regular"/>
          <w:sz w:val="24"/>
          <w:szCs w:val="24"/>
        </w:rPr>
        <w:t xml:space="preserve">; Manchester Pharmaceuticals, Fort Collins, CO, </w:t>
      </w:r>
      <w:r w:rsidR="00C32E2E">
        <w:rPr>
          <w:rFonts w:ascii="Book Antiqua" w:hAnsi="Book Antiqua" w:cs="CenturyOldStyle-Regular"/>
          <w:sz w:val="24"/>
          <w:szCs w:val="24"/>
        </w:rPr>
        <w:t>United States</w:t>
      </w:r>
      <w:r w:rsidRPr="00C32E2E">
        <w:rPr>
          <w:rFonts w:ascii="Book Antiqua" w:hAnsi="Book Antiqua" w:cs="CenturyOldStyle-Regular"/>
          <w:sz w:val="24"/>
          <w:szCs w:val="24"/>
        </w:rPr>
        <w:t>) was a dose-dependent diarrhea</w:t>
      </w:r>
      <w:r w:rsidRPr="00C32E2E">
        <w:rPr>
          <w:rFonts w:ascii="Book Antiqua" w:hAnsi="Book Antiqua" w:cs="Vrinda"/>
          <w:sz w:val="24"/>
          <w:szCs w:val="24"/>
          <w:vertAlign w:val="superscript"/>
        </w:rPr>
        <w:t>[</w:t>
      </w:r>
      <w:r w:rsidRPr="00C32E2E">
        <w:rPr>
          <w:rFonts w:ascii="Book Antiqua" w:hAnsi="Book Antiqua" w:cs="CenturyOldStyle-Regular"/>
          <w:sz w:val="24"/>
          <w:szCs w:val="24"/>
          <w:vertAlign w:val="superscript"/>
        </w:rPr>
        <w:t>77</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that is of the secretory type, due mainly to intracellular activation of </w:t>
      </w:r>
      <w:proofErr w:type="spellStart"/>
      <w:r w:rsidRPr="00C32E2E">
        <w:rPr>
          <w:rFonts w:ascii="Book Antiqua" w:hAnsi="Book Antiqua" w:cs="CenturyOldStyle-Regular"/>
          <w:sz w:val="24"/>
          <w:szCs w:val="24"/>
        </w:rPr>
        <w:t>adenylate</w:t>
      </w:r>
      <w:proofErr w:type="spellEnd"/>
      <w:r w:rsidRPr="00C32E2E">
        <w:rPr>
          <w:rFonts w:ascii="Book Antiqua" w:hAnsi="Book Antiqua" w:cs="CenturyOldStyle-Regular"/>
          <w:sz w:val="24"/>
          <w:szCs w:val="24"/>
        </w:rPr>
        <w:t xml:space="preserve"> cyclase and increased intestinal permeability</w:t>
      </w:r>
      <w:r w:rsidRPr="00C32E2E">
        <w:rPr>
          <w:rFonts w:ascii="Book Antiqua" w:hAnsi="Book Antiqua" w:cs="Vrinda"/>
          <w:sz w:val="24"/>
          <w:szCs w:val="24"/>
          <w:vertAlign w:val="superscript"/>
        </w:rPr>
        <w:t>[</w:t>
      </w:r>
      <w:r w:rsidRPr="00C32E2E">
        <w:rPr>
          <w:rFonts w:ascii="Book Antiqua" w:hAnsi="Book Antiqua" w:cs="CenturyOldStyle-Regular"/>
          <w:sz w:val="24"/>
          <w:szCs w:val="24"/>
          <w:vertAlign w:val="superscript"/>
        </w:rPr>
        <w:t>77,79,80</w:t>
      </w:r>
      <w:r w:rsidRPr="00C32E2E">
        <w:rPr>
          <w:rFonts w:ascii="Book Antiqua" w:hAnsi="Book Antiqua" w:cs="Vrinda"/>
          <w:sz w:val="24"/>
          <w:szCs w:val="24"/>
          <w:vertAlign w:val="superscript"/>
        </w:rPr>
        <w:t>]</w:t>
      </w:r>
      <w:r w:rsidRPr="00C32E2E">
        <w:rPr>
          <w:rFonts w:ascii="Book Antiqua" w:hAnsi="Book Antiqua" w:cs="CenturyOldStyle-Regular"/>
          <w:sz w:val="24"/>
          <w:szCs w:val="24"/>
        </w:rPr>
        <w:t>.</w:t>
      </w:r>
      <w:r w:rsidRPr="00C32E2E" w:rsidDel="003F4237">
        <w:rPr>
          <w:rFonts w:ascii="Book Antiqua" w:hAnsi="Book Antiqua" w:cs="CenturyOldStyle-Regular"/>
          <w:sz w:val="24"/>
          <w:szCs w:val="24"/>
        </w:rPr>
        <w:t xml:space="preserve"> </w:t>
      </w:r>
      <w:r w:rsidRPr="00C32E2E">
        <w:rPr>
          <w:rFonts w:ascii="Book Antiqua" w:hAnsi="Book Antiqua" w:cs="CenturyOldStyle-Regular"/>
          <w:sz w:val="24"/>
          <w:szCs w:val="24"/>
        </w:rPr>
        <w:t xml:space="preserve">In a four-week placebo-controlled RCT of 20 gallstone patients with CC, </w:t>
      </w:r>
      <w:proofErr w:type="spellStart"/>
      <w:r w:rsidRPr="00C32E2E">
        <w:rPr>
          <w:rFonts w:ascii="Book Antiqua" w:hAnsi="Book Antiqua" w:cs="CenturyOldStyle-Regular"/>
          <w:sz w:val="24"/>
          <w:szCs w:val="24"/>
        </w:rPr>
        <w:t>Bazzoli</w:t>
      </w:r>
      <w:proofErr w:type="spellEnd"/>
      <w:r w:rsidRPr="00C32E2E">
        <w:rPr>
          <w:rFonts w:ascii="Book Antiqua" w:hAnsi="Book Antiqua" w:cs="CenturyOldStyle-Regular"/>
          <w:sz w:val="24"/>
          <w:szCs w:val="24"/>
        </w:rPr>
        <w:t xml:space="preserve"> </w:t>
      </w:r>
      <w:r w:rsidRPr="00C32E2E">
        <w:rPr>
          <w:rFonts w:ascii="Book Antiqua" w:hAnsi="Book Antiqua" w:cs="CenturyOldStyle-Regular"/>
          <w:i/>
          <w:sz w:val="24"/>
          <w:szCs w:val="24"/>
        </w:rPr>
        <w:t xml:space="preserve">et </w:t>
      </w:r>
      <w:proofErr w:type="gramStart"/>
      <w:r w:rsidRPr="00C32E2E">
        <w:rPr>
          <w:rFonts w:ascii="Book Antiqua" w:hAnsi="Book Antiqua" w:cs="CenturyOldStyle-Regular"/>
          <w:i/>
          <w:sz w:val="24"/>
          <w:szCs w:val="24"/>
        </w:rPr>
        <w:t>al</w:t>
      </w:r>
      <w:r w:rsidR="00747E5B" w:rsidRPr="00C32E2E">
        <w:rPr>
          <w:rFonts w:ascii="Book Antiqua" w:hAnsi="Book Antiqua" w:cs="Vrinda"/>
          <w:sz w:val="24"/>
          <w:szCs w:val="24"/>
          <w:vertAlign w:val="superscript"/>
        </w:rPr>
        <w:t>[</w:t>
      </w:r>
      <w:proofErr w:type="gramEnd"/>
      <w:r w:rsidR="00747E5B" w:rsidRPr="00C32E2E">
        <w:rPr>
          <w:rFonts w:ascii="Book Antiqua" w:hAnsi="Book Antiqua" w:cs="CenturyOldStyle-Regular"/>
          <w:sz w:val="24"/>
          <w:szCs w:val="24"/>
          <w:vertAlign w:val="superscript"/>
        </w:rPr>
        <w:t>81</w:t>
      </w:r>
      <w:r w:rsidR="00747E5B" w:rsidRPr="00C32E2E">
        <w:rPr>
          <w:rFonts w:ascii="Book Antiqua" w:hAnsi="Book Antiqua" w:cs="Vrinda"/>
          <w:sz w:val="24"/>
          <w:szCs w:val="24"/>
          <w:vertAlign w:val="superscript"/>
        </w:rPr>
        <w:t>]</w:t>
      </w:r>
      <w:r w:rsidRPr="00C32E2E">
        <w:rPr>
          <w:rFonts w:ascii="Book Antiqua" w:hAnsi="Book Antiqua" w:cs="CenturyOldStyle-Regular"/>
          <w:sz w:val="24"/>
          <w:szCs w:val="24"/>
        </w:rPr>
        <w:t xml:space="preserve"> found that CDC significant improved bowel frequency and stool consistency. In a recent four-day double-blind RCT of 36 women with IBS-C, CDC (500 or 1000 mg, once daily) increased stool frequency, softened stools and improved straining, with lower abdominal cramping as the most commonly reported adverse event</w:t>
      </w:r>
      <w:r w:rsidRPr="00C32E2E">
        <w:rPr>
          <w:rFonts w:ascii="Book Antiqua" w:hAnsi="Book Antiqua" w:cs="Vrinda"/>
          <w:sz w:val="24"/>
          <w:szCs w:val="24"/>
          <w:vertAlign w:val="superscript"/>
        </w:rPr>
        <w:t>[</w:t>
      </w:r>
      <w:r w:rsidRPr="00C32E2E">
        <w:rPr>
          <w:rFonts w:ascii="Book Antiqua" w:hAnsi="Book Antiqua" w:cs="CenturyOldStyle-Regular"/>
          <w:sz w:val="24"/>
          <w:szCs w:val="24"/>
          <w:vertAlign w:val="superscript"/>
        </w:rPr>
        <w:t>82</w:t>
      </w:r>
      <w:r w:rsidRPr="00C32E2E">
        <w:rPr>
          <w:rFonts w:ascii="Book Antiqua" w:hAnsi="Book Antiqua" w:cs="Vrinda"/>
          <w:sz w:val="24"/>
          <w:szCs w:val="24"/>
          <w:vertAlign w:val="superscript"/>
        </w:rPr>
        <w:t>]</w:t>
      </w:r>
      <w:r w:rsidRPr="00C32E2E">
        <w:rPr>
          <w:rFonts w:ascii="Book Antiqua" w:hAnsi="Book Antiqua" w:cs="CenturyOldStyle-Regular"/>
          <w:sz w:val="24"/>
          <w:szCs w:val="24"/>
        </w:rPr>
        <w:t>. The authors concluded that the effect in these female patients was dependent on specific genetic variations in the negative feedback inhibition of bile acid synthesis.</w:t>
      </w:r>
      <w:r w:rsidRPr="00C32E2E">
        <w:rPr>
          <w:rFonts w:ascii="Book Antiqua" w:hAnsi="Book Antiqua" w:cs="LegacySerif-Book"/>
          <w:sz w:val="24"/>
          <w:szCs w:val="24"/>
        </w:rPr>
        <w:t xml:space="preserve"> Therefore,</w:t>
      </w:r>
      <w:r w:rsidRPr="00C32E2E">
        <w:rPr>
          <w:rFonts w:ascii="Book Antiqua" w:hAnsi="Book Antiqua" w:cs="CenturyOldStyle-Regular"/>
          <w:sz w:val="24"/>
          <w:szCs w:val="24"/>
        </w:rPr>
        <w:t xml:space="preserve"> CDC has the potential to be used as a “physiologic laxative” for the treatment of both IBS-C and CC; although, its use in IBS-C may be limited by the concern for worsening of abdominal pain.</w:t>
      </w: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b/>
          <w:bCs/>
          <w:i/>
          <w:sz w:val="24"/>
          <w:szCs w:val="24"/>
        </w:rPr>
      </w:pPr>
      <w:proofErr w:type="spellStart"/>
      <w:r w:rsidRPr="00C32E2E">
        <w:rPr>
          <w:rFonts w:ascii="Book Antiqua" w:hAnsi="Book Antiqua" w:cs="CenturyOldStyle-Regular"/>
          <w:b/>
          <w:bCs/>
          <w:i/>
          <w:sz w:val="24"/>
          <w:szCs w:val="24"/>
        </w:rPr>
        <w:t>Elobixibat</w:t>
      </w:r>
      <w:proofErr w:type="spellEnd"/>
    </w:p>
    <w:p w:rsidR="006970B7" w:rsidRPr="00C32E2E" w:rsidRDefault="006970B7" w:rsidP="002E481A">
      <w:pPr>
        <w:autoSpaceDE w:val="0"/>
        <w:autoSpaceDN w:val="0"/>
        <w:adjustRightInd w:val="0"/>
        <w:snapToGrid w:val="0"/>
        <w:spacing w:after="0" w:line="360" w:lineRule="auto"/>
        <w:jc w:val="both"/>
        <w:rPr>
          <w:rFonts w:ascii="Book Antiqua" w:hAnsi="Book Antiqua" w:cs="CenturyOldStyle-Regular"/>
          <w:sz w:val="24"/>
          <w:szCs w:val="24"/>
        </w:rPr>
      </w:pPr>
      <w:proofErr w:type="spellStart"/>
      <w:r w:rsidRPr="00C32E2E">
        <w:rPr>
          <w:rFonts w:ascii="Book Antiqua" w:hAnsi="Book Antiqua" w:cs="CenturyOldStyle-Regular"/>
          <w:sz w:val="24"/>
          <w:szCs w:val="24"/>
        </w:rPr>
        <w:lastRenderedPageBreak/>
        <w:t>Elobixibat</w:t>
      </w:r>
      <w:proofErr w:type="spellEnd"/>
      <w:r w:rsidRPr="00C32E2E">
        <w:rPr>
          <w:rFonts w:ascii="Book Antiqua" w:hAnsi="Book Antiqua" w:cs="CenturyOldStyle-Regular"/>
          <w:sz w:val="24"/>
          <w:szCs w:val="24"/>
        </w:rPr>
        <w:t xml:space="preserve"> (formerly A3309) is a first-in-class </w:t>
      </w:r>
      <w:proofErr w:type="spellStart"/>
      <w:r w:rsidRPr="00C32E2E">
        <w:rPr>
          <w:rFonts w:ascii="Book Antiqua" w:hAnsi="Book Antiqua" w:cs="CenturyOldStyle-Regular"/>
          <w:sz w:val="24"/>
          <w:szCs w:val="24"/>
        </w:rPr>
        <w:t>ileal</w:t>
      </w:r>
      <w:proofErr w:type="spellEnd"/>
      <w:r w:rsidRPr="00C32E2E">
        <w:rPr>
          <w:rFonts w:ascii="Book Antiqua" w:hAnsi="Book Antiqua" w:cs="CenturyOldStyle-Regular"/>
          <w:sz w:val="24"/>
          <w:szCs w:val="24"/>
        </w:rPr>
        <w:t xml:space="preserve"> bile acid transporter inhibitor that is currently being investigated for the treatment of CC. </w:t>
      </w:r>
      <w:proofErr w:type="spellStart"/>
      <w:r w:rsidRPr="00C32E2E">
        <w:rPr>
          <w:rFonts w:ascii="Book Antiqua" w:hAnsi="Book Antiqua" w:cs="CenturyOldStyle-Regular"/>
          <w:sz w:val="24"/>
          <w:szCs w:val="24"/>
        </w:rPr>
        <w:t>Elobixibat</w:t>
      </w:r>
      <w:proofErr w:type="spellEnd"/>
      <w:r w:rsidRPr="00C32E2E">
        <w:rPr>
          <w:rFonts w:ascii="Book Antiqua" w:hAnsi="Book Antiqua" w:cs="CenturyOldStyle-Regular"/>
          <w:sz w:val="24"/>
          <w:szCs w:val="24"/>
        </w:rPr>
        <w:t xml:space="preserve"> has some potential advantages</w:t>
      </w:r>
      <w:r w:rsidRPr="00C32E2E" w:rsidDel="007F1A86">
        <w:rPr>
          <w:rFonts w:ascii="Book Antiqua" w:hAnsi="Book Antiqua" w:cs="CenturyOldStyle-Regular"/>
          <w:sz w:val="24"/>
          <w:szCs w:val="24"/>
        </w:rPr>
        <w:t xml:space="preserve"> </w:t>
      </w:r>
      <w:r w:rsidRPr="00C32E2E">
        <w:rPr>
          <w:rFonts w:ascii="Book Antiqua" w:hAnsi="Book Antiqua" w:cs="CenturyOldStyle-Regular"/>
          <w:sz w:val="24"/>
          <w:szCs w:val="24"/>
        </w:rPr>
        <w:t>over currently approved drugs (</w:t>
      </w:r>
      <w:proofErr w:type="spellStart"/>
      <w:r w:rsidRPr="00C32E2E">
        <w:rPr>
          <w:rFonts w:ascii="Book Antiqua" w:hAnsi="Book Antiqua" w:cs="CenturyOldStyle-Regular"/>
          <w:sz w:val="24"/>
          <w:szCs w:val="24"/>
        </w:rPr>
        <w:t>prucalopride</w:t>
      </w:r>
      <w:proofErr w:type="spellEnd"/>
      <w:r w:rsidRPr="00C32E2E">
        <w:rPr>
          <w:rFonts w:ascii="Book Antiqua" w:hAnsi="Book Antiqua" w:cs="CenturyOldStyle-Regular"/>
          <w:sz w:val="24"/>
          <w:szCs w:val="24"/>
        </w:rPr>
        <w:t xml:space="preserve">, </w:t>
      </w:r>
      <w:proofErr w:type="spellStart"/>
      <w:r w:rsidRPr="00C32E2E">
        <w:rPr>
          <w:rFonts w:ascii="Book Antiqua" w:hAnsi="Book Antiqua" w:cs="CenturyOldStyle-Regular"/>
          <w:sz w:val="24"/>
          <w:szCs w:val="24"/>
        </w:rPr>
        <w:t>lubiprostone</w:t>
      </w:r>
      <w:proofErr w:type="spellEnd"/>
      <w:r w:rsidRPr="00C32E2E">
        <w:rPr>
          <w:rFonts w:ascii="Book Antiqua" w:hAnsi="Book Antiqua" w:cs="CenturyOldStyle-Regular"/>
          <w:sz w:val="24"/>
          <w:szCs w:val="24"/>
        </w:rPr>
        <w:t xml:space="preserve">, </w:t>
      </w:r>
      <w:proofErr w:type="spellStart"/>
      <w:r w:rsidRPr="00C32E2E">
        <w:rPr>
          <w:rFonts w:ascii="Book Antiqua" w:hAnsi="Book Antiqua" w:cs="CenturyOldStyle-Regular"/>
          <w:sz w:val="24"/>
          <w:szCs w:val="24"/>
        </w:rPr>
        <w:t>linaclotide</w:t>
      </w:r>
      <w:proofErr w:type="spellEnd"/>
      <w:r w:rsidRPr="00C32E2E">
        <w:rPr>
          <w:rFonts w:ascii="Book Antiqua" w:hAnsi="Book Antiqua" w:cs="CenturyOldStyle-Regular"/>
          <w:sz w:val="24"/>
          <w:szCs w:val="24"/>
        </w:rPr>
        <w:t xml:space="preserve">). First, given its negligible systemic absorption, it is unlikely to induce cardiovascular toxicity, a theoretical effect of </w:t>
      </w:r>
      <w:proofErr w:type="spellStart"/>
      <w:r w:rsidRPr="00C32E2E">
        <w:rPr>
          <w:rFonts w:ascii="Book Antiqua" w:hAnsi="Book Antiqua" w:cs="CenturyOldStyle-Regular"/>
          <w:sz w:val="24"/>
          <w:szCs w:val="24"/>
        </w:rPr>
        <w:t>prucalopride</w:t>
      </w:r>
      <w:proofErr w:type="spellEnd"/>
      <w:r w:rsidRPr="00C32E2E">
        <w:rPr>
          <w:rFonts w:ascii="Book Antiqua" w:hAnsi="Book Antiqua" w:cs="CenturyOldStyle-Regular"/>
          <w:sz w:val="24"/>
          <w:szCs w:val="24"/>
        </w:rPr>
        <w:t xml:space="preserve">. Second, it has a positive effect on both secretion and motility of the colon, while </w:t>
      </w:r>
      <w:proofErr w:type="spellStart"/>
      <w:r w:rsidRPr="00C32E2E">
        <w:rPr>
          <w:rFonts w:ascii="Book Antiqua" w:hAnsi="Book Antiqua" w:cs="CenturyOldStyle-Regular"/>
          <w:sz w:val="24"/>
          <w:szCs w:val="24"/>
        </w:rPr>
        <w:t>lubiprostone</w:t>
      </w:r>
      <w:proofErr w:type="spellEnd"/>
      <w:r w:rsidRPr="00C32E2E">
        <w:rPr>
          <w:rFonts w:ascii="Book Antiqua" w:hAnsi="Book Antiqua" w:cs="CenturyOldStyle-Regular"/>
          <w:sz w:val="24"/>
          <w:szCs w:val="24"/>
        </w:rPr>
        <w:t xml:space="preserve"> and </w:t>
      </w:r>
      <w:proofErr w:type="spellStart"/>
      <w:r w:rsidRPr="00C32E2E">
        <w:rPr>
          <w:rFonts w:ascii="Book Antiqua" w:hAnsi="Book Antiqua" w:cs="CenturyOldStyle-Regular"/>
          <w:sz w:val="24"/>
          <w:szCs w:val="24"/>
        </w:rPr>
        <w:t>linaclotide</w:t>
      </w:r>
      <w:proofErr w:type="spellEnd"/>
      <w:r w:rsidRPr="00C32E2E">
        <w:rPr>
          <w:rFonts w:ascii="Book Antiqua" w:hAnsi="Book Antiqua" w:cs="CenturyOldStyle-Regular"/>
          <w:sz w:val="24"/>
          <w:szCs w:val="24"/>
        </w:rPr>
        <w:t xml:space="preserve"> are only </w:t>
      </w:r>
      <w:proofErr w:type="spellStart"/>
      <w:r w:rsidRPr="00C32E2E">
        <w:rPr>
          <w:rFonts w:ascii="Book Antiqua" w:hAnsi="Book Antiqua" w:cs="CenturyOldStyle-Regular"/>
          <w:sz w:val="24"/>
          <w:szCs w:val="24"/>
        </w:rPr>
        <w:t>secretagogues</w:t>
      </w:r>
      <w:proofErr w:type="spellEnd"/>
      <w:r w:rsidRPr="00C32E2E">
        <w:rPr>
          <w:rFonts w:ascii="Book Antiqua" w:hAnsi="Book Antiqua" w:cs="CenturyOldStyle-Regular"/>
          <w:sz w:val="24"/>
          <w:szCs w:val="24"/>
        </w:rPr>
        <w:t xml:space="preserve">, without any direct effect on colonic </w:t>
      </w:r>
      <w:proofErr w:type="gramStart"/>
      <w:r w:rsidRPr="00C32E2E">
        <w:rPr>
          <w:rFonts w:ascii="Book Antiqua" w:hAnsi="Book Antiqua" w:cs="CenturyOldStyle-Regular"/>
          <w:sz w:val="24"/>
          <w:szCs w:val="24"/>
        </w:rPr>
        <w:t>motility</w:t>
      </w:r>
      <w:r w:rsidRPr="00C32E2E">
        <w:rPr>
          <w:rFonts w:ascii="Book Antiqua" w:hAnsi="Book Antiqua" w:cs="Vrinda"/>
          <w:sz w:val="24"/>
          <w:szCs w:val="24"/>
          <w:vertAlign w:val="superscript"/>
        </w:rPr>
        <w:t>[</w:t>
      </w:r>
      <w:proofErr w:type="gramEnd"/>
      <w:r w:rsidRPr="00C32E2E">
        <w:rPr>
          <w:rFonts w:ascii="Book Antiqua" w:hAnsi="Book Antiqua" w:cs="CenturyOldStyle-Regular"/>
          <w:sz w:val="24"/>
          <w:szCs w:val="24"/>
          <w:vertAlign w:val="superscript"/>
        </w:rPr>
        <w:t>77,78</w:t>
      </w:r>
      <w:r w:rsidRPr="00C32E2E">
        <w:rPr>
          <w:rFonts w:ascii="Book Antiqua" w:hAnsi="Book Antiqua" w:cs="Vrinda"/>
          <w:sz w:val="24"/>
          <w:szCs w:val="24"/>
          <w:vertAlign w:val="superscript"/>
        </w:rPr>
        <w:t>]</w:t>
      </w:r>
      <w:r w:rsidRPr="00C32E2E">
        <w:rPr>
          <w:rFonts w:ascii="Book Antiqua" w:hAnsi="Book Antiqua" w:cs="CenturyOldStyle-Regular"/>
          <w:sz w:val="24"/>
          <w:szCs w:val="24"/>
        </w:rPr>
        <w:t>.</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cs="AdvP5D8B"/>
          <w:sz w:val="24"/>
          <w:szCs w:val="24"/>
        </w:rPr>
      </w:pPr>
      <w:r w:rsidRPr="00C32E2E">
        <w:rPr>
          <w:rFonts w:ascii="Book Antiqua" w:hAnsi="Book Antiqua" w:cs="AdvP5D8B"/>
          <w:sz w:val="24"/>
          <w:szCs w:val="24"/>
        </w:rPr>
        <w:t xml:space="preserve">In the first human study of the pharmacokinetic and </w:t>
      </w:r>
      <w:proofErr w:type="spellStart"/>
      <w:r w:rsidRPr="00C32E2E">
        <w:rPr>
          <w:rFonts w:ascii="Book Antiqua" w:hAnsi="Book Antiqua" w:cs="AdvP5D8B"/>
          <w:sz w:val="24"/>
          <w:szCs w:val="24"/>
        </w:rPr>
        <w:t>pharmacodynamic</w:t>
      </w:r>
      <w:proofErr w:type="spellEnd"/>
      <w:r w:rsidRPr="00C32E2E">
        <w:rPr>
          <w:rFonts w:ascii="Book Antiqua" w:hAnsi="Book Antiqua" w:cs="AdvP5D8B"/>
          <w:sz w:val="24"/>
          <w:szCs w:val="24"/>
        </w:rPr>
        <w:t xml:space="preserve"> actions of </w:t>
      </w:r>
      <w:proofErr w:type="spellStart"/>
      <w:r w:rsidRPr="00C32E2E">
        <w:rPr>
          <w:rFonts w:ascii="Book Antiqua" w:hAnsi="Book Antiqua" w:cs="AdvP5D8B"/>
          <w:sz w:val="24"/>
          <w:szCs w:val="24"/>
        </w:rPr>
        <w:t>elobixibat</w:t>
      </w:r>
      <w:proofErr w:type="spellEnd"/>
      <w:r w:rsidRPr="00C32E2E">
        <w:rPr>
          <w:rFonts w:ascii="Book Antiqua" w:hAnsi="Book Antiqua" w:cs="AdvP5D8B"/>
          <w:sz w:val="24"/>
          <w:szCs w:val="24"/>
        </w:rPr>
        <w:t xml:space="preserve">, </w:t>
      </w:r>
      <w:proofErr w:type="spellStart"/>
      <w:r w:rsidRPr="00C32E2E">
        <w:rPr>
          <w:rFonts w:ascii="Book Antiqua" w:hAnsi="Book Antiqua" w:cs="AdvP5D8B"/>
          <w:sz w:val="24"/>
          <w:szCs w:val="24"/>
        </w:rPr>
        <w:t>Simren</w:t>
      </w:r>
      <w:proofErr w:type="spellEnd"/>
      <w:r w:rsidRPr="00C32E2E">
        <w:rPr>
          <w:rFonts w:ascii="Book Antiqua" w:hAnsi="Book Antiqua" w:cs="AdvP5D8B"/>
          <w:sz w:val="24"/>
          <w:szCs w:val="24"/>
        </w:rPr>
        <w:t xml:space="preserve"> </w:t>
      </w:r>
      <w:r w:rsidRPr="00C32E2E">
        <w:rPr>
          <w:rFonts w:ascii="Book Antiqua" w:hAnsi="Book Antiqua" w:cs="AdvP5D8B"/>
          <w:i/>
          <w:sz w:val="24"/>
          <w:szCs w:val="24"/>
        </w:rPr>
        <w:t xml:space="preserve">et </w:t>
      </w:r>
      <w:proofErr w:type="gramStart"/>
      <w:r w:rsidRPr="00C32E2E">
        <w:rPr>
          <w:rFonts w:ascii="Book Antiqua" w:hAnsi="Book Antiqua" w:cs="AdvP5D8B"/>
          <w:i/>
          <w:sz w:val="24"/>
          <w:szCs w:val="24"/>
        </w:rPr>
        <w:t>al</w:t>
      </w:r>
      <w:r w:rsidR="00747E5B" w:rsidRPr="00C32E2E">
        <w:rPr>
          <w:rFonts w:ascii="Book Antiqua" w:hAnsi="Book Antiqua" w:cs="Vrinda"/>
          <w:sz w:val="24"/>
          <w:szCs w:val="24"/>
          <w:vertAlign w:val="superscript"/>
        </w:rPr>
        <w:t>[</w:t>
      </w:r>
      <w:proofErr w:type="gramEnd"/>
      <w:r w:rsidR="00747E5B" w:rsidRPr="00C32E2E">
        <w:rPr>
          <w:rFonts w:ascii="Book Antiqua" w:hAnsi="Book Antiqua" w:cs="AdvP5D8B"/>
          <w:sz w:val="24"/>
          <w:szCs w:val="24"/>
          <w:vertAlign w:val="superscript"/>
        </w:rPr>
        <w:t>83</w:t>
      </w:r>
      <w:r w:rsidR="00747E5B" w:rsidRPr="00C32E2E">
        <w:rPr>
          <w:rFonts w:ascii="Book Antiqua" w:hAnsi="Book Antiqua" w:cs="Vrinda"/>
          <w:sz w:val="24"/>
          <w:szCs w:val="24"/>
          <w:vertAlign w:val="superscript"/>
        </w:rPr>
        <w:t>]</w:t>
      </w:r>
      <w:r w:rsidRPr="00C32E2E">
        <w:rPr>
          <w:rFonts w:ascii="Book Antiqua" w:hAnsi="Book Antiqua" w:cs="AdvP5D8B"/>
          <w:sz w:val="24"/>
          <w:szCs w:val="24"/>
        </w:rPr>
        <w:t xml:space="preserve"> assessed the safety and tolerability of the drug in 30 patients with CC. The efficacy and metabolic parameters of patients receiving one of five </w:t>
      </w:r>
      <w:proofErr w:type="spellStart"/>
      <w:r w:rsidRPr="00C32E2E">
        <w:rPr>
          <w:rFonts w:ascii="Book Antiqua" w:hAnsi="Book Antiqua" w:cs="AdvP5D8B"/>
          <w:sz w:val="24"/>
          <w:szCs w:val="24"/>
        </w:rPr>
        <w:t>elobixibat</w:t>
      </w:r>
      <w:proofErr w:type="spellEnd"/>
      <w:r w:rsidRPr="00C32E2E">
        <w:rPr>
          <w:rFonts w:ascii="Book Antiqua" w:hAnsi="Book Antiqua" w:cs="AdvP5D8B"/>
          <w:sz w:val="24"/>
          <w:szCs w:val="24"/>
        </w:rPr>
        <w:t xml:space="preserve"> doses (from 0.1 to 10 mg, once daily) were favorable, with no significant adverse events.</w:t>
      </w:r>
      <w:r w:rsidRPr="00C32E2E" w:rsidDel="00E1629B">
        <w:rPr>
          <w:rFonts w:ascii="Book Antiqua" w:hAnsi="Book Antiqua" w:cs="AdvP5D8B"/>
          <w:sz w:val="24"/>
          <w:szCs w:val="24"/>
        </w:rPr>
        <w:t xml:space="preserve"> </w:t>
      </w:r>
      <w:r w:rsidRPr="00C32E2E">
        <w:rPr>
          <w:rFonts w:ascii="Book Antiqua" w:hAnsi="Book Antiqua" w:cs="AdvP5D8B"/>
          <w:sz w:val="24"/>
          <w:szCs w:val="24"/>
        </w:rPr>
        <w:t xml:space="preserve">Two phase 2 RCTs focusing on the efficacy of </w:t>
      </w:r>
      <w:proofErr w:type="spellStart"/>
      <w:r w:rsidRPr="00C32E2E">
        <w:rPr>
          <w:rFonts w:ascii="Book Antiqua" w:hAnsi="Book Antiqua" w:cs="AdvP5D8B"/>
          <w:sz w:val="24"/>
          <w:szCs w:val="24"/>
        </w:rPr>
        <w:t>elobixibat</w:t>
      </w:r>
      <w:proofErr w:type="spellEnd"/>
      <w:r w:rsidRPr="00C32E2E">
        <w:rPr>
          <w:rFonts w:ascii="Book Antiqua" w:hAnsi="Book Antiqua" w:cs="AdvP5D8B"/>
          <w:sz w:val="24"/>
          <w:szCs w:val="24"/>
        </w:rPr>
        <w:t xml:space="preserve"> in CC patients with doses ranging from 5 to 20 mg once daily demonstrated significant improvement of all constipation </w:t>
      </w:r>
      <w:proofErr w:type="gramStart"/>
      <w:r w:rsidRPr="00C32E2E">
        <w:rPr>
          <w:rFonts w:ascii="Book Antiqua" w:hAnsi="Book Antiqua" w:cs="AdvP5D8B"/>
          <w:sz w:val="24"/>
          <w:szCs w:val="24"/>
        </w:rPr>
        <w:t>parameters</w:t>
      </w:r>
      <w:r w:rsidRPr="00C32E2E">
        <w:rPr>
          <w:rFonts w:ascii="Book Antiqua" w:hAnsi="Book Antiqua" w:cs="Vrinda"/>
          <w:sz w:val="24"/>
          <w:szCs w:val="24"/>
          <w:vertAlign w:val="superscript"/>
        </w:rPr>
        <w:t>[</w:t>
      </w:r>
      <w:proofErr w:type="gramEnd"/>
      <w:r w:rsidRPr="00C32E2E">
        <w:rPr>
          <w:rFonts w:ascii="Book Antiqua" w:hAnsi="Book Antiqua" w:cs="AdvP5D8B"/>
          <w:sz w:val="24"/>
          <w:szCs w:val="24"/>
          <w:vertAlign w:val="superscript"/>
        </w:rPr>
        <w:t>84,85</w:t>
      </w:r>
      <w:r w:rsidRPr="00C32E2E">
        <w:rPr>
          <w:rFonts w:ascii="Book Antiqua" w:hAnsi="Book Antiqua" w:cs="Vrinda"/>
          <w:sz w:val="24"/>
          <w:szCs w:val="24"/>
          <w:vertAlign w:val="superscript"/>
        </w:rPr>
        <w:t>]</w:t>
      </w:r>
      <w:r w:rsidRPr="00C32E2E">
        <w:rPr>
          <w:rFonts w:ascii="Book Antiqua" w:hAnsi="Book Antiqua" w:cs="AdvP5D8B"/>
          <w:sz w:val="24"/>
          <w:szCs w:val="24"/>
        </w:rPr>
        <w:t xml:space="preserve">. Furthermore, safety and tolerability analyses showed no serious adverse events, with lower abdominal cramping being the most common. Based on the results of these studies, </w:t>
      </w:r>
      <w:proofErr w:type="spellStart"/>
      <w:r w:rsidRPr="00C32E2E">
        <w:rPr>
          <w:rFonts w:ascii="Book Antiqua" w:hAnsi="Book Antiqua" w:cs="AdvP5D8B"/>
          <w:sz w:val="24"/>
          <w:szCs w:val="24"/>
        </w:rPr>
        <w:t>elobixibat</w:t>
      </w:r>
      <w:proofErr w:type="spellEnd"/>
      <w:r w:rsidRPr="00C32E2E">
        <w:rPr>
          <w:rFonts w:ascii="Book Antiqua" w:hAnsi="Book Antiqua" w:cs="AdvP5D8B"/>
          <w:sz w:val="24"/>
          <w:szCs w:val="24"/>
        </w:rPr>
        <w:t xml:space="preserve"> appears to be a promising pharmacologic option for patients with CC. The efficacy of </w:t>
      </w:r>
      <w:proofErr w:type="spellStart"/>
      <w:r w:rsidRPr="00C32E2E">
        <w:rPr>
          <w:rFonts w:ascii="Book Antiqua" w:hAnsi="Book Antiqua" w:cs="AdvP5D8B"/>
          <w:sz w:val="24"/>
          <w:szCs w:val="24"/>
        </w:rPr>
        <w:t>elobixibat</w:t>
      </w:r>
      <w:proofErr w:type="spellEnd"/>
      <w:r w:rsidRPr="00C32E2E">
        <w:rPr>
          <w:rFonts w:ascii="Book Antiqua" w:hAnsi="Book Antiqua" w:cs="AdvP5D8B"/>
          <w:sz w:val="24"/>
          <w:szCs w:val="24"/>
        </w:rPr>
        <w:t xml:space="preserve"> for the treatment of IBS-C has not yet been investigated, though the abdominal pain that is commonly observed might limit its use in clinical practice.</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p>
    <w:p w:rsidR="006970B7" w:rsidRPr="00C32E2E" w:rsidRDefault="006970B7" w:rsidP="002E481A">
      <w:pPr>
        <w:autoSpaceDE w:val="0"/>
        <w:autoSpaceDN w:val="0"/>
        <w:adjustRightInd w:val="0"/>
        <w:snapToGrid w:val="0"/>
        <w:spacing w:after="0" w:line="360" w:lineRule="auto"/>
        <w:jc w:val="both"/>
        <w:rPr>
          <w:rFonts w:ascii="Book Antiqua" w:hAnsi="Book Antiqua" w:cs="AdvP5D8B"/>
          <w:b/>
          <w:bCs/>
          <w:sz w:val="24"/>
          <w:szCs w:val="24"/>
        </w:rPr>
      </w:pPr>
      <w:r w:rsidRPr="00C32E2E">
        <w:rPr>
          <w:rFonts w:ascii="Book Antiqua" w:hAnsi="Book Antiqua" w:cs="AdvP5D8B"/>
          <w:b/>
          <w:bCs/>
          <w:sz w:val="24"/>
          <w:szCs w:val="24"/>
        </w:rPr>
        <w:t>OTHER INVESTIGATIONAL AGENTS</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r w:rsidRPr="00C32E2E">
        <w:rPr>
          <w:rFonts w:ascii="Book Antiqua" w:hAnsi="Book Antiqua" w:cs="AdvP5D8B"/>
          <w:sz w:val="24"/>
          <w:szCs w:val="24"/>
        </w:rPr>
        <w:t xml:space="preserve">The search for safer and more effective drugs for the treatment of IBS-C is ongoing, with phase 1 and phase 2 clinical trials underway to evaluate various pharmacologic options, including drugs already approved for other gastrointestinal indications </w:t>
      </w:r>
      <w:r w:rsidR="00747E5B">
        <w:rPr>
          <w:rFonts w:ascii="Book Antiqua" w:eastAsiaTheme="minorEastAsia" w:hAnsi="Book Antiqua" w:cs="AdvP5D8B" w:hint="eastAsia"/>
          <w:sz w:val="24"/>
          <w:szCs w:val="24"/>
          <w:lang w:eastAsia="zh-CN"/>
        </w:rPr>
        <w:t>[</w:t>
      </w:r>
      <w:proofErr w:type="spellStart"/>
      <w:r w:rsidRPr="00C32E2E">
        <w:rPr>
          <w:rFonts w:ascii="Book Antiqua" w:hAnsi="Book Antiqua" w:cs="AdvP5D8B"/>
          <w:sz w:val="24"/>
          <w:szCs w:val="24"/>
        </w:rPr>
        <w:t>Ganaton</w:t>
      </w:r>
      <w:proofErr w:type="spellEnd"/>
      <w:r w:rsidRPr="00C32E2E">
        <w:rPr>
          <w:rFonts w:ascii="Book Antiqua" w:hAnsi="Book Antiqua" w:cs="AdvP5D8B"/>
          <w:sz w:val="24"/>
          <w:szCs w:val="24"/>
          <w:vertAlign w:val="superscript"/>
        </w:rPr>
        <w:t>®</w:t>
      </w:r>
      <w:r w:rsidRPr="00C32E2E">
        <w:rPr>
          <w:rFonts w:ascii="Book Antiqua" w:hAnsi="Book Antiqua" w:cs="AdvP5D8B"/>
          <w:sz w:val="24"/>
          <w:szCs w:val="24"/>
        </w:rPr>
        <w:t xml:space="preserve"> </w:t>
      </w:r>
      <w:r w:rsidR="00747E5B">
        <w:rPr>
          <w:rFonts w:ascii="Book Antiqua" w:eastAsiaTheme="minorEastAsia" w:hAnsi="Book Antiqua" w:cs="AdvP5D8B" w:hint="eastAsia"/>
          <w:sz w:val="24"/>
          <w:szCs w:val="24"/>
          <w:lang w:eastAsia="zh-CN"/>
        </w:rPr>
        <w:t>(</w:t>
      </w:r>
      <w:r w:rsidRPr="00C32E2E">
        <w:rPr>
          <w:rFonts w:ascii="Book Antiqua" w:hAnsi="Book Antiqua" w:cs="AdvP5D8B"/>
          <w:sz w:val="24"/>
          <w:szCs w:val="24"/>
        </w:rPr>
        <w:t>Abbott India Ltd., Mumbai, India</w:t>
      </w:r>
      <w:r w:rsidR="00747E5B">
        <w:rPr>
          <w:rFonts w:ascii="Book Antiqua" w:eastAsiaTheme="minorEastAsia" w:hAnsi="Book Antiqua" w:cs="AdvP5D8B" w:hint="eastAsia"/>
          <w:sz w:val="24"/>
          <w:szCs w:val="24"/>
          <w:lang w:eastAsia="zh-CN"/>
        </w:rPr>
        <w:t>)</w:t>
      </w:r>
      <w:r w:rsidRPr="00C32E2E">
        <w:rPr>
          <w:rFonts w:ascii="Book Antiqua" w:hAnsi="Book Antiqua" w:cs="AdvP5D8B"/>
          <w:sz w:val="24"/>
          <w:szCs w:val="24"/>
        </w:rPr>
        <w:t>, Neo-</w:t>
      </w:r>
      <w:proofErr w:type="spellStart"/>
      <w:r w:rsidRPr="00C32E2E">
        <w:rPr>
          <w:rFonts w:ascii="Book Antiqua" w:hAnsi="Book Antiqua" w:cs="AdvP5D8B"/>
          <w:sz w:val="24"/>
          <w:szCs w:val="24"/>
        </w:rPr>
        <w:t>Fradin</w:t>
      </w:r>
      <w:proofErr w:type="spellEnd"/>
      <w:r w:rsidRPr="00C32E2E">
        <w:rPr>
          <w:rFonts w:ascii="Book Antiqua" w:hAnsi="Book Antiqua" w:cs="AdvP5D8B"/>
          <w:sz w:val="24"/>
          <w:szCs w:val="24"/>
          <w:vertAlign w:val="superscript"/>
        </w:rPr>
        <w:t>®</w:t>
      </w:r>
      <w:r w:rsidRPr="00C32E2E">
        <w:rPr>
          <w:rFonts w:ascii="Book Antiqua" w:hAnsi="Book Antiqua" w:cs="AdvP5D8B"/>
          <w:sz w:val="24"/>
          <w:szCs w:val="24"/>
        </w:rPr>
        <w:t xml:space="preserve"> </w:t>
      </w:r>
      <w:r w:rsidR="00747E5B">
        <w:rPr>
          <w:rFonts w:ascii="Book Antiqua" w:eastAsiaTheme="minorEastAsia" w:hAnsi="Book Antiqua" w:cs="AdvP5D8B" w:hint="eastAsia"/>
          <w:sz w:val="24"/>
          <w:szCs w:val="24"/>
          <w:lang w:eastAsia="zh-CN"/>
        </w:rPr>
        <w:t>(</w:t>
      </w:r>
      <w:r w:rsidRPr="00C32E2E">
        <w:rPr>
          <w:rFonts w:ascii="Book Antiqua" w:hAnsi="Book Antiqua" w:cs="AdvP5D8B"/>
          <w:sz w:val="24"/>
          <w:szCs w:val="24"/>
        </w:rPr>
        <w:t xml:space="preserve">X-Gen Pharmaceuticals Inc., Horseheads, NY, </w:t>
      </w:r>
      <w:r w:rsidR="00C32E2E">
        <w:rPr>
          <w:rFonts w:ascii="Book Antiqua" w:hAnsi="Book Antiqua" w:cs="AdvP5D8B"/>
          <w:sz w:val="24"/>
          <w:szCs w:val="24"/>
        </w:rPr>
        <w:t>United States</w:t>
      </w:r>
      <w:r w:rsidR="00747E5B">
        <w:rPr>
          <w:rFonts w:ascii="Book Antiqua" w:eastAsiaTheme="minorEastAsia" w:hAnsi="Book Antiqua" w:cs="AdvP5D8B" w:hint="eastAsia"/>
          <w:sz w:val="24"/>
          <w:szCs w:val="24"/>
          <w:lang w:eastAsia="zh-CN"/>
        </w:rPr>
        <w:t>)</w:t>
      </w:r>
      <w:r w:rsidRPr="00C32E2E">
        <w:rPr>
          <w:rFonts w:ascii="Book Antiqua" w:hAnsi="Book Antiqua" w:cs="AdvP5D8B"/>
          <w:sz w:val="24"/>
          <w:szCs w:val="24"/>
        </w:rPr>
        <w:t xml:space="preserve">, </w:t>
      </w:r>
      <w:proofErr w:type="spellStart"/>
      <w:r w:rsidRPr="00C32E2E">
        <w:rPr>
          <w:rFonts w:ascii="Book Antiqua" w:hAnsi="Book Antiqua" w:cs="AdvP5D8B"/>
          <w:sz w:val="24"/>
          <w:szCs w:val="24"/>
        </w:rPr>
        <w:t>Xifaxan</w:t>
      </w:r>
      <w:proofErr w:type="spellEnd"/>
      <w:r w:rsidRPr="00C32E2E">
        <w:rPr>
          <w:rFonts w:ascii="Book Antiqua" w:hAnsi="Book Antiqua" w:cs="AdvP5D8B"/>
          <w:sz w:val="24"/>
          <w:szCs w:val="24"/>
          <w:vertAlign w:val="superscript"/>
        </w:rPr>
        <w:t>®</w:t>
      </w:r>
      <w:r w:rsidRPr="00C32E2E">
        <w:rPr>
          <w:rFonts w:ascii="Book Antiqua" w:hAnsi="Book Antiqua" w:cs="AdvP5D8B"/>
          <w:sz w:val="24"/>
          <w:szCs w:val="24"/>
        </w:rPr>
        <w:t xml:space="preserve"> </w:t>
      </w:r>
      <w:r w:rsidR="00747E5B">
        <w:rPr>
          <w:rFonts w:ascii="Book Antiqua" w:eastAsiaTheme="minorEastAsia" w:hAnsi="Book Antiqua" w:cs="AdvP5D8B" w:hint="eastAsia"/>
          <w:sz w:val="24"/>
          <w:szCs w:val="24"/>
          <w:lang w:eastAsia="zh-CN"/>
        </w:rPr>
        <w:t>(</w:t>
      </w:r>
      <w:r w:rsidRPr="00C32E2E">
        <w:rPr>
          <w:rFonts w:ascii="Book Antiqua" w:hAnsi="Book Antiqua" w:cs="AdvP5D8B"/>
          <w:sz w:val="24"/>
          <w:szCs w:val="24"/>
        </w:rPr>
        <w:t xml:space="preserve">Salix Pharmaceuticals Inc., Raleigh, NC, </w:t>
      </w:r>
      <w:r w:rsidR="00C32E2E">
        <w:rPr>
          <w:rFonts w:ascii="Book Antiqua" w:hAnsi="Book Antiqua" w:cs="AdvP5D8B"/>
          <w:sz w:val="24"/>
          <w:szCs w:val="24"/>
        </w:rPr>
        <w:t>United States</w:t>
      </w:r>
      <w:r w:rsidRPr="00C32E2E">
        <w:rPr>
          <w:rFonts w:ascii="Book Antiqua" w:hAnsi="Book Antiqua" w:cs="AdvP5D8B"/>
          <w:sz w:val="24"/>
          <w:szCs w:val="24"/>
        </w:rPr>
        <w:t>)</w:t>
      </w:r>
      <w:r w:rsidR="00747E5B" w:rsidRPr="00C32E2E">
        <w:rPr>
          <w:rFonts w:ascii="Book Antiqua" w:hAnsi="Book Antiqua" w:cs="AdvP5D8B"/>
          <w:sz w:val="24"/>
          <w:szCs w:val="24"/>
        </w:rPr>
        <w:t>]</w:t>
      </w:r>
      <w:r w:rsidRPr="00C32E2E">
        <w:rPr>
          <w:rFonts w:ascii="Book Antiqua" w:hAnsi="Book Antiqua" w:cs="AdvP5D8B"/>
          <w:sz w:val="24"/>
          <w:szCs w:val="24"/>
        </w:rPr>
        <w:t xml:space="preserve"> (Table 6), as well as novel molecules (DA6886, AZD1722, RDX5791, TC6499). Thus far, no results from completed studies are available, and other studies are still recruiting patients.</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PERSPECTIVES AND CONCLUSION</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r w:rsidRPr="00C32E2E">
        <w:rPr>
          <w:rFonts w:ascii="Book Antiqua" w:hAnsi="Book Antiqua" w:cs="AdvP5D8B"/>
          <w:sz w:val="24"/>
          <w:szCs w:val="24"/>
        </w:rPr>
        <w:lastRenderedPageBreak/>
        <w:t xml:space="preserve">IBS-C has been, and probably will remain for some time, a troubling disease for many sufferers and an enormous challenge for the treating physician. The multifactorial pathogenesis of the disease and the ill-defined drug targets make the goal of manufacturing a “universal drug” for IBS-C a hard one to attain. In recent years, new drug therapies have been added to the armamentarium for the treatment of IBS-C. The current available evidence indicates that </w:t>
      </w:r>
      <w:proofErr w:type="spellStart"/>
      <w:r w:rsidRPr="00C32E2E">
        <w:rPr>
          <w:rFonts w:ascii="Book Antiqua" w:hAnsi="Book Antiqua" w:cs="AdvP5D8B"/>
          <w:sz w:val="24"/>
          <w:szCs w:val="24"/>
        </w:rPr>
        <w:t>linaclotide</w:t>
      </w:r>
      <w:proofErr w:type="spellEnd"/>
      <w:r w:rsidRPr="00C32E2E">
        <w:rPr>
          <w:rFonts w:ascii="Book Antiqua" w:hAnsi="Book Antiqua" w:cs="AdvP5D8B"/>
          <w:sz w:val="24"/>
          <w:szCs w:val="24"/>
        </w:rPr>
        <w:t xml:space="preserve"> is the “ideal” treatment option for IBS-C patients at this time, but other investigational agents are showing promise as well. However, large scale, high quality longitudinal studies of such agents and post-market monitoring of approved drugs are needed to confirm the efficacy, tolerability and safety of these treatments. The quality of current evidence in support of different drug classes is summarized in Table 7. However, drug choice is dictated not only by the supporting evidence, but also by the patients’ and societal perspectives.</w:t>
      </w:r>
    </w:p>
    <w:p w:rsidR="006970B7" w:rsidRPr="00C32E2E" w:rsidRDefault="006970B7" w:rsidP="002E481A">
      <w:pPr>
        <w:autoSpaceDE w:val="0"/>
        <w:autoSpaceDN w:val="0"/>
        <w:adjustRightInd w:val="0"/>
        <w:snapToGrid w:val="0"/>
        <w:spacing w:after="0" w:line="360" w:lineRule="auto"/>
        <w:ind w:firstLine="420"/>
        <w:jc w:val="both"/>
        <w:rPr>
          <w:rFonts w:ascii="Book Antiqua" w:hAnsi="Book Antiqua" w:cs="Times New Roman"/>
          <w:sz w:val="24"/>
          <w:szCs w:val="24"/>
        </w:rPr>
      </w:pPr>
      <w:r w:rsidRPr="00C32E2E">
        <w:rPr>
          <w:rFonts w:ascii="Book Antiqua" w:hAnsi="Book Antiqua" w:cs="AdvP5D8B"/>
          <w:sz w:val="24"/>
          <w:szCs w:val="24"/>
        </w:rPr>
        <w:t>P</w:t>
      </w:r>
      <w:r w:rsidRPr="00C32E2E">
        <w:rPr>
          <w:rFonts w:ascii="Book Antiqua" w:hAnsi="Book Antiqua" w:cs="Times New Roman"/>
          <w:sz w:val="24"/>
          <w:szCs w:val="24"/>
        </w:rPr>
        <w:t>atient-relevant symptoms in conjunction with a better understanding of the pathophysiologic mechanisms underlying IBS-C should drive the development of novel pharmacologic agents for this complex disorder.</w:t>
      </w:r>
      <w:r w:rsidRPr="00C32E2E" w:rsidDel="005324EA">
        <w:rPr>
          <w:rFonts w:ascii="Book Antiqua" w:hAnsi="Book Antiqua" w:cs="AdvP5D8B"/>
          <w:sz w:val="24"/>
          <w:szCs w:val="24"/>
        </w:rPr>
        <w:t xml:space="preserve"> </w:t>
      </w:r>
      <w:r w:rsidRPr="00C32E2E">
        <w:rPr>
          <w:rFonts w:ascii="Book Antiqua" w:hAnsi="Book Antiqua" w:cs="Times New Roman"/>
          <w:sz w:val="24"/>
          <w:szCs w:val="24"/>
        </w:rPr>
        <w:t>Novel drug therapies are expected to streamline the management of IBS-C, thus increasing patient satisfaction and ultimately reducing the use of healthcare resources. This could indeed compensate for the high cost of these drugs, which is one of the major concerns for many patients and insurers.</w:t>
      </w:r>
      <w:r w:rsidRPr="00C32E2E">
        <w:rPr>
          <w:rFonts w:ascii="Book Antiqua" w:hAnsi="Book Antiqua" w:cs="AdvP5D8B"/>
          <w:sz w:val="24"/>
          <w:szCs w:val="24"/>
        </w:rPr>
        <w:t xml:space="preserve"> </w:t>
      </w:r>
      <w:r w:rsidRPr="00C32E2E">
        <w:rPr>
          <w:rFonts w:ascii="Book Antiqua" w:hAnsi="Book Antiqua" w:cs="Times New Roman"/>
          <w:sz w:val="24"/>
          <w:szCs w:val="24"/>
        </w:rPr>
        <w:t>Finally, since IBS-C is a spectrum disorder resulting in a broad range of responses to different drug regimens,</w:t>
      </w:r>
      <w:r w:rsidRPr="00C32E2E" w:rsidDel="005324EA">
        <w:rPr>
          <w:rFonts w:ascii="Book Antiqua" w:hAnsi="Book Antiqua" w:cs="Times New Roman"/>
          <w:sz w:val="24"/>
          <w:szCs w:val="24"/>
        </w:rPr>
        <w:t xml:space="preserve"> </w:t>
      </w:r>
      <w:r w:rsidRPr="00C32E2E">
        <w:rPr>
          <w:rFonts w:ascii="Book Antiqua" w:hAnsi="Book Antiqua" w:cs="Times New Roman"/>
          <w:sz w:val="24"/>
          <w:szCs w:val="24"/>
        </w:rPr>
        <w:t xml:space="preserve">the treatment of most IBS-C patients should be individualized. </w:t>
      </w:r>
      <w:r w:rsidRPr="00C32E2E">
        <w:rPr>
          <w:rFonts w:ascii="Book Antiqua" w:hAnsi="Book Antiqua" w:cs="AdvP92DE"/>
          <w:sz w:val="24"/>
          <w:szCs w:val="24"/>
        </w:rPr>
        <w:t>It is anticipated that in the near future, a multitude of pharmacologic agents with divergent mechanisms of action will be effective for diverse subsets of IBS-C patients</w:t>
      </w:r>
      <w:r w:rsidRPr="00C32E2E">
        <w:rPr>
          <w:rFonts w:ascii="Book Antiqua" w:hAnsi="Book Antiqua" w:cs="AdvP5D8B"/>
          <w:sz w:val="24"/>
          <w:szCs w:val="24"/>
        </w:rPr>
        <w:t>, and the reconciliation of past pharmacologic treatment successes and failures will ultimately improve future management of IBS-C.</w:t>
      </w:r>
    </w:p>
    <w:p w:rsidR="006970B7" w:rsidRPr="00C32E2E" w:rsidRDefault="006970B7" w:rsidP="002E481A">
      <w:pPr>
        <w:autoSpaceDE w:val="0"/>
        <w:autoSpaceDN w:val="0"/>
        <w:adjustRightInd w:val="0"/>
        <w:snapToGrid w:val="0"/>
        <w:spacing w:after="0" w:line="360" w:lineRule="auto"/>
        <w:jc w:val="both"/>
        <w:rPr>
          <w:rFonts w:ascii="Book Antiqua" w:hAnsi="Book Antiqua" w:cs="AdvP5D8B"/>
          <w:sz w:val="24"/>
          <w:szCs w:val="24"/>
        </w:rPr>
      </w:pPr>
    </w:p>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br w:type="page"/>
      </w:r>
    </w:p>
    <w:p w:rsidR="006970B7" w:rsidRDefault="006970B7" w:rsidP="002E481A">
      <w:pPr>
        <w:adjustRightInd w:val="0"/>
        <w:snapToGrid w:val="0"/>
        <w:spacing w:after="0" w:line="360" w:lineRule="auto"/>
        <w:jc w:val="both"/>
        <w:rPr>
          <w:rFonts w:ascii="Book Antiqua" w:eastAsiaTheme="minorEastAsia" w:hAnsi="Book Antiqua"/>
          <w:b/>
          <w:bCs/>
          <w:sz w:val="21"/>
          <w:szCs w:val="24"/>
          <w:lang w:eastAsia="zh-CN"/>
        </w:rPr>
      </w:pPr>
      <w:r w:rsidRPr="00747E5B">
        <w:rPr>
          <w:rFonts w:ascii="Book Antiqua" w:hAnsi="Book Antiqua"/>
          <w:b/>
          <w:bCs/>
          <w:sz w:val="21"/>
          <w:szCs w:val="24"/>
        </w:rPr>
        <w:lastRenderedPageBreak/>
        <w:t>REFERENCES</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1 </w:t>
      </w:r>
      <w:r w:rsidRPr="00212F32">
        <w:rPr>
          <w:rFonts w:ascii="Book Antiqua" w:hAnsi="Book Antiqua" w:cs="宋体"/>
          <w:b/>
          <w:bCs/>
          <w:color w:val="000000"/>
          <w:sz w:val="21"/>
          <w:szCs w:val="21"/>
        </w:rPr>
        <w:t>Lovell RM</w:t>
      </w:r>
      <w:r w:rsidRPr="00212F32">
        <w:rPr>
          <w:rFonts w:ascii="Book Antiqua" w:hAnsi="Book Antiqua" w:cs="宋体"/>
          <w:color w:val="000000"/>
          <w:sz w:val="21"/>
          <w:szCs w:val="21"/>
        </w:rPr>
        <w:t>, Ford AC. Global prevalence of and risk factors for irritable bowel syndrome: a meta-analysis.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Hepatol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10</w:t>
      </w:r>
      <w:r w:rsidRPr="00212F32">
        <w:rPr>
          <w:rFonts w:ascii="Book Antiqua" w:hAnsi="Book Antiqua" w:cs="宋体"/>
          <w:color w:val="000000"/>
          <w:sz w:val="21"/>
          <w:szCs w:val="21"/>
        </w:rPr>
        <w:t>: 712-721.e4 [PMID: 22426087 DOI: 10.1016/j.cgh.2012.02.029]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2 </w:t>
      </w:r>
      <w:r w:rsidRPr="00212F32">
        <w:rPr>
          <w:rFonts w:ascii="Book Antiqua" w:hAnsi="Book Antiqua" w:cs="宋体"/>
          <w:b/>
          <w:bCs/>
          <w:color w:val="000000"/>
          <w:sz w:val="21"/>
          <w:szCs w:val="21"/>
        </w:rPr>
        <w:t>Saito YA</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Schoenfeld</w:t>
      </w:r>
      <w:proofErr w:type="spellEnd"/>
      <w:r w:rsidRPr="00212F32">
        <w:rPr>
          <w:rFonts w:ascii="Book Antiqua" w:hAnsi="Book Antiqua" w:cs="宋体"/>
          <w:color w:val="000000"/>
          <w:sz w:val="21"/>
          <w:szCs w:val="21"/>
        </w:rPr>
        <w:t xml:space="preserve"> P, Locke GR.</w:t>
      </w:r>
      <w:proofErr w:type="gramEnd"/>
      <w:r w:rsidRPr="00212F32">
        <w:rPr>
          <w:rFonts w:ascii="Book Antiqua" w:hAnsi="Book Antiqua" w:cs="宋体"/>
          <w:color w:val="000000"/>
          <w:sz w:val="21"/>
          <w:szCs w:val="21"/>
        </w:rPr>
        <w:t xml:space="preserve"> The epidemiology of irritable bowel syndrome in North America: a systematic review.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2002; </w:t>
      </w:r>
      <w:r w:rsidRPr="00212F32">
        <w:rPr>
          <w:rFonts w:ascii="Book Antiqua" w:hAnsi="Book Antiqua" w:cs="宋体"/>
          <w:b/>
          <w:bCs/>
          <w:color w:val="000000"/>
          <w:sz w:val="21"/>
          <w:szCs w:val="21"/>
        </w:rPr>
        <w:t>97</w:t>
      </w:r>
      <w:r w:rsidRPr="00212F32">
        <w:rPr>
          <w:rFonts w:ascii="Book Antiqua" w:hAnsi="Book Antiqua" w:cs="宋体"/>
          <w:color w:val="000000"/>
          <w:sz w:val="21"/>
          <w:szCs w:val="21"/>
        </w:rPr>
        <w:t>: 1910-1915 [PMID: 12190153 DOI: 10.1111/j.1572-0241.2002.05913.x]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3 </w:t>
      </w:r>
      <w:r w:rsidRPr="00212F32">
        <w:rPr>
          <w:rFonts w:ascii="Book Antiqua" w:hAnsi="Book Antiqua" w:cs="宋体"/>
          <w:b/>
          <w:bCs/>
          <w:color w:val="000000"/>
          <w:sz w:val="21"/>
          <w:szCs w:val="21"/>
        </w:rPr>
        <w:t>Brandt LJ</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Foxx-Orenstein AE, Schiller LR, </w:t>
      </w:r>
      <w:proofErr w:type="spellStart"/>
      <w:r w:rsidRPr="00212F32">
        <w:rPr>
          <w:rFonts w:ascii="Book Antiqua" w:hAnsi="Book Antiqua" w:cs="宋体"/>
          <w:color w:val="000000"/>
          <w:sz w:val="21"/>
          <w:szCs w:val="21"/>
        </w:rPr>
        <w:t>Schoenfeld</w:t>
      </w:r>
      <w:proofErr w:type="spellEnd"/>
      <w:r w:rsidRPr="00212F32">
        <w:rPr>
          <w:rFonts w:ascii="Book Antiqua" w:hAnsi="Book Antiqua" w:cs="宋体"/>
          <w:color w:val="000000"/>
          <w:sz w:val="21"/>
          <w:szCs w:val="21"/>
        </w:rPr>
        <w:t xml:space="preserve"> PS, Spiegel BM, Talley NJ, Quigley EM. </w:t>
      </w:r>
      <w:proofErr w:type="gramStart"/>
      <w:r w:rsidRPr="00212F32">
        <w:rPr>
          <w:rFonts w:ascii="Book Antiqua" w:hAnsi="Book Antiqua" w:cs="宋体"/>
          <w:color w:val="000000"/>
          <w:sz w:val="21"/>
          <w:szCs w:val="21"/>
        </w:rPr>
        <w:t>An evidence-based position statement on the management of irritable bowel syndrome.</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 xml:space="preserve">104 </w:t>
      </w:r>
      <w:proofErr w:type="spellStart"/>
      <w:r w:rsidRPr="00212F32">
        <w:rPr>
          <w:rFonts w:ascii="Book Antiqua" w:hAnsi="Book Antiqua" w:cs="宋体"/>
          <w:bCs/>
          <w:color w:val="000000"/>
          <w:sz w:val="21"/>
          <w:szCs w:val="21"/>
        </w:rPr>
        <w:t>Suppl</w:t>
      </w:r>
      <w:proofErr w:type="spellEnd"/>
      <w:r w:rsidRPr="00212F32">
        <w:rPr>
          <w:rFonts w:ascii="Book Antiqua" w:hAnsi="Book Antiqua" w:cs="宋体"/>
          <w:bCs/>
          <w:color w:val="000000"/>
          <w:sz w:val="21"/>
          <w:szCs w:val="21"/>
        </w:rPr>
        <w:t xml:space="preserve"> 1</w:t>
      </w:r>
      <w:r w:rsidRPr="00212F32">
        <w:rPr>
          <w:rFonts w:ascii="Book Antiqua" w:hAnsi="Book Antiqua" w:cs="宋体"/>
          <w:color w:val="000000"/>
          <w:sz w:val="21"/>
          <w:szCs w:val="21"/>
        </w:rPr>
        <w:t>: S1-35 [PMID: 19521341 DOI: 10.1038/ajg.2008.122]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4 </w:t>
      </w:r>
      <w:r w:rsidRPr="00212F32">
        <w:rPr>
          <w:rFonts w:ascii="Book Antiqua" w:hAnsi="Book Antiqua" w:cs="宋体"/>
          <w:b/>
          <w:bCs/>
          <w:color w:val="000000"/>
          <w:sz w:val="21"/>
          <w:szCs w:val="21"/>
        </w:rPr>
        <w:t>Dong YY</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Zuo</w:t>
      </w:r>
      <w:proofErr w:type="spellEnd"/>
      <w:r w:rsidRPr="00212F32">
        <w:rPr>
          <w:rFonts w:ascii="Book Antiqua" w:hAnsi="Book Antiqua" w:cs="宋体"/>
          <w:color w:val="000000"/>
          <w:sz w:val="21"/>
          <w:szCs w:val="21"/>
        </w:rPr>
        <w:t xml:space="preserve"> XL, Li CQ, Yu YB, Zhao QJ, Li YQ.</w:t>
      </w:r>
      <w:proofErr w:type="gramEnd"/>
      <w:r w:rsidRPr="00212F32">
        <w:rPr>
          <w:rFonts w:ascii="Book Antiqua" w:hAnsi="Book Antiqua" w:cs="宋体"/>
          <w:color w:val="000000"/>
          <w:sz w:val="21"/>
          <w:szCs w:val="21"/>
        </w:rPr>
        <w:t xml:space="preserve"> Prevalence of irritable bowel syndrome in Chinese college and university students assessed using Rome III criteria. </w:t>
      </w:r>
      <w:r w:rsidRPr="00212F32">
        <w:rPr>
          <w:rFonts w:ascii="Book Antiqua" w:hAnsi="Book Antiqua" w:cs="宋体"/>
          <w:i/>
          <w:iCs/>
          <w:color w:val="000000"/>
          <w:sz w:val="21"/>
          <w:szCs w:val="21"/>
        </w:rPr>
        <w:t xml:space="preserve">World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16</w:t>
      </w:r>
      <w:r w:rsidRPr="00212F32">
        <w:rPr>
          <w:rFonts w:ascii="Book Antiqua" w:hAnsi="Book Antiqua" w:cs="宋体"/>
          <w:color w:val="000000"/>
          <w:sz w:val="21"/>
          <w:szCs w:val="21"/>
        </w:rPr>
        <w:t>: 4221-4226 [PMID: 20806442 DOI: 10.3748/wjg.v16.i33.4221]</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5 </w:t>
      </w:r>
      <w:r w:rsidRPr="00212F32">
        <w:rPr>
          <w:rFonts w:ascii="Book Antiqua" w:hAnsi="Book Antiqua" w:cs="宋体"/>
          <w:b/>
          <w:bCs/>
          <w:color w:val="000000"/>
          <w:sz w:val="21"/>
          <w:szCs w:val="21"/>
        </w:rPr>
        <w:t>Leong SA</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Barghout</w:t>
      </w:r>
      <w:proofErr w:type="spellEnd"/>
      <w:r w:rsidRPr="00212F32">
        <w:rPr>
          <w:rFonts w:ascii="Book Antiqua" w:hAnsi="Book Antiqua" w:cs="宋体"/>
          <w:color w:val="000000"/>
          <w:sz w:val="21"/>
          <w:szCs w:val="21"/>
        </w:rPr>
        <w:t xml:space="preserve"> V, Birnbaum HG, </w:t>
      </w:r>
      <w:proofErr w:type="spellStart"/>
      <w:r w:rsidRPr="00212F32">
        <w:rPr>
          <w:rFonts w:ascii="Book Antiqua" w:hAnsi="Book Antiqua" w:cs="宋体"/>
          <w:color w:val="000000"/>
          <w:sz w:val="21"/>
          <w:szCs w:val="21"/>
        </w:rPr>
        <w:t>Thibeault</w:t>
      </w:r>
      <w:proofErr w:type="spellEnd"/>
      <w:r w:rsidRPr="00212F32">
        <w:rPr>
          <w:rFonts w:ascii="Book Antiqua" w:hAnsi="Book Antiqua" w:cs="宋体"/>
          <w:color w:val="000000"/>
          <w:sz w:val="21"/>
          <w:szCs w:val="21"/>
        </w:rPr>
        <w:t xml:space="preserve"> CE, Ben-</w:t>
      </w:r>
      <w:proofErr w:type="spellStart"/>
      <w:r w:rsidRPr="00212F32">
        <w:rPr>
          <w:rFonts w:ascii="Book Antiqua" w:hAnsi="Book Antiqua" w:cs="宋体"/>
          <w:color w:val="000000"/>
          <w:sz w:val="21"/>
          <w:szCs w:val="21"/>
        </w:rPr>
        <w:t>Hamadi</w:t>
      </w:r>
      <w:proofErr w:type="spellEnd"/>
      <w:r w:rsidRPr="00212F32">
        <w:rPr>
          <w:rFonts w:ascii="Book Antiqua" w:hAnsi="Book Antiqua" w:cs="宋体"/>
          <w:color w:val="000000"/>
          <w:sz w:val="21"/>
          <w:szCs w:val="21"/>
        </w:rPr>
        <w:t xml:space="preserve"> R, </w:t>
      </w:r>
      <w:proofErr w:type="spellStart"/>
      <w:r w:rsidRPr="00212F32">
        <w:rPr>
          <w:rFonts w:ascii="Book Antiqua" w:hAnsi="Book Antiqua" w:cs="宋体"/>
          <w:color w:val="000000"/>
          <w:sz w:val="21"/>
          <w:szCs w:val="21"/>
        </w:rPr>
        <w:t>Frech</w:t>
      </w:r>
      <w:proofErr w:type="spellEnd"/>
      <w:r w:rsidRPr="00212F32">
        <w:rPr>
          <w:rFonts w:ascii="Book Antiqua" w:hAnsi="Book Antiqua" w:cs="宋体"/>
          <w:color w:val="000000"/>
          <w:sz w:val="21"/>
          <w:szCs w:val="21"/>
        </w:rPr>
        <w:t xml:space="preserve"> F, </w:t>
      </w:r>
      <w:proofErr w:type="spellStart"/>
      <w:r w:rsidRPr="00212F32">
        <w:rPr>
          <w:rFonts w:ascii="Book Antiqua" w:hAnsi="Book Antiqua" w:cs="宋体"/>
          <w:color w:val="000000"/>
          <w:sz w:val="21"/>
          <w:szCs w:val="21"/>
        </w:rPr>
        <w:t>Ofman</w:t>
      </w:r>
      <w:proofErr w:type="spellEnd"/>
      <w:r w:rsidRPr="00212F32">
        <w:rPr>
          <w:rFonts w:ascii="Book Antiqua" w:hAnsi="Book Antiqua" w:cs="宋体"/>
          <w:color w:val="000000"/>
          <w:sz w:val="21"/>
          <w:szCs w:val="21"/>
        </w:rPr>
        <w:t xml:space="preserve"> JJ. The economic consequences of irritable bowel syndrome: a US employer perspective. </w:t>
      </w:r>
      <w:r w:rsidRPr="00212F32">
        <w:rPr>
          <w:rFonts w:ascii="Book Antiqua" w:hAnsi="Book Antiqua" w:cs="宋体"/>
          <w:i/>
          <w:iCs/>
          <w:color w:val="000000"/>
          <w:sz w:val="21"/>
          <w:szCs w:val="21"/>
        </w:rPr>
        <w:t>Arch Intern Med</w:t>
      </w:r>
      <w:r w:rsidRPr="00212F32">
        <w:rPr>
          <w:rFonts w:ascii="Book Antiqua" w:hAnsi="Book Antiqua" w:cs="宋体"/>
          <w:color w:val="000000"/>
          <w:sz w:val="21"/>
          <w:szCs w:val="21"/>
        </w:rPr>
        <w:t> 2003; </w:t>
      </w:r>
      <w:r w:rsidRPr="00212F32">
        <w:rPr>
          <w:rFonts w:ascii="Book Antiqua" w:hAnsi="Book Antiqua" w:cs="宋体"/>
          <w:b/>
          <w:bCs/>
          <w:color w:val="000000"/>
          <w:sz w:val="21"/>
          <w:szCs w:val="21"/>
        </w:rPr>
        <w:t>163</w:t>
      </w:r>
      <w:r w:rsidRPr="00212F32">
        <w:rPr>
          <w:rFonts w:ascii="Book Antiqua" w:hAnsi="Book Antiqua" w:cs="宋体"/>
          <w:color w:val="000000"/>
          <w:sz w:val="21"/>
          <w:szCs w:val="21"/>
        </w:rPr>
        <w:t>: 929-935 [PMID: 12719202 DOI: 10.1001/archinte.163.8.929]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6 </w:t>
      </w:r>
      <w:r w:rsidRPr="00212F32">
        <w:rPr>
          <w:rFonts w:ascii="Book Antiqua" w:hAnsi="Book Antiqua" w:cs="宋体"/>
          <w:b/>
          <w:bCs/>
          <w:color w:val="000000"/>
          <w:sz w:val="21"/>
          <w:szCs w:val="21"/>
        </w:rPr>
        <w:t>Reilly MC</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Barghout</w:t>
      </w:r>
      <w:proofErr w:type="spellEnd"/>
      <w:r w:rsidRPr="00212F32">
        <w:rPr>
          <w:rFonts w:ascii="Book Antiqua" w:hAnsi="Book Antiqua" w:cs="宋体"/>
          <w:color w:val="000000"/>
          <w:sz w:val="21"/>
          <w:szCs w:val="21"/>
        </w:rPr>
        <w:t xml:space="preserve"> V, </w:t>
      </w:r>
      <w:proofErr w:type="spellStart"/>
      <w:r w:rsidRPr="00212F32">
        <w:rPr>
          <w:rFonts w:ascii="Book Antiqua" w:hAnsi="Book Antiqua" w:cs="宋体"/>
          <w:color w:val="000000"/>
          <w:sz w:val="21"/>
          <w:szCs w:val="21"/>
        </w:rPr>
        <w:t>McBurney</w:t>
      </w:r>
      <w:proofErr w:type="spellEnd"/>
      <w:r w:rsidRPr="00212F32">
        <w:rPr>
          <w:rFonts w:ascii="Book Antiqua" w:hAnsi="Book Antiqua" w:cs="宋体"/>
          <w:color w:val="000000"/>
          <w:sz w:val="21"/>
          <w:szCs w:val="21"/>
        </w:rPr>
        <w:t xml:space="preserve"> CR, </w:t>
      </w:r>
      <w:proofErr w:type="spellStart"/>
      <w:r w:rsidRPr="00212F32">
        <w:rPr>
          <w:rFonts w:ascii="Book Antiqua" w:hAnsi="Book Antiqua" w:cs="宋体"/>
          <w:color w:val="000000"/>
          <w:sz w:val="21"/>
          <w:szCs w:val="21"/>
        </w:rPr>
        <w:t>Niecko</w:t>
      </w:r>
      <w:proofErr w:type="spellEnd"/>
      <w:r w:rsidRPr="00212F32">
        <w:rPr>
          <w:rFonts w:ascii="Book Antiqua" w:hAnsi="Book Antiqua" w:cs="宋体"/>
          <w:color w:val="000000"/>
          <w:sz w:val="21"/>
          <w:szCs w:val="21"/>
        </w:rPr>
        <w:t xml:space="preserve"> TE. </w:t>
      </w:r>
      <w:proofErr w:type="gramStart"/>
      <w:r w:rsidRPr="00212F32">
        <w:rPr>
          <w:rFonts w:ascii="Book Antiqua" w:hAnsi="Book Antiqua" w:cs="宋体"/>
          <w:color w:val="000000"/>
          <w:sz w:val="21"/>
          <w:szCs w:val="21"/>
        </w:rPr>
        <w:t xml:space="preserve">Effect of </w:t>
      </w:r>
      <w:proofErr w:type="spellStart"/>
      <w:r w:rsidRPr="00212F32">
        <w:rPr>
          <w:rFonts w:ascii="Book Antiqua" w:hAnsi="Book Antiqua" w:cs="宋体"/>
          <w:color w:val="000000"/>
          <w:sz w:val="21"/>
          <w:szCs w:val="21"/>
        </w:rPr>
        <w:t>tegaserod</w:t>
      </w:r>
      <w:proofErr w:type="spellEnd"/>
      <w:r w:rsidRPr="00212F32">
        <w:rPr>
          <w:rFonts w:ascii="Book Antiqua" w:hAnsi="Book Antiqua" w:cs="宋体"/>
          <w:color w:val="000000"/>
          <w:sz w:val="21"/>
          <w:szCs w:val="21"/>
        </w:rPr>
        <w:t xml:space="preserve"> on work and daily activity in irritable bowel syndrome with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2005; </w:t>
      </w:r>
      <w:r w:rsidRPr="00212F32">
        <w:rPr>
          <w:rFonts w:ascii="Book Antiqua" w:hAnsi="Book Antiqua" w:cs="宋体"/>
          <w:b/>
          <w:bCs/>
          <w:color w:val="000000"/>
          <w:sz w:val="21"/>
          <w:szCs w:val="21"/>
        </w:rPr>
        <w:t>22</w:t>
      </w:r>
      <w:r w:rsidRPr="00212F32">
        <w:rPr>
          <w:rFonts w:ascii="Book Antiqua" w:hAnsi="Book Antiqua" w:cs="宋体"/>
          <w:color w:val="000000"/>
          <w:sz w:val="21"/>
          <w:szCs w:val="21"/>
        </w:rPr>
        <w:t>: 373-380 [PMID: 16128674 DOI: 10.1111/j.1365-2036.2005.02577.x]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7 </w:t>
      </w:r>
      <w:r w:rsidRPr="00212F32">
        <w:rPr>
          <w:rFonts w:ascii="Book Antiqua" w:hAnsi="Book Antiqua" w:cs="宋体"/>
          <w:b/>
          <w:bCs/>
          <w:color w:val="000000"/>
          <w:sz w:val="21"/>
          <w:szCs w:val="21"/>
        </w:rPr>
        <w:t>Spiegel BM</w:t>
      </w:r>
      <w:r w:rsidRPr="00212F32">
        <w:rPr>
          <w:rFonts w:ascii="Book Antiqua" w:hAnsi="Book Antiqua" w:cs="宋体"/>
          <w:color w:val="000000"/>
          <w:sz w:val="21"/>
          <w:szCs w:val="21"/>
        </w:rPr>
        <w:t>.</w:t>
      </w:r>
      <w:proofErr w:type="gramEnd"/>
      <w:r w:rsidRPr="00212F32">
        <w:rPr>
          <w:rFonts w:ascii="Book Antiqua" w:hAnsi="Book Antiqua" w:cs="宋体"/>
          <w:color w:val="000000"/>
          <w:sz w:val="21"/>
          <w:szCs w:val="21"/>
        </w:rPr>
        <w:t xml:space="preserve"> The burden of IBS: looking at metrics. </w:t>
      </w:r>
      <w:proofErr w:type="spellStart"/>
      <w:r w:rsidRPr="00212F32">
        <w:rPr>
          <w:rFonts w:ascii="Book Antiqua" w:hAnsi="Book Antiqua" w:cs="宋体"/>
          <w:i/>
          <w:iCs/>
          <w:color w:val="000000"/>
          <w:sz w:val="21"/>
          <w:szCs w:val="21"/>
        </w:rPr>
        <w:t>Curr</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i/>
          <w:iCs/>
          <w:color w:val="000000"/>
          <w:sz w:val="21"/>
          <w:szCs w:val="21"/>
        </w:rPr>
        <w:t xml:space="preserve"> Rep</w:t>
      </w:r>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11</w:t>
      </w:r>
      <w:r w:rsidRPr="00212F32">
        <w:rPr>
          <w:rFonts w:ascii="Book Antiqua" w:hAnsi="Book Antiqua" w:cs="宋体"/>
          <w:color w:val="000000"/>
          <w:sz w:val="21"/>
          <w:szCs w:val="21"/>
        </w:rPr>
        <w:t>: 265-269 [PMID: 19615301 DOI: 10.1007/s11894-009-0039-x]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8 </w:t>
      </w:r>
      <w:proofErr w:type="spellStart"/>
      <w:r w:rsidRPr="00212F32">
        <w:rPr>
          <w:rFonts w:ascii="Book Antiqua" w:hAnsi="Book Antiqua" w:cs="宋体"/>
          <w:b/>
          <w:bCs/>
          <w:color w:val="000000"/>
          <w:sz w:val="21"/>
          <w:szCs w:val="21"/>
        </w:rPr>
        <w:t>Longstreth</w:t>
      </w:r>
      <w:proofErr w:type="spellEnd"/>
      <w:r w:rsidRPr="00212F32">
        <w:rPr>
          <w:rFonts w:ascii="Book Antiqua" w:hAnsi="Book Antiqua" w:cs="宋体"/>
          <w:b/>
          <w:bCs/>
          <w:color w:val="000000"/>
          <w:sz w:val="21"/>
          <w:szCs w:val="21"/>
        </w:rPr>
        <w:t xml:space="preserve"> GF</w:t>
      </w:r>
      <w:r w:rsidRPr="00212F32">
        <w:rPr>
          <w:rFonts w:ascii="Book Antiqua" w:hAnsi="Book Antiqua" w:cs="宋体"/>
          <w:color w:val="000000"/>
          <w:sz w:val="21"/>
          <w:szCs w:val="21"/>
        </w:rPr>
        <w:t xml:space="preserve">, Thompson WG,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Houghton LA, </w:t>
      </w:r>
      <w:proofErr w:type="spellStart"/>
      <w:r w:rsidRPr="00212F32">
        <w:rPr>
          <w:rFonts w:ascii="Book Antiqua" w:hAnsi="Book Antiqua" w:cs="宋体"/>
          <w:color w:val="000000"/>
          <w:sz w:val="21"/>
          <w:szCs w:val="21"/>
        </w:rPr>
        <w:t>Mearin</w:t>
      </w:r>
      <w:proofErr w:type="spellEnd"/>
      <w:r w:rsidRPr="00212F32">
        <w:rPr>
          <w:rFonts w:ascii="Book Antiqua" w:hAnsi="Book Antiqua" w:cs="宋体"/>
          <w:color w:val="000000"/>
          <w:sz w:val="21"/>
          <w:szCs w:val="21"/>
        </w:rPr>
        <w:t xml:space="preserve"> F, Spiller RC. </w:t>
      </w:r>
      <w:proofErr w:type="gramStart"/>
      <w:r w:rsidRPr="00212F32">
        <w:rPr>
          <w:rFonts w:ascii="Book Antiqua" w:hAnsi="Book Antiqua" w:cs="宋体"/>
          <w:color w:val="000000"/>
          <w:sz w:val="21"/>
          <w:szCs w:val="21"/>
        </w:rPr>
        <w:t>Functional bowel disorders.</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2006; </w:t>
      </w:r>
      <w:r w:rsidRPr="00212F32">
        <w:rPr>
          <w:rFonts w:ascii="Book Antiqua" w:hAnsi="Book Antiqua" w:cs="宋体"/>
          <w:b/>
          <w:bCs/>
          <w:color w:val="000000"/>
          <w:sz w:val="21"/>
          <w:szCs w:val="21"/>
        </w:rPr>
        <w:t>130</w:t>
      </w:r>
      <w:r w:rsidRPr="00212F32">
        <w:rPr>
          <w:rFonts w:ascii="Book Antiqua" w:hAnsi="Book Antiqua" w:cs="宋体"/>
          <w:color w:val="000000"/>
          <w:sz w:val="21"/>
          <w:szCs w:val="21"/>
        </w:rPr>
        <w:t>: 1480-1491 [PMID: 16678561]</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9 </w:t>
      </w:r>
      <w:proofErr w:type="spellStart"/>
      <w:r w:rsidRPr="00212F32">
        <w:rPr>
          <w:rFonts w:ascii="Book Antiqua" w:hAnsi="Book Antiqua" w:cs="宋体"/>
          <w:b/>
          <w:bCs/>
          <w:color w:val="000000"/>
          <w:sz w:val="21"/>
          <w:szCs w:val="21"/>
        </w:rPr>
        <w:t>Hungin</w:t>
      </w:r>
      <w:proofErr w:type="spellEnd"/>
      <w:r w:rsidRPr="00212F32">
        <w:rPr>
          <w:rFonts w:ascii="Book Antiqua" w:hAnsi="Book Antiqua" w:cs="宋体"/>
          <w:b/>
          <w:bCs/>
          <w:color w:val="000000"/>
          <w:sz w:val="21"/>
          <w:szCs w:val="21"/>
        </w:rPr>
        <w:t xml:space="preserve"> AP</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Whorwell</w:t>
      </w:r>
      <w:proofErr w:type="spellEnd"/>
      <w:r w:rsidRPr="00212F32">
        <w:rPr>
          <w:rFonts w:ascii="Book Antiqua" w:hAnsi="Book Antiqua" w:cs="宋体"/>
          <w:color w:val="000000"/>
          <w:sz w:val="21"/>
          <w:szCs w:val="21"/>
        </w:rPr>
        <w:t xml:space="preserve"> PJ, Tack J, </w:t>
      </w:r>
      <w:proofErr w:type="spellStart"/>
      <w:r w:rsidRPr="00212F32">
        <w:rPr>
          <w:rFonts w:ascii="Book Antiqua" w:hAnsi="Book Antiqua" w:cs="宋体"/>
          <w:color w:val="000000"/>
          <w:sz w:val="21"/>
          <w:szCs w:val="21"/>
        </w:rPr>
        <w:t>Mearin</w:t>
      </w:r>
      <w:proofErr w:type="spellEnd"/>
      <w:r w:rsidRPr="00212F32">
        <w:rPr>
          <w:rFonts w:ascii="Book Antiqua" w:hAnsi="Book Antiqua" w:cs="宋体"/>
          <w:color w:val="000000"/>
          <w:sz w:val="21"/>
          <w:szCs w:val="21"/>
        </w:rPr>
        <w:t xml:space="preserve"> F. The prevalence, patterns and impact of irritable bowel syndrome: an international survey of 40,000 subjects.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2003; </w:t>
      </w:r>
      <w:r w:rsidRPr="00212F32">
        <w:rPr>
          <w:rFonts w:ascii="Book Antiqua" w:hAnsi="Book Antiqua" w:cs="宋体"/>
          <w:b/>
          <w:bCs/>
          <w:color w:val="000000"/>
          <w:sz w:val="21"/>
          <w:szCs w:val="21"/>
        </w:rPr>
        <w:t>17</w:t>
      </w:r>
      <w:r w:rsidRPr="00212F32">
        <w:rPr>
          <w:rFonts w:ascii="Book Antiqua" w:hAnsi="Book Antiqua" w:cs="宋体"/>
          <w:color w:val="000000"/>
          <w:sz w:val="21"/>
          <w:szCs w:val="21"/>
        </w:rPr>
        <w:t>: 643-650 [PMID: 12641512 DOI: 10.1046/j.1365-2036.2003.01456.x]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10 </w:t>
      </w:r>
      <w:proofErr w:type="spellStart"/>
      <w:r w:rsidRPr="00212F32">
        <w:rPr>
          <w:rFonts w:ascii="Book Antiqua" w:hAnsi="Book Antiqua" w:cs="宋体"/>
          <w:b/>
          <w:bCs/>
          <w:color w:val="000000"/>
          <w:sz w:val="21"/>
          <w:szCs w:val="21"/>
        </w:rPr>
        <w:t>DiBonaventura</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Sun SX, </w:t>
      </w:r>
      <w:proofErr w:type="spellStart"/>
      <w:r w:rsidRPr="00212F32">
        <w:rPr>
          <w:rFonts w:ascii="Book Antiqua" w:hAnsi="Book Antiqua" w:cs="宋体"/>
          <w:color w:val="000000"/>
          <w:sz w:val="21"/>
          <w:szCs w:val="21"/>
        </w:rPr>
        <w:t>Bolge</w:t>
      </w:r>
      <w:proofErr w:type="spellEnd"/>
      <w:r w:rsidRPr="00212F32">
        <w:rPr>
          <w:rFonts w:ascii="Book Antiqua" w:hAnsi="Book Antiqua" w:cs="宋体"/>
          <w:color w:val="000000"/>
          <w:sz w:val="21"/>
          <w:szCs w:val="21"/>
        </w:rPr>
        <w:t xml:space="preserve"> SC, Wagner JS, </w:t>
      </w:r>
      <w:proofErr w:type="spellStart"/>
      <w:r w:rsidRPr="00212F32">
        <w:rPr>
          <w:rFonts w:ascii="Book Antiqua" w:hAnsi="Book Antiqua" w:cs="宋体"/>
          <w:color w:val="000000"/>
          <w:sz w:val="21"/>
          <w:szCs w:val="21"/>
        </w:rPr>
        <w:t>Mody</w:t>
      </w:r>
      <w:proofErr w:type="spellEnd"/>
      <w:r w:rsidRPr="00212F32">
        <w:rPr>
          <w:rFonts w:ascii="Book Antiqua" w:hAnsi="Book Antiqua" w:cs="宋体"/>
          <w:color w:val="000000"/>
          <w:sz w:val="21"/>
          <w:szCs w:val="21"/>
        </w:rPr>
        <w:t xml:space="preserve"> R. Health-related quality of life, work productivity and health care resource use associated with constipation predominant irritable bowel syndrome. </w:t>
      </w:r>
      <w:proofErr w:type="spellStart"/>
      <w:r w:rsidRPr="00212F32">
        <w:rPr>
          <w:rFonts w:ascii="Book Antiqua" w:hAnsi="Book Antiqua" w:cs="宋体"/>
          <w:i/>
          <w:iCs/>
          <w:color w:val="000000"/>
          <w:sz w:val="21"/>
          <w:szCs w:val="21"/>
        </w:rPr>
        <w:t>Curr</w:t>
      </w:r>
      <w:proofErr w:type="spellEnd"/>
      <w:r w:rsidRPr="00212F32">
        <w:rPr>
          <w:rFonts w:ascii="Book Antiqua" w:hAnsi="Book Antiqua" w:cs="宋体"/>
          <w:i/>
          <w:iCs/>
          <w:color w:val="000000"/>
          <w:sz w:val="21"/>
          <w:szCs w:val="21"/>
        </w:rPr>
        <w:t xml:space="preserve"> Med Res </w:t>
      </w:r>
      <w:proofErr w:type="spellStart"/>
      <w:r w:rsidRPr="00212F32">
        <w:rPr>
          <w:rFonts w:ascii="Book Antiqua" w:hAnsi="Book Antiqua" w:cs="宋体"/>
          <w:i/>
          <w:iCs/>
          <w:color w:val="000000"/>
          <w:sz w:val="21"/>
          <w:szCs w:val="21"/>
        </w:rPr>
        <w:t>Opin</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27</w:t>
      </w:r>
      <w:r w:rsidRPr="00212F32">
        <w:rPr>
          <w:rFonts w:ascii="Book Antiqua" w:hAnsi="Book Antiqua" w:cs="宋体"/>
          <w:color w:val="000000"/>
          <w:sz w:val="21"/>
          <w:szCs w:val="21"/>
        </w:rPr>
        <w:t>: 2213-2222 [PMID: 21951105 DOI: 10.1185/03007995.2011.623157]</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11 </w:t>
      </w:r>
      <w:proofErr w:type="spellStart"/>
      <w:r w:rsidRPr="00212F32">
        <w:rPr>
          <w:rFonts w:ascii="Book Antiqua" w:hAnsi="Book Antiqua" w:cs="宋体"/>
          <w:b/>
          <w:bCs/>
          <w:color w:val="000000"/>
          <w:sz w:val="21"/>
          <w:szCs w:val="21"/>
        </w:rPr>
        <w:t>Dibonaventura</w:t>
      </w:r>
      <w:proofErr w:type="spellEnd"/>
      <w:r w:rsidRPr="00212F32">
        <w:rPr>
          <w:rFonts w:ascii="Book Antiqua" w:hAnsi="Book Antiqua" w:cs="宋体"/>
          <w:b/>
          <w:bCs/>
          <w:color w:val="000000"/>
          <w:sz w:val="21"/>
          <w:szCs w:val="21"/>
        </w:rPr>
        <w:t xml:space="preserve"> MD</w:t>
      </w:r>
      <w:r w:rsidRPr="00212F32">
        <w:rPr>
          <w:rFonts w:ascii="Book Antiqua" w:hAnsi="Book Antiqua" w:cs="宋体"/>
          <w:color w:val="000000"/>
          <w:sz w:val="21"/>
          <w:szCs w:val="21"/>
        </w:rPr>
        <w:t xml:space="preserve">, Prior M, Prieto P, </w:t>
      </w:r>
      <w:proofErr w:type="spellStart"/>
      <w:r w:rsidRPr="00212F32">
        <w:rPr>
          <w:rFonts w:ascii="Book Antiqua" w:hAnsi="Book Antiqua" w:cs="宋体"/>
          <w:color w:val="000000"/>
          <w:sz w:val="21"/>
          <w:szCs w:val="21"/>
        </w:rPr>
        <w:t>Fortea</w:t>
      </w:r>
      <w:proofErr w:type="spellEnd"/>
      <w:r w:rsidRPr="00212F32">
        <w:rPr>
          <w:rFonts w:ascii="Book Antiqua" w:hAnsi="Book Antiqua" w:cs="宋体"/>
          <w:color w:val="000000"/>
          <w:sz w:val="21"/>
          <w:szCs w:val="21"/>
        </w:rPr>
        <w:t xml:space="preserve"> J. Burden of constipation-predominant irritable bowel syndrome (IBS-C) in France, Italy, and the United Kingdom.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Exp</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5</w:t>
      </w:r>
      <w:r w:rsidRPr="00212F32">
        <w:rPr>
          <w:rFonts w:ascii="Book Antiqua" w:hAnsi="Book Antiqua" w:cs="宋体"/>
          <w:color w:val="000000"/>
          <w:sz w:val="21"/>
          <w:szCs w:val="21"/>
        </w:rPr>
        <w:t>: 203-212 [PMID: 23162373 DOI: 10.2147/CEG.S35568]</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12 </w:t>
      </w:r>
      <w:proofErr w:type="spellStart"/>
      <w:r w:rsidRPr="00212F32">
        <w:rPr>
          <w:rFonts w:ascii="Book Antiqua" w:hAnsi="Book Antiqua" w:cs="宋体"/>
          <w:b/>
          <w:bCs/>
          <w:color w:val="000000"/>
          <w:sz w:val="21"/>
          <w:szCs w:val="21"/>
        </w:rPr>
        <w:t>Fortea</w:t>
      </w:r>
      <w:proofErr w:type="spellEnd"/>
      <w:r w:rsidRPr="00212F32">
        <w:rPr>
          <w:rFonts w:ascii="Book Antiqua" w:hAnsi="Book Antiqua" w:cs="宋体"/>
          <w:b/>
          <w:bCs/>
          <w:color w:val="000000"/>
          <w:sz w:val="21"/>
          <w:szCs w:val="21"/>
        </w:rPr>
        <w:t xml:space="preserve"> J</w:t>
      </w:r>
      <w:r w:rsidRPr="00212F32">
        <w:rPr>
          <w:rFonts w:ascii="Book Antiqua" w:hAnsi="Book Antiqua" w:cs="宋体"/>
          <w:color w:val="000000"/>
          <w:sz w:val="21"/>
          <w:szCs w:val="21"/>
        </w:rPr>
        <w:t>, Prior M. Irritable bowel syndrome with constipation: a European-focused systematic literature review of disease burden. </w:t>
      </w:r>
      <w:r w:rsidRPr="00212F32">
        <w:rPr>
          <w:rFonts w:ascii="Book Antiqua" w:hAnsi="Book Antiqua" w:cs="宋体"/>
          <w:i/>
          <w:iCs/>
          <w:color w:val="000000"/>
          <w:sz w:val="21"/>
          <w:szCs w:val="21"/>
        </w:rPr>
        <w:t>J Med Econ</w:t>
      </w:r>
      <w:r w:rsidRPr="00212F32">
        <w:rPr>
          <w:rFonts w:ascii="Book Antiqua" w:hAnsi="Book Antiqua" w:cs="宋体"/>
          <w:color w:val="000000"/>
          <w:sz w:val="21"/>
          <w:szCs w:val="21"/>
        </w:rPr>
        <w:t> 2013; </w:t>
      </w:r>
      <w:r w:rsidRPr="00212F32">
        <w:rPr>
          <w:rFonts w:ascii="Book Antiqua" w:hAnsi="Book Antiqua" w:cs="宋体"/>
          <w:b/>
          <w:bCs/>
          <w:color w:val="000000"/>
          <w:sz w:val="21"/>
          <w:szCs w:val="21"/>
        </w:rPr>
        <w:t>16</w:t>
      </w:r>
      <w:r w:rsidRPr="00212F32">
        <w:rPr>
          <w:rFonts w:ascii="Book Antiqua" w:hAnsi="Book Antiqua" w:cs="宋体"/>
          <w:color w:val="000000"/>
          <w:sz w:val="21"/>
          <w:szCs w:val="21"/>
        </w:rPr>
        <w:t xml:space="preserve">: 329-341 [PMID: 23216014 DOI: </w:t>
      </w:r>
      <w:r w:rsidRPr="00212F32">
        <w:rPr>
          <w:rFonts w:ascii="Book Antiqua" w:hAnsi="Book Antiqua" w:cs="宋体"/>
          <w:color w:val="000000"/>
          <w:szCs w:val="21"/>
        </w:rPr>
        <w:t>10.3111/13696998.2012.756397</w:t>
      </w:r>
      <w:r w:rsidRPr="00212F32">
        <w:rPr>
          <w:rFonts w:ascii="Book Antiqua" w:hAnsi="Book Antiqua" w:cs="宋体"/>
          <w:color w:val="000000"/>
          <w:sz w:val="21"/>
          <w:szCs w:val="21"/>
        </w:rPr>
        <w:t>]</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13 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Tack JF. </w:t>
      </w:r>
      <w:proofErr w:type="gramStart"/>
      <w:r w:rsidRPr="00212F32">
        <w:rPr>
          <w:rFonts w:ascii="Book Antiqua" w:hAnsi="Book Antiqua" w:cs="宋体"/>
          <w:color w:val="000000"/>
          <w:sz w:val="21"/>
          <w:szCs w:val="21"/>
        </w:rPr>
        <w:t>Current medical treatments of dyspepsia and irritable bowel syndrome.</w:t>
      </w:r>
      <w:proofErr w:type="gramEnd"/>
      <w:r w:rsidRPr="00212F32">
        <w:rPr>
          <w:rFonts w:ascii="Book Antiqua" w:hAnsi="Book Antiqua" w:cs="宋体"/>
          <w:color w:val="000000"/>
          <w:sz w:val="21"/>
          <w:szCs w:val="21"/>
        </w:rPr>
        <w:t>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North Am</w:t>
      </w:r>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39</w:t>
      </w:r>
      <w:r w:rsidRPr="00212F32">
        <w:rPr>
          <w:rFonts w:ascii="Book Antiqua" w:hAnsi="Book Antiqua" w:cs="宋体"/>
          <w:color w:val="000000"/>
          <w:sz w:val="21"/>
          <w:szCs w:val="21"/>
        </w:rPr>
        <w:t>: 481-493 [PMID: 20951913 DOI: 10.1016/j.gtc.2010.08.005]</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14 </w:t>
      </w:r>
      <w:proofErr w:type="spellStart"/>
      <w:r w:rsidRPr="00212F32">
        <w:rPr>
          <w:rFonts w:ascii="Book Antiqua" w:hAnsi="Book Antiqua" w:cs="宋体"/>
          <w:b/>
          <w:bCs/>
          <w:color w:val="000000"/>
          <w:sz w:val="21"/>
          <w:szCs w:val="21"/>
        </w:rPr>
        <w:t>Hulisz</w:t>
      </w:r>
      <w:proofErr w:type="spellEnd"/>
      <w:r w:rsidRPr="00212F32">
        <w:rPr>
          <w:rFonts w:ascii="Book Antiqua" w:hAnsi="Book Antiqua" w:cs="宋体"/>
          <w:b/>
          <w:bCs/>
          <w:color w:val="000000"/>
          <w:sz w:val="21"/>
          <w:szCs w:val="21"/>
        </w:rPr>
        <w:t xml:space="preserve"> D</w:t>
      </w:r>
      <w:r w:rsidRPr="00212F32">
        <w:rPr>
          <w:rFonts w:ascii="Book Antiqua" w:hAnsi="Book Antiqua" w:cs="宋体"/>
          <w:color w:val="000000"/>
          <w:sz w:val="21"/>
          <w:szCs w:val="21"/>
        </w:rPr>
        <w:t>.</w:t>
      </w:r>
      <w:proofErr w:type="gramEnd"/>
      <w:r w:rsidRPr="00212F32">
        <w:rPr>
          <w:rFonts w:ascii="Book Antiqua" w:hAnsi="Book Antiqua" w:cs="宋体"/>
          <w:color w:val="000000"/>
          <w:sz w:val="21"/>
          <w:szCs w:val="21"/>
        </w:rPr>
        <w:t xml:space="preserve"> The burden of illness of irritable bowel syndrome: current challenges and hope for the future. </w:t>
      </w:r>
      <w:r w:rsidRPr="00212F32">
        <w:rPr>
          <w:rFonts w:ascii="Book Antiqua" w:hAnsi="Book Antiqua" w:cs="宋体"/>
          <w:i/>
          <w:iCs/>
          <w:color w:val="000000"/>
          <w:sz w:val="21"/>
          <w:szCs w:val="21"/>
        </w:rPr>
        <w:t xml:space="preserve">J </w:t>
      </w:r>
      <w:proofErr w:type="spellStart"/>
      <w:r w:rsidRPr="00212F32">
        <w:rPr>
          <w:rFonts w:ascii="Book Antiqua" w:hAnsi="Book Antiqua" w:cs="宋体"/>
          <w:i/>
          <w:iCs/>
          <w:color w:val="000000"/>
          <w:sz w:val="21"/>
          <w:szCs w:val="21"/>
        </w:rPr>
        <w:t>Manag</w:t>
      </w:r>
      <w:proofErr w:type="spellEnd"/>
      <w:r w:rsidRPr="00212F32">
        <w:rPr>
          <w:rFonts w:ascii="Book Antiqua" w:hAnsi="Book Antiqua" w:cs="宋体"/>
          <w:i/>
          <w:iCs/>
          <w:color w:val="000000"/>
          <w:sz w:val="21"/>
          <w:szCs w:val="21"/>
        </w:rPr>
        <w:t xml:space="preserve"> Care Pharm</w:t>
      </w:r>
      <w:r w:rsidRPr="00212F32">
        <w:rPr>
          <w:rFonts w:ascii="Book Antiqua" w:hAnsi="Book Antiqua" w:cs="宋体"/>
          <w:color w:val="000000"/>
          <w:sz w:val="21"/>
          <w:szCs w:val="21"/>
        </w:rPr>
        <w:t> 2004; </w:t>
      </w:r>
      <w:r w:rsidRPr="00212F32">
        <w:rPr>
          <w:rFonts w:ascii="Book Antiqua" w:hAnsi="Book Antiqua" w:cs="宋体"/>
          <w:b/>
          <w:bCs/>
          <w:color w:val="000000"/>
          <w:sz w:val="21"/>
          <w:szCs w:val="21"/>
        </w:rPr>
        <w:t>10</w:t>
      </w:r>
      <w:r w:rsidRPr="00212F32">
        <w:rPr>
          <w:rFonts w:ascii="Book Antiqua" w:hAnsi="Book Antiqua" w:cs="宋体"/>
          <w:color w:val="000000"/>
          <w:sz w:val="21"/>
          <w:szCs w:val="21"/>
        </w:rPr>
        <w:t>: 299-309 [PMID: 15298528]</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15 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Andresen V. Current and novel therapeutic options for irritable bowel syndrome management.</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Dig Liver Dis</w:t>
      </w:r>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41</w:t>
      </w:r>
      <w:r w:rsidRPr="00212F32">
        <w:rPr>
          <w:rFonts w:ascii="Book Antiqua" w:hAnsi="Book Antiqua" w:cs="宋体"/>
          <w:color w:val="000000"/>
          <w:sz w:val="21"/>
          <w:szCs w:val="21"/>
        </w:rPr>
        <w:t>: 854-862 [PMID: 19665953 DOI: 10.1016/j.dld.2009.07.009]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16 </w:t>
      </w:r>
      <w:r w:rsidRPr="00212F32">
        <w:rPr>
          <w:rFonts w:ascii="Book Antiqua" w:hAnsi="Book Antiqua" w:cs="宋体"/>
          <w:b/>
          <w:bCs/>
          <w:color w:val="000000"/>
          <w:sz w:val="21"/>
          <w:szCs w:val="21"/>
        </w:rPr>
        <w:t>Wong RK</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Palsson</w:t>
      </w:r>
      <w:proofErr w:type="spellEnd"/>
      <w:r w:rsidRPr="00212F32">
        <w:rPr>
          <w:rFonts w:ascii="Book Antiqua" w:hAnsi="Book Antiqua" w:cs="宋体"/>
          <w:color w:val="000000"/>
          <w:sz w:val="21"/>
          <w:szCs w:val="21"/>
        </w:rPr>
        <w:t xml:space="preserve"> OS, Turner MJ, Levy RL, Feld AD, von </w:t>
      </w:r>
      <w:proofErr w:type="spellStart"/>
      <w:r w:rsidRPr="00212F32">
        <w:rPr>
          <w:rFonts w:ascii="Book Antiqua" w:hAnsi="Book Antiqua" w:cs="宋体"/>
          <w:color w:val="000000"/>
          <w:sz w:val="21"/>
          <w:szCs w:val="21"/>
        </w:rPr>
        <w:t>Korff</w:t>
      </w:r>
      <w:proofErr w:type="spellEnd"/>
      <w:r w:rsidRPr="00212F32">
        <w:rPr>
          <w:rFonts w:ascii="Book Antiqua" w:hAnsi="Book Antiqua" w:cs="宋体"/>
          <w:color w:val="000000"/>
          <w:sz w:val="21"/>
          <w:szCs w:val="21"/>
        </w:rPr>
        <w:t xml:space="preserve"> M, Whitehead WE. </w:t>
      </w:r>
      <w:proofErr w:type="gramStart"/>
      <w:r w:rsidRPr="00212F32">
        <w:rPr>
          <w:rFonts w:ascii="Book Antiqua" w:hAnsi="Book Antiqua" w:cs="宋体"/>
          <w:color w:val="000000"/>
          <w:sz w:val="21"/>
          <w:szCs w:val="21"/>
        </w:rPr>
        <w:t>Inability of the Rome III criteria to distinguish functional constipation from constipation-subtype irritable bowel syndrome.</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105</w:t>
      </w:r>
      <w:r w:rsidRPr="00212F32">
        <w:rPr>
          <w:rFonts w:ascii="Book Antiqua" w:hAnsi="Book Antiqua" w:cs="宋体"/>
          <w:color w:val="000000"/>
          <w:sz w:val="21"/>
          <w:szCs w:val="21"/>
        </w:rPr>
        <w:t>: 2228-2234 [PMID: 20502449 DOI: 10.1038/ajg.2010.200]</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17 </w:t>
      </w:r>
      <w:proofErr w:type="spellStart"/>
      <w:r w:rsidRPr="00212F32">
        <w:rPr>
          <w:rFonts w:ascii="Book Antiqua" w:hAnsi="Book Antiqua" w:cs="宋体"/>
          <w:b/>
          <w:bCs/>
          <w:color w:val="000000"/>
          <w:sz w:val="21"/>
          <w:szCs w:val="21"/>
        </w:rPr>
        <w:t>Johanson</w:t>
      </w:r>
      <w:proofErr w:type="spellEnd"/>
      <w:r w:rsidRPr="00212F32">
        <w:rPr>
          <w:rFonts w:ascii="Book Antiqua" w:hAnsi="Book Antiqua" w:cs="宋体"/>
          <w:b/>
          <w:bCs/>
          <w:color w:val="000000"/>
          <w:sz w:val="21"/>
          <w:szCs w:val="21"/>
        </w:rPr>
        <w:t xml:space="preserve"> JF</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Kralstein</w:t>
      </w:r>
      <w:proofErr w:type="spellEnd"/>
      <w:r w:rsidRPr="00212F32">
        <w:rPr>
          <w:rFonts w:ascii="Book Antiqua" w:hAnsi="Book Antiqua" w:cs="宋体"/>
          <w:color w:val="000000"/>
          <w:sz w:val="21"/>
          <w:szCs w:val="21"/>
        </w:rPr>
        <w:t xml:space="preserve"> J. Chronic constipation: a survey of the patient perspective.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2007; </w:t>
      </w:r>
      <w:r w:rsidRPr="00212F32">
        <w:rPr>
          <w:rFonts w:ascii="Book Antiqua" w:hAnsi="Book Antiqua" w:cs="宋体"/>
          <w:b/>
          <w:bCs/>
          <w:color w:val="000000"/>
          <w:sz w:val="21"/>
          <w:szCs w:val="21"/>
        </w:rPr>
        <w:t>25</w:t>
      </w:r>
      <w:r w:rsidRPr="00212F32">
        <w:rPr>
          <w:rFonts w:ascii="Book Antiqua" w:hAnsi="Book Antiqua" w:cs="宋体"/>
          <w:color w:val="000000"/>
          <w:sz w:val="21"/>
          <w:szCs w:val="21"/>
        </w:rPr>
        <w:t>: 599-608 [PMID: 17305761 DOI: 10.1111/j.1365-2036.2006.03238.x]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18 </w:t>
      </w:r>
      <w:r w:rsidRPr="00212F32">
        <w:rPr>
          <w:rFonts w:ascii="Book Antiqua" w:hAnsi="Book Antiqua" w:cs="宋体"/>
          <w:b/>
          <w:bCs/>
          <w:color w:val="000000"/>
          <w:sz w:val="21"/>
          <w:szCs w:val="21"/>
        </w:rPr>
        <w:t>Wald A</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Scarpignato</w:t>
      </w:r>
      <w:proofErr w:type="spellEnd"/>
      <w:r w:rsidRPr="00212F32">
        <w:rPr>
          <w:rFonts w:ascii="Book Antiqua" w:hAnsi="Book Antiqua" w:cs="宋体"/>
          <w:color w:val="000000"/>
          <w:sz w:val="21"/>
          <w:szCs w:val="21"/>
        </w:rPr>
        <w:t xml:space="preserve"> C, Mueller-</w:t>
      </w:r>
      <w:proofErr w:type="spellStart"/>
      <w:r w:rsidRPr="00212F32">
        <w:rPr>
          <w:rFonts w:ascii="Book Antiqua" w:hAnsi="Book Antiqua" w:cs="宋体"/>
          <w:color w:val="000000"/>
          <w:sz w:val="21"/>
          <w:szCs w:val="21"/>
        </w:rPr>
        <w:t>Lissner</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Kamm</w:t>
      </w:r>
      <w:proofErr w:type="spellEnd"/>
      <w:r w:rsidRPr="00212F32">
        <w:rPr>
          <w:rFonts w:ascii="Book Antiqua" w:hAnsi="Book Antiqua" w:cs="宋体"/>
          <w:color w:val="000000"/>
          <w:sz w:val="21"/>
          <w:szCs w:val="21"/>
        </w:rPr>
        <w:t xml:space="preserve"> MA, </w:t>
      </w:r>
      <w:proofErr w:type="spellStart"/>
      <w:r w:rsidRPr="00212F32">
        <w:rPr>
          <w:rFonts w:ascii="Book Antiqua" w:hAnsi="Book Antiqua" w:cs="宋体"/>
          <w:color w:val="000000"/>
          <w:sz w:val="21"/>
          <w:szCs w:val="21"/>
        </w:rPr>
        <w:t>Hinkel</w:t>
      </w:r>
      <w:proofErr w:type="spellEnd"/>
      <w:r w:rsidRPr="00212F32">
        <w:rPr>
          <w:rFonts w:ascii="Book Antiqua" w:hAnsi="Book Antiqua" w:cs="宋体"/>
          <w:color w:val="000000"/>
          <w:sz w:val="21"/>
          <w:szCs w:val="21"/>
        </w:rPr>
        <w:t xml:space="preserve"> U, </w:t>
      </w:r>
      <w:proofErr w:type="spellStart"/>
      <w:r w:rsidRPr="00212F32">
        <w:rPr>
          <w:rFonts w:ascii="Book Antiqua" w:hAnsi="Book Antiqua" w:cs="宋体"/>
          <w:color w:val="000000"/>
          <w:sz w:val="21"/>
          <w:szCs w:val="21"/>
        </w:rPr>
        <w:t>Helfrich</w:t>
      </w:r>
      <w:proofErr w:type="spellEnd"/>
      <w:r w:rsidRPr="00212F32">
        <w:rPr>
          <w:rFonts w:ascii="Book Antiqua" w:hAnsi="Book Antiqua" w:cs="宋体"/>
          <w:color w:val="000000"/>
          <w:sz w:val="21"/>
          <w:szCs w:val="21"/>
        </w:rPr>
        <w:t xml:space="preserve"> I, </w:t>
      </w:r>
      <w:proofErr w:type="spellStart"/>
      <w:r w:rsidRPr="00212F32">
        <w:rPr>
          <w:rFonts w:ascii="Book Antiqua" w:hAnsi="Book Antiqua" w:cs="宋体"/>
          <w:color w:val="000000"/>
          <w:sz w:val="21"/>
          <w:szCs w:val="21"/>
        </w:rPr>
        <w:t>Schuijt</w:t>
      </w:r>
      <w:proofErr w:type="spellEnd"/>
      <w:r w:rsidRPr="00212F32">
        <w:rPr>
          <w:rFonts w:ascii="Book Antiqua" w:hAnsi="Book Antiqua" w:cs="宋体"/>
          <w:color w:val="000000"/>
          <w:sz w:val="21"/>
          <w:szCs w:val="21"/>
        </w:rPr>
        <w:t xml:space="preserve"> C, Mandel KG. </w:t>
      </w:r>
      <w:proofErr w:type="gramStart"/>
      <w:r w:rsidRPr="00212F32">
        <w:rPr>
          <w:rFonts w:ascii="Book Antiqua" w:hAnsi="Book Antiqua" w:cs="宋体"/>
          <w:color w:val="000000"/>
          <w:sz w:val="21"/>
          <w:szCs w:val="21"/>
        </w:rPr>
        <w:t>A multinational survey of prevalence and patterns of laxative use among adults with self-defined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28</w:t>
      </w:r>
      <w:r w:rsidRPr="00212F32">
        <w:rPr>
          <w:rFonts w:ascii="Book Antiqua" w:hAnsi="Book Antiqua" w:cs="宋体"/>
          <w:color w:val="000000"/>
          <w:sz w:val="21"/>
          <w:szCs w:val="21"/>
        </w:rPr>
        <w:t>: 917-930 [PMID: 18644012 DOI: 10.1111/j.1365-2036.2008.03806.x]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19 </w:t>
      </w:r>
      <w:r w:rsidRPr="00212F32">
        <w:rPr>
          <w:rFonts w:ascii="Book Antiqua" w:hAnsi="Book Antiqua" w:cs="宋体"/>
          <w:b/>
          <w:bCs/>
          <w:color w:val="000000"/>
          <w:sz w:val="21"/>
          <w:szCs w:val="21"/>
        </w:rPr>
        <w:t>Wald A</w:t>
      </w:r>
      <w:r w:rsidRPr="00212F32">
        <w:rPr>
          <w:rFonts w:ascii="Book Antiqua" w:hAnsi="Book Antiqua" w:cs="宋体"/>
          <w:color w:val="000000"/>
          <w:sz w:val="21"/>
          <w:szCs w:val="21"/>
        </w:rPr>
        <w:t>, Mueller-</w:t>
      </w:r>
      <w:proofErr w:type="spellStart"/>
      <w:r w:rsidRPr="00212F32">
        <w:rPr>
          <w:rFonts w:ascii="Book Antiqua" w:hAnsi="Book Antiqua" w:cs="宋体"/>
          <w:color w:val="000000"/>
          <w:sz w:val="21"/>
          <w:szCs w:val="21"/>
        </w:rPr>
        <w:t>Lissner</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Kamm</w:t>
      </w:r>
      <w:proofErr w:type="spellEnd"/>
      <w:r w:rsidRPr="00212F32">
        <w:rPr>
          <w:rFonts w:ascii="Book Antiqua" w:hAnsi="Book Antiqua" w:cs="宋体"/>
          <w:color w:val="000000"/>
          <w:sz w:val="21"/>
          <w:szCs w:val="21"/>
        </w:rPr>
        <w:t xml:space="preserve"> MA, </w:t>
      </w:r>
      <w:proofErr w:type="spellStart"/>
      <w:r w:rsidRPr="00212F32">
        <w:rPr>
          <w:rFonts w:ascii="Book Antiqua" w:hAnsi="Book Antiqua" w:cs="宋体"/>
          <w:color w:val="000000"/>
          <w:sz w:val="21"/>
          <w:szCs w:val="21"/>
        </w:rPr>
        <w:t>Hinkel</w:t>
      </w:r>
      <w:proofErr w:type="spellEnd"/>
      <w:r w:rsidRPr="00212F32">
        <w:rPr>
          <w:rFonts w:ascii="Book Antiqua" w:hAnsi="Book Antiqua" w:cs="宋体"/>
          <w:color w:val="000000"/>
          <w:sz w:val="21"/>
          <w:szCs w:val="21"/>
        </w:rPr>
        <w:t xml:space="preserve"> U, Richter E, </w:t>
      </w:r>
      <w:proofErr w:type="spellStart"/>
      <w:r w:rsidRPr="00212F32">
        <w:rPr>
          <w:rFonts w:ascii="Book Antiqua" w:hAnsi="Book Antiqua" w:cs="宋体"/>
          <w:color w:val="000000"/>
          <w:sz w:val="21"/>
          <w:szCs w:val="21"/>
        </w:rPr>
        <w:t>Schuijt</w:t>
      </w:r>
      <w:proofErr w:type="spellEnd"/>
      <w:r w:rsidRPr="00212F32">
        <w:rPr>
          <w:rFonts w:ascii="Book Antiqua" w:hAnsi="Book Antiqua" w:cs="宋体"/>
          <w:color w:val="000000"/>
          <w:sz w:val="21"/>
          <w:szCs w:val="21"/>
        </w:rPr>
        <w:t xml:space="preserve"> C, Mandel KG. Survey of laxative use by adults with self-defined constipation in South America and Asia: a comparison of six countries.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31</w:t>
      </w:r>
      <w:r w:rsidRPr="00212F32">
        <w:rPr>
          <w:rFonts w:ascii="Book Antiqua" w:hAnsi="Book Antiqua" w:cs="宋体"/>
          <w:color w:val="000000"/>
          <w:sz w:val="21"/>
          <w:szCs w:val="21"/>
        </w:rPr>
        <w:t>: 274-284 [PMID: 19832728 DOI: 10.1111/j.1365-2036.2009.04169.x]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20 </w:t>
      </w:r>
      <w:r w:rsidRPr="00212F32">
        <w:rPr>
          <w:rFonts w:ascii="Book Antiqua" w:hAnsi="Book Antiqua" w:cs="宋体"/>
          <w:b/>
          <w:bCs/>
          <w:color w:val="000000"/>
          <w:sz w:val="21"/>
          <w:szCs w:val="21"/>
        </w:rPr>
        <w:t>Ford AC</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Suares</w:t>
      </w:r>
      <w:proofErr w:type="spellEnd"/>
      <w:r w:rsidRPr="00212F32">
        <w:rPr>
          <w:rFonts w:ascii="Book Antiqua" w:hAnsi="Book Antiqua" w:cs="宋体"/>
          <w:color w:val="000000"/>
          <w:sz w:val="21"/>
          <w:szCs w:val="21"/>
        </w:rPr>
        <w:t xml:space="preserve"> NC.</w:t>
      </w:r>
      <w:proofErr w:type="gramEnd"/>
      <w:r w:rsidRPr="00212F32">
        <w:rPr>
          <w:rFonts w:ascii="Book Antiqua" w:hAnsi="Book Antiqua" w:cs="宋体"/>
          <w:color w:val="000000"/>
          <w:sz w:val="21"/>
          <w:szCs w:val="21"/>
        </w:rPr>
        <w:t xml:space="preserve"> Effect of laxatives and pharmacological therapies in chronic idiopathic constipation: systematic review and meta-analysis. </w:t>
      </w:r>
      <w:r w:rsidRPr="00212F32">
        <w:rPr>
          <w:rFonts w:ascii="Book Antiqua" w:hAnsi="Book Antiqua" w:cs="宋体"/>
          <w:i/>
          <w:iCs/>
          <w:color w:val="000000"/>
          <w:sz w:val="21"/>
          <w:szCs w:val="21"/>
        </w:rPr>
        <w:t>Gut</w:t>
      </w:r>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60</w:t>
      </w:r>
      <w:r w:rsidRPr="00212F32">
        <w:rPr>
          <w:rFonts w:ascii="Book Antiqua" w:hAnsi="Book Antiqua" w:cs="宋体"/>
          <w:color w:val="000000"/>
          <w:sz w:val="21"/>
          <w:szCs w:val="21"/>
        </w:rPr>
        <w:t>: 209-218 [PMID: 21205879 DOI: 10.1136/gut.2010.227132]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21 </w:t>
      </w:r>
      <w:proofErr w:type="spellStart"/>
      <w:r w:rsidRPr="00212F32">
        <w:rPr>
          <w:rFonts w:ascii="Book Antiqua" w:hAnsi="Book Antiqua" w:cs="宋体"/>
          <w:b/>
          <w:bCs/>
          <w:color w:val="000000"/>
          <w:sz w:val="21"/>
          <w:szCs w:val="21"/>
        </w:rPr>
        <w:t>Kamm</w:t>
      </w:r>
      <w:proofErr w:type="spellEnd"/>
      <w:r w:rsidRPr="00212F32">
        <w:rPr>
          <w:rFonts w:ascii="Book Antiqua" w:hAnsi="Book Antiqua" w:cs="宋体"/>
          <w:b/>
          <w:bCs/>
          <w:color w:val="000000"/>
          <w:sz w:val="21"/>
          <w:szCs w:val="21"/>
        </w:rPr>
        <w:t xml:space="preserve"> MA</w:t>
      </w:r>
      <w:r w:rsidRPr="00212F32">
        <w:rPr>
          <w:rFonts w:ascii="Book Antiqua" w:hAnsi="Book Antiqua" w:cs="宋体"/>
          <w:color w:val="000000"/>
          <w:sz w:val="21"/>
          <w:szCs w:val="21"/>
        </w:rPr>
        <w:t>, Mueller-</w:t>
      </w:r>
      <w:proofErr w:type="spellStart"/>
      <w:r w:rsidRPr="00212F32">
        <w:rPr>
          <w:rFonts w:ascii="Book Antiqua" w:hAnsi="Book Antiqua" w:cs="宋体"/>
          <w:color w:val="000000"/>
          <w:sz w:val="21"/>
          <w:szCs w:val="21"/>
        </w:rPr>
        <w:t>Lissner</w:t>
      </w:r>
      <w:proofErr w:type="spellEnd"/>
      <w:r w:rsidRPr="00212F32">
        <w:rPr>
          <w:rFonts w:ascii="Book Antiqua" w:hAnsi="Book Antiqua" w:cs="宋体"/>
          <w:color w:val="000000"/>
          <w:sz w:val="21"/>
          <w:szCs w:val="21"/>
        </w:rPr>
        <w:t xml:space="preserve"> S, Wald A, Richter E, Swallow R, </w:t>
      </w:r>
      <w:proofErr w:type="spellStart"/>
      <w:r w:rsidRPr="00212F32">
        <w:rPr>
          <w:rFonts w:ascii="Book Antiqua" w:hAnsi="Book Antiqua" w:cs="宋体"/>
          <w:color w:val="000000"/>
          <w:sz w:val="21"/>
          <w:szCs w:val="21"/>
        </w:rPr>
        <w:t>Gessner</w:t>
      </w:r>
      <w:proofErr w:type="spellEnd"/>
      <w:r w:rsidRPr="00212F32">
        <w:rPr>
          <w:rFonts w:ascii="Book Antiqua" w:hAnsi="Book Antiqua" w:cs="宋体"/>
          <w:color w:val="000000"/>
          <w:sz w:val="21"/>
          <w:szCs w:val="21"/>
        </w:rPr>
        <w:t xml:space="preserve"> U. Oral </w:t>
      </w:r>
      <w:proofErr w:type="spellStart"/>
      <w:r w:rsidRPr="00212F32">
        <w:rPr>
          <w:rFonts w:ascii="Book Antiqua" w:hAnsi="Book Antiqua" w:cs="宋体"/>
          <w:color w:val="000000"/>
          <w:sz w:val="21"/>
          <w:szCs w:val="21"/>
        </w:rPr>
        <w:t>bisacodyl</w:t>
      </w:r>
      <w:proofErr w:type="spellEnd"/>
      <w:r w:rsidRPr="00212F32">
        <w:rPr>
          <w:rFonts w:ascii="Book Antiqua" w:hAnsi="Book Antiqua" w:cs="宋体"/>
          <w:color w:val="000000"/>
          <w:sz w:val="21"/>
          <w:szCs w:val="21"/>
        </w:rPr>
        <w:t xml:space="preserve"> is effective and well-tolerated in patients with chronic constipation.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Hepatol</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9</w:t>
      </w:r>
      <w:r w:rsidRPr="00212F32">
        <w:rPr>
          <w:rFonts w:ascii="Book Antiqua" w:hAnsi="Book Antiqua" w:cs="宋体"/>
          <w:color w:val="000000"/>
          <w:sz w:val="21"/>
          <w:szCs w:val="21"/>
        </w:rPr>
        <w:t>: 577-583 [PMID: 21440672 DOI: 10.1016/j.cgh.2011.03.026]</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22 </w:t>
      </w:r>
      <w:proofErr w:type="spellStart"/>
      <w:r w:rsidRPr="00212F32">
        <w:rPr>
          <w:rFonts w:ascii="Book Antiqua" w:hAnsi="Book Antiqua" w:cs="宋体"/>
          <w:b/>
          <w:bCs/>
          <w:color w:val="000000"/>
          <w:sz w:val="21"/>
          <w:szCs w:val="21"/>
        </w:rPr>
        <w:t>Awad</w:t>
      </w:r>
      <w:proofErr w:type="spellEnd"/>
      <w:r w:rsidRPr="00212F32">
        <w:rPr>
          <w:rFonts w:ascii="Book Antiqua" w:hAnsi="Book Antiqua" w:cs="宋体"/>
          <w:b/>
          <w:bCs/>
          <w:color w:val="000000"/>
          <w:sz w:val="21"/>
          <w:szCs w:val="21"/>
        </w:rPr>
        <w:t xml:space="preserve"> RA</w:t>
      </w:r>
      <w:r w:rsidRPr="00212F32">
        <w:rPr>
          <w:rFonts w:ascii="Book Antiqua" w:hAnsi="Book Antiqua" w:cs="宋体"/>
          <w:color w:val="000000"/>
          <w:sz w:val="21"/>
          <w:szCs w:val="21"/>
        </w:rPr>
        <w:t>, Camacho S.</w:t>
      </w:r>
      <w:proofErr w:type="gramEnd"/>
      <w:r w:rsidRPr="00212F32">
        <w:rPr>
          <w:rFonts w:ascii="Book Antiqua" w:hAnsi="Book Antiqua" w:cs="宋体"/>
          <w:color w:val="000000"/>
          <w:sz w:val="21"/>
          <w:szCs w:val="21"/>
        </w:rPr>
        <w:t xml:space="preserve"> </w:t>
      </w:r>
      <w:proofErr w:type="gramStart"/>
      <w:r w:rsidRPr="00212F32">
        <w:rPr>
          <w:rFonts w:ascii="Book Antiqua" w:hAnsi="Book Antiqua" w:cs="宋体"/>
          <w:color w:val="000000"/>
          <w:sz w:val="21"/>
          <w:szCs w:val="21"/>
        </w:rPr>
        <w:t>A randomized, double-blind, placebo-controlled trial of polyethylene glycol effects on fasting and postprandial rectal sensitivity and symptoms in hypersensitive constipation-predominant irritable bowel syndrome.</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Colorectal Dis</w:t>
      </w:r>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12</w:t>
      </w:r>
      <w:r w:rsidRPr="00212F32">
        <w:rPr>
          <w:rFonts w:ascii="Book Antiqua" w:hAnsi="Book Antiqua" w:cs="宋体"/>
          <w:color w:val="000000"/>
          <w:sz w:val="21"/>
          <w:szCs w:val="21"/>
        </w:rPr>
        <w:t>: 1131-1138 [PMID: 19575740 DOI: 10.1111/j.1463-1318.2009.01990.x]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lastRenderedPageBreak/>
        <w:t>23 </w:t>
      </w:r>
      <w:r w:rsidRPr="00212F32">
        <w:rPr>
          <w:rFonts w:ascii="Book Antiqua" w:hAnsi="Book Antiqua" w:cs="宋体"/>
          <w:b/>
          <w:bCs/>
          <w:color w:val="000000"/>
          <w:sz w:val="21"/>
          <w:szCs w:val="21"/>
        </w:rPr>
        <w:t>Sanger GJ</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Alpers</w:t>
      </w:r>
      <w:proofErr w:type="spellEnd"/>
      <w:r w:rsidRPr="00212F32">
        <w:rPr>
          <w:rFonts w:ascii="Book Antiqua" w:hAnsi="Book Antiqua" w:cs="宋体"/>
          <w:color w:val="000000"/>
          <w:sz w:val="21"/>
          <w:szCs w:val="21"/>
        </w:rPr>
        <w:t xml:space="preserve"> DH.</w:t>
      </w:r>
      <w:proofErr w:type="gramEnd"/>
      <w:r w:rsidRPr="00212F32">
        <w:rPr>
          <w:rFonts w:ascii="Book Antiqua" w:hAnsi="Book Antiqua" w:cs="宋体"/>
          <w:color w:val="000000"/>
          <w:sz w:val="21"/>
          <w:szCs w:val="21"/>
        </w:rPr>
        <w:t xml:space="preserve"> Development of drugs for gastrointestinal motor disorders: translating science to clinical need.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20</w:t>
      </w:r>
      <w:r w:rsidRPr="00212F32">
        <w:rPr>
          <w:rFonts w:ascii="Book Antiqua" w:hAnsi="Book Antiqua" w:cs="宋体"/>
          <w:color w:val="000000"/>
          <w:sz w:val="21"/>
          <w:szCs w:val="21"/>
        </w:rPr>
        <w:t>: 177-184 [PMID: 18257767 DOI: 10.1111/j.1365-2982.2008.01084.x]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24 </w:t>
      </w:r>
      <w:r w:rsidRPr="00212F32">
        <w:rPr>
          <w:rFonts w:ascii="Book Antiqua" w:hAnsi="Book Antiqua" w:cs="宋体"/>
          <w:b/>
          <w:bCs/>
          <w:color w:val="000000"/>
          <w:sz w:val="21"/>
          <w:szCs w:val="21"/>
        </w:rPr>
        <w:t>Crowell MD</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Shetzline</w:t>
      </w:r>
      <w:proofErr w:type="spellEnd"/>
      <w:r w:rsidRPr="00212F32">
        <w:rPr>
          <w:rFonts w:ascii="Book Antiqua" w:hAnsi="Book Antiqua" w:cs="宋体"/>
          <w:color w:val="000000"/>
          <w:sz w:val="21"/>
          <w:szCs w:val="21"/>
        </w:rPr>
        <w:t xml:space="preserve"> MA, Moses PL, </w:t>
      </w:r>
      <w:proofErr w:type="spellStart"/>
      <w:r w:rsidRPr="00212F32">
        <w:rPr>
          <w:rFonts w:ascii="Book Antiqua" w:hAnsi="Book Antiqua" w:cs="宋体"/>
          <w:color w:val="000000"/>
          <w:sz w:val="21"/>
          <w:szCs w:val="21"/>
        </w:rPr>
        <w:t>Mawe</w:t>
      </w:r>
      <w:proofErr w:type="spellEnd"/>
      <w:r w:rsidRPr="00212F32">
        <w:rPr>
          <w:rFonts w:ascii="Book Antiqua" w:hAnsi="Book Antiqua" w:cs="宋体"/>
          <w:color w:val="000000"/>
          <w:sz w:val="21"/>
          <w:szCs w:val="21"/>
        </w:rPr>
        <w:t xml:space="preserve"> GM, Talley NJ. </w:t>
      </w:r>
      <w:proofErr w:type="spellStart"/>
      <w:proofErr w:type="gramStart"/>
      <w:r w:rsidRPr="00212F32">
        <w:rPr>
          <w:rFonts w:ascii="Book Antiqua" w:hAnsi="Book Antiqua" w:cs="宋体"/>
          <w:color w:val="000000"/>
          <w:sz w:val="21"/>
          <w:szCs w:val="21"/>
        </w:rPr>
        <w:t>Enterochromaffin</w:t>
      </w:r>
      <w:proofErr w:type="spellEnd"/>
      <w:r w:rsidRPr="00212F32">
        <w:rPr>
          <w:rFonts w:ascii="Book Antiqua" w:hAnsi="Book Antiqua" w:cs="宋体"/>
          <w:color w:val="000000"/>
          <w:sz w:val="21"/>
          <w:szCs w:val="21"/>
        </w:rPr>
        <w:t xml:space="preserve"> cells and 5-HT signaling in the pathophysiology of disorders of gastrointestinal function.</w:t>
      </w:r>
      <w:proofErr w:type="gramEnd"/>
      <w:r w:rsidRPr="00212F32">
        <w:rPr>
          <w:rFonts w:ascii="Book Antiqua" w:hAnsi="Book Antiqua" w:cs="宋体"/>
          <w:color w:val="000000"/>
          <w:sz w:val="21"/>
          <w:szCs w:val="21"/>
        </w:rPr>
        <w:t> </w:t>
      </w:r>
      <w:proofErr w:type="spellStart"/>
      <w:r w:rsidRPr="00212F32">
        <w:rPr>
          <w:rFonts w:ascii="Book Antiqua" w:hAnsi="Book Antiqua" w:cs="宋体"/>
          <w:i/>
          <w:iCs/>
          <w:color w:val="000000"/>
          <w:sz w:val="21"/>
          <w:szCs w:val="21"/>
        </w:rPr>
        <w:t>Curr</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Opin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Investig</w:t>
      </w:r>
      <w:proofErr w:type="spellEnd"/>
      <w:r w:rsidRPr="00212F32">
        <w:rPr>
          <w:rFonts w:ascii="Book Antiqua" w:hAnsi="Book Antiqua" w:cs="宋体"/>
          <w:i/>
          <w:iCs/>
          <w:color w:val="000000"/>
          <w:sz w:val="21"/>
          <w:szCs w:val="21"/>
        </w:rPr>
        <w:t xml:space="preserve"> Drugs</w:t>
      </w:r>
      <w:r w:rsidRPr="00212F32">
        <w:rPr>
          <w:rFonts w:ascii="Book Antiqua" w:hAnsi="Book Antiqua" w:cs="宋体"/>
          <w:color w:val="000000"/>
          <w:sz w:val="21"/>
          <w:szCs w:val="21"/>
        </w:rPr>
        <w:t> 2004; </w:t>
      </w:r>
      <w:r w:rsidRPr="00212F32">
        <w:rPr>
          <w:rFonts w:ascii="Book Antiqua" w:hAnsi="Book Antiqua" w:cs="宋体"/>
          <w:b/>
          <w:bCs/>
          <w:color w:val="000000"/>
          <w:sz w:val="21"/>
          <w:szCs w:val="21"/>
        </w:rPr>
        <w:t>5</w:t>
      </w:r>
      <w:r w:rsidRPr="00212F32">
        <w:rPr>
          <w:rFonts w:ascii="Book Antiqua" w:hAnsi="Book Antiqua" w:cs="宋体"/>
          <w:color w:val="000000"/>
          <w:sz w:val="21"/>
          <w:szCs w:val="21"/>
        </w:rPr>
        <w:t>: 55-60 [PMID: 14983974]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25 </w:t>
      </w:r>
      <w:r w:rsidRPr="00212F32">
        <w:rPr>
          <w:rFonts w:ascii="Book Antiqua" w:hAnsi="Book Antiqua" w:cs="宋体"/>
          <w:b/>
          <w:bCs/>
          <w:color w:val="000000"/>
          <w:sz w:val="21"/>
          <w:szCs w:val="21"/>
        </w:rPr>
        <w:t>Kim DY</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Serotonin: a mediator of the brain-gut connection.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2000; </w:t>
      </w:r>
      <w:r w:rsidRPr="00212F32">
        <w:rPr>
          <w:rFonts w:ascii="Book Antiqua" w:hAnsi="Book Antiqua" w:cs="宋体"/>
          <w:b/>
          <w:bCs/>
          <w:color w:val="000000"/>
          <w:sz w:val="21"/>
          <w:szCs w:val="21"/>
        </w:rPr>
        <w:t>95</w:t>
      </w:r>
      <w:r w:rsidRPr="00212F32">
        <w:rPr>
          <w:rFonts w:ascii="Book Antiqua" w:hAnsi="Book Antiqua" w:cs="宋体"/>
          <w:color w:val="000000"/>
          <w:sz w:val="21"/>
          <w:szCs w:val="21"/>
        </w:rPr>
        <w:t>: 2698-2709 [PMID: 11051338 DOI: 10.1111/j.1572-0241.2000.03177.x]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26 </w:t>
      </w:r>
      <w:r w:rsidRPr="00212F32">
        <w:rPr>
          <w:rFonts w:ascii="Book Antiqua" w:hAnsi="Book Antiqua" w:cs="宋体"/>
          <w:b/>
          <w:bCs/>
          <w:color w:val="000000"/>
          <w:sz w:val="21"/>
          <w:szCs w:val="21"/>
        </w:rPr>
        <w:t>Hoyer D</w:t>
      </w:r>
      <w:r w:rsidRPr="00212F32">
        <w:rPr>
          <w:rFonts w:ascii="Book Antiqua" w:hAnsi="Book Antiqua" w:cs="宋体"/>
          <w:color w:val="000000"/>
          <w:sz w:val="21"/>
          <w:szCs w:val="21"/>
        </w:rPr>
        <w:t>, Hannon JP, Martin GR. Molecular, pharmacological and functional diversity of 5-HT receptors.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Biochem</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Behav</w:t>
      </w:r>
      <w:proofErr w:type="spellEnd"/>
      <w:r w:rsidRPr="00212F32">
        <w:rPr>
          <w:rFonts w:ascii="Book Antiqua" w:hAnsi="Book Antiqua" w:cs="宋体"/>
          <w:color w:val="000000"/>
          <w:sz w:val="21"/>
          <w:szCs w:val="21"/>
        </w:rPr>
        <w:t> 2002; </w:t>
      </w:r>
      <w:r w:rsidRPr="00212F32">
        <w:rPr>
          <w:rFonts w:ascii="Book Antiqua" w:hAnsi="Book Antiqua" w:cs="宋体"/>
          <w:b/>
          <w:bCs/>
          <w:color w:val="000000"/>
          <w:sz w:val="21"/>
          <w:szCs w:val="21"/>
        </w:rPr>
        <w:t>71</w:t>
      </w:r>
      <w:r w:rsidRPr="00212F32">
        <w:rPr>
          <w:rFonts w:ascii="Book Antiqua" w:hAnsi="Book Antiqua" w:cs="宋体"/>
          <w:color w:val="000000"/>
          <w:sz w:val="21"/>
          <w:szCs w:val="21"/>
        </w:rPr>
        <w:t>: 533-554 [PMID: 11888546]</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27 </w:t>
      </w:r>
      <w:r w:rsidRPr="00212F32">
        <w:rPr>
          <w:rFonts w:ascii="Book Antiqua" w:hAnsi="Book Antiqua" w:cs="宋体"/>
          <w:b/>
          <w:bCs/>
          <w:color w:val="000000"/>
          <w:sz w:val="21"/>
          <w:szCs w:val="21"/>
        </w:rPr>
        <w:t>Read NW</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Gwee</w:t>
      </w:r>
      <w:proofErr w:type="spellEnd"/>
      <w:r w:rsidRPr="00212F32">
        <w:rPr>
          <w:rFonts w:ascii="Book Antiqua" w:hAnsi="Book Antiqua" w:cs="宋体"/>
          <w:color w:val="000000"/>
          <w:sz w:val="21"/>
          <w:szCs w:val="21"/>
        </w:rPr>
        <w:t xml:space="preserve"> KA. </w:t>
      </w:r>
      <w:proofErr w:type="gramStart"/>
      <w:r w:rsidRPr="00212F32">
        <w:rPr>
          <w:rFonts w:ascii="Book Antiqua" w:hAnsi="Book Antiqua" w:cs="宋体"/>
          <w:color w:val="000000"/>
          <w:sz w:val="21"/>
          <w:szCs w:val="21"/>
        </w:rPr>
        <w:t>The importance of 5-hydroxytryptamine receptors in the gut.</w:t>
      </w:r>
      <w:proofErr w:type="gramEnd"/>
      <w:r w:rsidRPr="00212F32">
        <w:rPr>
          <w:rFonts w:ascii="Book Antiqua" w:hAnsi="Book Antiqua" w:cs="宋体"/>
          <w:color w:val="000000"/>
          <w:sz w:val="21"/>
          <w:szCs w:val="21"/>
        </w:rPr>
        <w: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1994; </w:t>
      </w:r>
      <w:r w:rsidRPr="00212F32">
        <w:rPr>
          <w:rFonts w:ascii="Book Antiqua" w:hAnsi="Book Antiqua" w:cs="宋体"/>
          <w:b/>
          <w:bCs/>
          <w:color w:val="000000"/>
          <w:sz w:val="21"/>
          <w:szCs w:val="21"/>
        </w:rPr>
        <w:t>62</w:t>
      </w:r>
      <w:r w:rsidRPr="00212F32">
        <w:rPr>
          <w:rFonts w:ascii="Book Antiqua" w:hAnsi="Book Antiqua" w:cs="宋体"/>
          <w:color w:val="000000"/>
          <w:sz w:val="21"/>
          <w:szCs w:val="21"/>
        </w:rPr>
        <w:t>: 159-173 [PMID: 7991641]</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28 </w:t>
      </w:r>
      <w:r w:rsidRPr="00212F32">
        <w:rPr>
          <w:rFonts w:ascii="Book Antiqua" w:hAnsi="Book Antiqua" w:cs="宋体"/>
          <w:b/>
          <w:bCs/>
          <w:color w:val="000000"/>
          <w:sz w:val="21"/>
          <w:szCs w:val="21"/>
        </w:rPr>
        <w:t>Emmanuel AV</w:t>
      </w:r>
      <w:r w:rsidRPr="00212F32">
        <w:rPr>
          <w:rFonts w:ascii="Book Antiqua" w:hAnsi="Book Antiqua" w:cs="宋体"/>
          <w:color w:val="000000"/>
          <w:sz w:val="21"/>
          <w:szCs w:val="21"/>
        </w:rPr>
        <w:t xml:space="preserve">, Tack J, Quigley EM, Talley NJ. </w:t>
      </w:r>
      <w:proofErr w:type="gramStart"/>
      <w:r w:rsidRPr="00212F32">
        <w:rPr>
          <w:rFonts w:ascii="Book Antiqua" w:hAnsi="Book Antiqua" w:cs="宋体"/>
          <w:color w:val="000000"/>
          <w:sz w:val="21"/>
          <w:szCs w:val="21"/>
        </w:rPr>
        <w:t>Pharmacological management of constipation.</w:t>
      </w:r>
      <w:proofErr w:type="gramEnd"/>
      <w:r w:rsidRPr="00212F32">
        <w:rPr>
          <w:rFonts w:ascii="Book Antiqua" w:hAnsi="Book Antiqua" w:cs="宋体"/>
          <w:color w:val="000000"/>
          <w:sz w:val="21"/>
          <w:szCs w:val="21"/>
        </w:rPr>
        <w:t>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 xml:space="preserve">21 </w:t>
      </w:r>
      <w:proofErr w:type="spellStart"/>
      <w:r w:rsidRPr="00212F32">
        <w:rPr>
          <w:rFonts w:ascii="Book Antiqua" w:hAnsi="Book Antiqua" w:cs="宋体"/>
          <w:bCs/>
          <w:color w:val="000000"/>
          <w:sz w:val="21"/>
          <w:szCs w:val="21"/>
        </w:rPr>
        <w:t>Suppl</w:t>
      </w:r>
      <w:proofErr w:type="spellEnd"/>
      <w:r w:rsidRPr="00212F32">
        <w:rPr>
          <w:rFonts w:ascii="Book Antiqua" w:hAnsi="Book Antiqua" w:cs="宋体"/>
          <w:bCs/>
          <w:color w:val="000000"/>
          <w:sz w:val="21"/>
          <w:szCs w:val="21"/>
        </w:rPr>
        <w:t xml:space="preserve"> 2</w:t>
      </w:r>
      <w:r w:rsidRPr="00212F32">
        <w:rPr>
          <w:rFonts w:ascii="Book Antiqua" w:hAnsi="Book Antiqua" w:cs="宋体"/>
          <w:color w:val="000000"/>
          <w:sz w:val="21"/>
          <w:szCs w:val="21"/>
        </w:rPr>
        <w:t>: 41-54 [PMID: 19824937 DOI: 10.1111/j.1365-2982.2009.01403.x]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29 </w:t>
      </w:r>
      <w:r w:rsidRPr="00212F32">
        <w:rPr>
          <w:rFonts w:ascii="Book Antiqua" w:hAnsi="Book Antiqua" w:cs="宋体"/>
          <w:b/>
          <w:bCs/>
          <w:color w:val="000000"/>
          <w:sz w:val="21"/>
          <w:szCs w:val="21"/>
        </w:rPr>
        <w:t>Quigley EM</w:t>
      </w:r>
      <w:r w:rsidRPr="00212F32">
        <w:rPr>
          <w:rFonts w:ascii="Book Antiqua" w:hAnsi="Book Antiqua" w:cs="宋体"/>
          <w:color w:val="000000"/>
          <w:sz w:val="21"/>
          <w:szCs w:val="21"/>
        </w:rPr>
        <w:t>.</w:t>
      </w:r>
      <w:proofErr w:type="gramEnd"/>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Cisapride</w:t>
      </w:r>
      <w:proofErr w:type="spellEnd"/>
      <w:r w:rsidRPr="00212F32">
        <w:rPr>
          <w:rFonts w:ascii="Book Antiqua" w:hAnsi="Book Antiqua" w:cs="宋体"/>
          <w:color w:val="000000"/>
          <w:sz w:val="21"/>
          <w:szCs w:val="21"/>
        </w:rPr>
        <w:t xml:space="preserve">: what can we learn from the rise and fall of a </w:t>
      </w:r>
      <w:proofErr w:type="spellStart"/>
      <w:r w:rsidRPr="00212F32">
        <w:rPr>
          <w:rFonts w:ascii="Book Antiqua" w:hAnsi="Book Antiqua" w:cs="宋体"/>
          <w:color w:val="000000"/>
          <w:sz w:val="21"/>
          <w:szCs w:val="21"/>
        </w:rPr>
        <w:t>prokinetic</w:t>
      </w:r>
      <w:proofErr w:type="spellEnd"/>
      <w:r w:rsidRPr="00212F32">
        <w:rPr>
          <w:rFonts w:ascii="Book Antiqua" w:hAnsi="Book Antiqua" w:cs="宋体"/>
          <w:color w:val="000000"/>
          <w:sz w:val="21"/>
          <w:szCs w:val="21"/>
        </w:rPr>
        <w:t>? </w:t>
      </w:r>
      <w:r w:rsidRPr="00212F32">
        <w:rPr>
          <w:rFonts w:ascii="Book Antiqua" w:hAnsi="Book Antiqua" w:cs="宋体"/>
          <w:i/>
          <w:iCs/>
          <w:color w:val="000000"/>
          <w:sz w:val="21"/>
          <w:szCs w:val="21"/>
        </w:rPr>
        <w:t>J Dig Dis</w:t>
      </w:r>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12</w:t>
      </w:r>
      <w:r w:rsidRPr="00212F32">
        <w:rPr>
          <w:rFonts w:ascii="Book Antiqua" w:hAnsi="Book Antiqua" w:cs="宋体"/>
          <w:color w:val="000000"/>
          <w:sz w:val="21"/>
          <w:szCs w:val="21"/>
        </w:rPr>
        <w:t>: 147-156 [PMID: 21615867 DOI: 10.1111/j.1751-2980.2011.00491.x]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30 </w:t>
      </w:r>
      <w:r w:rsidRPr="00212F32">
        <w:rPr>
          <w:rFonts w:ascii="Book Antiqua" w:hAnsi="Book Antiqua" w:cs="宋体"/>
          <w:b/>
          <w:bCs/>
          <w:color w:val="000000"/>
          <w:sz w:val="21"/>
          <w:szCs w:val="21"/>
        </w:rPr>
        <w:t>Müller-</w:t>
      </w:r>
      <w:proofErr w:type="spellStart"/>
      <w:r w:rsidRPr="00212F32">
        <w:rPr>
          <w:rFonts w:ascii="Book Antiqua" w:hAnsi="Book Antiqua" w:cs="宋体"/>
          <w:b/>
          <w:bCs/>
          <w:color w:val="000000"/>
          <w:sz w:val="21"/>
          <w:szCs w:val="21"/>
        </w:rPr>
        <w:t>Lissner</w:t>
      </w:r>
      <w:proofErr w:type="spellEnd"/>
      <w:r w:rsidRPr="00212F32">
        <w:rPr>
          <w:rFonts w:ascii="Book Antiqua" w:hAnsi="Book Antiqua" w:cs="宋体"/>
          <w:b/>
          <w:bCs/>
          <w:color w:val="000000"/>
          <w:sz w:val="21"/>
          <w:szCs w:val="21"/>
        </w:rPr>
        <w:t xml:space="preserve"> SA</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Fumagalli</w:t>
      </w:r>
      <w:proofErr w:type="spellEnd"/>
      <w:r w:rsidRPr="00212F32">
        <w:rPr>
          <w:rFonts w:ascii="Book Antiqua" w:hAnsi="Book Antiqua" w:cs="宋体"/>
          <w:color w:val="000000"/>
          <w:sz w:val="21"/>
          <w:szCs w:val="21"/>
        </w:rPr>
        <w:t xml:space="preserve"> I, </w:t>
      </w:r>
      <w:proofErr w:type="spellStart"/>
      <w:r w:rsidRPr="00212F32">
        <w:rPr>
          <w:rFonts w:ascii="Book Antiqua" w:hAnsi="Book Antiqua" w:cs="宋体"/>
          <w:color w:val="000000"/>
          <w:sz w:val="21"/>
          <w:szCs w:val="21"/>
        </w:rPr>
        <w:t>Bardhan</w:t>
      </w:r>
      <w:proofErr w:type="spellEnd"/>
      <w:r w:rsidRPr="00212F32">
        <w:rPr>
          <w:rFonts w:ascii="Book Antiqua" w:hAnsi="Book Antiqua" w:cs="宋体"/>
          <w:color w:val="000000"/>
          <w:sz w:val="21"/>
          <w:szCs w:val="21"/>
        </w:rPr>
        <w:t xml:space="preserve"> KD, Pace F, </w:t>
      </w:r>
      <w:proofErr w:type="spellStart"/>
      <w:r w:rsidRPr="00212F32">
        <w:rPr>
          <w:rFonts w:ascii="Book Antiqua" w:hAnsi="Book Antiqua" w:cs="宋体"/>
          <w:color w:val="000000"/>
          <w:sz w:val="21"/>
          <w:szCs w:val="21"/>
        </w:rPr>
        <w:t>Pecher</w:t>
      </w:r>
      <w:proofErr w:type="spellEnd"/>
      <w:r w:rsidRPr="00212F32">
        <w:rPr>
          <w:rFonts w:ascii="Book Antiqua" w:hAnsi="Book Antiqua" w:cs="宋体"/>
          <w:color w:val="000000"/>
          <w:sz w:val="21"/>
          <w:szCs w:val="21"/>
        </w:rPr>
        <w:t xml:space="preserve"> E, </w:t>
      </w:r>
      <w:proofErr w:type="spellStart"/>
      <w:r w:rsidRPr="00212F32">
        <w:rPr>
          <w:rFonts w:ascii="Book Antiqua" w:hAnsi="Book Antiqua" w:cs="宋体"/>
          <w:color w:val="000000"/>
          <w:sz w:val="21"/>
          <w:szCs w:val="21"/>
        </w:rPr>
        <w:t>Nault</w:t>
      </w:r>
      <w:proofErr w:type="spellEnd"/>
      <w:r w:rsidRPr="00212F32">
        <w:rPr>
          <w:rFonts w:ascii="Book Antiqua" w:hAnsi="Book Antiqua" w:cs="宋体"/>
          <w:color w:val="000000"/>
          <w:sz w:val="21"/>
          <w:szCs w:val="21"/>
        </w:rPr>
        <w:t xml:space="preserve"> B, </w:t>
      </w:r>
      <w:proofErr w:type="spellStart"/>
      <w:r w:rsidRPr="00212F32">
        <w:rPr>
          <w:rFonts w:ascii="Book Antiqua" w:hAnsi="Book Antiqua" w:cs="宋体"/>
          <w:color w:val="000000"/>
          <w:sz w:val="21"/>
          <w:szCs w:val="21"/>
        </w:rPr>
        <w:t>Rüegg</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Tegaserod</w:t>
      </w:r>
      <w:proofErr w:type="spellEnd"/>
      <w:r w:rsidRPr="00212F32">
        <w:rPr>
          <w:rFonts w:ascii="Book Antiqua" w:hAnsi="Book Antiqua" w:cs="宋体"/>
          <w:color w:val="000000"/>
          <w:sz w:val="21"/>
          <w:szCs w:val="21"/>
        </w:rPr>
        <w:t>, a 5-HT(4) receptor partial agonist, relieves symptoms in irritable bowel syndrome patients with abdominal pain, bloating and constipation.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2001; </w:t>
      </w:r>
      <w:r w:rsidRPr="00212F32">
        <w:rPr>
          <w:rFonts w:ascii="Book Antiqua" w:hAnsi="Book Antiqua" w:cs="宋体"/>
          <w:b/>
          <w:bCs/>
          <w:color w:val="000000"/>
          <w:sz w:val="21"/>
          <w:szCs w:val="21"/>
        </w:rPr>
        <w:t>15</w:t>
      </w:r>
      <w:r w:rsidRPr="00212F32">
        <w:rPr>
          <w:rFonts w:ascii="Book Antiqua" w:hAnsi="Book Antiqua" w:cs="宋体"/>
          <w:color w:val="000000"/>
          <w:sz w:val="21"/>
          <w:szCs w:val="21"/>
        </w:rPr>
        <w:t>: 1655-1666 [PMID: 11564007]</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31 </w:t>
      </w:r>
      <w:proofErr w:type="spellStart"/>
      <w:r w:rsidRPr="00212F32">
        <w:rPr>
          <w:rFonts w:ascii="Book Antiqua" w:hAnsi="Book Antiqua" w:cs="宋体"/>
          <w:b/>
          <w:bCs/>
          <w:color w:val="000000"/>
          <w:sz w:val="21"/>
          <w:szCs w:val="21"/>
        </w:rPr>
        <w:t>Novick</w:t>
      </w:r>
      <w:proofErr w:type="spellEnd"/>
      <w:r w:rsidRPr="00212F32">
        <w:rPr>
          <w:rFonts w:ascii="Book Antiqua" w:hAnsi="Book Antiqua" w:cs="宋体"/>
          <w:b/>
          <w:bCs/>
          <w:color w:val="000000"/>
          <w:sz w:val="21"/>
          <w:szCs w:val="21"/>
        </w:rPr>
        <w:t xml:space="preserve"> J</w:t>
      </w:r>
      <w:r w:rsidRPr="00212F32">
        <w:rPr>
          <w:rFonts w:ascii="Book Antiqua" w:hAnsi="Book Antiqua" w:cs="宋体"/>
          <w:color w:val="000000"/>
          <w:sz w:val="21"/>
          <w:szCs w:val="21"/>
        </w:rPr>
        <w:t xml:space="preserve">, Miner P, Krause R, </w:t>
      </w:r>
      <w:proofErr w:type="spellStart"/>
      <w:r w:rsidRPr="00212F32">
        <w:rPr>
          <w:rFonts w:ascii="Book Antiqua" w:hAnsi="Book Antiqua" w:cs="宋体"/>
          <w:color w:val="000000"/>
          <w:sz w:val="21"/>
          <w:szCs w:val="21"/>
        </w:rPr>
        <w:t>Glebas</w:t>
      </w:r>
      <w:proofErr w:type="spellEnd"/>
      <w:r w:rsidRPr="00212F32">
        <w:rPr>
          <w:rFonts w:ascii="Book Antiqua" w:hAnsi="Book Antiqua" w:cs="宋体"/>
          <w:color w:val="000000"/>
          <w:sz w:val="21"/>
          <w:szCs w:val="21"/>
        </w:rPr>
        <w:t xml:space="preserve"> K, </w:t>
      </w:r>
      <w:proofErr w:type="spellStart"/>
      <w:r w:rsidRPr="00212F32">
        <w:rPr>
          <w:rFonts w:ascii="Book Antiqua" w:hAnsi="Book Antiqua" w:cs="宋体"/>
          <w:color w:val="000000"/>
          <w:sz w:val="21"/>
          <w:szCs w:val="21"/>
        </w:rPr>
        <w:t>Bliesath</w:t>
      </w:r>
      <w:proofErr w:type="spellEnd"/>
      <w:r w:rsidRPr="00212F32">
        <w:rPr>
          <w:rFonts w:ascii="Book Antiqua" w:hAnsi="Book Antiqua" w:cs="宋体"/>
          <w:color w:val="000000"/>
          <w:sz w:val="21"/>
          <w:szCs w:val="21"/>
        </w:rPr>
        <w:t xml:space="preserve"> H, </w:t>
      </w:r>
      <w:proofErr w:type="spellStart"/>
      <w:r w:rsidRPr="00212F32">
        <w:rPr>
          <w:rFonts w:ascii="Book Antiqua" w:hAnsi="Book Antiqua" w:cs="宋体"/>
          <w:color w:val="000000"/>
          <w:sz w:val="21"/>
          <w:szCs w:val="21"/>
        </w:rPr>
        <w:t>Ligozio</w:t>
      </w:r>
      <w:proofErr w:type="spellEnd"/>
      <w:r w:rsidRPr="00212F32">
        <w:rPr>
          <w:rFonts w:ascii="Book Antiqua" w:hAnsi="Book Antiqua" w:cs="宋体"/>
          <w:color w:val="000000"/>
          <w:sz w:val="21"/>
          <w:szCs w:val="21"/>
        </w:rPr>
        <w:t xml:space="preserve"> G, </w:t>
      </w:r>
      <w:proofErr w:type="spellStart"/>
      <w:r w:rsidRPr="00212F32">
        <w:rPr>
          <w:rFonts w:ascii="Book Antiqua" w:hAnsi="Book Antiqua" w:cs="宋体"/>
          <w:color w:val="000000"/>
          <w:sz w:val="21"/>
          <w:szCs w:val="21"/>
        </w:rPr>
        <w:t>Rüegg</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Lefkowitz</w:t>
      </w:r>
      <w:proofErr w:type="spellEnd"/>
      <w:r w:rsidRPr="00212F32">
        <w:rPr>
          <w:rFonts w:ascii="Book Antiqua" w:hAnsi="Book Antiqua" w:cs="宋体"/>
          <w:color w:val="000000"/>
          <w:sz w:val="21"/>
          <w:szCs w:val="21"/>
        </w:rPr>
        <w:t xml:space="preserve"> M. </w:t>
      </w:r>
      <w:proofErr w:type="gramStart"/>
      <w:r w:rsidRPr="00212F32">
        <w:rPr>
          <w:rFonts w:ascii="Book Antiqua" w:hAnsi="Book Antiqua" w:cs="宋体"/>
          <w:color w:val="000000"/>
          <w:sz w:val="21"/>
          <w:szCs w:val="21"/>
        </w:rPr>
        <w:t xml:space="preserve">A randomized, double-blind, placebo-controlled trial of </w:t>
      </w:r>
      <w:proofErr w:type="spellStart"/>
      <w:r w:rsidRPr="00212F32">
        <w:rPr>
          <w:rFonts w:ascii="Book Antiqua" w:hAnsi="Book Antiqua" w:cs="宋体"/>
          <w:color w:val="000000"/>
          <w:sz w:val="21"/>
          <w:szCs w:val="21"/>
        </w:rPr>
        <w:t>tegaserod</w:t>
      </w:r>
      <w:proofErr w:type="spellEnd"/>
      <w:r w:rsidRPr="00212F32">
        <w:rPr>
          <w:rFonts w:ascii="Book Antiqua" w:hAnsi="Book Antiqua" w:cs="宋体"/>
          <w:color w:val="000000"/>
          <w:sz w:val="21"/>
          <w:szCs w:val="21"/>
        </w:rPr>
        <w:t xml:space="preserve"> in female patients suffering from irritable bowel syndrome with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2002; </w:t>
      </w:r>
      <w:r w:rsidRPr="00212F32">
        <w:rPr>
          <w:rFonts w:ascii="Book Antiqua" w:hAnsi="Book Antiqua" w:cs="宋体"/>
          <w:b/>
          <w:bCs/>
          <w:color w:val="000000"/>
          <w:sz w:val="21"/>
          <w:szCs w:val="21"/>
        </w:rPr>
        <w:t>16</w:t>
      </w:r>
      <w:r w:rsidRPr="00212F32">
        <w:rPr>
          <w:rFonts w:ascii="Book Antiqua" w:hAnsi="Book Antiqua" w:cs="宋体"/>
          <w:color w:val="000000"/>
          <w:sz w:val="21"/>
          <w:szCs w:val="21"/>
        </w:rPr>
        <w:t>: 1877-1888 [PMID: 12390096 DOI: 10.1046/j.1365-2036.2002.01372.x]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32 </w:t>
      </w:r>
      <w:proofErr w:type="spellStart"/>
      <w:r w:rsidRPr="00212F32">
        <w:rPr>
          <w:rFonts w:ascii="Book Antiqua" w:hAnsi="Book Antiqua" w:cs="宋体"/>
          <w:b/>
          <w:bCs/>
          <w:color w:val="000000"/>
          <w:sz w:val="21"/>
          <w:szCs w:val="21"/>
        </w:rPr>
        <w:t>Kamm</w:t>
      </w:r>
      <w:proofErr w:type="spellEnd"/>
      <w:r w:rsidRPr="00212F32">
        <w:rPr>
          <w:rFonts w:ascii="Book Antiqua" w:hAnsi="Book Antiqua" w:cs="宋体"/>
          <w:b/>
          <w:bCs/>
          <w:color w:val="000000"/>
          <w:sz w:val="21"/>
          <w:szCs w:val="21"/>
        </w:rPr>
        <w:t xml:space="preserve"> MA</w:t>
      </w:r>
      <w:r w:rsidRPr="00212F32">
        <w:rPr>
          <w:rFonts w:ascii="Book Antiqua" w:hAnsi="Book Antiqua" w:cs="宋体"/>
          <w:color w:val="000000"/>
          <w:sz w:val="21"/>
          <w:szCs w:val="21"/>
        </w:rPr>
        <w:t>, Müller-</w:t>
      </w:r>
      <w:proofErr w:type="spellStart"/>
      <w:r w:rsidRPr="00212F32">
        <w:rPr>
          <w:rFonts w:ascii="Book Antiqua" w:hAnsi="Book Antiqua" w:cs="宋体"/>
          <w:color w:val="000000"/>
          <w:sz w:val="21"/>
          <w:szCs w:val="21"/>
        </w:rPr>
        <w:t>Lissner</w:t>
      </w:r>
      <w:proofErr w:type="spellEnd"/>
      <w:r w:rsidRPr="00212F32">
        <w:rPr>
          <w:rFonts w:ascii="Book Antiqua" w:hAnsi="Book Antiqua" w:cs="宋体"/>
          <w:color w:val="000000"/>
          <w:sz w:val="21"/>
          <w:szCs w:val="21"/>
        </w:rPr>
        <w:t xml:space="preserve"> S, Talley NJ, Tack J, </w:t>
      </w:r>
      <w:proofErr w:type="spellStart"/>
      <w:r w:rsidRPr="00212F32">
        <w:rPr>
          <w:rFonts w:ascii="Book Antiqua" w:hAnsi="Book Antiqua" w:cs="宋体"/>
          <w:color w:val="000000"/>
          <w:sz w:val="21"/>
          <w:szCs w:val="21"/>
        </w:rPr>
        <w:t>Boeckxstaens</w:t>
      </w:r>
      <w:proofErr w:type="spellEnd"/>
      <w:r w:rsidRPr="00212F32">
        <w:rPr>
          <w:rFonts w:ascii="Book Antiqua" w:hAnsi="Book Antiqua" w:cs="宋体"/>
          <w:color w:val="000000"/>
          <w:sz w:val="21"/>
          <w:szCs w:val="21"/>
        </w:rPr>
        <w:t xml:space="preserve"> G, </w:t>
      </w:r>
      <w:proofErr w:type="spellStart"/>
      <w:r w:rsidRPr="00212F32">
        <w:rPr>
          <w:rFonts w:ascii="Book Antiqua" w:hAnsi="Book Antiqua" w:cs="宋体"/>
          <w:color w:val="000000"/>
          <w:sz w:val="21"/>
          <w:szCs w:val="21"/>
        </w:rPr>
        <w:t>Minushkin</w:t>
      </w:r>
      <w:proofErr w:type="spellEnd"/>
      <w:r w:rsidRPr="00212F32">
        <w:rPr>
          <w:rFonts w:ascii="Book Antiqua" w:hAnsi="Book Antiqua" w:cs="宋体"/>
          <w:color w:val="000000"/>
          <w:sz w:val="21"/>
          <w:szCs w:val="21"/>
        </w:rPr>
        <w:t xml:space="preserve"> ON, Kalinin A, </w:t>
      </w:r>
      <w:proofErr w:type="spellStart"/>
      <w:r w:rsidRPr="00212F32">
        <w:rPr>
          <w:rFonts w:ascii="Book Antiqua" w:hAnsi="Book Antiqua" w:cs="宋体"/>
          <w:color w:val="000000"/>
          <w:sz w:val="21"/>
          <w:szCs w:val="21"/>
        </w:rPr>
        <w:t>Dzieniszewski</w:t>
      </w:r>
      <w:proofErr w:type="spellEnd"/>
      <w:r w:rsidRPr="00212F32">
        <w:rPr>
          <w:rFonts w:ascii="Book Antiqua" w:hAnsi="Book Antiqua" w:cs="宋体"/>
          <w:color w:val="000000"/>
          <w:sz w:val="21"/>
          <w:szCs w:val="21"/>
        </w:rPr>
        <w:t xml:space="preserve"> J, </w:t>
      </w:r>
      <w:proofErr w:type="spellStart"/>
      <w:r w:rsidRPr="00212F32">
        <w:rPr>
          <w:rFonts w:ascii="Book Antiqua" w:hAnsi="Book Antiqua" w:cs="宋体"/>
          <w:color w:val="000000"/>
          <w:sz w:val="21"/>
          <w:szCs w:val="21"/>
        </w:rPr>
        <w:t>Haeck</w:t>
      </w:r>
      <w:proofErr w:type="spellEnd"/>
      <w:r w:rsidRPr="00212F32">
        <w:rPr>
          <w:rFonts w:ascii="Book Antiqua" w:hAnsi="Book Antiqua" w:cs="宋体"/>
          <w:color w:val="000000"/>
          <w:sz w:val="21"/>
          <w:szCs w:val="21"/>
        </w:rPr>
        <w:t xml:space="preserve"> P, Fordham F, </w:t>
      </w:r>
      <w:proofErr w:type="spellStart"/>
      <w:r w:rsidRPr="00212F32">
        <w:rPr>
          <w:rFonts w:ascii="Book Antiqua" w:hAnsi="Book Antiqua" w:cs="宋体"/>
          <w:color w:val="000000"/>
          <w:sz w:val="21"/>
          <w:szCs w:val="21"/>
        </w:rPr>
        <w:t>Hugot-Cournez</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Nault</w:t>
      </w:r>
      <w:proofErr w:type="spellEnd"/>
      <w:r w:rsidRPr="00212F32">
        <w:rPr>
          <w:rFonts w:ascii="Book Antiqua" w:hAnsi="Book Antiqua" w:cs="宋体"/>
          <w:color w:val="000000"/>
          <w:sz w:val="21"/>
          <w:szCs w:val="21"/>
        </w:rPr>
        <w:t xml:space="preserve"> B. </w:t>
      </w:r>
      <w:proofErr w:type="spellStart"/>
      <w:r w:rsidRPr="00212F32">
        <w:rPr>
          <w:rFonts w:ascii="Book Antiqua" w:hAnsi="Book Antiqua" w:cs="宋体"/>
          <w:color w:val="000000"/>
          <w:sz w:val="21"/>
          <w:szCs w:val="21"/>
        </w:rPr>
        <w:t>Tegaserod</w:t>
      </w:r>
      <w:proofErr w:type="spellEnd"/>
      <w:r w:rsidRPr="00212F32">
        <w:rPr>
          <w:rFonts w:ascii="Book Antiqua" w:hAnsi="Book Antiqua" w:cs="宋体"/>
          <w:color w:val="000000"/>
          <w:sz w:val="21"/>
          <w:szCs w:val="21"/>
        </w:rPr>
        <w:t xml:space="preserve"> for the treatment of chronic constipation: a randomized, double-blind, placebo-controlled multinational study.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2005; </w:t>
      </w:r>
      <w:r w:rsidRPr="00212F32">
        <w:rPr>
          <w:rFonts w:ascii="Book Antiqua" w:hAnsi="Book Antiqua" w:cs="宋体"/>
          <w:b/>
          <w:bCs/>
          <w:color w:val="000000"/>
          <w:sz w:val="21"/>
          <w:szCs w:val="21"/>
        </w:rPr>
        <w:t>100</w:t>
      </w:r>
      <w:r w:rsidRPr="00212F32">
        <w:rPr>
          <w:rFonts w:ascii="Book Antiqua" w:hAnsi="Book Antiqua" w:cs="宋体"/>
          <w:color w:val="000000"/>
          <w:sz w:val="21"/>
          <w:szCs w:val="21"/>
        </w:rPr>
        <w:t>: 362-372 [PMID: 15667494 DOI: 10.1111/j.1572-0241.2005.40749.x]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33 </w:t>
      </w:r>
      <w:r w:rsidRPr="00212F32">
        <w:rPr>
          <w:rFonts w:ascii="Book Antiqua" w:hAnsi="Book Antiqua" w:cs="宋体"/>
          <w:b/>
          <w:bCs/>
          <w:color w:val="000000"/>
          <w:sz w:val="21"/>
          <w:szCs w:val="21"/>
        </w:rPr>
        <w:t>Tack J</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Chang L,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w:t>
      </w:r>
      <w:proofErr w:type="spellStart"/>
      <w:r w:rsidRPr="00212F32">
        <w:rPr>
          <w:rFonts w:ascii="Book Antiqua" w:hAnsi="Book Antiqua" w:cs="宋体"/>
          <w:color w:val="000000"/>
          <w:sz w:val="21"/>
          <w:szCs w:val="21"/>
        </w:rPr>
        <w:t>Galligan</w:t>
      </w:r>
      <w:proofErr w:type="spellEnd"/>
      <w:r w:rsidRPr="00212F32">
        <w:rPr>
          <w:rFonts w:ascii="Book Antiqua" w:hAnsi="Book Antiqua" w:cs="宋体"/>
          <w:color w:val="000000"/>
          <w:sz w:val="21"/>
          <w:szCs w:val="21"/>
        </w:rPr>
        <w:t xml:space="preserve"> JJ, Lacy BE, Müller-</w:t>
      </w:r>
      <w:proofErr w:type="spellStart"/>
      <w:r w:rsidRPr="00212F32">
        <w:rPr>
          <w:rFonts w:ascii="Book Antiqua" w:hAnsi="Book Antiqua" w:cs="宋体"/>
          <w:color w:val="000000"/>
          <w:sz w:val="21"/>
          <w:szCs w:val="21"/>
        </w:rPr>
        <w:t>Lissner</w:t>
      </w:r>
      <w:proofErr w:type="spellEnd"/>
      <w:r w:rsidRPr="00212F32">
        <w:rPr>
          <w:rFonts w:ascii="Book Antiqua" w:hAnsi="Book Antiqua" w:cs="宋体"/>
          <w:color w:val="000000"/>
          <w:sz w:val="21"/>
          <w:szCs w:val="21"/>
        </w:rPr>
        <w:t xml:space="preserve"> S, Quigley EM, </w:t>
      </w:r>
      <w:proofErr w:type="spellStart"/>
      <w:r w:rsidRPr="00212F32">
        <w:rPr>
          <w:rFonts w:ascii="Book Antiqua" w:hAnsi="Book Antiqua" w:cs="宋体"/>
          <w:color w:val="000000"/>
          <w:sz w:val="21"/>
          <w:szCs w:val="21"/>
        </w:rPr>
        <w:t>Schuurkes</w:t>
      </w:r>
      <w:proofErr w:type="spellEnd"/>
      <w:r w:rsidRPr="00212F32">
        <w:rPr>
          <w:rFonts w:ascii="Book Antiqua" w:hAnsi="Book Antiqua" w:cs="宋体"/>
          <w:color w:val="000000"/>
          <w:sz w:val="21"/>
          <w:szCs w:val="21"/>
        </w:rPr>
        <w:t xml:space="preserve"> J, De </w:t>
      </w:r>
      <w:proofErr w:type="spellStart"/>
      <w:r w:rsidRPr="00212F32">
        <w:rPr>
          <w:rFonts w:ascii="Book Antiqua" w:hAnsi="Book Antiqua" w:cs="宋体"/>
          <w:color w:val="000000"/>
          <w:sz w:val="21"/>
          <w:szCs w:val="21"/>
        </w:rPr>
        <w:t>Maeyer</w:t>
      </w:r>
      <w:proofErr w:type="spellEnd"/>
      <w:r w:rsidRPr="00212F32">
        <w:rPr>
          <w:rFonts w:ascii="Book Antiqua" w:hAnsi="Book Antiqua" w:cs="宋体"/>
          <w:color w:val="000000"/>
          <w:sz w:val="21"/>
          <w:szCs w:val="21"/>
        </w:rPr>
        <w:t xml:space="preserve"> JH, </w:t>
      </w:r>
      <w:proofErr w:type="spellStart"/>
      <w:r w:rsidRPr="00212F32">
        <w:rPr>
          <w:rFonts w:ascii="Book Antiqua" w:hAnsi="Book Antiqua" w:cs="宋体"/>
          <w:color w:val="000000"/>
          <w:sz w:val="21"/>
          <w:szCs w:val="21"/>
        </w:rPr>
        <w:t>Stanghellini</w:t>
      </w:r>
      <w:proofErr w:type="spellEnd"/>
      <w:r w:rsidRPr="00212F32">
        <w:rPr>
          <w:rFonts w:ascii="Book Antiqua" w:hAnsi="Book Antiqua" w:cs="宋体"/>
          <w:color w:val="000000"/>
          <w:sz w:val="21"/>
          <w:szCs w:val="21"/>
        </w:rPr>
        <w:t xml:space="preserve"> V. Systematic review: cardiovascular safety profile of 5-HT(4) agonists developed for gastrointestinal disorders.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35</w:t>
      </w:r>
      <w:r w:rsidRPr="00212F32">
        <w:rPr>
          <w:rFonts w:ascii="Book Antiqua" w:hAnsi="Book Antiqua" w:cs="宋体"/>
          <w:color w:val="000000"/>
          <w:sz w:val="21"/>
          <w:szCs w:val="21"/>
        </w:rPr>
        <w:t>: 745-767 [PMID: 22356640 DOI: 10.1111/j.1365-2036.2012.05011.x]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34 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Kerstens</w:t>
      </w:r>
      <w:proofErr w:type="spellEnd"/>
      <w:r w:rsidRPr="00212F32">
        <w:rPr>
          <w:rFonts w:ascii="Book Antiqua" w:hAnsi="Book Antiqua" w:cs="宋体"/>
          <w:color w:val="000000"/>
          <w:sz w:val="21"/>
          <w:szCs w:val="21"/>
        </w:rPr>
        <w:t xml:space="preserve"> R, </w:t>
      </w:r>
      <w:proofErr w:type="spellStart"/>
      <w:r w:rsidRPr="00212F32">
        <w:rPr>
          <w:rFonts w:ascii="Book Antiqua" w:hAnsi="Book Antiqua" w:cs="宋体"/>
          <w:color w:val="000000"/>
          <w:sz w:val="21"/>
          <w:szCs w:val="21"/>
        </w:rPr>
        <w:t>Rykx</w:t>
      </w:r>
      <w:proofErr w:type="spellEnd"/>
      <w:r w:rsidRPr="00212F32">
        <w:rPr>
          <w:rFonts w:ascii="Book Antiqua" w:hAnsi="Book Antiqua" w:cs="宋体"/>
          <w:color w:val="000000"/>
          <w:sz w:val="21"/>
          <w:szCs w:val="21"/>
        </w:rPr>
        <w:t xml:space="preserve"> A, </w:t>
      </w:r>
      <w:proofErr w:type="spellStart"/>
      <w:r w:rsidRPr="00212F32">
        <w:rPr>
          <w:rFonts w:ascii="Book Antiqua" w:hAnsi="Book Antiqua" w:cs="宋体"/>
          <w:color w:val="000000"/>
          <w:sz w:val="21"/>
          <w:szCs w:val="21"/>
        </w:rPr>
        <w:t>Vandeplassche</w:t>
      </w:r>
      <w:proofErr w:type="spellEnd"/>
      <w:r w:rsidRPr="00212F32">
        <w:rPr>
          <w:rFonts w:ascii="Book Antiqua" w:hAnsi="Book Antiqua" w:cs="宋体"/>
          <w:color w:val="000000"/>
          <w:sz w:val="21"/>
          <w:szCs w:val="21"/>
        </w:rPr>
        <w:t xml:space="preserve"> L. </w:t>
      </w:r>
      <w:proofErr w:type="gramStart"/>
      <w:r w:rsidRPr="00212F32">
        <w:rPr>
          <w:rFonts w:ascii="Book Antiqua" w:hAnsi="Book Antiqua" w:cs="宋体"/>
          <w:color w:val="000000"/>
          <w:sz w:val="21"/>
          <w:szCs w:val="21"/>
        </w:rPr>
        <w:t xml:space="preserve">A placebo-controlled trial of </w:t>
      </w:r>
      <w:proofErr w:type="spellStart"/>
      <w:r w:rsidRPr="00212F32">
        <w:rPr>
          <w:rFonts w:ascii="Book Antiqua" w:hAnsi="Book Antiqua" w:cs="宋体"/>
          <w:color w:val="000000"/>
          <w:sz w:val="21"/>
          <w:szCs w:val="21"/>
        </w:rPr>
        <w:t>prucalopride</w:t>
      </w:r>
      <w:proofErr w:type="spellEnd"/>
      <w:r w:rsidRPr="00212F32">
        <w:rPr>
          <w:rFonts w:ascii="Book Antiqua" w:hAnsi="Book Antiqua" w:cs="宋体"/>
          <w:color w:val="000000"/>
          <w:sz w:val="21"/>
          <w:szCs w:val="21"/>
        </w:rPr>
        <w:t xml:space="preserve"> for severe chronic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N </w:t>
      </w:r>
      <w:proofErr w:type="spellStart"/>
      <w:r w:rsidRPr="00212F32">
        <w:rPr>
          <w:rFonts w:ascii="Book Antiqua" w:hAnsi="Book Antiqua" w:cs="宋体"/>
          <w:i/>
          <w:iCs/>
          <w:color w:val="000000"/>
          <w:sz w:val="21"/>
          <w:szCs w:val="21"/>
        </w:rPr>
        <w:t>Engl</w:t>
      </w:r>
      <w:proofErr w:type="spellEnd"/>
      <w:r w:rsidRPr="00212F32">
        <w:rPr>
          <w:rFonts w:ascii="Book Antiqua" w:hAnsi="Book Antiqua" w:cs="宋体"/>
          <w:i/>
          <w:iCs/>
          <w:color w:val="000000"/>
          <w:sz w:val="21"/>
          <w:szCs w:val="21"/>
        </w:rPr>
        <w:t xml:space="preserve"> J Med</w:t>
      </w:r>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358</w:t>
      </w:r>
      <w:r w:rsidRPr="00212F32">
        <w:rPr>
          <w:rFonts w:ascii="Book Antiqua" w:hAnsi="Book Antiqua" w:cs="宋体"/>
          <w:color w:val="000000"/>
          <w:sz w:val="21"/>
          <w:szCs w:val="21"/>
        </w:rPr>
        <w:t>: 2344-2354 [PMID: 18509121 DOI: 10.1056/NEJMoa0800670]</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35 </w:t>
      </w:r>
      <w:r w:rsidRPr="00212F32">
        <w:rPr>
          <w:rFonts w:ascii="Book Antiqua" w:hAnsi="Book Antiqua" w:cs="宋体"/>
          <w:b/>
          <w:bCs/>
          <w:color w:val="000000"/>
          <w:sz w:val="21"/>
          <w:szCs w:val="21"/>
        </w:rPr>
        <w:t>Quigley EM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Vandeplassche</w:t>
      </w:r>
      <w:proofErr w:type="spellEnd"/>
      <w:r w:rsidRPr="00212F32">
        <w:rPr>
          <w:rFonts w:ascii="Book Antiqua" w:hAnsi="Book Antiqua" w:cs="宋体"/>
          <w:color w:val="000000"/>
          <w:sz w:val="21"/>
          <w:szCs w:val="21"/>
        </w:rPr>
        <w:t xml:space="preserve"> L, </w:t>
      </w:r>
      <w:proofErr w:type="spellStart"/>
      <w:r w:rsidRPr="00212F32">
        <w:rPr>
          <w:rFonts w:ascii="Book Antiqua" w:hAnsi="Book Antiqua" w:cs="宋体"/>
          <w:color w:val="000000"/>
          <w:sz w:val="21"/>
          <w:szCs w:val="21"/>
        </w:rPr>
        <w:t>Kerstens</w:t>
      </w:r>
      <w:proofErr w:type="spellEnd"/>
      <w:r w:rsidRPr="00212F32">
        <w:rPr>
          <w:rFonts w:ascii="Book Antiqua" w:hAnsi="Book Antiqua" w:cs="宋体"/>
          <w:color w:val="000000"/>
          <w:sz w:val="21"/>
          <w:szCs w:val="21"/>
        </w:rPr>
        <w:t xml:space="preserve"> R, </w:t>
      </w:r>
      <w:proofErr w:type="spellStart"/>
      <w:r w:rsidRPr="00212F32">
        <w:rPr>
          <w:rFonts w:ascii="Book Antiqua" w:hAnsi="Book Antiqua" w:cs="宋体"/>
          <w:color w:val="000000"/>
          <w:sz w:val="21"/>
          <w:szCs w:val="21"/>
        </w:rPr>
        <w:t>Ausma</w:t>
      </w:r>
      <w:proofErr w:type="spellEnd"/>
      <w:r w:rsidRPr="00212F32">
        <w:rPr>
          <w:rFonts w:ascii="Book Antiqua" w:hAnsi="Book Antiqua" w:cs="宋体"/>
          <w:color w:val="000000"/>
          <w:sz w:val="21"/>
          <w:szCs w:val="21"/>
        </w:rPr>
        <w:t xml:space="preserve"> J. Clinical trial: the efficacy, impact on quality of life, and safety and tolerability of </w:t>
      </w:r>
      <w:proofErr w:type="spellStart"/>
      <w:r w:rsidRPr="00212F32">
        <w:rPr>
          <w:rFonts w:ascii="Book Antiqua" w:hAnsi="Book Antiqua" w:cs="宋体"/>
          <w:color w:val="000000"/>
          <w:sz w:val="21"/>
          <w:szCs w:val="21"/>
        </w:rPr>
        <w:t>prucalopride</w:t>
      </w:r>
      <w:proofErr w:type="spellEnd"/>
      <w:r w:rsidRPr="00212F32">
        <w:rPr>
          <w:rFonts w:ascii="Book Antiqua" w:hAnsi="Book Antiqua" w:cs="宋体"/>
          <w:color w:val="000000"/>
          <w:sz w:val="21"/>
          <w:szCs w:val="21"/>
        </w:rPr>
        <w:t xml:space="preserve"> in severe chronic constipation--a 12-week, randomized, double-blind, placebo-controlled study.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29</w:t>
      </w:r>
      <w:r w:rsidRPr="00212F32">
        <w:rPr>
          <w:rFonts w:ascii="Book Antiqua" w:hAnsi="Book Antiqua" w:cs="宋体"/>
          <w:color w:val="000000"/>
          <w:sz w:val="21"/>
          <w:szCs w:val="21"/>
        </w:rPr>
        <w:t>: 315-328 [PMID: 19035970 DOI: 10.1111/j.1365-2036.2008.03884.x]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36 </w:t>
      </w:r>
      <w:r w:rsidRPr="00212F32">
        <w:rPr>
          <w:rFonts w:ascii="Book Antiqua" w:hAnsi="Book Antiqua" w:cs="宋体"/>
          <w:b/>
          <w:bCs/>
          <w:color w:val="000000"/>
          <w:sz w:val="21"/>
          <w:szCs w:val="21"/>
        </w:rPr>
        <w:t>Tack J</w:t>
      </w:r>
      <w:r w:rsidRPr="00212F32">
        <w:rPr>
          <w:rFonts w:ascii="Book Antiqua" w:hAnsi="Book Antiqua" w:cs="宋体"/>
          <w:color w:val="000000"/>
          <w:sz w:val="21"/>
          <w:szCs w:val="21"/>
        </w:rPr>
        <w:t xml:space="preserve">, van </w:t>
      </w:r>
      <w:proofErr w:type="spellStart"/>
      <w:r w:rsidRPr="00212F32">
        <w:rPr>
          <w:rFonts w:ascii="Book Antiqua" w:hAnsi="Book Antiqua" w:cs="宋体"/>
          <w:color w:val="000000"/>
          <w:sz w:val="21"/>
          <w:szCs w:val="21"/>
        </w:rPr>
        <w:t>Outryve</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Beyens</w:t>
      </w:r>
      <w:proofErr w:type="spellEnd"/>
      <w:r w:rsidRPr="00212F32">
        <w:rPr>
          <w:rFonts w:ascii="Book Antiqua" w:hAnsi="Book Antiqua" w:cs="宋体"/>
          <w:color w:val="000000"/>
          <w:sz w:val="21"/>
          <w:szCs w:val="21"/>
        </w:rPr>
        <w:t xml:space="preserve"> G, </w:t>
      </w:r>
      <w:proofErr w:type="spellStart"/>
      <w:r w:rsidRPr="00212F32">
        <w:rPr>
          <w:rFonts w:ascii="Book Antiqua" w:hAnsi="Book Antiqua" w:cs="宋体"/>
          <w:color w:val="000000"/>
          <w:sz w:val="21"/>
          <w:szCs w:val="21"/>
        </w:rPr>
        <w:t>Kerstens</w:t>
      </w:r>
      <w:proofErr w:type="spellEnd"/>
      <w:r w:rsidRPr="00212F32">
        <w:rPr>
          <w:rFonts w:ascii="Book Antiqua" w:hAnsi="Book Antiqua" w:cs="宋体"/>
          <w:color w:val="000000"/>
          <w:sz w:val="21"/>
          <w:szCs w:val="21"/>
        </w:rPr>
        <w:t xml:space="preserve"> R, </w:t>
      </w:r>
      <w:proofErr w:type="spellStart"/>
      <w:r w:rsidRPr="00212F32">
        <w:rPr>
          <w:rFonts w:ascii="Book Antiqua" w:hAnsi="Book Antiqua" w:cs="宋体"/>
          <w:color w:val="000000"/>
          <w:sz w:val="21"/>
          <w:szCs w:val="21"/>
        </w:rPr>
        <w:t>Vandeplassche</w:t>
      </w:r>
      <w:proofErr w:type="spellEnd"/>
      <w:r w:rsidRPr="00212F32">
        <w:rPr>
          <w:rFonts w:ascii="Book Antiqua" w:hAnsi="Book Antiqua" w:cs="宋体"/>
          <w:color w:val="000000"/>
          <w:sz w:val="21"/>
          <w:szCs w:val="21"/>
        </w:rPr>
        <w:t xml:space="preserve"> L. </w:t>
      </w:r>
      <w:proofErr w:type="spellStart"/>
      <w:r w:rsidRPr="00212F32">
        <w:rPr>
          <w:rFonts w:ascii="Book Antiqua" w:hAnsi="Book Antiqua" w:cs="宋体"/>
          <w:color w:val="000000"/>
          <w:sz w:val="21"/>
          <w:szCs w:val="21"/>
        </w:rPr>
        <w:t>Prucalopride</w:t>
      </w:r>
      <w:proofErr w:type="spellEnd"/>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Resolor</w:t>
      </w:r>
      <w:proofErr w:type="spellEnd"/>
      <w:r w:rsidRPr="00212F32">
        <w:rPr>
          <w:rFonts w:ascii="Book Antiqua" w:hAnsi="Book Antiqua" w:cs="宋体"/>
          <w:color w:val="000000"/>
          <w:sz w:val="21"/>
          <w:szCs w:val="21"/>
        </w:rPr>
        <w:t>) in the treatment of severe chronic constipation in patients dissatisfied with laxatives. </w:t>
      </w:r>
      <w:r w:rsidRPr="00212F32">
        <w:rPr>
          <w:rFonts w:ascii="Book Antiqua" w:hAnsi="Book Antiqua" w:cs="宋体"/>
          <w:i/>
          <w:iCs/>
          <w:color w:val="000000"/>
          <w:sz w:val="21"/>
          <w:szCs w:val="21"/>
        </w:rPr>
        <w:t>Gut</w:t>
      </w:r>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58</w:t>
      </w:r>
      <w:r w:rsidRPr="00212F32">
        <w:rPr>
          <w:rFonts w:ascii="Book Antiqua" w:hAnsi="Book Antiqua" w:cs="宋体"/>
          <w:color w:val="000000"/>
          <w:sz w:val="21"/>
          <w:szCs w:val="21"/>
        </w:rPr>
        <w:t>: 357-365 [PMID: 18987031 DOI: 10.1136/gut.2008.162404]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37 </w:t>
      </w:r>
      <w:proofErr w:type="spellStart"/>
      <w:r w:rsidRPr="00212F32">
        <w:rPr>
          <w:rFonts w:ascii="Book Antiqua" w:hAnsi="Book Antiqua" w:cs="宋体"/>
          <w:b/>
          <w:bCs/>
          <w:color w:val="000000"/>
          <w:sz w:val="21"/>
          <w:szCs w:val="21"/>
        </w:rPr>
        <w:t>Ke</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Zou</w:t>
      </w:r>
      <w:proofErr w:type="spellEnd"/>
      <w:r w:rsidRPr="00212F32">
        <w:rPr>
          <w:rFonts w:ascii="Book Antiqua" w:hAnsi="Book Antiqua" w:cs="宋体"/>
          <w:color w:val="000000"/>
          <w:sz w:val="21"/>
          <w:szCs w:val="21"/>
        </w:rPr>
        <w:t xml:space="preserve"> D, Yuan Y, Li Y, Lin L, </w:t>
      </w:r>
      <w:proofErr w:type="spellStart"/>
      <w:r w:rsidRPr="00212F32">
        <w:rPr>
          <w:rFonts w:ascii="Book Antiqua" w:hAnsi="Book Antiqua" w:cs="宋体"/>
          <w:color w:val="000000"/>
          <w:sz w:val="21"/>
          <w:szCs w:val="21"/>
        </w:rPr>
        <w:t>Hao</w:t>
      </w:r>
      <w:proofErr w:type="spellEnd"/>
      <w:r w:rsidRPr="00212F32">
        <w:rPr>
          <w:rFonts w:ascii="Book Antiqua" w:hAnsi="Book Antiqua" w:cs="宋体"/>
          <w:color w:val="000000"/>
          <w:sz w:val="21"/>
          <w:szCs w:val="21"/>
        </w:rPr>
        <w:t xml:space="preserve"> J, </w:t>
      </w:r>
      <w:proofErr w:type="spellStart"/>
      <w:r w:rsidRPr="00212F32">
        <w:rPr>
          <w:rFonts w:ascii="Book Antiqua" w:hAnsi="Book Antiqua" w:cs="宋体"/>
          <w:color w:val="000000"/>
          <w:sz w:val="21"/>
          <w:szCs w:val="21"/>
        </w:rPr>
        <w:t>Hou</w:t>
      </w:r>
      <w:proofErr w:type="spellEnd"/>
      <w:r w:rsidRPr="00212F32">
        <w:rPr>
          <w:rFonts w:ascii="Book Antiqua" w:hAnsi="Book Antiqua" w:cs="宋体"/>
          <w:color w:val="000000"/>
          <w:sz w:val="21"/>
          <w:szCs w:val="21"/>
        </w:rPr>
        <w:t xml:space="preserve"> X, Kim HJ.</w:t>
      </w:r>
      <w:proofErr w:type="gramEnd"/>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Prucalopride</w:t>
      </w:r>
      <w:proofErr w:type="spellEnd"/>
      <w:r w:rsidRPr="00212F32">
        <w:rPr>
          <w:rFonts w:ascii="Book Antiqua" w:hAnsi="Book Antiqua" w:cs="宋体"/>
          <w:color w:val="000000"/>
          <w:sz w:val="21"/>
          <w:szCs w:val="21"/>
        </w:rPr>
        <w:t xml:space="preserve"> in the treatment of chronic constipation in patients from the Asia-Pacific region: a randomized, double-blind, placebo-controlled study.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24</w:t>
      </w:r>
      <w:r w:rsidRPr="00212F32">
        <w:rPr>
          <w:rFonts w:ascii="Book Antiqua" w:hAnsi="Book Antiqua" w:cs="宋体"/>
          <w:color w:val="000000"/>
          <w:sz w:val="21"/>
          <w:szCs w:val="21"/>
        </w:rPr>
        <w:t>: 999-e541 [PMID: 22882724 DOI: 10.1111/j.1365-2982.2012.01983.x]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38 </w:t>
      </w:r>
      <w:proofErr w:type="spellStart"/>
      <w:r w:rsidRPr="00212F32">
        <w:rPr>
          <w:rFonts w:ascii="Book Antiqua" w:hAnsi="Book Antiqua" w:cs="宋体"/>
          <w:b/>
          <w:bCs/>
          <w:color w:val="000000"/>
          <w:sz w:val="21"/>
          <w:szCs w:val="21"/>
        </w:rPr>
        <w:t>Manini</w:t>
      </w:r>
      <w:proofErr w:type="spellEnd"/>
      <w:r w:rsidRPr="00212F32">
        <w:rPr>
          <w:rFonts w:ascii="Book Antiqua" w:hAnsi="Book Antiqua" w:cs="宋体"/>
          <w:b/>
          <w:bCs/>
          <w:color w:val="000000"/>
          <w:sz w:val="21"/>
          <w:szCs w:val="21"/>
        </w:rPr>
        <w:t xml:space="preserve"> ML</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Goldberg M, </w:t>
      </w:r>
      <w:proofErr w:type="spellStart"/>
      <w:r w:rsidRPr="00212F32">
        <w:rPr>
          <w:rFonts w:ascii="Book Antiqua" w:hAnsi="Book Antiqua" w:cs="宋体"/>
          <w:color w:val="000000"/>
          <w:sz w:val="21"/>
          <w:szCs w:val="21"/>
        </w:rPr>
        <w:t>Sweetser</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Burton D, Wong S, </w:t>
      </w:r>
      <w:proofErr w:type="spellStart"/>
      <w:r w:rsidRPr="00212F32">
        <w:rPr>
          <w:rFonts w:ascii="Book Antiqua" w:hAnsi="Book Antiqua" w:cs="宋体"/>
          <w:color w:val="000000"/>
          <w:sz w:val="21"/>
          <w:szCs w:val="21"/>
        </w:rPr>
        <w:t>Kitt</w:t>
      </w:r>
      <w:proofErr w:type="spellEnd"/>
      <w:r w:rsidRPr="00212F32">
        <w:rPr>
          <w:rFonts w:ascii="Book Antiqua" w:hAnsi="Book Antiqua" w:cs="宋体"/>
          <w:color w:val="000000"/>
          <w:sz w:val="21"/>
          <w:szCs w:val="21"/>
        </w:rPr>
        <w:t xml:space="preserve"> MM, Li YP,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Effects of </w:t>
      </w:r>
      <w:proofErr w:type="spellStart"/>
      <w:r w:rsidRPr="00212F32">
        <w:rPr>
          <w:rFonts w:ascii="Book Antiqua" w:hAnsi="Book Antiqua" w:cs="宋体"/>
          <w:color w:val="000000"/>
          <w:sz w:val="21"/>
          <w:szCs w:val="21"/>
        </w:rPr>
        <w:t>Velusetrag</w:t>
      </w:r>
      <w:proofErr w:type="spellEnd"/>
      <w:r w:rsidRPr="00212F32">
        <w:rPr>
          <w:rFonts w:ascii="Book Antiqua" w:hAnsi="Book Antiqua" w:cs="宋体"/>
          <w:color w:val="000000"/>
          <w:sz w:val="21"/>
          <w:szCs w:val="21"/>
        </w:rPr>
        <w:t xml:space="preserve"> (TD-5108) on gastrointestinal transit and bowel function in health and pharmacokinetics in health and constipation.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22</w:t>
      </w:r>
      <w:r w:rsidRPr="00212F32">
        <w:rPr>
          <w:rFonts w:ascii="Book Antiqua" w:hAnsi="Book Antiqua" w:cs="宋体"/>
          <w:color w:val="000000"/>
          <w:sz w:val="21"/>
          <w:szCs w:val="21"/>
        </w:rPr>
        <w:t>: 42-9, e7-8 [PMID: 19691492 DOI: 10.1111/j.1365-2982.2009.01378.x]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39 </w:t>
      </w:r>
      <w:r w:rsidRPr="00212F32">
        <w:rPr>
          <w:rFonts w:ascii="Book Antiqua" w:hAnsi="Book Antiqua" w:cs="宋体"/>
          <w:b/>
          <w:bCs/>
          <w:color w:val="000000"/>
          <w:sz w:val="21"/>
          <w:szCs w:val="21"/>
        </w:rPr>
        <w:t>Goldberg M</w:t>
      </w:r>
      <w:r w:rsidRPr="00212F32">
        <w:rPr>
          <w:rFonts w:ascii="Book Antiqua" w:hAnsi="Book Antiqua" w:cs="宋体"/>
          <w:color w:val="000000"/>
          <w:sz w:val="21"/>
          <w:szCs w:val="21"/>
        </w:rPr>
        <w:t xml:space="preserve">, Li YP, </w:t>
      </w:r>
      <w:proofErr w:type="spellStart"/>
      <w:r w:rsidRPr="00212F32">
        <w:rPr>
          <w:rFonts w:ascii="Book Antiqua" w:hAnsi="Book Antiqua" w:cs="宋体"/>
          <w:color w:val="000000"/>
          <w:sz w:val="21"/>
          <w:szCs w:val="21"/>
        </w:rPr>
        <w:t>Johanson</w:t>
      </w:r>
      <w:proofErr w:type="spellEnd"/>
      <w:r w:rsidRPr="00212F32">
        <w:rPr>
          <w:rFonts w:ascii="Book Antiqua" w:hAnsi="Book Antiqua" w:cs="宋体"/>
          <w:color w:val="000000"/>
          <w:sz w:val="21"/>
          <w:szCs w:val="21"/>
        </w:rPr>
        <w:t xml:space="preserve"> JF, </w:t>
      </w:r>
      <w:proofErr w:type="spellStart"/>
      <w:r w:rsidRPr="00212F32">
        <w:rPr>
          <w:rFonts w:ascii="Book Antiqua" w:hAnsi="Book Antiqua" w:cs="宋体"/>
          <w:color w:val="000000"/>
          <w:sz w:val="21"/>
          <w:szCs w:val="21"/>
        </w:rPr>
        <w:t>Mangel</w:t>
      </w:r>
      <w:proofErr w:type="spellEnd"/>
      <w:r w:rsidRPr="00212F32">
        <w:rPr>
          <w:rFonts w:ascii="Book Antiqua" w:hAnsi="Book Antiqua" w:cs="宋体"/>
          <w:color w:val="000000"/>
          <w:sz w:val="21"/>
          <w:szCs w:val="21"/>
        </w:rPr>
        <w:t xml:space="preserve"> AW, </w:t>
      </w:r>
      <w:proofErr w:type="spellStart"/>
      <w:r w:rsidRPr="00212F32">
        <w:rPr>
          <w:rFonts w:ascii="Book Antiqua" w:hAnsi="Book Antiqua" w:cs="宋体"/>
          <w:color w:val="000000"/>
          <w:sz w:val="21"/>
          <w:szCs w:val="21"/>
        </w:rPr>
        <w:t>Kitt</w:t>
      </w:r>
      <w:proofErr w:type="spellEnd"/>
      <w:r w:rsidRPr="00212F32">
        <w:rPr>
          <w:rFonts w:ascii="Book Antiqua" w:hAnsi="Book Antiqua" w:cs="宋体"/>
          <w:color w:val="000000"/>
          <w:sz w:val="21"/>
          <w:szCs w:val="21"/>
        </w:rPr>
        <w:t xml:space="preserve"> M, Beattie DT, Kersey K, Daniels O. Clinical trial: the efficacy and tolerability of </w:t>
      </w:r>
      <w:proofErr w:type="spellStart"/>
      <w:r w:rsidRPr="00212F32">
        <w:rPr>
          <w:rFonts w:ascii="Book Antiqua" w:hAnsi="Book Antiqua" w:cs="宋体"/>
          <w:color w:val="000000"/>
          <w:sz w:val="21"/>
          <w:szCs w:val="21"/>
        </w:rPr>
        <w:t>velusetrag</w:t>
      </w:r>
      <w:proofErr w:type="spellEnd"/>
      <w:r w:rsidRPr="00212F32">
        <w:rPr>
          <w:rFonts w:ascii="Book Antiqua" w:hAnsi="Book Antiqua" w:cs="宋体"/>
          <w:color w:val="000000"/>
          <w:sz w:val="21"/>
          <w:szCs w:val="21"/>
        </w:rPr>
        <w:t>, a selective 5-HT4 agonist with high intrinsic activity, in chronic idiopathic constipation - a 4-week, randomized, double-blind, placebo-controlled, dose-response study.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32</w:t>
      </w:r>
      <w:r w:rsidRPr="00212F32">
        <w:rPr>
          <w:rFonts w:ascii="Book Antiqua" w:hAnsi="Book Antiqua" w:cs="宋体"/>
          <w:color w:val="000000"/>
          <w:sz w:val="21"/>
          <w:szCs w:val="21"/>
        </w:rPr>
        <w:t>: 1102-1112 [PMID: 21039672 DOI: 10.1111/j.1365-2036.2010.04456.x]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40 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Vazquez-Roque MI, Burton D, Ford T,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w:t>
      </w:r>
      <w:proofErr w:type="spellStart"/>
      <w:r w:rsidRPr="00212F32">
        <w:rPr>
          <w:rFonts w:ascii="Book Antiqua" w:hAnsi="Book Antiqua" w:cs="宋体"/>
          <w:color w:val="000000"/>
          <w:sz w:val="21"/>
          <w:szCs w:val="21"/>
        </w:rPr>
        <w:t>Druzgala</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Pharmacodynamic</w:t>
      </w:r>
      <w:proofErr w:type="spellEnd"/>
      <w:r w:rsidRPr="00212F32">
        <w:rPr>
          <w:rFonts w:ascii="Book Antiqua" w:hAnsi="Book Antiqua" w:cs="宋体"/>
          <w:color w:val="000000"/>
          <w:sz w:val="21"/>
          <w:szCs w:val="21"/>
        </w:rPr>
        <w:t xml:space="preserve"> effects of a novel </w:t>
      </w:r>
      <w:proofErr w:type="spellStart"/>
      <w:r w:rsidRPr="00212F32">
        <w:rPr>
          <w:rFonts w:ascii="Book Antiqua" w:hAnsi="Book Antiqua" w:cs="宋体"/>
          <w:color w:val="000000"/>
          <w:sz w:val="21"/>
          <w:szCs w:val="21"/>
        </w:rPr>
        <w:t>prokinetic</w:t>
      </w:r>
      <w:proofErr w:type="spellEnd"/>
      <w:r w:rsidRPr="00212F32">
        <w:rPr>
          <w:rFonts w:ascii="Book Antiqua" w:hAnsi="Book Antiqua" w:cs="宋体"/>
          <w:color w:val="000000"/>
          <w:sz w:val="21"/>
          <w:szCs w:val="21"/>
        </w:rPr>
        <w:t xml:space="preserve"> 5-HT receptor agonist, ATI-7505, in humans.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2007; </w:t>
      </w:r>
      <w:r w:rsidRPr="00212F32">
        <w:rPr>
          <w:rFonts w:ascii="Book Antiqua" w:hAnsi="Book Antiqua" w:cs="宋体"/>
          <w:b/>
          <w:bCs/>
          <w:color w:val="000000"/>
          <w:sz w:val="21"/>
          <w:szCs w:val="21"/>
        </w:rPr>
        <w:t>19</w:t>
      </w:r>
      <w:r w:rsidRPr="00212F32">
        <w:rPr>
          <w:rFonts w:ascii="Book Antiqua" w:hAnsi="Book Antiqua" w:cs="宋体"/>
          <w:color w:val="000000"/>
          <w:sz w:val="21"/>
          <w:szCs w:val="21"/>
        </w:rPr>
        <w:t>: 30-38 [PMID: 17187586]</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41 </w:t>
      </w:r>
      <w:proofErr w:type="spellStart"/>
      <w:r w:rsidRPr="00212F32">
        <w:rPr>
          <w:rFonts w:ascii="Book Antiqua" w:hAnsi="Book Antiqua" w:cs="宋体"/>
          <w:b/>
          <w:bCs/>
          <w:color w:val="000000"/>
          <w:sz w:val="21"/>
          <w:szCs w:val="21"/>
        </w:rPr>
        <w:t>Bowersox</w:t>
      </w:r>
      <w:proofErr w:type="spellEnd"/>
      <w:r w:rsidRPr="00212F32">
        <w:rPr>
          <w:rFonts w:ascii="Book Antiqua" w:hAnsi="Book Antiqua" w:cs="宋体"/>
          <w:b/>
          <w:bCs/>
          <w:color w:val="000000"/>
          <w:sz w:val="21"/>
          <w:szCs w:val="21"/>
        </w:rPr>
        <w:t xml:space="preserve"> SS</w:t>
      </w:r>
      <w:r w:rsidRPr="00212F32">
        <w:rPr>
          <w:rFonts w:ascii="Book Antiqua" w:hAnsi="Book Antiqua" w:cs="宋体"/>
          <w:color w:val="000000"/>
          <w:sz w:val="21"/>
          <w:szCs w:val="21"/>
        </w:rPr>
        <w:t xml:space="preserve">, Lightning LK, Rao S, Palme M, Ellis D, Coleman R, Davies AM, </w:t>
      </w:r>
      <w:proofErr w:type="spellStart"/>
      <w:r w:rsidRPr="00212F32">
        <w:rPr>
          <w:rFonts w:ascii="Book Antiqua" w:hAnsi="Book Antiqua" w:cs="宋体"/>
          <w:color w:val="000000"/>
          <w:sz w:val="21"/>
          <w:szCs w:val="21"/>
        </w:rPr>
        <w:t>Kumaraswamy</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Druzgala</w:t>
      </w:r>
      <w:proofErr w:type="spellEnd"/>
      <w:r w:rsidRPr="00212F32">
        <w:rPr>
          <w:rFonts w:ascii="Book Antiqua" w:hAnsi="Book Antiqua" w:cs="宋体"/>
          <w:color w:val="000000"/>
          <w:sz w:val="21"/>
          <w:szCs w:val="21"/>
        </w:rPr>
        <w:t xml:space="preserve"> P. Metabolism and pharmacokinetics of </w:t>
      </w:r>
      <w:proofErr w:type="spellStart"/>
      <w:r w:rsidRPr="00212F32">
        <w:rPr>
          <w:rFonts w:ascii="Book Antiqua" w:hAnsi="Book Antiqua" w:cs="宋体"/>
          <w:color w:val="000000"/>
          <w:sz w:val="21"/>
          <w:szCs w:val="21"/>
        </w:rPr>
        <w:t>naronapride</w:t>
      </w:r>
      <w:proofErr w:type="spellEnd"/>
      <w:r w:rsidRPr="00212F32">
        <w:rPr>
          <w:rFonts w:ascii="Book Antiqua" w:hAnsi="Book Antiqua" w:cs="宋体"/>
          <w:color w:val="000000"/>
          <w:sz w:val="21"/>
          <w:szCs w:val="21"/>
        </w:rPr>
        <w:t xml:space="preserve"> (ATI-7505), a serotonin 5-HT(4) receptor agonist for gastrointestinal motility disorders. </w:t>
      </w:r>
      <w:r w:rsidRPr="00212F32">
        <w:rPr>
          <w:rFonts w:ascii="Book Antiqua" w:hAnsi="Book Antiqua" w:cs="宋体"/>
          <w:i/>
          <w:iCs/>
          <w:color w:val="000000"/>
          <w:sz w:val="21"/>
          <w:szCs w:val="21"/>
        </w:rPr>
        <w:t xml:space="preserve">Drug </w:t>
      </w:r>
      <w:proofErr w:type="spellStart"/>
      <w:r w:rsidRPr="00212F32">
        <w:rPr>
          <w:rFonts w:ascii="Book Antiqua" w:hAnsi="Book Antiqua" w:cs="宋体"/>
          <w:i/>
          <w:iCs/>
          <w:color w:val="000000"/>
          <w:sz w:val="21"/>
          <w:szCs w:val="21"/>
        </w:rPr>
        <w:t>Metab</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Dispos</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39</w:t>
      </w:r>
      <w:r w:rsidRPr="00212F32">
        <w:rPr>
          <w:rFonts w:ascii="Book Antiqua" w:hAnsi="Book Antiqua" w:cs="宋体"/>
          <w:color w:val="000000"/>
          <w:sz w:val="21"/>
          <w:szCs w:val="21"/>
        </w:rPr>
        <w:t>: 1170-1180 [PMID: 21447732 DOI: 10.1124/dmd.110.037564]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42 </w:t>
      </w:r>
      <w:r w:rsidRPr="00212F32">
        <w:rPr>
          <w:rFonts w:ascii="Book Antiqua" w:hAnsi="Book Antiqua" w:cs="宋体"/>
          <w:b/>
          <w:bCs/>
          <w:color w:val="000000"/>
          <w:sz w:val="21"/>
          <w:szCs w:val="21"/>
        </w:rPr>
        <w:t>Ford AC</w:t>
      </w:r>
      <w:r w:rsidRPr="00212F32">
        <w:rPr>
          <w:rFonts w:ascii="Book Antiqua" w:hAnsi="Book Antiqua" w:cs="宋体"/>
          <w:color w:val="000000"/>
          <w:sz w:val="21"/>
          <w:szCs w:val="21"/>
        </w:rPr>
        <w:t xml:space="preserve">, Brandt LJ, Young C,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Foxx-Orenstein AE, </w:t>
      </w:r>
      <w:proofErr w:type="spellStart"/>
      <w:r w:rsidRPr="00212F32">
        <w:rPr>
          <w:rFonts w:ascii="Book Antiqua" w:hAnsi="Book Antiqua" w:cs="宋体"/>
          <w:color w:val="000000"/>
          <w:sz w:val="21"/>
          <w:szCs w:val="21"/>
        </w:rPr>
        <w:t>Moayyedi</w:t>
      </w:r>
      <w:proofErr w:type="spellEnd"/>
      <w:r w:rsidRPr="00212F32">
        <w:rPr>
          <w:rFonts w:ascii="Book Antiqua" w:hAnsi="Book Antiqua" w:cs="宋体"/>
          <w:color w:val="000000"/>
          <w:sz w:val="21"/>
          <w:szCs w:val="21"/>
        </w:rPr>
        <w:t xml:space="preserve"> P. Efficacy of 5-HT3 antagonists and 5-HT4 agonists in irritable bowel syndrome: systematic review and meta-analysis.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104</w:t>
      </w:r>
      <w:r w:rsidRPr="00212F32">
        <w:rPr>
          <w:rFonts w:ascii="Book Antiqua" w:hAnsi="Book Antiqua" w:cs="宋体"/>
          <w:color w:val="000000"/>
          <w:sz w:val="21"/>
          <w:szCs w:val="21"/>
        </w:rPr>
        <w:t>: 1831-143; quiz 1844 [PMID: 19471254 DOI: 10.1038/ajg.2009.223]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43 </w:t>
      </w:r>
      <w:proofErr w:type="spellStart"/>
      <w:r w:rsidRPr="00212F32">
        <w:rPr>
          <w:rFonts w:ascii="Book Antiqua" w:hAnsi="Book Antiqua" w:cs="宋体"/>
          <w:b/>
          <w:bCs/>
          <w:color w:val="000000"/>
          <w:sz w:val="21"/>
          <w:szCs w:val="21"/>
        </w:rPr>
        <w:t>Lembo</w:t>
      </w:r>
      <w:proofErr w:type="spellEnd"/>
      <w:r w:rsidRPr="00212F32">
        <w:rPr>
          <w:rFonts w:ascii="Book Antiqua" w:hAnsi="Book Antiqua" w:cs="宋体"/>
          <w:b/>
          <w:bCs/>
          <w:color w:val="000000"/>
          <w:sz w:val="21"/>
          <w:szCs w:val="21"/>
        </w:rPr>
        <w:t xml:space="preserve"> AJ</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Cremonini</w:t>
      </w:r>
      <w:proofErr w:type="spellEnd"/>
      <w:r w:rsidRPr="00212F32">
        <w:rPr>
          <w:rFonts w:ascii="Book Antiqua" w:hAnsi="Book Antiqua" w:cs="宋体"/>
          <w:color w:val="000000"/>
          <w:sz w:val="21"/>
          <w:szCs w:val="21"/>
        </w:rPr>
        <w:t xml:space="preserve"> F, Meyers N, </w:t>
      </w:r>
      <w:proofErr w:type="spellStart"/>
      <w:r w:rsidRPr="00212F32">
        <w:rPr>
          <w:rFonts w:ascii="Book Antiqua" w:hAnsi="Book Antiqua" w:cs="宋体"/>
          <w:color w:val="000000"/>
          <w:sz w:val="21"/>
          <w:szCs w:val="21"/>
        </w:rPr>
        <w:t>Hickling</w:t>
      </w:r>
      <w:proofErr w:type="spellEnd"/>
      <w:r w:rsidRPr="00212F32">
        <w:rPr>
          <w:rFonts w:ascii="Book Antiqua" w:hAnsi="Book Antiqua" w:cs="宋体"/>
          <w:color w:val="000000"/>
          <w:sz w:val="21"/>
          <w:szCs w:val="21"/>
        </w:rPr>
        <w:t xml:space="preserve"> R. Clinical trial: </w:t>
      </w:r>
      <w:proofErr w:type="spellStart"/>
      <w:r w:rsidRPr="00212F32">
        <w:rPr>
          <w:rFonts w:ascii="Book Antiqua" w:hAnsi="Book Antiqua" w:cs="宋体"/>
          <w:color w:val="000000"/>
          <w:sz w:val="21"/>
          <w:szCs w:val="21"/>
        </w:rPr>
        <w:t>renzapride</w:t>
      </w:r>
      <w:proofErr w:type="spellEnd"/>
      <w:r w:rsidRPr="00212F32">
        <w:rPr>
          <w:rFonts w:ascii="Book Antiqua" w:hAnsi="Book Antiqua" w:cs="宋体"/>
          <w:color w:val="000000"/>
          <w:sz w:val="21"/>
          <w:szCs w:val="21"/>
        </w:rPr>
        <w:t xml:space="preserve"> treatment of women with irritable bowel syndrome and constipation - a double-blind, randomized, placebo-controlled, study.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31</w:t>
      </w:r>
      <w:r w:rsidRPr="00212F32">
        <w:rPr>
          <w:rFonts w:ascii="Book Antiqua" w:hAnsi="Book Antiqua" w:cs="宋体"/>
          <w:color w:val="000000"/>
          <w:sz w:val="21"/>
          <w:szCs w:val="21"/>
        </w:rPr>
        <w:t>: 979-990 [PMID: 20163375 DOI: 10.1111/j.1365-2036.2010.04265.x]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44 </w:t>
      </w:r>
      <w:proofErr w:type="spellStart"/>
      <w:r w:rsidRPr="00212F32">
        <w:rPr>
          <w:rFonts w:ascii="Book Antiqua" w:hAnsi="Book Antiqua" w:cs="宋体"/>
          <w:b/>
          <w:bCs/>
          <w:color w:val="000000"/>
          <w:sz w:val="21"/>
          <w:szCs w:val="21"/>
        </w:rPr>
        <w:t>Hellström</w:t>
      </w:r>
      <w:proofErr w:type="spellEnd"/>
      <w:r w:rsidRPr="00212F32">
        <w:rPr>
          <w:rFonts w:ascii="Book Antiqua" w:hAnsi="Book Antiqua" w:cs="宋体"/>
          <w:b/>
          <w:bCs/>
          <w:color w:val="000000"/>
          <w:sz w:val="21"/>
          <w:szCs w:val="21"/>
        </w:rPr>
        <w:t xml:space="preserve"> PM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Näslund</w:t>
      </w:r>
      <w:proofErr w:type="spellEnd"/>
      <w:r w:rsidRPr="00212F32">
        <w:rPr>
          <w:rFonts w:ascii="Book Antiqua" w:hAnsi="Book Antiqua" w:cs="宋体"/>
          <w:color w:val="000000"/>
          <w:sz w:val="21"/>
          <w:szCs w:val="21"/>
        </w:rPr>
        <w:t xml:space="preserve"> E, </w:t>
      </w:r>
      <w:proofErr w:type="spellStart"/>
      <w:r w:rsidRPr="00212F32">
        <w:rPr>
          <w:rFonts w:ascii="Book Antiqua" w:hAnsi="Book Antiqua" w:cs="宋体"/>
          <w:color w:val="000000"/>
          <w:sz w:val="21"/>
          <w:szCs w:val="21"/>
        </w:rPr>
        <w:t>Edholm</w:t>
      </w:r>
      <w:proofErr w:type="spellEnd"/>
      <w:r w:rsidRPr="00212F32">
        <w:rPr>
          <w:rFonts w:ascii="Book Antiqua" w:hAnsi="Book Antiqua" w:cs="宋体"/>
          <w:color w:val="000000"/>
          <w:sz w:val="21"/>
          <w:szCs w:val="21"/>
        </w:rPr>
        <w:t xml:space="preserve"> T, Schmidt PT, </w:t>
      </w:r>
      <w:proofErr w:type="spellStart"/>
      <w:r w:rsidRPr="00212F32">
        <w:rPr>
          <w:rFonts w:ascii="Book Antiqua" w:hAnsi="Book Antiqua" w:cs="宋体"/>
          <w:color w:val="000000"/>
          <w:sz w:val="21"/>
          <w:szCs w:val="21"/>
        </w:rPr>
        <w:t>Kristensen</w:t>
      </w:r>
      <w:proofErr w:type="spellEnd"/>
      <w:r w:rsidRPr="00212F32">
        <w:rPr>
          <w:rFonts w:ascii="Book Antiqua" w:hAnsi="Book Antiqua" w:cs="宋体"/>
          <w:color w:val="000000"/>
          <w:sz w:val="21"/>
          <w:szCs w:val="21"/>
        </w:rPr>
        <w:t xml:space="preserve"> J, </w:t>
      </w:r>
      <w:proofErr w:type="spellStart"/>
      <w:r w:rsidRPr="00212F32">
        <w:rPr>
          <w:rFonts w:ascii="Book Antiqua" w:hAnsi="Book Antiqua" w:cs="宋体"/>
          <w:color w:val="000000"/>
          <w:sz w:val="21"/>
          <w:szCs w:val="21"/>
        </w:rPr>
        <w:t>Theodorsson</w:t>
      </w:r>
      <w:proofErr w:type="spellEnd"/>
      <w:r w:rsidRPr="00212F32">
        <w:rPr>
          <w:rFonts w:ascii="Book Antiqua" w:hAnsi="Book Antiqua" w:cs="宋体"/>
          <w:color w:val="000000"/>
          <w:sz w:val="21"/>
          <w:szCs w:val="21"/>
        </w:rPr>
        <w:t xml:space="preserve"> E, Holst JJ, </w:t>
      </w:r>
      <w:proofErr w:type="spellStart"/>
      <w:r w:rsidRPr="00212F32">
        <w:rPr>
          <w:rFonts w:ascii="Book Antiqua" w:hAnsi="Book Antiqua" w:cs="宋体"/>
          <w:color w:val="000000"/>
          <w:sz w:val="21"/>
          <w:szCs w:val="21"/>
        </w:rPr>
        <w:t>Efendic</w:t>
      </w:r>
      <w:proofErr w:type="spellEnd"/>
      <w:r w:rsidRPr="00212F32">
        <w:rPr>
          <w:rFonts w:ascii="Book Antiqua" w:hAnsi="Book Antiqua" w:cs="宋体"/>
          <w:color w:val="000000"/>
          <w:sz w:val="21"/>
          <w:szCs w:val="21"/>
        </w:rPr>
        <w:t xml:space="preserve"> S. GLP-1 suppresses gastrointestinal motility and inhibits the migrating motor complex in healthy subjects and patients with irritable bowel syndrome.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20</w:t>
      </w:r>
      <w:r w:rsidRPr="00212F32">
        <w:rPr>
          <w:rFonts w:ascii="Book Antiqua" w:hAnsi="Book Antiqua" w:cs="宋体"/>
          <w:color w:val="000000"/>
          <w:sz w:val="21"/>
          <w:szCs w:val="21"/>
        </w:rPr>
        <w:t>: 649-659 [PMID: 18298441 DOI: 10.1111/j.1365-2982.2007.01079.x]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45 </w:t>
      </w:r>
      <w:proofErr w:type="spellStart"/>
      <w:r w:rsidRPr="00212F32">
        <w:rPr>
          <w:rFonts w:ascii="Book Antiqua" w:hAnsi="Book Antiqua" w:cs="宋体"/>
          <w:b/>
          <w:bCs/>
          <w:color w:val="000000"/>
          <w:sz w:val="21"/>
          <w:szCs w:val="21"/>
        </w:rPr>
        <w:t>Hellström</w:t>
      </w:r>
      <w:proofErr w:type="spellEnd"/>
      <w:r w:rsidRPr="00212F32">
        <w:rPr>
          <w:rFonts w:ascii="Book Antiqua" w:hAnsi="Book Antiqua" w:cs="宋体"/>
          <w:b/>
          <w:bCs/>
          <w:color w:val="000000"/>
          <w:sz w:val="21"/>
          <w:szCs w:val="21"/>
        </w:rPr>
        <w:t xml:space="preserve"> PM</w:t>
      </w:r>
      <w:r w:rsidRPr="00212F32">
        <w:rPr>
          <w:rFonts w:ascii="Book Antiqua" w:hAnsi="Book Antiqua" w:cs="宋体"/>
          <w:color w:val="000000"/>
          <w:sz w:val="21"/>
          <w:szCs w:val="21"/>
        </w:rPr>
        <w:t xml:space="preserve">, Hein J, </w:t>
      </w:r>
      <w:proofErr w:type="spellStart"/>
      <w:r w:rsidRPr="00212F32">
        <w:rPr>
          <w:rFonts w:ascii="Book Antiqua" w:hAnsi="Book Antiqua" w:cs="宋体"/>
          <w:color w:val="000000"/>
          <w:sz w:val="21"/>
          <w:szCs w:val="21"/>
        </w:rPr>
        <w:t>Bytzer</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Björnssön</w:t>
      </w:r>
      <w:proofErr w:type="spellEnd"/>
      <w:r w:rsidRPr="00212F32">
        <w:rPr>
          <w:rFonts w:ascii="Book Antiqua" w:hAnsi="Book Antiqua" w:cs="宋体"/>
          <w:color w:val="000000"/>
          <w:sz w:val="21"/>
          <w:szCs w:val="21"/>
        </w:rPr>
        <w:t xml:space="preserve"> E, </w:t>
      </w:r>
      <w:proofErr w:type="spellStart"/>
      <w:proofErr w:type="gramStart"/>
      <w:r w:rsidRPr="00212F32">
        <w:rPr>
          <w:rFonts w:ascii="Book Antiqua" w:hAnsi="Book Antiqua" w:cs="宋体"/>
          <w:color w:val="000000"/>
          <w:sz w:val="21"/>
          <w:szCs w:val="21"/>
        </w:rPr>
        <w:t>Kristensen</w:t>
      </w:r>
      <w:proofErr w:type="spellEnd"/>
      <w:proofErr w:type="gramEnd"/>
      <w:r w:rsidRPr="00212F32">
        <w:rPr>
          <w:rFonts w:ascii="Book Antiqua" w:hAnsi="Book Antiqua" w:cs="宋体"/>
          <w:color w:val="000000"/>
          <w:sz w:val="21"/>
          <w:szCs w:val="21"/>
        </w:rPr>
        <w:t xml:space="preserve"> J, </w:t>
      </w:r>
      <w:proofErr w:type="spellStart"/>
      <w:r w:rsidRPr="00212F32">
        <w:rPr>
          <w:rFonts w:ascii="Book Antiqua" w:hAnsi="Book Antiqua" w:cs="宋体"/>
          <w:color w:val="000000"/>
          <w:sz w:val="21"/>
          <w:szCs w:val="21"/>
        </w:rPr>
        <w:t>Schambye</w:t>
      </w:r>
      <w:proofErr w:type="spellEnd"/>
      <w:r w:rsidRPr="00212F32">
        <w:rPr>
          <w:rFonts w:ascii="Book Antiqua" w:hAnsi="Book Antiqua" w:cs="宋体"/>
          <w:color w:val="000000"/>
          <w:sz w:val="21"/>
          <w:szCs w:val="21"/>
        </w:rPr>
        <w:t xml:space="preserve"> H. Clinical trial: the glucagon-like peptide-1 analogue ROSE-010 for management of acute pain in patients with irritable bowel syndrome: a randomized, placebo-controlled, double-blind study.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29</w:t>
      </w:r>
      <w:r w:rsidRPr="00212F32">
        <w:rPr>
          <w:rFonts w:ascii="Book Antiqua" w:hAnsi="Book Antiqua" w:cs="宋体"/>
          <w:color w:val="000000"/>
          <w:sz w:val="21"/>
          <w:szCs w:val="21"/>
        </w:rPr>
        <w:t>: 198-206 [PMID: 18945254 DOI: 10.1111/j.1365-2036.2008.03870.x]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46 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Vazquez-Roque M, </w:t>
      </w:r>
      <w:proofErr w:type="spellStart"/>
      <w:r w:rsidRPr="00212F32">
        <w:rPr>
          <w:rFonts w:ascii="Book Antiqua" w:hAnsi="Book Antiqua" w:cs="宋体"/>
          <w:color w:val="000000"/>
          <w:sz w:val="21"/>
          <w:szCs w:val="21"/>
        </w:rPr>
        <w:t>Iturrino</w:t>
      </w:r>
      <w:proofErr w:type="spellEnd"/>
      <w:r w:rsidRPr="00212F32">
        <w:rPr>
          <w:rFonts w:ascii="Book Antiqua" w:hAnsi="Book Antiqua" w:cs="宋体"/>
          <w:color w:val="000000"/>
          <w:sz w:val="21"/>
          <w:szCs w:val="21"/>
        </w:rPr>
        <w:t xml:space="preserve"> J, </w:t>
      </w:r>
      <w:proofErr w:type="spellStart"/>
      <w:r w:rsidRPr="00212F32">
        <w:rPr>
          <w:rFonts w:ascii="Book Antiqua" w:hAnsi="Book Antiqua" w:cs="宋体"/>
          <w:color w:val="000000"/>
          <w:sz w:val="21"/>
          <w:szCs w:val="21"/>
        </w:rPr>
        <w:t>Boldingh</w:t>
      </w:r>
      <w:proofErr w:type="spellEnd"/>
      <w:r w:rsidRPr="00212F32">
        <w:rPr>
          <w:rFonts w:ascii="Book Antiqua" w:hAnsi="Book Antiqua" w:cs="宋体"/>
          <w:color w:val="000000"/>
          <w:sz w:val="21"/>
          <w:szCs w:val="21"/>
        </w:rPr>
        <w:t xml:space="preserve"> A, Burton D,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Wong BS, Rao AS, Kenny E, </w:t>
      </w:r>
      <w:proofErr w:type="spellStart"/>
      <w:r w:rsidRPr="00212F32">
        <w:rPr>
          <w:rFonts w:ascii="Book Antiqua" w:hAnsi="Book Antiqua" w:cs="宋体"/>
          <w:color w:val="000000"/>
          <w:sz w:val="21"/>
          <w:szCs w:val="21"/>
        </w:rPr>
        <w:t>Månsson</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Effect of a glucagon-like peptide 1 analog, ROSE-010, on GI motor functions in female patients with constipation-predominant irritable bowel syndrome.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Gastrointest</w:t>
      </w:r>
      <w:proofErr w:type="spellEnd"/>
      <w:r w:rsidRPr="00212F32">
        <w:rPr>
          <w:rFonts w:ascii="Book Antiqua" w:hAnsi="Book Antiqua" w:cs="宋体"/>
          <w:i/>
          <w:iCs/>
          <w:color w:val="000000"/>
          <w:sz w:val="21"/>
          <w:szCs w:val="21"/>
        </w:rPr>
        <w:t xml:space="preserve"> Liver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303</w:t>
      </w:r>
      <w:r w:rsidRPr="00212F32">
        <w:rPr>
          <w:rFonts w:ascii="Book Antiqua" w:hAnsi="Book Antiqua" w:cs="宋体"/>
          <w:color w:val="000000"/>
          <w:sz w:val="21"/>
          <w:szCs w:val="21"/>
        </w:rPr>
        <w:t>: G120-G128 [PMID: 22517769 DOI: 10.1152/ajpgi.00076.2012]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47 </w:t>
      </w:r>
      <w:r w:rsidRPr="00212F32">
        <w:rPr>
          <w:rFonts w:ascii="Book Antiqua" w:hAnsi="Book Antiqua" w:cs="宋体"/>
          <w:b/>
          <w:bCs/>
          <w:color w:val="000000"/>
          <w:sz w:val="21"/>
          <w:szCs w:val="21"/>
        </w:rPr>
        <w:t>Suzuki M</w:t>
      </w:r>
      <w:r w:rsidRPr="00212F32">
        <w:rPr>
          <w:rFonts w:ascii="Book Antiqua" w:hAnsi="Book Antiqua" w:cs="宋体"/>
          <w:color w:val="000000"/>
          <w:sz w:val="21"/>
          <w:szCs w:val="21"/>
        </w:rPr>
        <w:t xml:space="preserve">, Morita T, Iwamoto T. Diversity of </w:t>
      </w:r>
      <w:proofErr w:type="gramStart"/>
      <w:r w:rsidRPr="00212F32">
        <w:rPr>
          <w:rFonts w:ascii="Book Antiqua" w:hAnsi="Book Antiqua" w:cs="宋体"/>
          <w:color w:val="000000"/>
          <w:sz w:val="21"/>
          <w:szCs w:val="21"/>
        </w:rPr>
        <w:t>Cl(</w:t>
      </w:r>
      <w:proofErr w:type="gramEnd"/>
      <w:r w:rsidRPr="00212F32">
        <w:rPr>
          <w:rFonts w:ascii="Book Antiqua" w:hAnsi="Book Antiqua" w:cs="宋体"/>
          <w:color w:val="000000"/>
          <w:sz w:val="21"/>
          <w:szCs w:val="21"/>
        </w:rPr>
        <w:t>-) channels. </w:t>
      </w:r>
      <w:r w:rsidRPr="00212F32">
        <w:rPr>
          <w:rFonts w:ascii="Book Antiqua" w:hAnsi="Book Antiqua" w:cs="宋体"/>
          <w:i/>
          <w:iCs/>
          <w:color w:val="000000"/>
          <w:sz w:val="21"/>
          <w:szCs w:val="21"/>
        </w:rPr>
        <w:t xml:space="preserve">Cell </w:t>
      </w:r>
      <w:proofErr w:type="spellStart"/>
      <w:r w:rsidRPr="00212F32">
        <w:rPr>
          <w:rFonts w:ascii="Book Antiqua" w:hAnsi="Book Antiqua" w:cs="宋体"/>
          <w:i/>
          <w:iCs/>
          <w:color w:val="000000"/>
          <w:sz w:val="21"/>
          <w:szCs w:val="21"/>
        </w:rPr>
        <w:t>Mol</w:t>
      </w:r>
      <w:proofErr w:type="spellEnd"/>
      <w:r w:rsidRPr="00212F32">
        <w:rPr>
          <w:rFonts w:ascii="Book Antiqua" w:hAnsi="Book Antiqua" w:cs="宋体"/>
          <w:i/>
          <w:iCs/>
          <w:color w:val="000000"/>
          <w:sz w:val="21"/>
          <w:szCs w:val="21"/>
        </w:rPr>
        <w:t xml:space="preserve"> Life </w:t>
      </w:r>
      <w:proofErr w:type="spellStart"/>
      <w:r w:rsidRPr="00212F32">
        <w:rPr>
          <w:rFonts w:ascii="Book Antiqua" w:hAnsi="Book Antiqua" w:cs="宋体"/>
          <w:i/>
          <w:iCs/>
          <w:color w:val="000000"/>
          <w:sz w:val="21"/>
          <w:szCs w:val="21"/>
        </w:rPr>
        <w:t>Sci</w:t>
      </w:r>
      <w:proofErr w:type="spellEnd"/>
      <w:r w:rsidRPr="00212F32">
        <w:rPr>
          <w:rFonts w:ascii="Book Antiqua" w:hAnsi="Book Antiqua" w:cs="宋体"/>
          <w:color w:val="000000"/>
          <w:sz w:val="21"/>
          <w:szCs w:val="21"/>
        </w:rPr>
        <w:t> 2006; </w:t>
      </w:r>
      <w:r w:rsidRPr="00212F32">
        <w:rPr>
          <w:rFonts w:ascii="Book Antiqua" w:hAnsi="Book Antiqua" w:cs="宋体"/>
          <w:b/>
          <w:bCs/>
          <w:color w:val="000000"/>
          <w:sz w:val="21"/>
          <w:szCs w:val="21"/>
        </w:rPr>
        <w:t>63</w:t>
      </w:r>
      <w:r w:rsidRPr="00212F32">
        <w:rPr>
          <w:rFonts w:ascii="Book Antiqua" w:hAnsi="Book Antiqua" w:cs="宋体"/>
          <w:color w:val="000000"/>
          <w:sz w:val="21"/>
          <w:szCs w:val="21"/>
        </w:rPr>
        <w:t>: 12-24 [PMID: 16314923 DOI: 10.1007/s00018-005-5336-4]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48 </w:t>
      </w:r>
      <w:r w:rsidRPr="00212F32">
        <w:rPr>
          <w:rFonts w:ascii="Book Antiqua" w:hAnsi="Book Antiqua" w:cs="宋体"/>
          <w:b/>
          <w:bCs/>
          <w:color w:val="000000"/>
          <w:sz w:val="21"/>
          <w:szCs w:val="21"/>
        </w:rPr>
        <w:t>Lacy BE</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chronic constipation and irritable bowel syndrome with constipation. </w:t>
      </w:r>
      <w:r w:rsidRPr="00212F32">
        <w:rPr>
          <w:rFonts w:ascii="Book Antiqua" w:hAnsi="Book Antiqua" w:cs="宋体"/>
          <w:i/>
          <w:iCs/>
          <w:color w:val="000000"/>
          <w:sz w:val="21"/>
          <w:szCs w:val="21"/>
        </w:rPr>
        <w:t xml:space="preserve">Expert </w:t>
      </w:r>
      <w:proofErr w:type="spellStart"/>
      <w:r w:rsidRPr="00212F32">
        <w:rPr>
          <w:rFonts w:ascii="Book Antiqua" w:hAnsi="Book Antiqua" w:cs="宋体"/>
          <w:i/>
          <w:iCs/>
          <w:color w:val="000000"/>
          <w:sz w:val="21"/>
          <w:szCs w:val="21"/>
        </w:rPr>
        <w:t>Opin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Pharmacother</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10</w:t>
      </w:r>
      <w:r w:rsidRPr="00212F32">
        <w:rPr>
          <w:rFonts w:ascii="Book Antiqua" w:hAnsi="Book Antiqua" w:cs="宋体"/>
          <w:color w:val="000000"/>
          <w:sz w:val="21"/>
          <w:szCs w:val="21"/>
        </w:rPr>
        <w:t>: 143-152 [PMID: 19236188 DOI: 10.1517/14656560802631319]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49 </w:t>
      </w:r>
      <w:proofErr w:type="spellStart"/>
      <w:r w:rsidRPr="00212F32">
        <w:rPr>
          <w:rFonts w:ascii="Book Antiqua" w:hAnsi="Book Antiqua" w:cs="宋体"/>
          <w:b/>
          <w:bCs/>
          <w:color w:val="000000"/>
          <w:sz w:val="21"/>
          <w:szCs w:val="21"/>
        </w:rPr>
        <w:t>Lipecka</w:t>
      </w:r>
      <w:proofErr w:type="spellEnd"/>
      <w:r w:rsidRPr="00212F32">
        <w:rPr>
          <w:rFonts w:ascii="Book Antiqua" w:hAnsi="Book Antiqua" w:cs="宋体"/>
          <w:b/>
          <w:bCs/>
          <w:color w:val="000000"/>
          <w:sz w:val="21"/>
          <w:szCs w:val="21"/>
        </w:rPr>
        <w:t xml:space="preserve"> J</w:t>
      </w:r>
      <w:r w:rsidRPr="00212F32">
        <w:rPr>
          <w:rFonts w:ascii="Book Antiqua" w:hAnsi="Book Antiqua" w:cs="宋体"/>
          <w:color w:val="000000"/>
          <w:sz w:val="21"/>
          <w:szCs w:val="21"/>
        </w:rPr>
        <w:t xml:space="preserve">, Bali M, Thomas A, </w:t>
      </w:r>
      <w:proofErr w:type="spellStart"/>
      <w:r w:rsidRPr="00212F32">
        <w:rPr>
          <w:rFonts w:ascii="Book Antiqua" w:hAnsi="Book Antiqua" w:cs="宋体"/>
          <w:color w:val="000000"/>
          <w:sz w:val="21"/>
          <w:szCs w:val="21"/>
        </w:rPr>
        <w:t>Fanen</w:t>
      </w:r>
      <w:proofErr w:type="spellEnd"/>
      <w:r w:rsidRPr="00212F32">
        <w:rPr>
          <w:rFonts w:ascii="Book Antiqua" w:hAnsi="Book Antiqua" w:cs="宋体"/>
          <w:color w:val="000000"/>
          <w:sz w:val="21"/>
          <w:szCs w:val="21"/>
        </w:rPr>
        <w:t xml:space="preserve"> P, Edelman A, Fritsch J. Distribution of ClC-2 chloride channel in rat and human epithelial tissues.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i/>
          <w:iCs/>
          <w:color w:val="000000"/>
          <w:sz w:val="21"/>
          <w:szCs w:val="21"/>
        </w:rPr>
        <w:t xml:space="preserve"> Cell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color w:val="000000"/>
          <w:sz w:val="21"/>
          <w:szCs w:val="21"/>
        </w:rPr>
        <w:t> 2002; </w:t>
      </w:r>
      <w:r w:rsidRPr="00212F32">
        <w:rPr>
          <w:rFonts w:ascii="Book Antiqua" w:hAnsi="Book Antiqua" w:cs="宋体"/>
          <w:b/>
          <w:bCs/>
          <w:color w:val="000000"/>
          <w:sz w:val="21"/>
          <w:szCs w:val="21"/>
        </w:rPr>
        <w:t>282</w:t>
      </w:r>
      <w:r w:rsidRPr="00212F32">
        <w:rPr>
          <w:rFonts w:ascii="Book Antiqua" w:hAnsi="Book Antiqua" w:cs="宋体"/>
          <w:color w:val="000000"/>
          <w:sz w:val="21"/>
          <w:szCs w:val="21"/>
        </w:rPr>
        <w:t>: C805-C816 [PMID: 11880269 DOI: 10.1152/ajpcell.00291.2001]</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50 </w:t>
      </w:r>
      <w:proofErr w:type="spellStart"/>
      <w:r w:rsidRPr="00212F32">
        <w:rPr>
          <w:rFonts w:ascii="Book Antiqua" w:hAnsi="Book Antiqua" w:cs="宋体"/>
          <w:b/>
          <w:bCs/>
          <w:color w:val="000000"/>
          <w:sz w:val="21"/>
          <w:szCs w:val="21"/>
        </w:rPr>
        <w:t>Camilleri</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Bharucha</w:t>
      </w:r>
      <w:proofErr w:type="spellEnd"/>
      <w:r w:rsidRPr="00212F32">
        <w:rPr>
          <w:rFonts w:ascii="Book Antiqua" w:hAnsi="Book Antiqua" w:cs="宋体"/>
          <w:color w:val="000000"/>
          <w:sz w:val="21"/>
          <w:szCs w:val="21"/>
        </w:rPr>
        <w:t xml:space="preserve"> AE, Ueno R, Burton D, </w:t>
      </w:r>
      <w:proofErr w:type="spellStart"/>
      <w:r w:rsidRPr="00212F32">
        <w:rPr>
          <w:rFonts w:ascii="Book Antiqua" w:hAnsi="Book Antiqua" w:cs="宋体"/>
          <w:color w:val="000000"/>
          <w:sz w:val="21"/>
          <w:szCs w:val="21"/>
        </w:rPr>
        <w:t>Thomforde</w:t>
      </w:r>
      <w:proofErr w:type="spellEnd"/>
      <w:r w:rsidRPr="00212F32">
        <w:rPr>
          <w:rFonts w:ascii="Book Antiqua" w:hAnsi="Book Antiqua" w:cs="宋体"/>
          <w:color w:val="000000"/>
          <w:sz w:val="21"/>
          <w:szCs w:val="21"/>
        </w:rPr>
        <w:t xml:space="preserve"> GM, Baxter K,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Effect of a selective chloride channel activator,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on gastrointestinal transit, gastric sensory, and motor functions in healthy volunteers.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Gastrointest</w:t>
      </w:r>
      <w:proofErr w:type="spellEnd"/>
      <w:r w:rsidRPr="00212F32">
        <w:rPr>
          <w:rFonts w:ascii="Book Antiqua" w:hAnsi="Book Antiqua" w:cs="宋体"/>
          <w:i/>
          <w:iCs/>
          <w:color w:val="000000"/>
          <w:sz w:val="21"/>
          <w:szCs w:val="21"/>
        </w:rPr>
        <w:t xml:space="preserve"> Liver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color w:val="000000"/>
          <w:sz w:val="21"/>
          <w:szCs w:val="21"/>
        </w:rPr>
        <w:t> 2006; </w:t>
      </w:r>
      <w:r w:rsidRPr="00212F32">
        <w:rPr>
          <w:rFonts w:ascii="Book Antiqua" w:hAnsi="Book Antiqua" w:cs="宋体"/>
          <w:b/>
          <w:bCs/>
          <w:color w:val="000000"/>
          <w:sz w:val="21"/>
          <w:szCs w:val="21"/>
        </w:rPr>
        <w:t>290</w:t>
      </w:r>
      <w:r w:rsidRPr="00212F32">
        <w:rPr>
          <w:rFonts w:ascii="Book Antiqua" w:hAnsi="Book Antiqua" w:cs="宋体"/>
          <w:color w:val="000000"/>
          <w:sz w:val="21"/>
          <w:szCs w:val="21"/>
        </w:rPr>
        <w:t>: G942-G947 [PMID: 16603730]</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51 </w:t>
      </w:r>
      <w:proofErr w:type="spellStart"/>
      <w:r w:rsidRPr="00212F32">
        <w:rPr>
          <w:rFonts w:ascii="Book Antiqua" w:hAnsi="Book Antiqua" w:cs="宋体"/>
          <w:b/>
          <w:bCs/>
          <w:color w:val="000000"/>
          <w:sz w:val="21"/>
          <w:szCs w:val="21"/>
        </w:rPr>
        <w:t>Ginzburg</w:t>
      </w:r>
      <w:proofErr w:type="spellEnd"/>
      <w:r w:rsidRPr="00212F32">
        <w:rPr>
          <w:rFonts w:ascii="Book Antiqua" w:hAnsi="Book Antiqua" w:cs="宋体"/>
          <w:b/>
          <w:bCs/>
          <w:color w:val="000000"/>
          <w:sz w:val="21"/>
          <w:szCs w:val="21"/>
        </w:rPr>
        <w:t xml:space="preserve"> R</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Ambizas</w:t>
      </w:r>
      <w:proofErr w:type="spellEnd"/>
      <w:r w:rsidRPr="00212F32">
        <w:rPr>
          <w:rFonts w:ascii="Book Antiqua" w:hAnsi="Book Antiqua" w:cs="宋体"/>
          <w:color w:val="000000"/>
          <w:sz w:val="21"/>
          <w:szCs w:val="21"/>
        </w:rPr>
        <w:t xml:space="preserve"> EM.</w:t>
      </w:r>
      <w:proofErr w:type="gramEnd"/>
      <w:r w:rsidRPr="00212F32">
        <w:rPr>
          <w:rFonts w:ascii="Book Antiqua" w:hAnsi="Book Antiqua" w:cs="宋体"/>
          <w:color w:val="000000"/>
          <w:sz w:val="21"/>
          <w:szCs w:val="21"/>
        </w:rPr>
        <w:t xml:space="preserve"> Clinical pharmacology of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a chloride channel activator in defecation disorders. </w:t>
      </w:r>
      <w:r w:rsidRPr="00212F32">
        <w:rPr>
          <w:rFonts w:ascii="Book Antiqua" w:hAnsi="Book Antiqua" w:cs="宋体"/>
          <w:i/>
          <w:iCs/>
          <w:color w:val="000000"/>
          <w:sz w:val="21"/>
          <w:szCs w:val="21"/>
        </w:rPr>
        <w:t xml:space="preserve">Expert </w:t>
      </w:r>
      <w:proofErr w:type="spellStart"/>
      <w:r w:rsidRPr="00212F32">
        <w:rPr>
          <w:rFonts w:ascii="Book Antiqua" w:hAnsi="Book Antiqua" w:cs="宋体"/>
          <w:i/>
          <w:iCs/>
          <w:color w:val="000000"/>
          <w:sz w:val="21"/>
          <w:szCs w:val="21"/>
        </w:rPr>
        <w:t>Opin</w:t>
      </w:r>
      <w:proofErr w:type="spellEnd"/>
      <w:r w:rsidRPr="00212F32">
        <w:rPr>
          <w:rFonts w:ascii="Book Antiqua" w:hAnsi="Book Antiqua" w:cs="宋体"/>
          <w:i/>
          <w:iCs/>
          <w:color w:val="000000"/>
          <w:sz w:val="21"/>
          <w:szCs w:val="21"/>
        </w:rPr>
        <w:t xml:space="preserve"> Drug </w:t>
      </w:r>
      <w:proofErr w:type="spellStart"/>
      <w:r w:rsidRPr="00212F32">
        <w:rPr>
          <w:rFonts w:ascii="Book Antiqua" w:hAnsi="Book Antiqua" w:cs="宋体"/>
          <w:i/>
          <w:iCs/>
          <w:color w:val="000000"/>
          <w:sz w:val="21"/>
          <w:szCs w:val="21"/>
        </w:rPr>
        <w:t>Metab</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Toxicol</w:t>
      </w:r>
      <w:proofErr w:type="spellEnd"/>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4</w:t>
      </w:r>
      <w:r w:rsidRPr="00212F32">
        <w:rPr>
          <w:rFonts w:ascii="Book Antiqua" w:hAnsi="Book Antiqua" w:cs="宋体"/>
          <w:color w:val="000000"/>
          <w:sz w:val="21"/>
          <w:szCs w:val="21"/>
        </w:rPr>
        <w:t xml:space="preserve">: 1091-1097 [PMID: 18680443 DOI: </w:t>
      </w:r>
      <w:r w:rsidRPr="00212F32">
        <w:rPr>
          <w:rFonts w:ascii="Book Antiqua" w:hAnsi="Book Antiqua" w:cs="宋体"/>
          <w:color w:val="000000"/>
          <w:szCs w:val="21"/>
        </w:rPr>
        <w:t>10.1517/17425255.4.8.1091</w:t>
      </w:r>
      <w:r w:rsidRPr="00212F32">
        <w:rPr>
          <w:rFonts w:ascii="Book Antiqua" w:hAnsi="Book Antiqua" w:cs="宋体"/>
          <w:color w:val="000000"/>
          <w:sz w:val="21"/>
          <w:szCs w:val="21"/>
        </w:rPr>
        <w:t>]</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52 </w:t>
      </w:r>
      <w:proofErr w:type="spellStart"/>
      <w:r w:rsidRPr="00212F32">
        <w:rPr>
          <w:rFonts w:ascii="Book Antiqua" w:hAnsi="Book Antiqua" w:cs="宋体"/>
          <w:b/>
          <w:bCs/>
          <w:color w:val="000000"/>
          <w:sz w:val="21"/>
          <w:szCs w:val="21"/>
        </w:rPr>
        <w:t>Bijvelds</w:t>
      </w:r>
      <w:proofErr w:type="spellEnd"/>
      <w:r w:rsidRPr="00212F32">
        <w:rPr>
          <w:rFonts w:ascii="Book Antiqua" w:hAnsi="Book Antiqua" w:cs="宋体"/>
          <w:b/>
          <w:bCs/>
          <w:color w:val="000000"/>
          <w:sz w:val="21"/>
          <w:szCs w:val="21"/>
        </w:rPr>
        <w:t xml:space="preserve"> MJ</w:t>
      </w:r>
      <w:r w:rsidRPr="00212F32">
        <w:rPr>
          <w:rFonts w:ascii="Book Antiqua" w:hAnsi="Book Antiqua" w:cs="宋体"/>
          <w:color w:val="000000"/>
          <w:sz w:val="21"/>
          <w:szCs w:val="21"/>
        </w:rPr>
        <w:t xml:space="preserve">, Bot AG, Escher JC, De </w:t>
      </w:r>
      <w:proofErr w:type="spellStart"/>
      <w:r w:rsidRPr="00212F32">
        <w:rPr>
          <w:rFonts w:ascii="Book Antiqua" w:hAnsi="Book Antiqua" w:cs="宋体"/>
          <w:color w:val="000000"/>
          <w:sz w:val="21"/>
          <w:szCs w:val="21"/>
        </w:rPr>
        <w:t>Jonge</w:t>
      </w:r>
      <w:proofErr w:type="spellEnd"/>
      <w:r w:rsidRPr="00212F32">
        <w:rPr>
          <w:rFonts w:ascii="Book Antiqua" w:hAnsi="Book Antiqua" w:cs="宋体"/>
          <w:color w:val="000000"/>
          <w:sz w:val="21"/>
          <w:szCs w:val="21"/>
        </w:rPr>
        <w:t xml:space="preserve"> HR. Activation of intestinal Cl- secretion by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requires the cystic fibrosis transmembrane conductance regulator.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137</w:t>
      </w:r>
      <w:r w:rsidRPr="00212F32">
        <w:rPr>
          <w:rFonts w:ascii="Book Antiqua" w:hAnsi="Book Antiqua" w:cs="宋体"/>
          <w:color w:val="000000"/>
          <w:sz w:val="21"/>
          <w:szCs w:val="21"/>
        </w:rPr>
        <w:t>: 976-985 [PMID: 19454284 DOI: 10.1053/j.gastro.2009.05.037]</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53 </w:t>
      </w:r>
      <w:proofErr w:type="spellStart"/>
      <w:r w:rsidRPr="00212F32">
        <w:rPr>
          <w:rFonts w:ascii="Book Antiqua" w:hAnsi="Book Antiqua" w:cs="宋体"/>
          <w:b/>
          <w:bCs/>
          <w:color w:val="000000"/>
          <w:sz w:val="21"/>
          <w:szCs w:val="21"/>
        </w:rPr>
        <w:t>Johanson</w:t>
      </w:r>
      <w:proofErr w:type="spellEnd"/>
      <w:r w:rsidRPr="00212F32">
        <w:rPr>
          <w:rFonts w:ascii="Book Antiqua" w:hAnsi="Book Antiqua" w:cs="宋体"/>
          <w:b/>
          <w:bCs/>
          <w:color w:val="000000"/>
          <w:sz w:val="21"/>
          <w:szCs w:val="21"/>
        </w:rPr>
        <w:t xml:space="preserve"> JF</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Drossman</w:t>
      </w:r>
      <w:proofErr w:type="spellEnd"/>
      <w:r w:rsidRPr="00212F32">
        <w:rPr>
          <w:rFonts w:ascii="Book Antiqua" w:hAnsi="Book Antiqua" w:cs="宋体"/>
          <w:color w:val="000000"/>
          <w:sz w:val="21"/>
          <w:szCs w:val="21"/>
        </w:rPr>
        <w:t xml:space="preserve"> DA, </w:t>
      </w:r>
      <w:proofErr w:type="spellStart"/>
      <w:r w:rsidRPr="00212F32">
        <w:rPr>
          <w:rFonts w:ascii="Book Antiqua" w:hAnsi="Book Antiqua" w:cs="宋体"/>
          <w:color w:val="000000"/>
          <w:sz w:val="21"/>
          <w:szCs w:val="21"/>
        </w:rPr>
        <w:t>Panas</w:t>
      </w:r>
      <w:proofErr w:type="spellEnd"/>
      <w:r w:rsidRPr="00212F32">
        <w:rPr>
          <w:rFonts w:ascii="Book Antiqua" w:hAnsi="Book Antiqua" w:cs="宋体"/>
          <w:color w:val="000000"/>
          <w:sz w:val="21"/>
          <w:szCs w:val="21"/>
        </w:rPr>
        <w:t xml:space="preserve"> R, </w:t>
      </w:r>
      <w:proofErr w:type="spellStart"/>
      <w:proofErr w:type="gramStart"/>
      <w:r w:rsidRPr="00212F32">
        <w:rPr>
          <w:rFonts w:ascii="Book Antiqua" w:hAnsi="Book Antiqua" w:cs="宋体"/>
          <w:color w:val="000000"/>
          <w:sz w:val="21"/>
          <w:szCs w:val="21"/>
        </w:rPr>
        <w:t>Wahle</w:t>
      </w:r>
      <w:proofErr w:type="spellEnd"/>
      <w:proofErr w:type="gramEnd"/>
      <w:r w:rsidRPr="00212F32">
        <w:rPr>
          <w:rFonts w:ascii="Book Antiqua" w:hAnsi="Book Antiqua" w:cs="宋体"/>
          <w:color w:val="000000"/>
          <w:sz w:val="21"/>
          <w:szCs w:val="21"/>
        </w:rPr>
        <w:t xml:space="preserve"> A, Ueno R. Clinical trial: phase 2 study of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for irritable bowel syndrome with constipation.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27</w:t>
      </w:r>
      <w:r w:rsidRPr="00212F32">
        <w:rPr>
          <w:rFonts w:ascii="Book Antiqua" w:hAnsi="Book Antiqua" w:cs="宋体"/>
          <w:color w:val="000000"/>
          <w:sz w:val="21"/>
          <w:szCs w:val="21"/>
        </w:rPr>
        <w:t>: 685-696 [PMID: 18248656 DOI: 10.1111/j.1365-2036.2008.03629.x]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54 </w:t>
      </w:r>
      <w:proofErr w:type="spellStart"/>
      <w:r w:rsidRPr="00212F32">
        <w:rPr>
          <w:rFonts w:ascii="Book Antiqua" w:hAnsi="Book Antiqua" w:cs="宋体"/>
          <w:b/>
          <w:bCs/>
          <w:color w:val="000000"/>
          <w:sz w:val="21"/>
          <w:szCs w:val="21"/>
        </w:rPr>
        <w:t>Schey</w:t>
      </w:r>
      <w:proofErr w:type="spellEnd"/>
      <w:r w:rsidRPr="00212F32">
        <w:rPr>
          <w:rFonts w:ascii="Book Antiqua" w:hAnsi="Book Antiqua" w:cs="宋体"/>
          <w:b/>
          <w:bCs/>
          <w:color w:val="000000"/>
          <w:sz w:val="21"/>
          <w:szCs w:val="21"/>
        </w:rPr>
        <w:t xml:space="preserve"> R</w:t>
      </w:r>
      <w:r w:rsidRPr="00212F32">
        <w:rPr>
          <w:rFonts w:ascii="Book Antiqua" w:hAnsi="Book Antiqua" w:cs="宋体"/>
          <w:color w:val="000000"/>
          <w:sz w:val="21"/>
          <w:szCs w:val="21"/>
        </w:rPr>
        <w:t xml:space="preserve">, Rao SS.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for the treatment of adults with constipation and irritable bowel syndrome.</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Dig Dis </w:t>
      </w:r>
      <w:proofErr w:type="spellStart"/>
      <w:r w:rsidRPr="00212F32">
        <w:rPr>
          <w:rFonts w:ascii="Book Antiqua" w:hAnsi="Book Antiqua" w:cs="宋体"/>
          <w:i/>
          <w:iCs/>
          <w:color w:val="000000"/>
          <w:sz w:val="21"/>
          <w:szCs w:val="21"/>
        </w:rPr>
        <w:t>Sci</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56</w:t>
      </w:r>
      <w:r w:rsidRPr="00212F32">
        <w:rPr>
          <w:rFonts w:ascii="Book Antiqua" w:hAnsi="Book Antiqua" w:cs="宋体"/>
          <w:color w:val="000000"/>
          <w:sz w:val="21"/>
          <w:szCs w:val="21"/>
        </w:rPr>
        <w:t>: 1619-1625 [PMID: 21523369 DOI: 10.1007/s10620-011-1702-2]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55 </w:t>
      </w:r>
      <w:proofErr w:type="spellStart"/>
      <w:r w:rsidRPr="00212F32">
        <w:rPr>
          <w:rFonts w:ascii="Book Antiqua" w:hAnsi="Book Antiqua" w:cs="宋体"/>
          <w:b/>
          <w:bCs/>
          <w:color w:val="000000"/>
          <w:sz w:val="21"/>
          <w:szCs w:val="21"/>
        </w:rPr>
        <w:t>Drossman</w:t>
      </w:r>
      <w:proofErr w:type="spellEnd"/>
      <w:r w:rsidRPr="00212F32">
        <w:rPr>
          <w:rFonts w:ascii="Book Antiqua" w:hAnsi="Book Antiqua" w:cs="宋体"/>
          <w:b/>
          <w:bCs/>
          <w:color w:val="000000"/>
          <w:sz w:val="21"/>
          <w:szCs w:val="21"/>
        </w:rPr>
        <w:t xml:space="preserve"> DA</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Chey</w:t>
      </w:r>
      <w:proofErr w:type="spellEnd"/>
      <w:r w:rsidRPr="00212F32">
        <w:rPr>
          <w:rFonts w:ascii="Book Antiqua" w:hAnsi="Book Antiqua" w:cs="宋体"/>
          <w:color w:val="000000"/>
          <w:sz w:val="21"/>
          <w:szCs w:val="21"/>
        </w:rPr>
        <w:t xml:space="preserve"> WD, </w:t>
      </w:r>
      <w:proofErr w:type="spellStart"/>
      <w:r w:rsidRPr="00212F32">
        <w:rPr>
          <w:rFonts w:ascii="Book Antiqua" w:hAnsi="Book Antiqua" w:cs="宋体"/>
          <w:color w:val="000000"/>
          <w:sz w:val="21"/>
          <w:szCs w:val="21"/>
        </w:rPr>
        <w:t>Johanson</w:t>
      </w:r>
      <w:proofErr w:type="spellEnd"/>
      <w:r w:rsidRPr="00212F32">
        <w:rPr>
          <w:rFonts w:ascii="Book Antiqua" w:hAnsi="Book Antiqua" w:cs="宋体"/>
          <w:color w:val="000000"/>
          <w:sz w:val="21"/>
          <w:szCs w:val="21"/>
        </w:rPr>
        <w:t xml:space="preserve"> JF, </w:t>
      </w:r>
      <w:proofErr w:type="spellStart"/>
      <w:r w:rsidRPr="00212F32">
        <w:rPr>
          <w:rFonts w:ascii="Book Antiqua" w:hAnsi="Book Antiqua" w:cs="宋体"/>
          <w:color w:val="000000"/>
          <w:sz w:val="21"/>
          <w:szCs w:val="21"/>
        </w:rPr>
        <w:t>Fass</w:t>
      </w:r>
      <w:proofErr w:type="spellEnd"/>
      <w:r w:rsidRPr="00212F32">
        <w:rPr>
          <w:rFonts w:ascii="Book Antiqua" w:hAnsi="Book Antiqua" w:cs="宋体"/>
          <w:color w:val="000000"/>
          <w:sz w:val="21"/>
          <w:szCs w:val="21"/>
        </w:rPr>
        <w:t xml:space="preserve"> R, Scott C, </w:t>
      </w:r>
      <w:proofErr w:type="spellStart"/>
      <w:r w:rsidRPr="00212F32">
        <w:rPr>
          <w:rFonts w:ascii="Book Antiqua" w:hAnsi="Book Antiqua" w:cs="宋体"/>
          <w:color w:val="000000"/>
          <w:sz w:val="21"/>
          <w:szCs w:val="21"/>
        </w:rPr>
        <w:t>Panas</w:t>
      </w:r>
      <w:proofErr w:type="spellEnd"/>
      <w:r w:rsidRPr="00212F32">
        <w:rPr>
          <w:rFonts w:ascii="Book Antiqua" w:hAnsi="Book Antiqua" w:cs="宋体"/>
          <w:color w:val="000000"/>
          <w:sz w:val="21"/>
          <w:szCs w:val="21"/>
        </w:rPr>
        <w:t xml:space="preserve"> R, Ueno R. Clinical trial: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in patients with constipation-associated irritable bowel syndrome--results of two randomized, placebo-controlled studies.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29</w:t>
      </w:r>
      <w:r w:rsidRPr="00212F32">
        <w:rPr>
          <w:rFonts w:ascii="Book Antiqua" w:hAnsi="Book Antiqua" w:cs="宋体"/>
          <w:color w:val="000000"/>
          <w:sz w:val="21"/>
          <w:szCs w:val="21"/>
        </w:rPr>
        <w:t>: 329-341 [PMID: 19006537 DOI: 10.1111/j.1365-2036.2008.03881.x]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56 </w:t>
      </w:r>
      <w:proofErr w:type="spellStart"/>
      <w:r w:rsidRPr="00212F32">
        <w:rPr>
          <w:rFonts w:ascii="Book Antiqua" w:hAnsi="Book Antiqua" w:cs="宋体"/>
          <w:b/>
          <w:bCs/>
          <w:color w:val="000000"/>
          <w:sz w:val="21"/>
          <w:szCs w:val="21"/>
        </w:rPr>
        <w:t>Chey</w:t>
      </w:r>
      <w:proofErr w:type="spellEnd"/>
      <w:r w:rsidRPr="00212F32">
        <w:rPr>
          <w:rFonts w:ascii="Book Antiqua" w:hAnsi="Book Antiqua" w:cs="宋体"/>
          <w:b/>
          <w:bCs/>
          <w:color w:val="000000"/>
          <w:sz w:val="21"/>
          <w:szCs w:val="21"/>
        </w:rPr>
        <w:t xml:space="preserve"> WD</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Drossman</w:t>
      </w:r>
      <w:proofErr w:type="spellEnd"/>
      <w:r w:rsidRPr="00212F32">
        <w:rPr>
          <w:rFonts w:ascii="Book Antiqua" w:hAnsi="Book Antiqua" w:cs="宋体"/>
          <w:color w:val="000000"/>
          <w:sz w:val="21"/>
          <w:szCs w:val="21"/>
        </w:rPr>
        <w:t xml:space="preserve"> DA, </w:t>
      </w:r>
      <w:proofErr w:type="spellStart"/>
      <w:r w:rsidRPr="00212F32">
        <w:rPr>
          <w:rFonts w:ascii="Book Antiqua" w:hAnsi="Book Antiqua" w:cs="宋体"/>
          <w:color w:val="000000"/>
          <w:sz w:val="21"/>
          <w:szCs w:val="21"/>
        </w:rPr>
        <w:t>Johanson</w:t>
      </w:r>
      <w:proofErr w:type="spellEnd"/>
      <w:r w:rsidRPr="00212F32">
        <w:rPr>
          <w:rFonts w:ascii="Book Antiqua" w:hAnsi="Book Antiqua" w:cs="宋体"/>
          <w:color w:val="000000"/>
          <w:sz w:val="21"/>
          <w:szCs w:val="21"/>
        </w:rPr>
        <w:t xml:space="preserve"> JF, Scott C, </w:t>
      </w:r>
      <w:proofErr w:type="spellStart"/>
      <w:r w:rsidRPr="00212F32">
        <w:rPr>
          <w:rFonts w:ascii="Book Antiqua" w:hAnsi="Book Antiqua" w:cs="宋体"/>
          <w:color w:val="000000"/>
          <w:sz w:val="21"/>
          <w:szCs w:val="21"/>
        </w:rPr>
        <w:t>Panas</w:t>
      </w:r>
      <w:proofErr w:type="spellEnd"/>
      <w:r w:rsidRPr="00212F32">
        <w:rPr>
          <w:rFonts w:ascii="Book Antiqua" w:hAnsi="Book Antiqua" w:cs="宋体"/>
          <w:color w:val="000000"/>
          <w:sz w:val="21"/>
          <w:szCs w:val="21"/>
        </w:rPr>
        <w:t xml:space="preserve"> RM, Ueno R. Safety and patient outcomes with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for up to 52 weeks in patients with irritable bowel syndrome with constipation.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35</w:t>
      </w:r>
      <w:r w:rsidRPr="00212F32">
        <w:rPr>
          <w:rFonts w:ascii="Book Antiqua" w:hAnsi="Book Antiqua" w:cs="宋体"/>
          <w:color w:val="000000"/>
          <w:sz w:val="21"/>
          <w:szCs w:val="21"/>
        </w:rPr>
        <w:t>: 587-599 [PMID: 22251419 DOI: 10.1111/j.1365-2036.2011.04983.x]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57 </w:t>
      </w:r>
      <w:proofErr w:type="spellStart"/>
      <w:r w:rsidRPr="00212F32">
        <w:rPr>
          <w:rFonts w:ascii="Book Antiqua" w:hAnsi="Book Antiqua" w:cs="宋体"/>
          <w:b/>
          <w:bCs/>
          <w:color w:val="000000"/>
          <w:sz w:val="21"/>
          <w:szCs w:val="21"/>
        </w:rPr>
        <w:t>Barish</w:t>
      </w:r>
      <w:proofErr w:type="spellEnd"/>
      <w:r w:rsidRPr="00212F32">
        <w:rPr>
          <w:rFonts w:ascii="Book Antiqua" w:hAnsi="Book Antiqua" w:cs="宋体"/>
          <w:b/>
          <w:bCs/>
          <w:color w:val="000000"/>
          <w:sz w:val="21"/>
          <w:szCs w:val="21"/>
        </w:rPr>
        <w:t xml:space="preserve"> CF</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Drossman</w:t>
      </w:r>
      <w:proofErr w:type="spellEnd"/>
      <w:r w:rsidRPr="00212F32">
        <w:rPr>
          <w:rFonts w:ascii="Book Antiqua" w:hAnsi="Book Antiqua" w:cs="宋体"/>
          <w:color w:val="000000"/>
          <w:sz w:val="21"/>
          <w:szCs w:val="21"/>
        </w:rPr>
        <w:t xml:space="preserve"> D, </w:t>
      </w:r>
      <w:proofErr w:type="spellStart"/>
      <w:r w:rsidRPr="00212F32">
        <w:rPr>
          <w:rFonts w:ascii="Book Antiqua" w:hAnsi="Book Antiqua" w:cs="宋体"/>
          <w:color w:val="000000"/>
          <w:sz w:val="21"/>
          <w:szCs w:val="21"/>
        </w:rPr>
        <w:t>Johanson</w:t>
      </w:r>
      <w:proofErr w:type="spellEnd"/>
      <w:r w:rsidRPr="00212F32">
        <w:rPr>
          <w:rFonts w:ascii="Book Antiqua" w:hAnsi="Book Antiqua" w:cs="宋体"/>
          <w:color w:val="000000"/>
          <w:sz w:val="21"/>
          <w:szCs w:val="21"/>
        </w:rPr>
        <w:t xml:space="preserve"> JF, Ueno R. Efficacy and safety of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in patients with chronic constipation. </w:t>
      </w:r>
      <w:r w:rsidRPr="00212F32">
        <w:rPr>
          <w:rFonts w:ascii="Book Antiqua" w:hAnsi="Book Antiqua" w:cs="宋体"/>
          <w:i/>
          <w:iCs/>
          <w:color w:val="000000"/>
          <w:sz w:val="21"/>
          <w:szCs w:val="21"/>
        </w:rPr>
        <w:t xml:space="preserve">Dig Dis </w:t>
      </w:r>
      <w:proofErr w:type="spellStart"/>
      <w:r w:rsidRPr="00212F32">
        <w:rPr>
          <w:rFonts w:ascii="Book Antiqua" w:hAnsi="Book Antiqua" w:cs="宋体"/>
          <w:i/>
          <w:iCs/>
          <w:color w:val="000000"/>
          <w:sz w:val="21"/>
          <w:szCs w:val="21"/>
        </w:rPr>
        <w:t>Sci</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55</w:t>
      </w:r>
      <w:r w:rsidRPr="00212F32">
        <w:rPr>
          <w:rFonts w:ascii="Book Antiqua" w:hAnsi="Book Antiqua" w:cs="宋体"/>
          <w:color w:val="000000"/>
          <w:sz w:val="21"/>
          <w:szCs w:val="21"/>
        </w:rPr>
        <w:t>: 1090-1097 [PMID: 20012484 DOI: 10.1007/s10620-009-1068-x]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58 </w:t>
      </w:r>
      <w:r w:rsidRPr="00212F32">
        <w:rPr>
          <w:rFonts w:ascii="Book Antiqua" w:hAnsi="Book Antiqua" w:cs="宋体"/>
          <w:b/>
          <w:bCs/>
          <w:color w:val="000000"/>
          <w:sz w:val="21"/>
          <w:szCs w:val="21"/>
        </w:rPr>
        <w:t>Whitehead WE</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Palsson</w:t>
      </w:r>
      <w:proofErr w:type="spellEnd"/>
      <w:r w:rsidRPr="00212F32">
        <w:rPr>
          <w:rFonts w:ascii="Book Antiqua" w:hAnsi="Book Antiqua" w:cs="宋体"/>
          <w:color w:val="000000"/>
          <w:sz w:val="21"/>
          <w:szCs w:val="21"/>
        </w:rPr>
        <w:t xml:space="preserve"> OS, </w:t>
      </w:r>
      <w:proofErr w:type="spellStart"/>
      <w:r w:rsidRPr="00212F32">
        <w:rPr>
          <w:rFonts w:ascii="Book Antiqua" w:hAnsi="Book Antiqua" w:cs="宋体"/>
          <w:color w:val="000000"/>
          <w:sz w:val="21"/>
          <w:szCs w:val="21"/>
        </w:rPr>
        <w:t>Gangarosa</w:t>
      </w:r>
      <w:proofErr w:type="spellEnd"/>
      <w:r w:rsidRPr="00212F32">
        <w:rPr>
          <w:rFonts w:ascii="Book Antiqua" w:hAnsi="Book Antiqua" w:cs="宋体"/>
          <w:color w:val="000000"/>
          <w:sz w:val="21"/>
          <w:szCs w:val="21"/>
        </w:rPr>
        <w:t xml:space="preserve"> L, Turner M, Tucker J. </w:t>
      </w:r>
      <w:proofErr w:type="spellStart"/>
      <w:r w:rsidRPr="00212F32">
        <w:rPr>
          <w:rFonts w:ascii="Book Antiqua" w:hAnsi="Book Antiqua" w:cs="宋体"/>
          <w:color w:val="000000"/>
          <w:sz w:val="21"/>
          <w:szCs w:val="21"/>
        </w:rPr>
        <w:t>Lubiprostone</w:t>
      </w:r>
      <w:proofErr w:type="spellEnd"/>
      <w:r w:rsidRPr="00212F32">
        <w:rPr>
          <w:rFonts w:ascii="Book Antiqua" w:hAnsi="Book Antiqua" w:cs="宋体"/>
          <w:color w:val="000000"/>
          <w:sz w:val="21"/>
          <w:szCs w:val="21"/>
        </w:rPr>
        <w:t xml:space="preserve"> does not influence visceral pain thresholds in patients with irritable bowel syndrome.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23</w:t>
      </w:r>
      <w:r w:rsidRPr="00212F32">
        <w:rPr>
          <w:rFonts w:ascii="Book Antiqua" w:hAnsi="Book Antiqua" w:cs="宋体"/>
          <w:color w:val="000000"/>
          <w:sz w:val="21"/>
          <w:szCs w:val="21"/>
        </w:rPr>
        <w:t>: 944-e400 [PMID: 21914041 DOI: 10.1111/j.1365-2982.2011.01776.x]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59 </w:t>
      </w:r>
      <w:r w:rsidRPr="00212F32">
        <w:rPr>
          <w:rFonts w:ascii="Book Antiqua" w:hAnsi="Book Antiqua" w:cs="宋体"/>
          <w:b/>
          <w:bCs/>
          <w:color w:val="000000"/>
          <w:sz w:val="21"/>
          <w:szCs w:val="21"/>
        </w:rPr>
        <w:t>Schulz S</w:t>
      </w:r>
      <w:r w:rsidRPr="00212F32">
        <w:rPr>
          <w:rFonts w:ascii="Book Antiqua" w:hAnsi="Book Antiqua" w:cs="宋体"/>
          <w:color w:val="000000"/>
          <w:sz w:val="21"/>
          <w:szCs w:val="21"/>
        </w:rPr>
        <w:t xml:space="preserve">, Green CK, Yuen PS, </w:t>
      </w:r>
      <w:proofErr w:type="spellStart"/>
      <w:r w:rsidRPr="00212F32">
        <w:rPr>
          <w:rFonts w:ascii="Book Antiqua" w:hAnsi="Book Antiqua" w:cs="宋体"/>
          <w:color w:val="000000"/>
          <w:sz w:val="21"/>
          <w:szCs w:val="21"/>
        </w:rPr>
        <w:t>Garbers</w:t>
      </w:r>
      <w:proofErr w:type="spellEnd"/>
      <w:r w:rsidRPr="00212F32">
        <w:rPr>
          <w:rFonts w:ascii="Book Antiqua" w:hAnsi="Book Antiqua" w:cs="宋体"/>
          <w:color w:val="000000"/>
          <w:sz w:val="21"/>
          <w:szCs w:val="21"/>
        </w:rPr>
        <w:t xml:space="preserve"> DL. </w:t>
      </w:r>
      <w:proofErr w:type="spellStart"/>
      <w:r w:rsidRPr="00212F32">
        <w:rPr>
          <w:rFonts w:ascii="Book Antiqua" w:hAnsi="Book Antiqua" w:cs="宋体"/>
          <w:color w:val="000000"/>
          <w:sz w:val="21"/>
          <w:szCs w:val="21"/>
        </w:rPr>
        <w:t>Guanylyl</w:t>
      </w:r>
      <w:proofErr w:type="spellEnd"/>
      <w:r w:rsidRPr="00212F32">
        <w:rPr>
          <w:rFonts w:ascii="Book Antiqua" w:hAnsi="Book Antiqua" w:cs="宋体"/>
          <w:color w:val="000000"/>
          <w:sz w:val="21"/>
          <w:szCs w:val="21"/>
        </w:rPr>
        <w:t xml:space="preserve"> cyclase is a heat-stable enterotoxin receptor. </w:t>
      </w:r>
      <w:r w:rsidRPr="00212F32">
        <w:rPr>
          <w:rFonts w:ascii="Book Antiqua" w:hAnsi="Book Antiqua" w:cs="宋体"/>
          <w:i/>
          <w:iCs/>
          <w:color w:val="000000"/>
          <w:sz w:val="21"/>
          <w:szCs w:val="21"/>
        </w:rPr>
        <w:t>Cell</w:t>
      </w:r>
      <w:r w:rsidRPr="00212F32">
        <w:rPr>
          <w:rFonts w:ascii="Book Antiqua" w:hAnsi="Book Antiqua" w:cs="宋体"/>
          <w:color w:val="000000"/>
          <w:sz w:val="21"/>
          <w:szCs w:val="21"/>
        </w:rPr>
        <w:t> 1990; </w:t>
      </w:r>
      <w:r w:rsidRPr="00212F32">
        <w:rPr>
          <w:rFonts w:ascii="Book Antiqua" w:hAnsi="Book Antiqua" w:cs="宋体"/>
          <w:b/>
          <w:bCs/>
          <w:color w:val="000000"/>
          <w:sz w:val="21"/>
          <w:szCs w:val="21"/>
        </w:rPr>
        <w:t>63</w:t>
      </w:r>
      <w:r w:rsidRPr="00212F32">
        <w:rPr>
          <w:rFonts w:ascii="Book Antiqua" w:hAnsi="Book Antiqua" w:cs="宋体"/>
          <w:color w:val="000000"/>
          <w:sz w:val="21"/>
          <w:szCs w:val="21"/>
        </w:rPr>
        <w:t>: 941-948 [PMID: 1701694 DOI: 10.1016/0092-8674(90)90497-3]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60 </w:t>
      </w:r>
      <w:r w:rsidRPr="00212F32">
        <w:rPr>
          <w:rFonts w:ascii="Book Antiqua" w:hAnsi="Book Antiqua" w:cs="宋体"/>
          <w:b/>
          <w:bCs/>
          <w:color w:val="000000"/>
          <w:sz w:val="21"/>
          <w:szCs w:val="21"/>
        </w:rPr>
        <w:t>Busby RW</w:t>
      </w:r>
      <w:r w:rsidRPr="00212F32">
        <w:rPr>
          <w:rFonts w:ascii="Book Antiqua" w:hAnsi="Book Antiqua" w:cs="宋体"/>
          <w:color w:val="000000"/>
          <w:sz w:val="21"/>
          <w:szCs w:val="21"/>
        </w:rPr>
        <w:t xml:space="preserve">, Bryant AP, </w:t>
      </w:r>
      <w:proofErr w:type="spellStart"/>
      <w:r w:rsidRPr="00212F32">
        <w:rPr>
          <w:rFonts w:ascii="Book Antiqua" w:hAnsi="Book Antiqua" w:cs="宋体"/>
          <w:color w:val="000000"/>
          <w:sz w:val="21"/>
          <w:szCs w:val="21"/>
        </w:rPr>
        <w:t>Bartolini</w:t>
      </w:r>
      <w:proofErr w:type="spellEnd"/>
      <w:r w:rsidRPr="00212F32">
        <w:rPr>
          <w:rFonts w:ascii="Book Antiqua" w:hAnsi="Book Antiqua" w:cs="宋体"/>
          <w:color w:val="000000"/>
          <w:sz w:val="21"/>
          <w:szCs w:val="21"/>
        </w:rPr>
        <w:t xml:space="preserve"> WP, Cordero EA, </w:t>
      </w:r>
      <w:proofErr w:type="spellStart"/>
      <w:r w:rsidRPr="00212F32">
        <w:rPr>
          <w:rFonts w:ascii="Book Antiqua" w:hAnsi="Book Antiqua" w:cs="宋体"/>
          <w:color w:val="000000"/>
          <w:sz w:val="21"/>
          <w:szCs w:val="21"/>
        </w:rPr>
        <w:t>Hannig</w:t>
      </w:r>
      <w:proofErr w:type="spellEnd"/>
      <w:r w:rsidRPr="00212F32">
        <w:rPr>
          <w:rFonts w:ascii="Book Antiqua" w:hAnsi="Book Antiqua" w:cs="宋体"/>
          <w:color w:val="000000"/>
          <w:sz w:val="21"/>
          <w:szCs w:val="21"/>
        </w:rPr>
        <w:t xml:space="preserve"> G, Kessler MM, Mahajan-</w:t>
      </w:r>
      <w:proofErr w:type="spellStart"/>
      <w:r w:rsidRPr="00212F32">
        <w:rPr>
          <w:rFonts w:ascii="Book Antiqua" w:hAnsi="Book Antiqua" w:cs="宋体"/>
          <w:color w:val="000000"/>
          <w:sz w:val="21"/>
          <w:szCs w:val="21"/>
        </w:rPr>
        <w:t>Miklos</w:t>
      </w:r>
      <w:proofErr w:type="spellEnd"/>
      <w:r w:rsidRPr="00212F32">
        <w:rPr>
          <w:rFonts w:ascii="Book Antiqua" w:hAnsi="Book Antiqua" w:cs="宋体"/>
          <w:color w:val="000000"/>
          <w:sz w:val="21"/>
          <w:szCs w:val="21"/>
        </w:rPr>
        <w:t xml:space="preserve"> S, Pierce CM, </w:t>
      </w:r>
      <w:proofErr w:type="spellStart"/>
      <w:r w:rsidRPr="00212F32">
        <w:rPr>
          <w:rFonts w:ascii="Book Antiqua" w:hAnsi="Book Antiqua" w:cs="宋体"/>
          <w:color w:val="000000"/>
          <w:sz w:val="21"/>
          <w:szCs w:val="21"/>
        </w:rPr>
        <w:t>Solinga</w:t>
      </w:r>
      <w:proofErr w:type="spellEnd"/>
      <w:r w:rsidRPr="00212F32">
        <w:rPr>
          <w:rFonts w:ascii="Book Antiqua" w:hAnsi="Book Antiqua" w:cs="宋体"/>
          <w:color w:val="000000"/>
          <w:sz w:val="21"/>
          <w:szCs w:val="21"/>
        </w:rPr>
        <w:t xml:space="preserve"> RM, Sun LJ, Tobin JV, Kurtz CB, Currie MG.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through activation of </w:t>
      </w:r>
      <w:proofErr w:type="spellStart"/>
      <w:r w:rsidRPr="00212F32">
        <w:rPr>
          <w:rFonts w:ascii="Book Antiqua" w:hAnsi="Book Antiqua" w:cs="宋体"/>
          <w:color w:val="000000"/>
          <w:sz w:val="21"/>
          <w:szCs w:val="21"/>
        </w:rPr>
        <w:t>guanylate</w:t>
      </w:r>
      <w:proofErr w:type="spellEnd"/>
      <w:r w:rsidRPr="00212F32">
        <w:rPr>
          <w:rFonts w:ascii="Book Antiqua" w:hAnsi="Book Antiqua" w:cs="宋体"/>
          <w:color w:val="000000"/>
          <w:sz w:val="21"/>
          <w:szCs w:val="21"/>
        </w:rPr>
        <w:t xml:space="preserve"> cyclase C, acts locally in the gastrointestinal tract to elicit enhanced intestinal secretion and transit. </w:t>
      </w:r>
      <w:proofErr w:type="spellStart"/>
      <w:r w:rsidRPr="00212F32">
        <w:rPr>
          <w:rFonts w:ascii="Book Antiqua" w:hAnsi="Book Antiqua" w:cs="宋体"/>
          <w:i/>
          <w:iCs/>
          <w:color w:val="000000"/>
          <w:sz w:val="21"/>
          <w:szCs w:val="21"/>
        </w:rPr>
        <w:t>Eur</w:t>
      </w:r>
      <w:proofErr w:type="spellEnd"/>
      <w:r w:rsidRPr="00212F32">
        <w:rPr>
          <w:rFonts w:ascii="Book Antiqua" w:hAnsi="Book Antiqua" w:cs="宋体"/>
          <w:i/>
          <w:iCs/>
          <w:color w:val="000000"/>
          <w:sz w:val="21"/>
          <w:szCs w:val="21"/>
        </w:rPr>
        <w:t xml:space="preserve"> J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649</w:t>
      </w:r>
      <w:r w:rsidRPr="00212F32">
        <w:rPr>
          <w:rFonts w:ascii="Book Antiqua" w:hAnsi="Book Antiqua" w:cs="宋体"/>
          <w:color w:val="000000"/>
          <w:sz w:val="21"/>
          <w:szCs w:val="21"/>
        </w:rPr>
        <w:t>: 328-335 [PMID: 20863829 DOI: 10.1016/j.ejphar.2010.09.019]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61 </w:t>
      </w:r>
      <w:r w:rsidRPr="00212F32">
        <w:rPr>
          <w:rFonts w:ascii="Book Antiqua" w:hAnsi="Book Antiqua" w:cs="宋体"/>
          <w:b/>
          <w:bCs/>
          <w:color w:val="000000"/>
          <w:sz w:val="21"/>
          <w:szCs w:val="21"/>
        </w:rPr>
        <w:t>Andresen V</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Busciglio</w:t>
      </w:r>
      <w:proofErr w:type="spellEnd"/>
      <w:r w:rsidRPr="00212F32">
        <w:rPr>
          <w:rFonts w:ascii="Book Antiqua" w:hAnsi="Book Antiqua" w:cs="宋体"/>
          <w:color w:val="000000"/>
          <w:sz w:val="21"/>
          <w:szCs w:val="21"/>
        </w:rPr>
        <w:t xml:space="preserve"> IA, </w:t>
      </w:r>
      <w:proofErr w:type="spellStart"/>
      <w:r w:rsidRPr="00212F32">
        <w:rPr>
          <w:rFonts w:ascii="Book Antiqua" w:hAnsi="Book Antiqua" w:cs="宋体"/>
          <w:color w:val="000000"/>
          <w:sz w:val="21"/>
          <w:szCs w:val="21"/>
        </w:rPr>
        <w:t>Grudell</w:t>
      </w:r>
      <w:proofErr w:type="spellEnd"/>
      <w:r w:rsidRPr="00212F32">
        <w:rPr>
          <w:rFonts w:ascii="Book Antiqua" w:hAnsi="Book Antiqua" w:cs="宋体"/>
          <w:color w:val="000000"/>
          <w:sz w:val="21"/>
          <w:szCs w:val="21"/>
        </w:rPr>
        <w:t xml:space="preserve"> A, Burton D,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Foxx-Orenstein A, Kurtz CB, Sharma V, Johnston JM, Currie MG,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Effect of 5 days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on transit and bowel function in females with constipation-predominant irritable bowel syndrome.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2007; </w:t>
      </w:r>
      <w:r w:rsidRPr="00212F32">
        <w:rPr>
          <w:rFonts w:ascii="Book Antiqua" w:hAnsi="Book Antiqua" w:cs="宋体"/>
          <w:b/>
          <w:bCs/>
          <w:color w:val="000000"/>
          <w:sz w:val="21"/>
          <w:szCs w:val="21"/>
        </w:rPr>
        <w:t>133</w:t>
      </w:r>
      <w:r w:rsidRPr="00212F32">
        <w:rPr>
          <w:rFonts w:ascii="Book Antiqua" w:hAnsi="Book Antiqua" w:cs="宋体"/>
          <w:color w:val="000000"/>
          <w:sz w:val="21"/>
          <w:szCs w:val="21"/>
        </w:rPr>
        <w:t>: 761-768 [PMID: 17854590 DOI: 10.1053/j.gastro.2007.06.067]</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62 </w:t>
      </w:r>
      <w:proofErr w:type="spellStart"/>
      <w:r w:rsidRPr="00212F32">
        <w:rPr>
          <w:rFonts w:ascii="Book Antiqua" w:hAnsi="Book Antiqua" w:cs="宋体"/>
          <w:b/>
          <w:bCs/>
          <w:color w:val="000000"/>
          <w:sz w:val="21"/>
          <w:szCs w:val="21"/>
        </w:rPr>
        <w:t>Eutamene</w:t>
      </w:r>
      <w:proofErr w:type="spellEnd"/>
      <w:r w:rsidRPr="00212F32">
        <w:rPr>
          <w:rFonts w:ascii="Book Antiqua" w:hAnsi="Book Antiqua" w:cs="宋体"/>
          <w:b/>
          <w:bCs/>
          <w:color w:val="000000"/>
          <w:sz w:val="21"/>
          <w:szCs w:val="21"/>
        </w:rPr>
        <w:t xml:space="preserve"> H</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Bradesi</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Larauche</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Theodorou</w:t>
      </w:r>
      <w:proofErr w:type="spellEnd"/>
      <w:r w:rsidRPr="00212F32">
        <w:rPr>
          <w:rFonts w:ascii="Book Antiqua" w:hAnsi="Book Antiqua" w:cs="宋体"/>
          <w:color w:val="000000"/>
          <w:sz w:val="21"/>
          <w:szCs w:val="21"/>
        </w:rPr>
        <w:t xml:space="preserve"> V, </w:t>
      </w:r>
      <w:proofErr w:type="spellStart"/>
      <w:r w:rsidRPr="00212F32">
        <w:rPr>
          <w:rFonts w:ascii="Book Antiqua" w:hAnsi="Book Antiqua" w:cs="宋体"/>
          <w:color w:val="000000"/>
          <w:sz w:val="21"/>
          <w:szCs w:val="21"/>
        </w:rPr>
        <w:t>Beaufrand</w:t>
      </w:r>
      <w:proofErr w:type="spellEnd"/>
      <w:r w:rsidRPr="00212F32">
        <w:rPr>
          <w:rFonts w:ascii="Book Antiqua" w:hAnsi="Book Antiqua" w:cs="宋体"/>
          <w:color w:val="000000"/>
          <w:sz w:val="21"/>
          <w:szCs w:val="21"/>
        </w:rPr>
        <w:t xml:space="preserve"> C, </w:t>
      </w:r>
      <w:proofErr w:type="spellStart"/>
      <w:r w:rsidRPr="00212F32">
        <w:rPr>
          <w:rFonts w:ascii="Book Antiqua" w:hAnsi="Book Antiqua" w:cs="宋体"/>
          <w:color w:val="000000"/>
          <w:sz w:val="21"/>
          <w:szCs w:val="21"/>
        </w:rPr>
        <w:t>Ohning</w:t>
      </w:r>
      <w:proofErr w:type="spellEnd"/>
      <w:r w:rsidRPr="00212F32">
        <w:rPr>
          <w:rFonts w:ascii="Book Antiqua" w:hAnsi="Book Antiqua" w:cs="宋体"/>
          <w:color w:val="000000"/>
          <w:sz w:val="21"/>
          <w:szCs w:val="21"/>
        </w:rPr>
        <w:t xml:space="preserve"> G, </w:t>
      </w:r>
      <w:proofErr w:type="spellStart"/>
      <w:r w:rsidRPr="00212F32">
        <w:rPr>
          <w:rFonts w:ascii="Book Antiqua" w:hAnsi="Book Antiqua" w:cs="宋体"/>
          <w:color w:val="000000"/>
          <w:sz w:val="21"/>
          <w:szCs w:val="21"/>
        </w:rPr>
        <w:t>Fioramonti</w:t>
      </w:r>
      <w:proofErr w:type="spellEnd"/>
      <w:r w:rsidRPr="00212F32">
        <w:rPr>
          <w:rFonts w:ascii="Book Antiqua" w:hAnsi="Book Antiqua" w:cs="宋体"/>
          <w:color w:val="000000"/>
          <w:sz w:val="21"/>
          <w:szCs w:val="21"/>
        </w:rPr>
        <w:t xml:space="preserve"> J, Cohen M, Bryant AP, Kurtz C, Currie MG, Mayer EA, Bueno L. </w:t>
      </w:r>
      <w:proofErr w:type="spellStart"/>
      <w:r w:rsidRPr="00212F32">
        <w:rPr>
          <w:rFonts w:ascii="Book Antiqua" w:hAnsi="Book Antiqua" w:cs="宋体"/>
          <w:color w:val="000000"/>
          <w:sz w:val="21"/>
          <w:szCs w:val="21"/>
        </w:rPr>
        <w:t>Guanylate</w:t>
      </w:r>
      <w:proofErr w:type="spellEnd"/>
      <w:r w:rsidRPr="00212F32">
        <w:rPr>
          <w:rFonts w:ascii="Book Antiqua" w:hAnsi="Book Antiqua" w:cs="宋体"/>
          <w:color w:val="000000"/>
          <w:sz w:val="21"/>
          <w:szCs w:val="21"/>
        </w:rPr>
        <w:t xml:space="preserve"> cyclase C-mediated </w:t>
      </w:r>
      <w:proofErr w:type="spellStart"/>
      <w:r w:rsidRPr="00212F32">
        <w:rPr>
          <w:rFonts w:ascii="Book Antiqua" w:hAnsi="Book Antiqua" w:cs="宋体"/>
          <w:color w:val="000000"/>
          <w:sz w:val="21"/>
          <w:szCs w:val="21"/>
        </w:rPr>
        <w:lastRenderedPageBreak/>
        <w:t>antinociceptive</w:t>
      </w:r>
      <w:proofErr w:type="spellEnd"/>
      <w:r w:rsidRPr="00212F32">
        <w:rPr>
          <w:rFonts w:ascii="Book Antiqua" w:hAnsi="Book Antiqua" w:cs="宋体"/>
          <w:color w:val="000000"/>
          <w:sz w:val="21"/>
          <w:szCs w:val="21"/>
        </w:rPr>
        <w:t xml:space="preserve"> effects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in rodent models of visceral pain. </w:t>
      </w:r>
      <w:proofErr w:type="spellStart"/>
      <w:r w:rsidRPr="00212F32">
        <w:rPr>
          <w:rFonts w:ascii="Book Antiqua" w:hAnsi="Book Antiqua" w:cs="宋体"/>
          <w:i/>
          <w:iCs/>
          <w:color w:val="000000"/>
          <w:sz w:val="21"/>
          <w:szCs w:val="21"/>
        </w:rPr>
        <w:t>Neurogastroenterol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Motil</w:t>
      </w:r>
      <w:proofErr w:type="spellEnd"/>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22</w:t>
      </w:r>
      <w:r w:rsidRPr="00212F32">
        <w:rPr>
          <w:rFonts w:ascii="Book Antiqua" w:hAnsi="Book Antiqua" w:cs="宋体"/>
          <w:color w:val="000000"/>
          <w:sz w:val="21"/>
          <w:szCs w:val="21"/>
        </w:rPr>
        <w:t>: 312-e84 [PMID: 19706070 DOI: 10.1111/j.1365-2982.2009.01385.x]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63 </w:t>
      </w:r>
      <w:r w:rsidRPr="00212F32">
        <w:rPr>
          <w:rFonts w:ascii="Book Antiqua" w:hAnsi="Book Antiqua" w:cs="宋体"/>
          <w:b/>
          <w:bCs/>
          <w:color w:val="000000"/>
          <w:sz w:val="21"/>
          <w:szCs w:val="21"/>
        </w:rPr>
        <w:t>Castro J</w:t>
      </w:r>
      <w:r w:rsidRPr="00212F32">
        <w:rPr>
          <w:rFonts w:ascii="Book Antiqua" w:hAnsi="Book Antiqua" w:cs="宋体"/>
          <w:color w:val="000000"/>
          <w:sz w:val="21"/>
          <w:szCs w:val="21"/>
        </w:rPr>
        <w:t xml:space="preserve">, Harrington AM, Hughes PA, Martin CM, Ge P, Shea CM, Jin H, Jacobson S, </w:t>
      </w:r>
      <w:proofErr w:type="spellStart"/>
      <w:r w:rsidRPr="00212F32">
        <w:rPr>
          <w:rFonts w:ascii="Book Antiqua" w:hAnsi="Book Antiqua" w:cs="宋体"/>
          <w:color w:val="000000"/>
          <w:sz w:val="21"/>
          <w:szCs w:val="21"/>
        </w:rPr>
        <w:t>Hannig</w:t>
      </w:r>
      <w:proofErr w:type="spellEnd"/>
      <w:r w:rsidRPr="00212F32">
        <w:rPr>
          <w:rFonts w:ascii="Book Antiqua" w:hAnsi="Book Antiqua" w:cs="宋体"/>
          <w:color w:val="000000"/>
          <w:sz w:val="21"/>
          <w:szCs w:val="21"/>
        </w:rPr>
        <w:t xml:space="preserve"> G, Mann E, Cohen MB, MacDougall JE,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Kurtz CB, Silos-Santiago I, Johnston JM, Currie MG, </w:t>
      </w:r>
      <w:proofErr w:type="spellStart"/>
      <w:r w:rsidRPr="00212F32">
        <w:rPr>
          <w:rFonts w:ascii="Book Antiqua" w:hAnsi="Book Antiqua" w:cs="宋体"/>
          <w:color w:val="000000"/>
          <w:sz w:val="21"/>
          <w:szCs w:val="21"/>
        </w:rPr>
        <w:t>Blackshaw</w:t>
      </w:r>
      <w:proofErr w:type="spellEnd"/>
      <w:r w:rsidRPr="00212F32">
        <w:rPr>
          <w:rFonts w:ascii="Book Antiqua" w:hAnsi="Book Antiqua" w:cs="宋体"/>
          <w:color w:val="000000"/>
          <w:sz w:val="21"/>
          <w:szCs w:val="21"/>
        </w:rPr>
        <w:t xml:space="preserve"> LA, Brierley SM.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inhibits colonic nociceptors and relieves abdominal pain via </w:t>
      </w:r>
      <w:proofErr w:type="spellStart"/>
      <w:r w:rsidRPr="00212F32">
        <w:rPr>
          <w:rFonts w:ascii="Book Antiqua" w:hAnsi="Book Antiqua" w:cs="宋体"/>
          <w:color w:val="000000"/>
          <w:sz w:val="21"/>
          <w:szCs w:val="21"/>
        </w:rPr>
        <w:t>guanylate</w:t>
      </w:r>
      <w:proofErr w:type="spellEnd"/>
      <w:r w:rsidRPr="00212F32">
        <w:rPr>
          <w:rFonts w:ascii="Book Antiqua" w:hAnsi="Book Antiqua" w:cs="宋体"/>
          <w:color w:val="000000"/>
          <w:sz w:val="21"/>
          <w:szCs w:val="21"/>
        </w:rPr>
        <w:t xml:space="preserve"> cyclase-C and extracellular cyclic </w:t>
      </w:r>
      <w:proofErr w:type="spellStart"/>
      <w:r w:rsidRPr="00212F32">
        <w:rPr>
          <w:rFonts w:ascii="Book Antiqua" w:hAnsi="Book Antiqua" w:cs="宋体"/>
          <w:color w:val="000000"/>
          <w:sz w:val="21"/>
          <w:szCs w:val="21"/>
        </w:rPr>
        <w:t>guanosine</w:t>
      </w:r>
      <w:proofErr w:type="spellEnd"/>
      <w:r w:rsidRPr="00212F32">
        <w:rPr>
          <w:rFonts w:ascii="Book Antiqua" w:hAnsi="Book Antiqua" w:cs="宋体"/>
          <w:color w:val="000000"/>
          <w:sz w:val="21"/>
          <w:szCs w:val="21"/>
        </w:rPr>
        <w:t xml:space="preserve"> 3',5'-monophosphate.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2013; </w:t>
      </w:r>
      <w:r w:rsidRPr="00212F32">
        <w:rPr>
          <w:rFonts w:ascii="Book Antiqua" w:hAnsi="Book Antiqua" w:cs="宋体"/>
          <w:b/>
          <w:bCs/>
          <w:color w:val="000000"/>
          <w:sz w:val="21"/>
          <w:szCs w:val="21"/>
        </w:rPr>
        <w:t>145</w:t>
      </w:r>
      <w:r w:rsidRPr="00212F32">
        <w:rPr>
          <w:rFonts w:ascii="Book Antiqua" w:hAnsi="Book Antiqua" w:cs="宋体"/>
          <w:color w:val="000000"/>
          <w:sz w:val="21"/>
          <w:szCs w:val="21"/>
        </w:rPr>
        <w:t>: 1334-46.e1-11 [PMID: 23958540 DOI: 10.1053/j.gastro.2013.08.017]</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64 </w:t>
      </w:r>
      <w:r w:rsidRPr="00212F32">
        <w:rPr>
          <w:rFonts w:ascii="Book Antiqua" w:hAnsi="Book Antiqua" w:cs="宋体"/>
          <w:b/>
          <w:bCs/>
          <w:color w:val="000000"/>
          <w:sz w:val="21"/>
          <w:szCs w:val="21"/>
        </w:rPr>
        <w:t>Johnston JM</w:t>
      </w:r>
      <w:r w:rsidRPr="00212F32">
        <w:rPr>
          <w:rFonts w:ascii="Book Antiqua" w:hAnsi="Book Antiqua" w:cs="宋体"/>
          <w:color w:val="000000"/>
          <w:sz w:val="21"/>
          <w:szCs w:val="21"/>
        </w:rPr>
        <w:t xml:space="preserve">, Kurtz CB, </w:t>
      </w:r>
      <w:proofErr w:type="spellStart"/>
      <w:r w:rsidRPr="00212F32">
        <w:rPr>
          <w:rFonts w:ascii="Book Antiqua" w:hAnsi="Book Antiqua" w:cs="宋体"/>
          <w:color w:val="000000"/>
          <w:sz w:val="21"/>
          <w:szCs w:val="21"/>
        </w:rPr>
        <w:t>Macdougall</w:t>
      </w:r>
      <w:proofErr w:type="spellEnd"/>
      <w:r w:rsidRPr="00212F32">
        <w:rPr>
          <w:rFonts w:ascii="Book Antiqua" w:hAnsi="Book Antiqua" w:cs="宋体"/>
          <w:color w:val="000000"/>
          <w:sz w:val="21"/>
          <w:szCs w:val="21"/>
        </w:rPr>
        <w:t xml:space="preserve"> JE,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Currie MG, Fitch DA, O'Dea C, Baird M, </w:t>
      </w:r>
      <w:proofErr w:type="spellStart"/>
      <w:r w:rsidRPr="00212F32">
        <w:rPr>
          <w:rFonts w:ascii="Book Antiqua" w:hAnsi="Book Antiqua" w:cs="宋体"/>
          <w:color w:val="000000"/>
          <w:sz w:val="21"/>
          <w:szCs w:val="21"/>
        </w:rPr>
        <w:t>Lembo</w:t>
      </w:r>
      <w:proofErr w:type="spellEnd"/>
      <w:r w:rsidRPr="00212F32">
        <w:rPr>
          <w:rFonts w:ascii="Book Antiqua" w:hAnsi="Book Antiqua" w:cs="宋体"/>
          <w:color w:val="000000"/>
          <w:sz w:val="21"/>
          <w:szCs w:val="21"/>
        </w:rPr>
        <w:t xml:space="preserve"> AJ.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improves abdominal pain and bowel habits in a phase </w:t>
      </w:r>
      <w:proofErr w:type="spellStart"/>
      <w:r w:rsidRPr="00212F32">
        <w:rPr>
          <w:rFonts w:ascii="Book Antiqua" w:hAnsi="Book Antiqua" w:cs="宋体"/>
          <w:color w:val="000000"/>
          <w:sz w:val="21"/>
          <w:szCs w:val="21"/>
        </w:rPr>
        <w:t>IIb</w:t>
      </w:r>
      <w:proofErr w:type="spellEnd"/>
      <w:r w:rsidRPr="00212F32">
        <w:rPr>
          <w:rFonts w:ascii="Book Antiqua" w:hAnsi="Book Antiqua" w:cs="宋体"/>
          <w:color w:val="000000"/>
          <w:sz w:val="21"/>
          <w:szCs w:val="21"/>
        </w:rPr>
        <w:t xml:space="preserve"> study of patients with irritable bowel syndrome with constipation.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139</w:t>
      </w:r>
      <w:r w:rsidRPr="00212F32">
        <w:rPr>
          <w:rFonts w:ascii="Book Antiqua" w:hAnsi="Book Antiqua" w:cs="宋体"/>
          <w:color w:val="000000"/>
          <w:sz w:val="21"/>
          <w:szCs w:val="21"/>
        </w:rPr>
        <w:t>: 1877-1886.e2 [PMID: 20801122 DOI: 10.1053/j.gastro.2010.08.041]</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65 </w:t>
      </w:r>
      <w:proofErr w:type="spellStart"/>
      <w:r w:rsidRPr="00212F32">
        <w:rPr>
          <w:rFonts w:ascii="Book Antiqua" w:hAnsi="Book Antiqua" w:cs="宋体"/>
          <w:b/>
          <w:bCs/>
          <w:color w:val="000000"/>
          <w:sz w:val="21"/>
          <w:szCs w:val="21"/>
        </w:rPr>
        <w:t>Chey</w:t>
      </w:r>
      <w:proofErr w:type="spellEnd"/>
      <w:r w:rsidRPr="00212F32">
        <w:rPr>
          <w:rFonts w:ascii="Book Antiqua" w:hAnsi="Book Antiqua" w:cs="宋体"/>
          <w:b/>
          <w:bCs/>
          <w:color w:val="000000"/>
          <w:sz w:val="21"/>
          <w:szCs w:val="21"/>
        </w:rPr>
        <w:t xml:space="preserve"> WD</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Lembo</w:t>
      </w:r>
      <w:proofErr w:type="spellEnd"/>
      <w:r w:rsidRPr="00212F32">
        <w:rPr>
          <w:rFonts w:ascii="Book Antiqua" w:hAnsi="Book Antiqua" w:cs="宋体"/>
          <w:color w:val="000000"/>
          <w:sz w:val="21"/>
          <w:szCs w:val="21"/>
        </w:rPr>
        <w:t xml:space="preserve"> AJ,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w:t>
      </w:r>
      <w:proofErr w:type="spellStart"/>
      <w:r w:rsidRPr="00212F32">
        <w:rPr>
          <w:rFonts w:ascii="Book Antiqua" w:hAnsi="Book Antiqua" w:cs="宋体"/>
          <w:color w:val="000000"/>
          <w:sz w:val="21"/>
          <w:szCs w:val="21"/>
        </w:rPr>
        <w:t>Shiff</w:t>
      </w:r>
      <w:proofErr w:type="spellEnd"/>
      <w:r w:rsidRPr="00212F32">
        <w:rPr>
          <w:rFonts w:ascii="Book Antiqua" w:hAnsi="Book Antiqua" w:cs="宋体"/>
          <w:color w:val="000000"/>
          <w:sz w:val="21"/>
          <w:szCs w:val="21"/>
        </w:rPr>
        <w:t xml:space="preserve"> SJ, Kurtz CB, Currie MG, MacDougall JE, </w:t>
      </w:r>
      <w:proofErr w:type="spellStart"/>
      <w:r w:rsidRPr="00212F32">
        <w:rPr>
          <w:rFonts w:ascii="Book Antiqua" w:hAnsi="Book Antiqua" w:cs="宋体"/>
          <w:color w:val="000000"/>
          <w:sz w:val="21"/>
          <w:szCs w:val="21"/>
        </w:rPr>
        <w:t>Jia</w:t>
      </w:r>
      <w:proofErr w:type="spellEnd"/>
      <w:r w:rsidRPr="00212F32">
        <w:rPr>
          <w:rFonts w:ascii="Book Antiqua" w:hAnsi="Book Antiqua" w:cs="宋体"/>
          <w:color w:val="000000"/>
          <w:sz w:val="21"/>
          <w:szCs w:val="21"/>
        </w:rPr>
        <w:t xml:space="preserve"> XD, Shao JZ, Fitch DA, Baird MJ, </w:t>
      </w:r>
      <w:proofErr w:type="spellStart"/>
      <w:r w:rsidRPr="00212F32">
        <w:rPr>
          <w:rFonts w:ascii="Book Antiqua" w:hAnsi="Book Antiqua" w:cs="宋体"/>
          <w:color w:val="000000"/>
          <w:sz w:val="21"/>
          <w:szCs w:val="21"/>
        </w:rPr>
        <w:t>Schneier</w:t>
      </w:r>
      <w:proofErr w:type="spellEnd"/>
      <w:r w:rsidRPr="00212F32">
        <w:rPr>
          <w:rFonts w:ascii="Book Antiqua" w:hAnsi="Book Antiqua" w:cs="宋体"/>
          <w:color w:val="000000"/>
          <w:sz w:val="21"/>
          <w:szCs w:val="21"/>
        </w:rPr>
        <w:t xml:space="preserve"> HA, Johnston JM.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for irritable bowel syndrome with constipation: a 26-week, randomized, double-blind, placebo-controlled trial to evaluate efficacy and safety.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107</w:t>
      </w:r>
      <w:r w:rsidRPr="00212F32">
        <w:rPr>
          <w:rFonts w:ascii="Book Antiqua" w:hAnsi="Book Antiqua" w:cs="宋体"/>
          <w:color w:val="000000"/>
          <w:sz w:val="21"/>
          <w:szCs w:val="21"/>
        </w:rPr>
        <w:t>: 1702-1712 [PMID: 22986437 DOI: 10.1038/ajg.2012.254]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66 </w:t>
      </w:r>
      <w:r w:rsidRPr="00212F32">
        <w:rPr>
          <w:rFonts w:ascii="Book Antiqua" w:hAnsi="Book Antiqua" w:cs="宋体"/>
          <w:b/>
          <w:bCs/>
          <w:color w:val="000000"/>
          <w:sz w:val="21"/>
          <w:szCs w:val="21"/>
        </w:rPr>
        <w:t>Rao S</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Lembo</w:t>
      </w:r>
      <w:proofErr w:type="spellEnd"/>
      <w:r w:rsidRPr="00212F32">
        <w:rPr>
          <w:rFonts w:ascii="Book Antiqua" w:hAnsi="Book Antiqua" w:cs="宋体"/>
          <w:color w:val="000000"/>
          <w:sz w:val="21"/>
          <w:szCs w:val="21"/>
        </w:rPr>
        <w:t xml:space="preserve"> AJ, </w:t>
      </w:r>
      <w:proofErr w:type="spellStart"/>
      <w:r w:rsidRPr="00212F32">
        <w:rPr>
          <w:rFonts w:ascii="Book Antiqua" w:hAnsi="Book Antiqua" w:cs="宋体"/>
          <w:color w:val="000000"/>
          <w:sz w:val="21"/>
          <w:szCs w:val="21"/>
        </w:rPr>
        <w:t>Shiff</w:t>
      </w:r>
      <w:proofErr w:type="spellEnd"/>
      <w:r w:rsidRPr="00212F32">
        <w:rPr>
          <w:rFonts w:ascii="Book Antiqua" w:hAnsi="Book Antiqua" w:cs="宋体"/>
          <w:color w:val="000000"/>
          <w:sz w:val="21"/>
          <w:szCs w:val="21"/>
        </w:rPr>
        <w:t xml:space="preserve"> SJ,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Currie MG, </w:t>
      </w:r>
      <w:proofErr w:type="spellStart"/>
      <w:r w:rsidRPr="00212F32">
        <w:rPr>
          <w:rFonts w:ascii="Book Antiqua" w:hAnsi="Book Antiqua" w:cs="宋体"/>
          <w:color w:val="000000"/>
          <w:sz w:val="21"/>
          <w:szCs w:val="21"/>
        </w:rPr>
        <w:t>Jia</w:t>
      </w:r>
      <w:proofErr w:type="spellEnd"/>
      <w:r w:rsidRPr="00212F32">
        <w:rPr>
          <w:rFonts w:ascii="Book Antiqua" w:hAnsi="Book Antiqua" w:cs="宋体"/>
          <w:color w:val="000000"/>
          <w:sz w:val="21"/>
          <w:szCs w:val="21"/>
        </w:rPr>
        <w:t xml:space="preserve"> XD, Shi K, MacDougall JE, Shao JZ, </w:t>
      </w:r>
      <w:proofErr w:type="spellStart"/>
      <w:r w:rsidRPr="00212F32">
        <w:rPr>
          <w:rFonts w:ascii="Book Antiqua" w:hAnsi="Book Antiqua" w:cs="宋体"/>
          <w:color w:val="000000"/>
          <w:sz w:val="21"/>
          <w:szCs w:val="21"/>
        </w:rPr>
        <w:t>Eng</w:t>
      </w:r>
      <w:proofErr w:type="spellEnd"/>
      <w:r w:rsidRPr="00212F32">
        <w:rPr>
          <w:rFonts w:ascii="Book Antiqua" w:hAnsi="Book Antiqua" w:cs="宋体"/>
          <w:color w:val="000000"/>
          <w:sz w:val="21"/>
          <w:szCs w:val="21"/>
        </w:rPr>
        <w:t xml:space="preserve"> P, Fox SM, </w:t>
      </w:r>
      <w:proofErr w:type="spellStart"/>
      <w:r w:rsidRPr="00212F32">
        <w:rPr>
          <w:rFonts w:ascii="Book Antiqua" w:hAnsi="Book Antiqua" w:cs="宋体"/>
          <w:color w:val="000000"/>
          <w:sz w:val="21"/>
          <w:szCs w:val="21"/>
        </w:rPr>
        <w:t>Schneier</w:t>
      </w:r>
      <w:proofErr w:type="spellEnd"/>
      <w:r w:rsidRPr="00212F32">
        <w:rPr>
          <w:rFonts w:ascii="Book Antiqua" w:hAnsi="Book Antiqua" w:cs="宋体"/>
          <w:color w:val="000000"/>
          <w:sz w:val="21"/>
          <w:szCs w:val="21"/>
        </w:rPr>
        <w:t xml:space="preserve"> HA, Kurtz CB, Johnston JM. A 12-week, randomized, controlled trial with a 4-week randomized withdrawal period to evaluate the efficacy and safety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in irritable bowel syndrome with constipation.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2012; </w:t>
      </w:r>
      <w:r w:rsidRPr="00212F32">
        <w:rPr>
          <w:rFonts w:ascii="Book Antiqua" w:hAnsi="Book Antiqua" w:cs="宋体"/>
          <w:b/>
          <w:bCs/>
          <w:color w:val="000000"/>
          <w:sz w:val="21"/>
          <w:szCs w:val="21"/>
        </w:rPr>
        <w:t>107</w:t>
      </w:r>
      <w:r w:rsidRPr="00212F32">
        <w:rPr>
          <w:rFonts w:ascii="Book Antiqua" w:hAnsi="Book Antiqua" w:cs="宋体"/>
          <w:color w:val="000000"/>
          <w:sz w:val="21"/>
          <w:szCs w:val="21"/>
        </w:rPr>
        <w:t>: 1714-124; quiz p.1725 [PMID: 22986440 DOI: 10.1038/ajg.2012.255]</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 xml:space="preserve">67 </w:t>
      </w:r>
      <w:r w:rsidRPr="00212F32">
        <w:rPr>
          <w:rFonts w:ascii="Book Antiqua" w:hAnsi="Book Antiqua" w:cs="宋体"/>
          <w:b/>
          <w:color w:val="000000"/>
          <w:sz w:val="21"/>
          <w:szCs w:val="21"/>
        </w:rPr>
        <w:t>FDA</w:t>
      </w:r>
      <w:r w:rsidRPr="00212F32">
        <w:rPr>
          <w:rFonts w:ascii="Book Antiqua" w:hAnsi="Book Antiqua" w:cs="宋体"/>
          <w:color w:val="000000"/>
          <w:sz w:val="21"/>
          <w:szCs w:val="21"/>
        </w:rPr>
        <w:t xml:space="preserve">, Center for Drug Evaluation and Research. Guidance for Industry: Irritable Bowel Syndrome. </w:t>
      </w:r>
      <w:proofErr w:type="gramStart"/>
      <w:r w:rsidRPr="00212F32">
        <w:rPr>
          <w:rFonts w:ascii="Book Antiqua" w:hAnsi="Book Antiqua" w:cs="宋体"/>
          <w:color w:val="000000"/>
          <w:sz w:val="21"/>
          <w:szCs w:val="21"/>
        </w:rPr>
        <w:t>Clinical Evaluation of Drugs for Treatment.</w:t>
      </w:r>
      <w:proofErr w:type="gramEnd"/>
      <w:r w:rsidRPr="00212F32">
        <w:rPr>
          <w:rFonts w:ascii="Book Antiqua" w:hAnsi="Book Antiqua" w:cs="宋体"/>
          <w:color w:val="000000"/>
          <w:sz w:val="21"/>
          <w:szCs w:val="21"/>
        </w:rPr>
        <w:t xml:space="preserve"> May 2012. Available from: </w:t>
      </w:r>
      <w:r w:rsidRPr="00212F32">
        <w:rPr>
          <w:rFonts w:ascii="Book Antiqua" w:hAnsi="Book Antiqua" w:cs="宋体"/>
          <w:caps/>
          <w:color w:val="000000"/>
          <w:sz w:val="21"/>
          <w:szCs w:val="21"/>
        </w:rPr>
        <w:t>url</w:t>
      </w:r>
      <w:r w:rsidRPr="00212F32">
        <w:rPr>
          <w:rFonts w:ascii="Book Antiqua" w:hAnsi="Book Antiqua" w:cs="宋体"/>
          <w:color w:val="000000"/>
          <w:sz w:val="21"/>
          <w:szCs w:val="21"/>
        </w:rPr>
        <w:t>: http://</w:t>
      </w:r>
      <w:r w:rsidRPr="00317B60">
        <w:rPr>
          <w:rFonts w:ascii="Book Antiqua" w:hAnsi="Book Antiqua" w:cs="宋体"/>
          <w:sz w:val="21"/>
          <w:szCs w:val="21"/>
        </w:rPr>
        <w:t>www.fda.gov/downloads/Drugs/GuidanceComplianceRegulatory Information/</w:t>
      </w:r>
      <w:proofErr w:type="spellStart"/>
      <w:r w:rsidRPr="00317B60">
        <w:rPr>
          <w:rFonts w:ascii="Book Antiqua" w:hAnsi="Book Antiqua" w:cs="宋体"/>
          <w:sz w:val="21"/>
          <w:szCs w:val="21"/>
        </w:rPr>
        <w:t>Guidances</w:t>
      </w:r>
      <w:proofErr w:type="spellEnd"/>
      <w:r w:rsidRPr="00317B60">
        <w:rPr>
          <w:rFonts w:ascii="Book Antiqua" w:hAnsi="Book Antiqua" w:cs="宋体"/>
          <w:sz w:val="21"/>
          <w:szCs w:val="21"/>
        </w:rPr>
        <w:t>/UCM205269.pdf</w:t>
      </w:r>
      <w:r w:rsidRPr="00212F32">
        <w:rPr>
          <w:rFonts w:ascii="Book Antiqua" w:hAnsi="Book Antiqua" w:cs="宋体"/>
          <w:color w:val="000000"/>
          <w:sz w:val="21"/>
          <w:szCs w:val="21"/>
        </w:rPr>
        <w:t xml:space="preserve"> [Accessed December 10, 2013]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68 </w:t>
      </w:r>
      <w:proofErr w:type="spellStart"/>
      <w:r w:rsidRPr="00212F32">
        <w:rPr>
          <w:rFonts w:ascii="Book Antiqua" w:hAnsi="Book Antiqua" w:cs="宋体"/>
          <w:b/>
          <w:bCs/>
          <w:color w:val="000000"/>
          <w:sz w:val="21"/>
          <w:szCs w:val="21"/>
        </w:rPr>
        <w:t>Lembo</w:t>
      </w:r>
      <w:proofErr w:type="spellEnd"/>
      <w:r w:rsidRPr="00212F32">
        <w:rPr>
          <w:rFonts w:ascii="Book Antiqua" w:hAnsi="Book Antiqua" w:cs="宋体"/>
          <w:b/>
          <w:bCs/>
          <w:color w:val="000000"/>
          <w:sz w:val="21"/>
          <w:szCs w:val="21"/>
        </w:rPr>
        <w:t xml:space="preserve"> AJ</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Schneier</w:t>
      </w:r>
      <w:proofErr w:type="spellEnd"/>
      <w:r w:rsidRPr="00212F32">
        <w:rPr>
          <w:rFonts w:ascii="Book Antiqua" w:hAnsi="Book Antiqua" w:cs="宋体"/>
          <w:color w:val="000000"/>
          <w:sz w:val="21"/>
          <w:szCs w:val="21"/>
        </w:rPr>
        <w:t xml:space="preserve"> HA, </w:t>
      </w:r>
      <w:proofErr w:type="spellStart"/>
      <w:r w:rsidRPr="00212F32">
        <w:rPr>
          <w:rFonts w:ascii="Book Antiqua" w:hAnsi="Book Antiqua" w:cs="宋体"/>
          <w:color w:val="000000"/>
          <w:sz w:val="21"/>
          <w:szCs w:val="21"/>
        </w:rPr>
        <w:t>Shiff</w:t>
      </w:r>
      <w:proofErr w:type="spellEnd"/>
      <w:r w:rsidRPr="00212F32">
        <w:rPr>
          <w:rFonts w:ascii="Book Antiqua" w:hAnsi="Book Antiqua" w:cs="宋体"/>
          <w:color w:val="000000"/>
          <w:sz w:val="21"/>
          <w:szCs w:val="21"/>
        </w:rPr>
        <w:t xml:space="preserve"> SJ, Kurtz CB, MacDougall JE, </w:t>
      </w:r>
      <w:proofErr w:type="spellStart"/>
      <w:r w:rsidRPr="00212F32">
        <w:rPr>
          <w:rFonts w:ascii="Book Antiqua" w:hAnsi="Book Antiqua" w:cs="宋体"/>
          <w:color w:val="000000"/>
          <w:sz w:val="21"/>
          <w:szCs w:val="21"/>
        </w:rPr>
        <w:t>Jia</w:t>
      </w:r>
      <w:proofErr w:type="spellEnd"/>
      <w:r w:rsidRPr="00212F32">
        <w:rPr>
          <w:rFonts w:ascii="Book Antiqua" w:hAnsi="Book Antiqua" w:cs="宋体"/>
          <w:color w:val="000000"/>
          <w:sz w:val="21"/>
          <w:szCs w:val="21"/>
        </w:rPr>
        <w:t xml:space="preserve"> XD, Shao JZ,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Currie MG, Fitch DA, </w:t>
      </w:r>
      <w:proofErr w:type="spellStart"/>
      <w:r w:rsidRPr="00212F32">
        <w:rPr>
          <w:rFonts w:ascii="Book Antiqua" w:hAnsi="Book Antiqua" w:cs="宋体"/>
          <w:color w:val="000000"/>
          <w:sz w:val="21"/>
          <w:szCs w:val="21"/>
        </w:rPr>
        <w:t>Jeglinski</w:t>
      </w:r>
      <w:proofErr w:type="spellEnd"/>
      <w:r w:rsidRPr="00212F32">
        <w:rPr>
          <w:rFonts w:ascii="Book Antiqua" w:hAnsi="Book Antiqua" w:cs="宋体"/>
          <w:color w:val="000000"/>
          <w:sz w:val="21"/>
          <w:szCs w:val="21"/>
        </w:rPr>
        <w:t xml:space="preserve"> BI, </w:t>
      </w:r>
      <w:proofErr w:type="spellStart"/>
      <w:r w:rsidRPr="00212F32">
        <w:rPr>
          <w:rFonts w:ascii="Book Antiqua" w:hAnsi="Book Antiqua" w:cs="宋体"/>
          <w:color w:val="000000"/>
          <w:sz w:val="21"/>
          <w:szCs w:val="21"/>
        </w:rPr>
        <w:t>Eng</w:t>
      </w:r>
      <w:proofErr w:type="spellEnd"/>
      <w:r w:rsidRPr="00212F32">
        <w:rPr>
          <w:rFonts w:ascii="Book Antiqua" w:hAnsi="Book Antiqua" w:cs="宋体"/>
          <w:color w:val="000000"/>
          <w:sz w:val="21"/>
          <w:szCs w:val="21"/>
        </w:rPr>
        <w:t xml:space="preserve"> P, Fox SM, Johnston JM. Two randomized trials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for chronic constipation. </w:t>
      </w:r>
      <w:r w:rsidRPr="00212F32">
        <w:rPr>
          <w:rFonts w:ascii="Book Antiqua" w:hAnsi="Book Antiqua" w:cs="宋体"/>
          <w:i/>
          <w:iCs/>
          <w:color w:val="000000"/>
          <w:sz w:val="21"/>
          <w:szCs w:val="21"/>
        </w:rPr>
        <w:t xml:space="preserve">N </w:t>
      </w:r>
      <w:proofErr w:type="spellStart"/>
      <w:r w:rsidRPr="00212F32">
        <w:rPr>
          <w:rFonts w:ascii="Book Antiqua" w:hAnsi="Book Antiqua" w:cs="宋体"/>
          <w:i/>
          <w:iCs/>
          <w:color w:val="000000"/>
          <w:sz w:val="21"/>
          <w:szCs w:val="21"/>
        </w:rPr>
        <w:t>Engl</w:t>
      </w:r>
      <w:proofErr w:type="spellEnd"/>
      <w:r w:rsidRPr="00212F32">
        <w:rPr>
          <w:rFonts w:ascii="Book Antiqua" w:hAnsi="Book Antiqua" w:cs="宋体"/>
          <w:i/>
          <w:iCs/>
          <w:color w:val="000000"/>
          <w:sz w:val="21"/>
          <w:szCs w:val="21"/>
        </w:rPr>
        <w:t xml:space="preserve"> J Med</w:t>
      </w:r>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365</w:t>
      </w:r>
      <w:r w:rsidRPr="00212F32">
        <w:rPr>
          <w:rFonts w:ascii="Book Antiqua" w:hAnsi="Book Antiqua" w:cs="宋体"/>
          <w:color w:val="000000"/>
          <w:sz w:val="21"/>
          <w:szCs w:val="21"/>
        </w:rPr>
        <w:t>: 527-536 [PMID: 21830967 DOI: 10.1056/NEJMoa1010863]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69 </w:t>
      </w:r>
      <w:r w:rsidRPr="00212F32">
        <w:rPr>
          <w:rFonts w:ascii="Book Antiqua" w:hAnsi="Book Antiqua" w:cs="宋体"/>
          <w:b/>
          <w:bCs/>
          <w:color w:val="000000"/>
          <w:sz w:val="21"/>
          <w:szCs w:val="21"/>
        </w:rPr>
        <w:t>Johnston JM</w:t>
      </w:r>
      <w:r w:rsidRPr="00212F32">
        <w:rPr>
          <w:rFonts w:ascii="Book Antiqua" w:hAnsi="Book Antiqua" w:cs="宋体"/>
          <w:color w:val="000000"/>
          <w:sz w:val="21"/>
          <w:szCs w:val="21"/>
        </w:rPr>
        <w:t xml:space="preserve">, Kurtz CB, </w:t>
      </w:r>
      <w:proofErr w:type="spellStart"/>
      <w:r w:rsidRPr="00212F32">
        <w:rPr>
          <w:rFonts w:ascii="Book Antiqua" w:hAnsi="Book Antiqua" w:cs="宋体"/>
          <w:color w:val="000000"/>
          <w:sz w:val="21"/>
          <w:szCs w:val="21"/>
        </w:rPr>
        <w:t>Drossman</w:t>
      </w:r>
      <w:proofErr w:type="spellEnd"/>
      <w:r w:rsidRPr="00212F32">
        <w:rPr>
          <w:rFonts w:ascii="Book Antiqua" w:hAnsi="Book Antiqua" w:cs="宋体"/>
          <w:color w:val="000000"/>
          <w:sz w:val="21"/>
          <w:szCs w:val="21"/>
        </w:rPr>
        <w:t xml:space="preserve"> DA, </w:t>
      </w:r>
      <w:proofErr w:type="spellStart"/>
      <w:r w:rsidRPr="00212F32">
        <w:rPr>
          <w:rFonts w:ascii="Book Antiqua" w:hAnsi="Book Antiqua" w:cs="宋体"/>
          <w:color w:val="000000"/>
          <w:sz w:val="21"/>
          <w:szCs w:val="21"/>
        </w:rPr>
        <w:t>Lembo</w:t>
      </w:r>
      <w:proofErr w:type="spellEnd"/>
      <w:r w:rsidRPr="00212F32">
        <w:rPr>
          <w:rFonts w:ascii="Book Antiqua" w:hAnsi="Book Antiqua" w:cs="宋体"/>
          <w:color w:val="000000"/>
          <w:sz w:val="21"/>
          <w:szCs w:val="21"/>
        </w:rPr>
        <w:t xml:space="preserve"> AJ, </w:t>
      </w:r>
      <w:proofErr w:type="spellStart"/>
      <w:r w:rsidRPr="00212F32">
        <w:rPr>
          <w:rFonts w:ascii="Book Antiqua" w:hAnsi="Book Antiqua" w:cs="宋体"/>
          <w:color w:val="000000"/>
          <w:sz w:val="21"/>
          <w:szCs w:val="21"/>
        </w:rPr>
        <w:t>Jeglinski</w:t>
      </w:r>
      <w:proofErr w:type="spellEnd"/>
      <w:r w:rsidRPr="00212F32">
        <w:rPr>
          <w:rFonts w:ascii="Book Antiqua" w:hAnsi="Book Antiqua" w:cs="宋体"/>
          <w:color w:val="000000"/>
          <w:sz w:val="21"/>
          <w:szCs w:val="21"/>
        </w:rPr>
        <w:t xml:space="preserve"> BI, MacDougall JE, </w:t>
      </w:r>
      <w:proofErr w:type="spellStart"/>
      <w:r w:rsidRPr="00212F32">
        <w:rPr>
          <w:rFonts w:ascii="Book Antiqua" w:hAnsi="Book Antiqua" w:cs="宋体"/>
          <w:color w:val="000000"/>
          <w:sz w:val="21"/>
          <w:szCs w:val="21"/>
        </w:rPr>
        <w:t>Antonelli</w:t>
      </w:r>
      <w:proofErr w:type="spellEnd"/>
      <w:r w:rsidRPr="00212F32">
        <w:rPr>
          <w:rFonts w:ascii="Book Antiqua" w:hAnsi="Book Antiqua" w:cs="宋体"/>
          <w:color w:val="000000"/>
          <w:sz w:val="21"/>
          <w:szCs w:val="21"/>
        </w:rPr>
        <w:t xml:space="preserve"> SM, Currie MG. Pilot study on the effect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in patients with chronic constipation.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2009; </w:t>
      </w:r>
      <w:r w:rsidRPr="00212F32">
        <w:rPr>
          <w:rFonts w:ascii="Book Antiqua" w:hAnsi="Book Antiqua" w:cs="宋体"/>
          <w:b/>
          <w:bCs/>
          <w:color w:val="000000"/>
          <w:sz w:val="21"/>
          <w:szCs w:val="21"/>
        </w:rPr>
        <w:t>104</w:t>
      </w:r>
      <w:r w:rsidRPr="00212F32">
        <w:rPr>
          <w:rFonts w:ascii="Book Antiqua" w:hAnsi="Book Antiqua" w:cs="宋体"/>
          <w:color w:val="000000"/>
          <w:sz w:val="21"/>
          <w:szCs w:val="21"/>
        </w:rPr>
        <w:t>: 125-132 [PMID: 19098860 DOI: 10.1038/ajg.2008.59]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70 </w:t>
      </w:r>
      <w:proofErr w:type="spellStart"/>
      <w:r w:rsidRPr="00212F32">
        <w:rPr>
          <w:rFonts w:ascii="Book Antiqua" w:hAnsi="Book Antiqua" w:cs="宋体"/>
          <w:b/>
          <w:bCs/>
          <w:color w:val="000000"/>
          <w:sz w:val="21"/>
          <w:szCs w:val="21"/>
        </w:rPr>
        <w:t>Lembo</w:t>
      </w:r>
      <w:proofErr w:type="spellEnd"/>
      <w:r w:rsidRPr="00212F32">
        <w:rPr>
          <w:rFonts w:ascii="Book Antiqua" w:hAnsi="Book Antiqua" w:cs="宋体"/>
          <w:b/>
          <w:bCs/>
          <w:color w:val="000000"/>
          <w:sz w:val="21"/>
          <w:szCs w:val="21"/>
        </w:rPr>
        <w:t xml:space="preserve"> AJ</w:t>
      </w:r>
      <w:r w:rsidRPr="00212F32">
        <w:rPr>
          <w:rFonts w:ascii="Book Antiqua" w:hAnsi="Book Antiqua" w:cs="宋体"/>
          <w:color w:val="000000"/>
          <w:sz w:val="21"/>
          <w:szCs w:val="21"/>
        </w:rPr>
        <w:t xml:space="preserve">, Kurtz CB, </w:t>
      </w:r>
      <w:proofErr w:type="spellStart"/>
      <w:r w:rsidRPr="00212F32">
        <w:rPr>
          <w:rFonts w:ascii="Book Antiqua" w:hAnsi="Book Antiqua" w:cs="宋体"/>
          <w:color w:val="000000"/>
          <w:sz w:val="21"/>
          <w:szCs w:val="21"/>
        </w:rPr>
        <w:t>Macdougall</w:t>
      </w:r>
      <w:proofErr w:type="spellEnd"/>
      <w:r w:rsidRPr="00212F32">
        <w:rPr>
          <w:rFonts w:ascii="Book Antiqua" w:hAnsi="Book Antiqua" w:cs="宋体"/>
          <w:color w:val="000000"/>
          <w:sz w:val="21"/>
          <w:szCs w:val="21"/>
        </w:rPr>
        <w:t xml:space="preserve"> JE, </w:t>
      </w:r>
      <w:proofErr w:type="spellStart"/>
      <w:r w:rsidRPr="00212F32">
        <w:rPr>
          <w:rFonts w:ascii="Book Antiqua" w:hAnsi="Book Antiqua" w:cs="宋体"/>
          <w:color w:val="000000"/>
          <w:sz w:val="21"/>
          <w:szCs w:val="21"/>
        </w:rPr>
        <w:t>Lavins</w:t>
      </w:r>
      <w:proofErr w:type="spellEnd"/>
      <w:r w:rsidRPr="00212F32">
        <w:rPr>
          <w:rFonts w:ascii="Book Antiqua" w:hAnsi="Book Antiqua" w:cs="宋体"/>
          <w:color w:val="000000"/>
          <w:sz w:val="21"/>
          <w:szCs w:val="21"/>
        </w:rPr>
        <w:t xml:space="preserve"> BJ, Currie MG, Fitch DA, </w:t>
      </w:r>
      <w:proofErr w:type="spellStart"/>
      <w:r w:rsidRPr="00212F32">
        <w:rPr>
          <w:rFonts w:ascii="Book Antiqua" w:hAnsi="Book Antiqua" w:cs="宋体"/>
          <w:color w:val="000000"/>
          <w:sz w:val="21"/>
          <w:szCs w:val="21"/>
        </w:rPr>
        <w:t>Jeglinski</w:t>
      </w:r>
      <w:proofErr w:type="spellEnd"/>
      <w:r w:rsidRPr="00212F32">
        <w:rPr>
          <w:rFonts w:ascii="Book Antiqua" w:hAnsi="Book Antiqua" w:cs="宋体"/>
          <w:color w:val="000000"/>
          <w:sz w:val="21"/>
          <w:szCs w:val="21"/>
        </w:rPr>
        <w:t xml:space="preserve"> BI, Johnston JM. </w:t>
      </w:r>
      <w:proofErr w:type="gramStart"/>
      <w:r w:rsidRPr="00212F32">
        <w:rPr>
          <w:rFonts w:ascii="Book Antiqua" w:hAnsi="Book Antiqua" w:cs="宋体"/>
          <w:color w:val="000000"/>
          <w:sz w:val="21"/>
          <w:szCs w:val="21"/>
        </w:rPr>
        <w:t xml:space="preserve">Efficacy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for patients with chronic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138</w:t>
      </w:r>
      <w:r w:rsidRPr="00212F32">
        <w:rPr>
          <w:rFonts w:ascii="Book Antiqua" w:hAnsi="Book Antiqua" w:cs="宋体"/>
          <w:color w:val="000000"/>
          <w:sz w:val="21"/>
          <w:szCs w:val="21"/>
        </w:rPr>
        <w:t>: 886-95.e1 [PMID: 20045700 DOI: 10.1053/j.gastro.2009.12.050]</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71 </w:t>
      </w:r>
      <w:proofErr w:type="spellStart"/>
      <w:r w:rsidRPr="00212F32">
        <w:rPr>
          <w:rFonts w:ascii="Book Antiqua" w:hAnsi="Book Antiqua" w:cs="宋体"/>
          <w:b/>
          <w:bCs/>
          <w:color w:val="000000"/>
          <w:sz w:val="21"/>
          <w:szCs w:val="21"/>
        </w:rPr>
        <w:t>Videlock</w:t>
      </w:r>
      <w:proofErr w:type="spellEnd"/>
      <w:r w:rsidRPr="00212F32">
        <w:rPr>
          <w:rFonts w:ascii="Book Antiqua" w:hAnsi="Book Antiqua" w:cs="宋体"/>
          <w:b/>
          <w:bCs/>
          <w:color w:val="000000"/>
          <w:sz w:val="21"/>
          <w:szCs w:val="21"/>
        </w:rPr>
        <w:t xml:space="preserve"> EJ</w:t>
      </w:r>
      <w:r w:rsidRPr="00212F32">
        <w:rPr>
          <w:rFonts w:ascii="Book Antiqua" w:hAnsi="Book Antiqua" w:cs="宋体"/>
          <w:color w:val="000000"/>
          <w:sz w:val="21"/>
          <w:szCs w:val="21"/>
        </w:rPr>
        <w:t xml:space="preserve">, Cheng V, </w:t>
      </w:r>
      <w:proofErr w:type="spellStart"/>
      <w:r w:rsidRPr="00212F32">
        <w:rPr>
          <w:rFonts w:ascii="Book Antiqua" w:hAnsi="Book Antiqua" w:cs="宋体"/>
          <w:color w:val="000000"/>
          <w:sz w:val="21"/>
          <w:szCs w:val="21"/>
        </w:rPr>
        <w:t>Cremonini</w:t>
      </w:r>
      <w:proofErr w:type="spellEnd"/>
      <w:r w:rsidRPr="00212F32">
        <w:rPr>
          <w:rFonts w:ascii="Book Antiqua" w:hAnsi="Book Antiqua" w:cs="宋体"/>
          <w:color w:val="000000"/>
          <w:sz w:val="21"/>
          <w:szCs w:val="21"/>
        </w:rPr>
        <w:t xml:space="preserve"> F. Effects of </w:t>
      </w:r>
      <w:proofErr w:type="spellStart"/>
      <w:r w:rsidRPr="00212F32">
        <w:rPr>
          <w:rFonts w:ascii="Book Antiqua" w:hAnsi="Book Antiqua" w:cs="宋体"/>
          <w:color w:val="000000"/>
          <w:sz w:val="21"/>
          <w:szCs w:val="21"/>
        </w:rPr>
        <w:t>linaclotide</w:t>
      </w:r>
      <w:proofErr w:type="spellEnd"/>
      <w:r w:rsidRPr="00212F32">
        <w:rPr>
          <w:rFonts w:ascii="Book Antiqua" w:hAnsi="Book Antiqua" w:cs="宋体"/>
          <w:color w:val="000000"/>
          <w:sz w:val="21"/>
          <w:szCs w:val="21"/>
        </w:rPr>
        <w:t xml:space="preserve"> in patients with irritable bowel syndrome with constipation or chronic constipation: a meta-analysis.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Hepatol</w:t>
      </w:r>
      <w:proofErr w:type="spellEnd"/>
      <w:r w:rsidRPr="00212F32">
        <w:rPr>
          <w:rFonts w:ascii="Book Antiqua" w:hAnsi="Book Antiqua" w:cs="宋体"/>
          <w:color w:val="000000"/>
          <w:sz w:val="21"/>
          <w:szCs w:val="21"/>
        </w:rPr>
        <w:t> 2013; </w:t>
      </w:r>
      <w:r w:rsidRPr="00212F32">
        <w:rPr>
          <w:rFonts w:ascii="Book Antiqua" w:hAnsi="Book Antiqua" w:cs="宋体"/>
          <w:b/>
          <w:bCs/>
          <w:color w:val="000000"/>
          <w:sz w:val="21"/>
          <w:szCs w:val="21"/>
        </w:rPr>
        <w:t>11</w:t>
      </w:r>
      <w:r w:rsidRPr="00212F32">
        <w:rPr>
          <w:rFonts w:ascii="Book Antiqua" w:hAnsi="Book Antiqua" w:cs="宋体"/>
          <w:color w:val="000000"/>
          <w:sz w:val="21"/>
          <w:szCs w:val="21"/>
        </w:rPr>
        <w:t>: 1084-1092.e3; quiz e68 [PMID: 23644388 DOI: 10.1016/j.cgh.2013.04.032]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 xml:space="preserve">72 FDA approves </w:t>
      </w:r>
      <w:proofErr w:type="spellStart"/>
      <w:r w:rsidRPr="00212F32">
        <w:rPr>
          <w:rFonts w:ascii="Book Antiqua" w:hAnsi="Book Antiqua" w:cs="宋体"/>
          <w:color w:val="000000"/>
          <w:sz w:val="21"/>
          <w:szCs w:val="21"/>
        </w:rPr>
        <w:t>Linzess</w:t>
      </w:r>
      <w:proofErr w:type="spellEnd"/>
      <w:r w:rsidRPr="00212F32">
        <w:rPr>
          <w:rFonts w:ascii="Book Antiqua" w:hAnsi="Book Antiqua" w:cs="宋体"/>
          <w:color w:val="000000"/>
          <w:sz w:val="21"/>
          <w:szCs w:val="21"/>
        </w:rPr>
        <w:t xml:space="preserve"> to treat certain cases of irritable bowel syndrome and constipation, August 30, 2012. Available from: </w:t>
      </w:r>
      <w:r w:rsidRPr="00212F32">
        <w:rPr>
          <w:rFonts w:ascii="Book Antiqua" w:hAnsi="Book Antiqua" w:cs="宋体"/>
          <w:caps/>
          <w:color w:val="000000"/>
          <w:sz w:val="21"/>
          <w:szCs w:val="21"/>
        </w:rPr>
        <w:t>url</w:t>
      </w:r>
      <w:r w:rsidRPr="00212F32">
        <w:rPr>
          <w:rFonts w:ascii="Book Antiqua" w:hAnsi="Book Antiqua" w:cs="宋体"/>
          <w:color w:val="000000"/>
          <w:sz w:val="21"/>
          <w:szCs w:val="21"/>
        </w:rPr>
        <w:t>: http://</w:t>
      </w:r>
      <w:hyperlink r:id="rId8" w:history="1">
        <w:r w:rsidRPr="00212F32">
          <w:rPr>
            <w:rStyle w:val="a5"/>
            <w:rFonts w:ascii="Book Antiqua" w:hAnsi="Book Antiqua" w:cs="宋体"/>
            <w:sz w:val="21"/>
            <w:szCs w:val="21"/>
          </w:rPr>
          <w:t>www.fda.gov/NewsEvents/Newsroom/PressAnnouncements/ucm317505.htm#</w:t>
        </w:r>
      </w:hyperlink>
      <w:r w:rsidRPr="00212F32">
        <w:rPr>
          <w:rFonts w:ascii="Book Antiqua" w:hAnsi="Book Antiqua" w:cs="宋体"/>
          <w:color w:val="000000"/>
          <w:sz w:val="21"/>
          <w:szCs w:val="21"/>
        </w:rPr>
        <w:t xml:space="preserve"> [Accessed September 20, 2013]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73 </w:t>
      </w:r>
      <w:proofErr w:type="spellStart"/>
      <w:r w:rsidRPr="00212F32">
        <w:rPr>
          <w:rFonts w:ascii="Book Antiqua" w:hAnsi="Book Antiqua" w:cs="宋体"/>
          <w:b/>
          <w:bCs/>
          <w:color w:val="000000"/>
          <w:sz w:val="21"/>
          <w:szCs w:val="21"/>
        </w:rPr>
        <w:t>Shailubhai</w:t>
      </w:r>
      <w:proofErr w:type="spellEnd"/>
      <w:r w:rsidRPr="00212F32">
        <w:rPr>
          <w:rFonts w:ascii="Book Antiqua" w:hAnsi="Book Antiqua" w:cs="宋体"/>
          <w:b/>
          <w:bCs/>
          <w:color w:val="000000"/>
          <w:sz w:val="21"/>
          <w:szCs w:val="21"/>
        </w:rPr>
        <w:t xml:space="preserve"> K</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Comiskey</w:t>
      </w:r>
      <w:proofErr w:type="spellEnd"/>
      <w:r w:rsidRPr="00212F32">
        <w:rPr>
          <w:rFonts w:ascii="Book Antiqua" w:hAnsi="Book Antiqua" w:cs="宋体"/>
          <w:color w:val="000000"/>
          <w:sz w:val="21"/>
          <w:szCs w:val="21"/>
        </w:rPr>
        <w:t xml:space="preserve"> S, Foss JA, Feng R, Barrow L, Comer GM, Jacob GS. </w:t>
      </w:r>
      <w:proofErr w:type="spellStart"/>
      <w:r w:rsidRPr="00212F32">
        <w:rPr>
          <w:rFonts w:ascii="Book Antiqua" w:hAnsi="Book Antiqua" w:cs="宋体"/>
          <w:color w:val="000000"/>
          <w:sz w:val="21"/>
          <w:szCs w:val="21"/>
        </w:rPr>
        <w:t>Plecanatide</w:t>
      </w:r>
      <w:proofErr w:type="spellEnd"/>
      <w:r w:rsidRPr="00212F32">
        <w:rPr>
          <w:rFonts w:ascii="Book Antiqua" w:hAnsi="Book Antiqua" w:cs="宋体"/>
          <w:color w:val="000000"/>
          <w:sz w:val="21"/>
          <w:szCs w:val="21"/>
        </w:rPr>
        <w:t xml:space="preserve">, an oral </w:t>
      </w:r>
      <w:proofErr w:type="spellStart"/>
      <w:r w:rsidRPr="00212F32">
        <w:rPr>
          <w:rFonts w:ascii="Book Antiqua" w:hAnsi="Book Antiqua" w:cs="宋体"/>
          <w:color w:val="000000"/>
          <w:sz w:val="21"/>
          <w:szCs w:val="21"/>
        </w:rPr>
        <w:t>guanylate</w:t>
      </w:r>
      <w:proofErr w:type="spellEnd"/>
      <w:r w:rsidRPr="00212F32">
        <w:rPr>
          <w:rFonts w:ascii="Book Antiqua" w:hAnsi="Book Antiqua" w:cs="宋体"/>
          <w:color w:val="000000"/>
          <w:sz w:val="21"/>
          <w:szCs w:val="21"/>
        </w:rPr>
        <w:t xml:space="preserve"> cyclase C agonist acting locally in the gastrointestinal tract, is safe and well-tolerated in single doses. </w:t>
      </w:r>
      <w:r w:rsidRPr="00212F32">
        <w:rPr>
          <w:rFonts w:ascii="Book Antiqua" w:hAnsi="Book Antiqua" w:cs="宋体"/>
          <w:i/>
          <w:iCs/>
          <w:color w:val="000000"/>
          <w:sz w:val="21"/>
          <w:szCs w:val="21"/>
        </w:rPr>
        <w:t xml:space="preserve">Dig Dis </w:t>
      </w:r>
      <w:proofErr w:type="spellStart"/>
      <w:r w:rsidRPr="00212F32">
        <w:rPr>
          <w:rFonts w:ascii="Book Antiqua" w:hAnsi="Book Antiqua" w:cs="宋体"/>
          <w:i/>
          <w:iCs/>
          <w:color w:val="000000"/>
          <w:sz w:val="21"/>
          <w:szCs w:val="21"/>
        </w:rPr>
        <w:t>Sci</w:t>
      </w:r>
      <w:proofErr w:type="spellEnd"/>
      <w:r w:rsidRPr="00212F32">
        <w:rPr>
          <w:rFonts w:ascii="Book Antiqua" w:hAnsi="Book Antiqua" w:cs="宋体"/>
          <w:color w:val="000000"/>
          <w:sz w:val="21"/>
          <w:szCs w:val="21"/>
        </w:rPr>
        <w:t> 2013; </w:t>
      </w:r>
      <w:r w:rsidRPr="00212F32">
        <w:rPr>
          <w:rFonts w:ascii="Book Antiqua" w:hAnsi="Book Antiqua" w:cs="宋体"/>
          <w:b/>
          <w:bCs/>
          <w:color w:val="000000"/>
          <w:sz w:val="21"/>
          <w:szCs w:val="21"/>
        </w:rPr>
        <w:t>58</w:t>
      </w:r>
      <w:r w:rsidRPr="00212F32">
        <w:rPr>
          <w:rFonts w:ascii="Book Antiqua" w:hAnsi="Book Antiqua" w:cs="宋体"/>
          <w:color w:val="000000"/>
          <w:sz w:val="21"/>
          <w:szCs w:val="21"/>
        </w:rPr>
        <w:t>: 2580-2586 [PMID: 23625291 DOI: 10.1007/s10620-013-2684-z]</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 xml:space="preserve">74 </w:t>
      </w:r>
      <w:proofErr w:type="spellStart"/>
      <w:r w:rsidRPr="00212F32">
        <w:rPr>
          <w:rFonts w:ascii="Book Antiqua" w:hAnsi="Book Antiqua" w:cs="宋体"/>
          <w:b/>
          <w:color w:val="000000"/>
          <w:sz w:val="21"/>
          <w:szCs w:val="21"/>
        </w:rPr>
        <w:t>Shailubhai</w:t>
      </w:r>
      <w:proofErr w:type="spellEnd"/>
      <w:r w:rsidRPr="00212F32">
        <w:rPr>
          <w:rFonts w:ascii="Book Antiqua" w:hAnsi="Book Antiqua" w:cs="宋体"/>
          <w:b/>
          <w:color w:val="000000"/>
          <w:sz w:val="21"/>
          <w:szCs w:val="21"/>
        </w:rPr>
        <w:t xml:space="preserve"> K</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Talluto</w:t>
      </w:r>
      <w:proofErr w:type="spellEnd"/>
      <w:r w:rsidRPr="00212F32">
        <w:rPr>
          <w:rFonts w:ascii="Book Antiqua" w:hAnsi="Book Antiqua" w:cs="宋体"/>
          <w:color w:val="000000"/>
          <w:sz w:val="21"/>
          <w:szCs w:val="21"/>
        </w:rPr>
        <w:t xml:space="preserve"> C, </w:t>
      </w:r>
      <w:proofErr w:type="spellStart"/>
      <w:r w:rsidRPr="00212F32">
        <w:rPr>
          <w:rFonts w:ascii="Book Antiqua" w:hAnsi="Book Antiqua" w:cs="宋体"/>
          <w:color w:val="000000"/>
          <w:sz w:val="21"/>
          <w:szCs w:val="21"/>
        </w:rPr>
        <w:t>Comiskey</w:t>
      </w:r>
      <w:proofErr w:type="spellEnd"/>
      <w:r w:rsidRPr="00212F32">
        <w:rPr>
          <w:rFonts w:ascii="Book Antiqua" w:hAnsi="Book Antiqua" w:cs="宋体"/>
          <w:color w:val="000000"/>
          <w:sz w:val="21"/>
          <w:szCs w:val="21"/>
        </w:rPr>
        <w:t xml:space="preserve"> S, Foss J, Joslyn A, Jacob G. A Phase </w:t>
      </w:r>
      <w:proofErr w:type="spellStart"/>
      <w:r w:rsidRPr="00212F32">
        <w:rPr>
          <w:rFonts w:ascii="Book Antiqua" w:hAnsi="Book Antiqua" w:cs="宋体"/>
          <w:color w:val="000000"/>
          <w:sz w:val="21"/>
          <w:szCs w:val="21"/>
        </w:rPr>
        <w:t>IIa</w:t>
      </w:r>
      <w:proofErr w:type="spellEnd"/>
      <w:r w:rsidRPr="00212F32">
        <w:rPr>
          <w:rFonts w:ascii="Book Antiqua" w:hAnsi="Book Antiqua" w:cs="宋体"/>
          <w:color w:val="000000"/>
          <w:sz w:val="21"/>
          <w:szCs w:val="21"/>
        </w:rPr>
        <w:t xml:space="preserve"> randomized, double-blind, placebo-controlled, 14-day repeat, oral, dose-ranging study to assess the safety, pharmacokinetic and </w:t>
      </w:r>
      <w:proofErr w:type="spellStart"/>
      <w:r w:rsidRPr="00212F32">
        <w:rPr>
          <w:rFonts w:ascii="Book Antiqua" w:hAnsi="Book Antiqua" w:cs="宋体"/>
          <w:color w:val="000000"/>
          <w:sz w:val="21"/>
          <w:szCs w:val="21"/>
        </w:rPr>
        <w:t>pharmacodynamic</w:t>
      </w:r>
      <w:proofErr w:type="spellEnd"/>
      <w:r w:rsidRPr="00212F32">
        <w:rPr>
          <w:rFonts w:ascii="Book Antiqua" w:hAnsi="Book Antiqua" w:cs="宋体"/>
          <w:color w:val="000000"/>
          <w:sz w:val="21"/>
          <w:szCs w:val="21"/>
        </w:rPr>
        <w:t xml:space="preserve"> effects of </w:t>
      </w:r>
      <w:proofErr w:type="spellStart"/>
      <w:r w:rsidRPr="00212F32">
        <w:rPr>
          <w:rFonts w:ascii="Book Antiqua" w:hAnsi="Book Antiqua" w:cs="宋体"/>
          <w:color w:val="000000"/>
          <w:sz w:val="21"/>
          <w:szCs w:val="21"/>
        </w:rPr>
        <w:t>plecanatide</w:t>
      </w:r>
      <w:proofErr w:type="spellEnd"/>
      <w:r w:rsidRPr="00212F32">
        <w:rPr>
          <w:rFonts w:ascii="Book Antiqua" w:hAnsi="Book Antiqua" w:cs="宋体"/>
          <w:color w:val="000000"/>
          <w:sz w:val="21"/>
          <w:szCs w:val="21"/>
        </w:rPr>
        <w:t xml:space="preserve"> (SP- 304) in patients with chronic idiopathic constipation (Protocol No. </w:t>
      </w:r>
      <w:proofErr w:type="gramStart"/>
      <w:r w:rsidRPr="00212F32">
        <w:rPr>
          <w:rFonts w:ascii="Book Antiqua" w:hAnsi="Book Antiqua" w:cs="宋体"/>
          <w:color w:val="000000"/>
          <w:sz w:val="21"/>
          <w:szCs w:val="21"/>
        </w:rPr>
        <w:t>SPSP304201- 09).</w:t>
      </w:r>
      <w:proofErr w:type="gramEnd"/>
      <w:r w:rsidRPr="00212F32">
        <w:rPr>
          <w:rFonts w:ascii="Book Antiqua" w:hAnsi="Book Antiqua" w:cs="宋体"/>
          <w:color w:val="000000"/>
          <w:sz w:val="21"/>
          <w:szCs w:val="21"/>
        </w:rPr>
        <w:t xml:space="preserve"> Available from: </w:t>
      </w:r>
      <w:r w:rsidRPr="00212F32">
        <w:rPr>
          <w:rFonts w:ascii="Book Antiqua" w:hAnsi="Book Antiqua" w:cs="宋体"/>
          <w:caps/>
          <w:color w:val="000000"/>
          <w:sz w:val="21"/>
          <w:szCs w:val="21"/>
        </w:rPr>
        <w:t>url</w:t>
      </w:r>
      <w:r w:rsidRPr="00212F32">
        <w:rPr>
          <w:rFonts w:ascii="Book Antiqua" w:hAnsi="Book Antiqua" w:cs="宋体"/>
          <w:color w:val="000000"/>
          <w:sz w:val="21"/>
          <w:szCs w:val="21"/>
        </w:rPr>
        <w:t>: http://www.sec.gov/Archives/edgar/data/1347613/000110465910052588/a10- 19351_3ex99d1.htm [Accessed 10th Dec, 2013]</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75 </w:t>
      </w:r>
      <w:proofErr w:type="spellStart"/>
      <w:r w:rsidRPr="00212F32">
        <w:rPr>
          <w:rFonts w:ascii="Book Antiqua" w:hAnsi="Book Antiqua" w:cs="宋体"/>
          <w:b/>
          <w:bCs/>
          <w:color w:val="000000"/>
          <w:sz w:val="21"/>
          <w:szCs w:val="21"/>
        </w:rPr>
        <w:t>Iser</w:t>
      </w:r>
      <w:proofErr w:type="spellEnd"/>
      <w:r w:rsidRPr="00212F32">
        <w:rPr>
          <w:rFonts w:ascii="Book Antiqua" w:hAnsi="Book Antiqua" w:cs="宋体"/>
          <w:b/>
          <w:bCs/>
          <w:color w:val="000000"/>
          <w:sz w:val="21"/>
          <w:szCs w:val="21"/>
        </w:rPr>
        <w:t xml:space="preserve"> JH</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Sali</w:t>
      </w:r>
      <w:proofErr w:type="spellEnd"/>
      <w:r w:rsidRPr="00212F32">
        <w:rPr>
          <w:rFonts w:ascii="Book Antiqua" w:hAnsi="Book Antiqua" w:cs="宋体"/>
          <w:color w:val="000000"/>
          <w:sz w:val="21"/>
          <w:szCs w:val="21"/>
        </w:rPr>
        <w:t xml:space="preserve"> A. </w:t>
      </w:r>
      <w:proofErr w:type="spellStart"/>
      <w:r w:rsidRPr="00212F32">
        <w:rPr>
          <w:rFonts w:ascii="Book Antiqua" w:hAnsi="Book Antiqua" w:cs="宋体"/>
          <w:color w:val="000000"/>
          <w:sz w:val="21"/>
          <w:szCs w:val="21"/>
        </w:rPr>
        <w:t>Chenodeoxycholic</w:t>
      </w:r>
      <w:proofErr w:type="spellEnd"/>
      <w:r w:rsidRPr="00212F32">
        <w:rPr>
          <w:rFonts w:ascii="Book Antiqua" w:hAnsi="Book Antiqua" w:cs="宋体"/>
          <w:color w:val="000000"/>
          <w:sz w:val="21"/>
          <w:szCs w:val="21"/>
        </w:rPr>
        <w:t xml:space="preserve"> acid: a review of its pharmacological properties and therapeutic use. </w:t>
      </w:r>
      <w:r w:rsidRPr="00212F32">
        <w:rPr>
          <w:rFonts w:ascii="Book Antiqua" w:hAnsi="Book Antiqua" w:cs="宋体"/>
          <w:i/>
          <w:iCs/>
          <w:color w:val="000000"/>
          <w:sz w:val="21"/>
          <w:szCs w:val="21"/>
        </w:rPr>
        <w:t>Drugs</w:t>
      </w:r>
      <w:r w:rsidRPr="00212F32">
        <w:rPr>
          <w:rFonts w:ascii="Book Antiqua" w:hAnsi="Book Antiqua" w:cs="宋体"/>
          <w:color w:val="000000"/>
          <w:sz w:val="21"/>
          <w:szCs w:val="21"/>
        </w:rPr>
        <w:t> 1981; </w:t>
      </w:r>
      <w:r w:rsidRPr="00212F32">
        <w:rPr>
          <w:rFonts w:ascii="Book Antiqua" w:hAnsi="Book Antiqua" w:cs="宋体"/>
          <w:b/>
          <w:bCs/>
          <w:color w:val="000000"/>
          <w:sz w:val="21"/>
          <w:szCs w:val="21"/>
        </w:rPr>
        <w:t>21</w:t>
      </w:r>
      <w:r w:rsidRPr="00212F32">
        <w:rPr>
          <w:rFonts w:ascii="Book Antiqua" w:hAnsi="Book Antiqua" w:cs="宋体"/>
          <w:color w:val="000000"/>
          <w:sz w:val="21"/>
          <w:szCs w:val="21"/>
        </w:rPr>
        <w:t>: 90-119 [PMID: 7009140 DOI: 10.2165/00003495-198121020-00002]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76 </w:t>
      </w:r>
      <w:r w:rsidRPr="00212F32">
        <w:rPr>
          <w:rFonts w:ascii="Book Antiqua" w:hAnsi="Book Antiqua" w:cs="宋体"/>
          <w:b/>
          <w:bCs/>
          <w:color w:val="000000"/>
          <w:sz w:val="21"/>
          <w:szCs w:val="21"/>
        </w:rPr>
        <w:t>Mitchell WD</w:t>
      </w:r>
      <w:r w:rsidRPr="00212F32">
        <w:rPr>
          <w:rFonts w:ascii="Book Antiqua" w:hAnsi="Book Antiqua" w:cs="宋体"/>
          <w:color w:val="000000"/>
          <w:sz w:val="21"/>
          <w:szCs w:val="21"/>
        </w:rPr>
        <w:t xml:space="preserve">, Findlay JM, Prescott RJ, Eastwood MA, Horn DB. </w:t>
      </w:r>
      <w:proofErr w:type="gramStart"/>
      <w:r w:rsidRPr="00212F32">
        <w:rPr>
          <w:rFonts w:ascii="Book Antiqua" w:hAnsi="Book Antiqua" w:cs="宋体"/>
          <w:color w:val="000000"/>
          <w:sz w:val="21"/>
          <w:szCs w:val="21"/>
        </w:rPr>
        <w:t xml:space="preserve">Bile acids in the </w:t>
      </w:r>
      <w:proofErr w:type="spellStart"/>
      <w:r w:rsidRPr="00212F32">
        <w:rPr>
          <w:rFonts w:ascii="Book Antiqua" w:hAnsi="Book Antiqua" w:cs="宋体"/>
          <w:color w:val="000000"/>
          <w:sz w:val="21"/>
          <w:szCs w:val="21"/>
        </w:rPr>
        <w:t>diarrhoea</w:t>
      </w:r>
      <w:proofErr w:type="spellEnd"/>
      <w:r w:rsidRPr="00212F32">
        <w:rPr>
          <w:rFonts w:ascii="Book Antiqua" w:hAnsi="Book Antiqua" w:cs="宋体"/>
          <w:color w:val="000000"/>
          <w:sz w:val="21"/>
          <w:szCs w:val="21"/>
        </w:rPr>
        <w:t xml:space="preserve"> of </w:t>
      </w:r>
      <w:proofErr w:type="spellStart"/>
      <w:r w:rsidRPr="00212F32">
        <w:rPr>
          <w:rFonts w:ascii="Book Antiqua" w:hAnsi="Book Antiqua" w:cs="宋体"/>
          <w:color w:val="000000"/>
          <w:sz w:val="21"/>
          <w:szCs w:val="21"/>
        </w:rPr>
        <w:t>ileal</w:t>
      </w:r>
      <w:proofErr w:type="spellEnd"/>
      <w:r w:rsidRPr="00212F32">
        <w:rPr>
          <w:rFonts w:ascii="Book Antiqua" w:hAnsi="Book Antiqua" w:cs="宋体"/>
          <w:color w:val="000000"/>
          <w:sz w:val="21"/>
          <w:szCs w:val="21"/>
        </w:rPr>
        <w:t xml:space="preserve"> resection.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Gut</w:t>
      </w:r>
      <w:r w:rsidRPr="00212F32">
        <w:rPr>
          <w:rFonts w:ascii="Book Antiqua" w:hAnsi="Book Antiqua" w:cs="宋体"/>
          <w:color w:val="000000"/>
          <w:sz w:val="21"/>
          <w:szCs w:val="21"/>
        </w:rPr>
        <w:t> 1973; </w:t>
      </w:r>
      <w:r w:rsidRPr="00212F32">
        <w:rPr>
          <w:rFonts w:ascii="Book Antiqua" w:hAnsi="Book Antiqua" w:cs="宋体"/>
          <w:b/>
          <w:bCs/>
          <w:color w:val="000000"/>
          <w:sz w:val="21"/>
          <w:szCs w:val="21"/>
        </w:rPr>
        <w:t>14</w:t>
      </w:r>
      <w:r w:rsidRPr="00212F32">
        <w:rPr>
          <w:rFonts w:ascii="Book Antiqua" w:hAnsi="Book Antiqua" w:cs="宋体"/>
          <w:color w:val="000000"/>
          <w:sz w:val="21"/>
          <w:szCs w:val="21"/>
        </w:rPr>
        <w:t>: 348-353 [PMID: 4736774 DOI: 10.1136/gut.14.5.348]</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77 </w:t>
      </w:r>
      <w:r w:rsidRPr="00212F32">
        <w:rPr>
          <w:rFonts w:ascii="Book Antiqua" w:hAnsi="Book Antiqua" w:cs="宋体"/>
          <w:b/>
          <w:bCs/>
          <w:color w:val="000000"/>
          <w:sz w:val="21"/>
          <w:szCs w:val="21"/>
        </w:rPr>
        <w:t>Chadwick VS</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Gaginella</w:t>
      </w:r>
      <w:proofErr w:type="spellEnd"/>
      <w:r w:rsidRPr="00212F32">
        <w:rPr>
          <w:rFonts w:ascii="Book Antiqua" w:hAnsi="Book Antiqua" w:cs="宋体"/>
          <w:color w:val="000000"/>
          <w:sz w:val="21"/>
          <w:szCs w:val="21"/>
        </w:rPr>
        <w:t xml:space="preserve"> TS, Carlson GL, </w:t>
      </w:r>
      <w:proofErr w:type="spellStart"/>
      <w:r w:rsidRPr="00212F32">
        <w:rPr>
          <w:rFonts w:ascii="Book Antiqua" w:hAnsi="Book Antiqua" w:cs="宋体"/>
          <w:color w:val="000000"/>
          <w:sz w:val="21"/>
          <w:szCs w:val="21"/>
        </w:rPr>
        <w:t>Debongnie</w:t>
      </w:r>
      <w:proofErr w:type="spellEnd"/>
      <w:r w:rsidRPr="00212F32">
        <w:rPr>
          <w:rFonts w:ascii="Book Antiqua" w:hAnsi="Book Antiqua" w:cs="宋体"/>
          <w:color w:val="000000"/>
          <w:sz w:val="21"/>
          <w:szCs w:val="21"/>
        </w:rPr>
        <w:t xml:space="preserve"> JC, Phillips SF, Hofmann AF.</w:t>
      </w:r>
      <w:proofErr w:type="gramEnd"/>
      <w:r w:rsidRPr="00212F32">
        <w:rPr>
          <w:rFonts w:ascii="Book Antiqua" w:hAnsi="Book Antiqua" w:cs="宋体"/>
          <w:color w:val="000000"/>
          <w:sz w:val="21"/>
          <w:szCs w:val="21"/>
        </w:rPr>
        <w:t xml:space="preserve"> </w:t>
      </w:r>
      <w:proofErr w:type="gramStart"/>
      <w:r w:rsidRPr="00212F32">
        <w:rPr>
          <w:rFonts w:ascii="Book Antiqua" w:hAnsi="Book Antiqua" w:cs="宋体"/>
          <w:color w:val="000000"/>
          <w:sz w:val="21"/>
          <w:szCs w:val="21"/>
        </w:rPr>
        <w:t>Effect of molecular structure on bile acid-induced alterations in absorptive function, permeability, and morphology in the perfused rabbit colon.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J Lab </w:t>
      </w:r>
      <w:proofErr w:type="spellStart"/>
      <w:r w:rsidRPr="00212F32">
        <w:rPr>
          <w:rFonts w:ascii="Book Antiqua" w:hAnsi="Book Antiqua" w:cs="宋体"/>
          <w:i/>
          <w:iCs/>
          <w:color w:val="000000"/>
          <w:sz w:val="21"/>
          <w:szCs w:val="21"/>
        </w:rPr>
        <w:t>Clin</w:t>
      </w:r>
      <w:proofErr w:type="spellEnd"/>
      <w:r w:rsidRPr="00212F32">
        <w:rPr>
          <w:rFonts w:ascii="Book Antiqua" w:hAnsi="Book Antiqua" w:cs="宋体"/>
          <w:i/>
          <w:iCs/>
          <w:color w:val="000000"/>
          <w:sz w:val="21"/>
          <w:szCs w:val="21"/>
        </w:rPr>
        <w:t xml:space="preserve"> Med</w:t>
      </w:r>
      <w:r w:rsidRPr="00212F32">
        <w:rPr>
          <w:rFonts w:ascii="Book Antiqua" w:hAnsi="Book Antiqua" w:cs="宋体"/>
          <w:color w:val="000000"/>
          <w:sz w:val="21"/>
          <w:szCs w:val="21"/>
        </w:rPr>
        <w:t> 1979; </w:t>
      </w:r>
      <w:r w:rsidRPr="00212F32">
        <w:rPr>
          <w:rFonts w:ascii="Book Antiqua" w:hAnsi="Book Antiqua" w:cs="宋体"/>
          <w:b/>
          <w:bCs/>
          <w:color w:val="000000"/>
          <w:sz w:val="21"/>
          <w:szCs w:val="21"/>
        </w:rPr>
        <w:t>94</w:t>
      </w:r>
      <w:r w:rsidRPr="00212F32">
        <w:rPr>
          <w:rFonts w:ascii="Book Antiqua" w:hAnsi="Book Antiqua" w:cs="宋体"/>
          <w:color w:val="000000"/>
          <w:sz w:val="21"/>
          <w:szCs w:val="21"/>
        </w:rPr>
        <w:t>: 661-674 [PMID: 501195]</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78 </w:t>
      </w:r>
      <w:proofErr w:type="spellStart"/>
      <w:r w:rsidRPr="00212F32">
        <w:rPr>
          <w:rFonts w:ascii="Book Antiqua" w:hAnsi="Book Antiqua" w:cs="宋体"/>
          <w:b/>
          <w:bCs/>
          <w:color w:val="000000"/>
          <w:sz w:val="21"/>
          <w:szCs w:val="21"/>
        </w:rPr>
        <w:t>Bampton</w:t>
      </w:r>
      <w:proofErr w:type="spellEnd"/>
      <w:r w:rsidRPr="00212F32">
        <w:rPr>
          <w:rFonts w:ascii="Book Antiqua" w:hAnsi="Book Antiqua" w:cs="宋体"/>
          <w:b/>
          <w:bCs/>
          <w:color w:val="000000"/>
          <w:sz w:val="21"/>
          <w:szCs w:val="21"/>
        </w:rPr>
        <w:t xml:space="preserve"> PA</w:t>
      </w:r>
      <w:r w:rsidRPr="00212F32">
        <w:rPr>
          <w:rFonts w:ascii="Book Antiqua" w:hAnsi="Book Antiqua" w:cs="宋体"/>
          <w:color w:val="000000"/>
          <w:sz w:val="21"/>
          <w:szCs w:val="21"/>
        </w:rPr>
        <w:t xml:space="preserve">, Dinning PG, Kennedy ML, </w:t>
      </w:r>
      <w:proofErr w:type="spellStart"/>
      <w:r w:rsidRPr="00212F32">
        <w:rPr>
          <w:rFonts w:ascii="Book Antiqua" w:hAnsi="Book Antiqua" w:cs="宋体"/>
          <w:color w:val="000000"/>
          <w:sz w:val="21"/>
          <w:szCs w:val="21"/>
        </w:rPr>
        <w:t>Lubowski</w:t>
      </w:r>
      <w:proofErr w:type="spellEnd"/>
      <w:r w:rsidRPr="00212F32">
        <w:rPr>
          <w:rFonts w:ascii="Book Antiqua" w:hAnsi="Book Antiqua" w:cs="宋体"/>
          <w:color w:val="000000"/>
          <w:sz w:val="21"/>
          <w:szCs w:val="21"/>
        </w:rPr>
        <w:t xml:space="preserve"> DZ, Cook IJ.</w:t>
      </w:r>
      <w:proofErr w:type="gramEnd"/>
      <w:r w:rsidRPr="00212F32">
        <w:rPr>
          <w:rFonts w:ascii="Book Antiqua" w:hAnsi="Book Antiqua" w:cs="宋体"/>
          <w:color w:val="000000"/>
          <w:sz w:val="21"/>
          <w:szCs w:val="21"/>
        </w:rPr>
        <w:t xml:space="preserve"> </w:t>
      </w:r>
      <w:proofErr w:type="gramStart"/>
      <w:r w:rsidRPr="00212F32">
        <w:rPr>
          <w:rFonts w:ascii="Book Antiqua" w:hAnsi="Book Antiqua" w:cs="宋体"/>
          <w:color w:val="000000"/>
          <w:sz w:val="21"/>
          <w:szCs w:val="21"/>
        </w:rPr>
        <w:t>The proximal colonic motor response to rectal mechanical and chemical stimulation.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Gastrointest</w:t>
      </w:r>
      <w:proofErr w:type="spellEnd"/>
      <w:r w:rsidRPr="00212F32">
        <w:rPr>
          <w:rFonts w:ascii="Book Antiqua" w:hAnsi="Book Antiqua" w:cs="宋体"/>
          <w:i/>
          <w:iCs/>
          <w:color w:val="000000"/>
          <w:sz w:val="21"/>
          <w:szCs w:val="21"/>
        </w:rPr>
        <w:t xml:space="preserve"> Liver </w:t>
      </w:r>
      <w:proofErr w:type="spellStart"/>
      <w:r w:rsidRPr="00212F32">
        <w:rPr>
          <w:rFonts w:ascii="Book Antiqua" w:hAnsi="Book Antiqua" w:cs="宋体"/>
          <w:i/>
          <w:iCs/>
          <w:color w:val="000000"/>
          <w:sz w:val="21"/>
          <w:szCs w:val="21"/>
        </w:rPr>
        <w:t>Physiol</w:t>
      </w:r>
      <w:proofErr w:type="spellEnd"/>
      <w:r w:rsidRPr="00212F32">
        <w:rPr>
          <w:rFonts w:ascii="Book Antiqua" w:hAnsi="Book Antiqua" w:cs="宋体"/>
          <w:color w:val="000000"/>
          <w:sz w:val="21"/>
          <w:szCs w:val="21"/>
        </w:rPr>
        <w:t> 2002; </w:t>
      </w:r>
      <w:r w:rsidRPr="00212F32">
        <w:rPr>
          <w:rFonts w:ascii="Book Antiqua" w:hAnsi="Book Antiqua" w:cs="宋体"/>
          <w:b/>
          <w:bCs/>
          <w:color w:val="000000"/>
          <w:sz w:val="21"/>
          <w:szCs w:val="21"/>
        </w:rPr>
        <w:t>282</w:t>
      </w:r>
      <w:r w:rsidRPr="00212F32">
        <w:rPr>
          <w:rFonts w:ascii="Book Antiqua" w:hAnsi="Book Antiqua" w:cs="宋体"/>
          <w:color w:val="000000"/>
          <w:sz w:val="21"/>
          <w:szCs w:val="21"/>
        </w:rPr>
        <w:t>: G443-G449 [PMID: 11841994]</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79 </w:t>
      </w:r>
      <w:r w:rsidRPr="00212F32">
        <w:rPr>
          <w:rFonts w:ascii="Book Antiqua" w:hAnsi="Book Antiqua" w:cs="宋体"/>
          <w:b/>
          <w:bCs/>
          <w:color w:val="000000"/>
          <w:sz w:val="21"/>
          <w:szCs w:val="21"/>
        </w:rPr>
        <w:t>Conley DR</w:t>
      </w:r>
      <w:r w:rsidRPr="00212F32">
        <w:rPr>
          <w:rFonts w:ascii="Book Antiqua" w:hAnsi="Book Antiqua" w:cs="宋体"/>
          <w:color w:val="000000"/>
          <w:sz w:val="21"/>
          <w:szCs w:val="21"/>
        </w:rPr>
        <w:t xml:space="preserve">, Coyne MJ, </w:t>
      </w:r>
      <w:proofErr w:type="spellStart"/>
      <w:r w:rsidRPr="00212F32">
        <w:rPr>
          <w:rFonts w:ascii="Book Antiqua" w:hAnsi="Book Antiqua" w:cs="宋体"/>
          <w:color w:val="000000"/>
          <w:sz w:val="21"/>
          <w:szCs w:val="21"/>
        </w:rPr>
        <w:t>Bonorris</w:t>
      </w:r>
      <w:proofErr w:type="spellEnd"/>
      <w:r w:rsidRPr="00212F32">
        <w:rPr>
          <w:rFonts w:ascii="Book Antiqua" w:hAnsi="Book Antiqua" w:cs="宋体"/>
          <w:color w:val="000000"/>
          <w:sz w:val="21"/>
          <w:szCs w:val="21"/>
        </w:rPr>
        <w:t xml:space="preserve"> GG, Chung A, </w:t>
      </w:r>
      <w:proofErr w:type="spellStart"/>
      <w:r w:rsidRPr="00212F32">
        <w:rPr>
          <w:rFonts w:ascii="Book Antiqua" w:hAnsi="Book Antiqua" w:cs="宋体"/>
          <w:color w:val="000000"/>
          <w:sz w:val="21"/>
          <w:szCs w:val="21"/>
        </w:rPr>
        <w:t>Schoenfield</w:t>
      </w:r>
      <w:proofErr w:type="spellEnd"/>
      <w:r w:rsidRPr="00212F32">
        <w:rPr>
          <w:rFonts w:ascii="Book Antiqua" w:hAnsi="Book Antiqua" w:cs="宋体"/>
          <w:color w:val="000000"/>
          <w:sz w:val="21"/>
          <w:szCs w:val="21"/>
        </w:rPr>
        <w:t xml:space="preserve"> LJ.</w:t>
      </w:r>
      <w:proofErr w:type="gramEnd"/>
      <w:r w:rsidRPr="00212F32">
        <w:rPr>
          <w:rFonts w:ascii="Book Antiqua" w:hAnsi="Book Antiqua" w:cs="宋体"/>
          <w:color w:val="000000"/>
          <w:sz w:val="21"/>
          <w:szCs w:val="21"/>
        </w:rPr>
        <w:t xml:space="preserve"> </w:t>
      </w:r>
      <w:proofErr w:type="gramStart"/>
      <w:r w:rsidRPr="00212F32">
        <w:rPr>
          <w:rFonts w:ascii="Book Antiqua" w:hAnsi="Book Antiqua" w:cs="宋体"/>
          <w:color w:val="000000"/>
          <w:sz w:val="21"/>
          <w:szCs w:val="21"/>
        </w:rPr>
        <w:t xml:space="preserve">Bile acid stimulation of colonic </w:t>
      </w:r>
      <w:proofErr w:type="spellStart"/>
      <w:r w:rsidRPr="00212F32">
        <w:rPr>
          <w:rFonts w:ascii="Book Antiqua" w:hAnsi="Book Antiqua" w:cs="宋体"/>
          <w:color w:val="000000"/>
          <w:sz w:val="21"/>
          <w:szCs w:val="21"/>
        </w:rPr>
        <w:t>adenylate</w:t>
      </w:r>
      <w:proofErr w:type="spellEnd"/>
      <w:r w:rsidRPr="00212F32">
        <w:rPr>
          <w:rFonts w:ascii="Book Antiqua" w:hAnsi="Book Antiqua" w:cs="宋体"/>
          <w:color w:val="000000"/>
          <w:sz w:val="21"/>
          <w:szCs w:val="21"/>
        </w:rPr>
        <w:t xml:space="preserve"> cyclase and secretion in the rabbit.</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Am J Dig Dis</w:t>
      </w:r>
      <w:r w:rsidRPr="00212F32">
        <w:rPr>
          <w:rFonts w:ascii="Book Antiqua" w:hAnsi="Book Antiqua" w:cs="宋体"/>
          <w:color w:val="000000"/>
          <w:sz w:val="21"/>
          <w:szCs w:val="21"/>
        </w:rPr>
        <w:t> 1976; </w:t>
      </w:r>
      <w:r w:rsidRPr="00212F32">
        <w:rPr>
          <w:rFonts w:ascii="Book Antiqua" w:hAnsi="Book Antiqua" w:cs="宋体"/>
          <w:b/>
          <w:bCs/>
          <w:color w:val="000000"/>
          <w:sz w:val="21"/>
          <w:szCs w:val="21"/>
        </w:rPr>
        <w:t>21</w:t>
      </w:r>
      <w:r w:rsidRPr="00212F32">
        <w:rPr>
          <w:rFonts w:ascii="Book Antiqua" w:hAnsi="Book Antiqua" w:cs="宋体"/>
          <w:color w:val="000000"/>
          <w:sz w:val="21"/>
          <w:szCs w:val="21"/>
        </w:rPr>
        <w:t>: 453-458 [PMID: 183496 DOI: 10.1007/BF01072128]</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proofErr w:type="gramStart"/>
      <w:r w:rsidRPr="00212F32">
        <w:rPr>
          <w:rFonts w:ascii="Book Antiqua" w:hAnsi="Book Antiqua" w:cs="宋体"/>
          <w:color w:val="000000"/>
          <w:sz w:val="21"/>
          <w:szCs w:val="21"/>
        </w:rPr>
        <w:t>80 </w:t>
      </w:r>
      <w:proofErr w:type="spellStart"/>
      <w:r w:rsidRPr="00212F32">
        <w:rPr>
          <w:rFonts w:ascii="Book Antiqua" w:hAnsi="Book Antiqua" w:cs="宋体"/>
          <w:b/>
          <w:bCs/>
          <w:color w:val="000000"/>
          <w:sz w:val="21"/>
          <w:szCs w:val="21"/>
        </w:rPr>
        <w:t>Caspary</w:t>
      </w:r>
      <w:proofErr w:type="spellEnd"/>
      <w:r w:rsidRPr="00212F32">
        <w:rPr>
          <w:rFonts w:ascii="Book Antiqua" w:hAnsi="Book Antiqua" w:cs="宋体"/>
          <w:b/>
          <w:bCs/>
          <w:color w:val="000000"/>
          <w:sz w:val="21"/>
          <w:szCs w:val="21"/>
        </w:rPr>
        <w:t xml:space="preserve"> WF</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Meyne</w:t>
      </w:r>
      <w:proofErr w:type="spellEnd"/>
      <w:r w:rsidRPr="00212F32">
        <w:rPr>
          <w:rFonts w:ascii="Book Antiqua" w:hAnsi="Book Antiqua" w:cs="宋体"/>
          <w:color w:val="000000"/>
          <w:sz w:val="21"/>
          <w:szCs w:val="21"/>
        </w:rPr>
        <w:t xml:space="preserve"> K. Effects of </w:t>
      </w:r>
      <w:proofErr w:type="spellStart"/>
      <w:r w:rsidRPr="00212F32">
        <w:rPr>
          <w:rFonts w:ascii="Book Antiqua" w:hAnsi="Book Antiqua" w:cs="宋体"/>
          <w:color w:val="000000"/>
          <w:sz w:val="21"/>
          <w:szCs w:val="21"/>
        </w:rPr>
        <w:t>chenodeoxy</w:t>
      </w:r>
      <w:proofErr w:type="spellEnd"/>
      <w:r w:rsidRPr="00212F32">
        <w:rPr>
          <w:rFonts w:ascii="Book Antiqua" w:hAnsi="Book Antiqua" w:cs="宋体"/>
          <w:color w:val="000000"/>
          <w:sz w:val="21"/>
          <w:szCs w:val="21"/>
        </w:rPr>
        <w:t xml:space="preserve">- and </w:t>
      </w:r>
      <w:proofErr w:type="spellStart"/>
      <w:r w:rsidRPr="00212F32">
        <w:rPr>
          <w:rFonts w:ascii="Book Antiqua" w:hAnsi="Book Antiqua" w:cs="宋体"/>
          <w:color w:val="000000"/>
          <w:sz w:val="21"/>
          <w:szCs w:val="21"/>
        </w:rPr>
        <w:t>ursodeoxycholic</w:t>
      </w:r>
      <w:proofErr w:type="spellEnd"/>
      <w:r w:rsidRPr="00212F32">
        <w:rPr>
          <w:rFonts w:ascii="Book Antiqua" w:hAnsi="Book Antiqua" w:cs="宋体"/>
          <w:color w:val="000000"/>
          <w:sz w:val="21"/>
          <w:szCs w:val="21"/>
        </w:rPr>
        <w:t xml:space="preserve"> acid on absorption, secretion and permeability in rat colon and small intestine.</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Digestion</w:t>
      </w:r>
      <w:r w:rsidRPr="00212F32">
        <w:rPr>
          <w:rFonts w:ascii="Book Antiqua" w:hAnsi="Book Antiqua" w:cs="宋体"/>
          <w:color w:val="000000"/>
          <w:sz w:val="21"/>
          <w:szCs w:val="21"/>
        </w:rPr>
        <w:t> 1980; </w:t>
      </w:r>
      <w:r w:rsidRPr="00212F32">
        <w:rPr>
          <w:rFonts w:ascii="Book Antiqua" w:hAnsi="Book Antiqua" w:cs="宋体"/>
          <w:b/>
          <w:bCs/>
          <w:color w:val="000000"/>
          <w:sz w:val="21"/>
          <w:szCs w:val="21"/>
        </w:rPr>
        <w:t>20</w:t>
      </w:r>
      <w:r w:rsidRPr="00212F32">
        <w:rPr>
          <w:rFonts w:ascii="Book Antiqua" w:hAnsi="Book Antiqua" w:cs="宋体"/>
          <w:color w:val="000000"/>
          <w:sz w:val="21"/>
          <w:szCs w:val="21"/>
        </w:rPr>
        <w:t>: 168-174 [PMID: 7390046 DOI: 10.1159/000198436]</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81 </w:t>
      </w:r>
      <w:proofErr w:type="spellStart"/>
      <w:r w:rsidRPr="00212F32">
        <w:rPr>
          <w:rFonts w:ascii="Book Antiqua" w:hAnsi="Book Antiqua" w:cs="宋体"/>
          <w:b/>
          <w:bCs/>
          <w:color w:val="000000"/>
          <w:sz w:val="21"/>
          <w:szCs w:val="21"/>
        </w:rPr>
        <w:t>Bazzoli</w:t>
      </w:r>
      <w:proofErr w:type="spellEnd"/>
      <w:r w:rsidRPr="00212F32">
        <w:rPr>
          <w:rFonts w:ascii="Book Antiqua" w:hAnsi="Book Antiqua" w:cs="宋体"/>
          <w:b/>
          <w:bCs/>
          <w:color w:val="000000"/>
          <w:sz w:val="21"/>
          <w:szCs w:val="21"/>
        </w:rPr>
        <w:t xml:space="preserve"> F</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Malavolti</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Petronelli</w:t>
      </w:r>
      <w:proofErr w:type="spellEnd"/>
      <w:r w:rsidRPr="00212F32">
        <w:rPr>
          <w:rFonts w:ascii="Book Antiqua" w:hAnsi="Book Antiqua" w:cs="宋体"/>
          <w:color w:val="000000"/>
          <w:sz w:val="21"/>
          <w:szCs w:val="21"/>
        </w:rPr>
        <w:t xml:space="preserve"> A, Barbara L, </w:t>
      </w:r>
      <w:proofErr w:type="spellStart"/>
      <w:r w:rsidRPr="00212F32">
        <w:rPr>
          <w:rFonts w:ascii="Book Antiqua" w:hAnsi="Book Antiqua" w:cs="宋体"/>
          <w:color w:val="000000"/>
          <w:sz w:val="21"/>
          <w:szCs w:val="21"/>
        </w:rPr>
        <w:t>Roda</w:t>
      </w:r>
      <w:proofErr w:type="spellEnd"/>
      <w:r w:rsidRPr="00212F32">
        <w:rPr>
          <w:rFonts w:ascii="Book Antiqua" w:hAnsi="Book Antiqua" w:cs="宋体"/>
          <w:color w:val="000000"/>
          <w:sz w:val="21"/>
          <w:szCs w:val="21"/>
        </w:rPr>
        <w:t xml:space="preserve"> E. Treatment of constipation with </w:t>
      </w:r>
      <w:proofErr w:type="spellStart"/>
      <w:r w:rsidRPr="00212F32">
        <w:rPr>
          <w:rFonts w:ascii="Book Antiqua" w:hAnsi="Book Antiqua" w:cs="宋体"/>
          <w:color w:val="000000"/>
          <w:sz w:val="21"/>
          <w:szCs w:val="21"/>
        </w:rPr>
        <w:t>chenodeoxycholic</w:t>
      </w:r>
      <w:proofErr w:type="spellEnd"/>
      <w:r w:rsidRPr="00212F32">
        <w:rPr>
          <w:rFonts w:ascii="Book Antiqua" w:hAnsi="Book Antiqua" w:cs="宋体"/>
          <w:color w:val="000000"/>
          <w:sz w:val="21"/>
          <w:szCs w:val="21"/>
        </w:rPr>
        <w:t xml:space="preserve"> acid. </w:t>
      </w:r>
      <w:r w:rsidRPr="00212F32">
        <w:rPr>
          <w:rFonts w:ascii="Book Antiqua" w:hAnsi="Book Antiqua" w:cs="宋体"/>
          <w:i/>
          <w:iCs/>
          <w:color w:val="000000"/>
          <w:sz w:val="21"/>
          <w:szCs w:val="21"/>
        </w:rPr>
        <w:t xml:space="preserve">J </w:t>
      </w:r>
      <w:proofErr w:type="spellStart"/>
      <w:r w:rsidRPr="00212F32">
        <w:rPr>
          <w:rFonts w:ascii="Book Antiqua" w:hAnsi="Book Antiqua" w:cs="宋体"/>
          <w:i/>
          <w:iCs/>
          <w:color w:val="000000"/>
          <w:sz w:val="21"/>
          <w:szCs w:val="21"/>
        </w:rPr>
        <w:t>Int</w:t>
      </w:r>
      <w:proofErr w:type="spellEnd"/>
      <w:r w:rsidRPr="00212F32">
        <w:rPr>
          <w:rFonts w:ascii="Book Antiqua" w:hAnsi="Book Antiqua" w:cs="宋体"/>
          <w:i/>
          <w:iCs/>
          <w:color w:val="000000"/>
          <w:sz w:val="21"/>
          <w:szCs w:val="21"/>
        </w:rPr>
        <w:t xml:space="preserve"> Med Res</w:t>
      </w:r>
      <w:r w:rsidRPr="00212F32">
        <w:rPr>
          <w:rFonts w:ascii="Book Antiqua" w:hAnsi="Book Antiqua" w:cs="宋体"/>
          <w:color w:val="000000"/>
          <w:sz w:val="21"/>
          <w:szCs w:val="21"/>
        </w:rPr>
        <w:t> 1983; </w:t>
      </w:r>
      <w:r w:rsidRPr="00212F32">
        <w:rPr>
          <w:rFonts w:ascii="Book Antiqua" w:hAnsi="Book Antiqua" w:cs="宋体"/>
          <w:b/>
          <w:bCs/>
          <w:color w:val="000000"/>
          <w:sz w:val="21"/>
          <w:szCs w:val="21"/>
        </w:rPr>
        <w:t>11</w:t>
      </w:r>
      <w:r w:rsidRPr="00212F32">
        <w:rPr>
          <w:rFonts w:ascii="Book Antiqua" w:hAnsi="Book Antiqua" w:cs="宋体"/>
          <w:color w:val="000000"/>
          <w:sz w:val="21"/>
          <w:szCs w:val="21"/>
        </w:rPr>
        <w:t>: 120-123 [PMID: 6852359]</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lastRenderedPageBreak/>
        <w:t>82 </w:t>
      </w:r>
      <w:r w:rsidRPr="00212F32">
        <w:rPr>
          <w:rFonts w:ascii="Book Antiqua" w:hAnsi="Book Antiqua" w:cs="宋体"/>
          <w:b/>
          <w:bCs/>
          <w:color w:val="000000"/>
          <w:sz w:val="21"/>
          <w:szCs w:val="21"/>
        </w:rPr>
        <w:t>Rao AS</w:t>
      </w:r>
      <w:r w:rsidRPr="00212F32">
        <w:rPr>
          <w:rFonts w:ascii="Book Antiqua" w:hAnsi="Book Antiqua" w:cs="宋体"/>
          <w:color w:val="000000"/>
          <w:sz w:val="21"/>
          <w:szCs w:val="21"/>
        </w:rPr>
        <w:t xml:space="preserve">, Wong BS,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Odunsi-Shiyanbade</w:t>
      </w:r>
      <w:proofErr w:type="spellEnd"/>
      <w:r w:rsidRPr="00212F32">
        <w:rPr>
          <w:rFonts w:ascii="Book Antiqua" w:hAnsi="Book Antiqua" w:cs="宋体"/>
          <w:color w:val="000000"/>
          <w:sz w:val="21"/>
          <w:szCs w:val="21"/>
        </w:rPr>
        <w:t xml:space="preserve"> ST,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w:t>
      </w:r>
      <w:proofErr w:type="spellStart"/>
      <w:r w:rsidRPr="00212F32">
        <w:rPr>
          <w:rFonts w:ascii="Book Antiqua" w:hAnsi="Book Antiqua" w:cs="宋体"/>
          <w:color w:val="000000"/>
          <w:sz w:val="21"/>
          <w:szCs w:val="21"/>
        </w:rPr>
        <w:t>Ryks</w:t>
      </w:r>
      <w:proofErr w:type="spellEnd"/>
      <w:r w:rsidRPr="00212F32">
        <w:rPr>
          <w:rFonts w:ascii="Book Antiqua" w:hAnsi="Book Antiqua" w:cs="宋体"/>
          <w:color w:val="000000"/>
          <w:sz w:val="21"/>
          <w:szCs w:val="21"/>
        </w:rPr>
        <w:t xml:space="preserve"> M, Burton D, Carlson P, </w:t>
      </w:r>
      <w:proofErr w:type="spellStart"/>
      <w:r w:rsidRPr="00212F32">
        <w:rPr>
          <w:rFonts w:ascii="Book Antiqua" w:hAnsi="Book Antiqua" w:cs="宋体"/>
          <w:color w:val="000000"/>
          <w:sz w:val="21"/>
          <w:szCs w:val="21"/>
        </w:rPr>
        <w:t>Lamsam</w:t>
      </w:r>
      <w:proofErr w:type="spellEnd"/>
      <w:r w:rsidRPr="00212F32">
        <w:rPr>
          <w:rFonts w:ascii="Book Antiqua" w:hAnsi="Book Antiqua" w:cs="宋体"/>
          <w:color w:val="000000"/>
          <w:sz w:val="21"/>
          <w:szCs w:val="21"/>
        </w:rPr>
        <w:t xml:space="preserve"> J, Singh R,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w:t>
      </w:r>
      <w:proofErr w:type="spellStart"/>
      <w:r w:rsidRPr="00212F32">
        <w:rPr>
          <w:rFonts w:ascii="Book Antiqua" w:hAnsi="Book Antiqua" w:cs="宋体"/>
          <w:color w:val="000000"/>
          <w:sz w:val="21"/>
          <w:szCs w:val="21"/>
        </w:rPr>
        <w:t>Chenodeoxycholate</w:t>
      </w:r>
      <w:proofErr w:type="spellEnd"/>
      <w:r w:rsidRPr="00212F32">
        <w:rPr>
          <w:rFonts w:ascii="Book Antiqua" w:hAnsi="Book Antiqua" w:cs="宋体"/>
          <w:color w:val="000000"/>
          <w:sz w:val="21"/>
          <w:szCs w:val="21"/>
        </w:rPr>
        <w:t xml:space="preserve"> in females with irritable bowel syndrome-constipation: a </w:t>
      </w:r>
      <w:proofErr w:type="spellStart"/>
      <w:r w:rsidRPr="00212F32">
        <w:rPr>
          <w:rFonts w:ascii="Book Antiqua" w:hAnsi="Book Antiqua" w:cs="宋体"/>
          <w:color w:val="000000"/>
          <w:sz w:val="21"/>
          <w:szCs w:val="21"/>
        </w:rPr>
        <w:t>pharmacodynamic</w:t>
      </w:r>
      <w:proofErr w:type="spellEnd"/>
      <w:r w:rsidRPr="00212F32">
        <w:rPr>
          <w:rFonts w:ascii="Book Antiqua" w:hAnsi="Book Antiqua" w:cs="宋体"/>
          <w:color w:val="000000"/>
          <w:sz w:val="21"/>
          <w:szCs w:val="21"/>
        </w:rPr>
        <w:t xml:space="preserve"> and </w:t>
      </w:r>
      <w:proofErr w:type="spellStart"/>
      <w:r w:rsidRPr="00212F32">
        <w:rPr>
          <w:rFonts w:ascii="Book Antiqua" w:hAnsi="Book Antiqua" w:cs="宋体"/>
          <w:color w:val="000000"/>
          <w:sz w:val="21"/>
          <w:szCs w:val="21"/>
        </w:rPr>
        <w:t>pharmacogenetic</w:t>
      </w:r>
      <w:proofErr w:type="spellEnd"/>
      <w:r w:rsidRPr="00212F32">
        <w:rPr>
          <w:rFonts w:ascii="Book Antiqua" w:hAnsi="Book Antiqua" w:cs="宋体"/>
          <w:color w:val="000000"/>
          <w:sz w:val="21"/>
          <w:szCs w:val="21"/>
        </w:rPr>
        <w:t xml:space="preserve"> analysis. </w:t>
      </w:r>
      <w:r w:rsidRPr="00212F32">
        <w:rPr>
          <w:rFonts w:ascii="Book Antiqua" w:hAnsi="Book Antiqua" w:cs="宋体"/>
          <w:i/>
          <w:iCs/>
          <w:color w:val="000000"/>
          <w:sz w:val="21"/>
          <w:szCs w:val="21"/>
        </w:rPr>
        <w:t>Gastroenterology</w:t>
      </w:r>
      <w:r w:rsidRPr="00212F32">
        <w:rPr>
          <w:rFonts w:ascii="Book Antiqua" w:hAnsi="Book Antiqua" w:cs="宋体"/>
          <w:color w:val="000000"/>
          <w:sz w:val="21"/>
          <w:szCs w:val="21"/>
        </w:rPr>
        <w:t> 2010; </w:t>
      </w:r>
      <w:r w:rsidRPr="00212F32">
        <w:rPr>
          <w:rFonts w:ascii="Book Antiqua" w:hAnsi="Book Antiqua" w:cs="宋体"/>
          <w:b/>
          <w:bCs/>
          <w:color w:val="000000"/>
          <w:sz w:val="21"/>
          <w:szCs w:val="21"/>
        </w:rPr>
        <w:t>139</w:t>
      </w:r>
      <w:r w:rsidRPr="00212F32">
        <w:rPr>
          <w:rFonts w:ascii="Book Antiqua" w:hAnsi="Book Antiqua" w:cs="宋体"/>
          <w:color w:val="000000"/>
          <w:sz w:val="21"/>
          <w:szCs w:val="21"/>
        </w:rPr>
        <w:t>: 1549-158, 1558.e1 [PMID: 20691689 DOI: 10.1053/j.gastro.2010.07.052]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83 </w:t>
      </w:r>
      <w:proofErr w:type="spellStart"/>
      <w:r w:rsidRPr="00212F32">
        <w:rPr>
          <w:rFonts w:ascii="Book Antiqua" w:hAnsi="Book Antiqua" w:cs="宋体"/>
          <w:b/>
          <w:bCs/>
          <w:color w:val="000000"/>
          <w:sz w:val="21"/>
          <w:szCs w:val="21"/>
        </w:rPr>
        <w:t>Simrén</w:t>
      </w:r>
      <w:proofErr w:type="spellEnd"/>
      <w:r w:rsidRPr="00212F32">
        <w:rPr>
          <w:rFonts w:ascii="Book Antiqua" w:hAnsi="Book Antiqua" w:cs="宋体"/>
          <w:b/>
          <w:bCs/>
          <w:color w:val="000000"/>
          <w:sz w:val="21"/>
          <w:szCs w:val="21"/>
        </w:rPr>
        <w:t xml:space="preserve"> M</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Bajor</w:t>
      </w:r>
      <w:proofErr w:type="spellEnd"/>
      <w:r w:rsidRPr="00212F32">
        <w:rPr>
          <w:rFonts w:ascii="Book Antiqua" w:hAnsi="Book Antiqua" w:cs="宋体"/>
          <w:color w:val="000000"/>
          <w:sz w:val="21"/>
          <w:szCs w:val="21"/>
        </w:rPr>
        <w:t xml:space="preserve"> A, </w:t>
      </w:r>
      <w:proofErr w:type="spellStart"/>
      <w:r w:rsidRPr="00212F32">
        <w:rPr>
          <w:rFonts w:ascii="Book Antiqua" w:hAnsi="Book Antiqua" w:cs="宋体"/>
          <w:color w:val="000000"/>
          <w:sz w:val="21"/>
          <w:szCs w:val="21"/>
        </w:rPr>
        <w:t>Gillberg</w:t>
      </w:r>
      <w:proofErr w:type="spellEnd"/>
      <w:r w:rsidRPr="00212F32">
        <w:rPr>
          <w:rFonts w:ascii="Book Antiqua" w:hAnsi="Book Antiqua" w:cs="宋体"/>
          <w:color w:val="000000"/>
          <w:sz w:val="21"/>
          <w:szCs w:val="21"/>
        </w:rPr>
        <w:t xml:space="preserve"> PG, </w:t>
      </w:r>
      <w:proofErr w:type="spellStart"/>
      <w:r w:rsidRPr="00212F32">
        <w:rPr>
          <w:rFonts w:ascii="Book Antiqua" w:hAnsi="Book Antiqua" w:cs="宋体"/>
          <w:color w:val="000000"/>
          <w:sz w:val="21"/>
          <w:szCs w:val="21"/>
        </w:rPr>
        <w:t>Rudling</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Abrahamsson</w:t>
      </w:r>
      <w:proofErr w:type="spellEnd"/>
      <w:r w:rsidRPr="00212F32">
        <w:rPr>
          <w:rFonts w:ascii="Book Antiqua" w:hAnsi="Book Antiqua" w:cs="宋体"/>
          <w:color w:val="000000"/>
          <w:sz w:val="21"/>
          <w:szCs w:val="21"/>
        </w:rPr>
        <w:t xml:space="preserve"> H. </w:t>
      </w:r>
      <w:proofErr w:type="spellStart"/>
      <w:r w:rsidRPr="00212F32">
        <w:rPr>
          <w:rFonts w:ascii="Book Antiqua" w:hAnsi="Book Antiqua" w:cs="宋体"/>
          <w:color w:val="000000"/>
          <w:sz w:val="21"/>
          <w:szCs w:val="21"/>
        </w:rPr>
        <w:t>Randomised</w:t>
      </w:r>
      <w:proofErr w:type="spellEnd"/>
      <w:r w:rsidRPr="00212F32">
        <w:rPr>
          <w:rFonts w:ascii="Book Antiqua" w:hAnsi="Book Antiqua" w:cs="宋体"/>
          <w:color w:val="000000"/>
          <w:sz w:val="21"/>
          <w:szCs w:val="21"/>
        </w:rPr>
        <w:t xml:space="preserve"> clinical trial: The </w:t>
      </w:r>
      <w:proofErr w:type="spellStart"/>
      <w:r w:rsidRPr="00212F32">
        <w:rPr>
          <w:rFonts w:ascii="Book Antiqua" w:hAnsi="Book Antiqua" w:cs="宋体"/>
          <w:color w:val="000000"/>
          <w:sz w:val="21"/>
          <w:szCs w:val="21"/>
        </w:rPr>
        <w:t>ileal</w:t>
      </w:r>
      <w:proofErr w:type="spellEnd"/>
      <w:r w:rsidRPr="00212F32">
        <w:rPr>
          <w:rFonts w:ascii="Book Antiqua" w:hAnsi="Book Antiqua" w:cs="宋体"/>
          <w:color w:val="000000"/>
          <w:sz w:val="21"/>
          <w:szCs w:val="21"/>
        </w:rPr>
        <w:t xml:space="preserve"> bile acid transporter inhibitor A3309 vs. placebo in patients with chronic idiopathic constipation--a double-blind study. </w:t>
      </w:r>
      <w:r w:rsidRPr="00212F32">
        <w:rPr>
          <w:rFonts w:ascii="Book Antiqua" w:hAnsi="Book Antiqua" w:cs="宋体"/>
          <w:i/>
          <w:iCs/>
          <w:color w:val="000000"/>
          <w:sz w:val="21"/>
          <w:szCs w:val="21"/>
        </w:rPr>
        <w:t xml:space="preserve">Aliment </w:t>
      </w:r>
      <w:proofErr w:type="spellStart"/>
      <w:r w:rsidRPr="00212F32">
        <w:rPr>
          <w:rFonts w:ascii="Book Antiqua" w:hAnsi="Book Antiqua" w:cs="宋体"/>
          <w:i/>
          <w:iCs/>
          <w:color w:val="000000"/>
          <w:sz w:val="21"/>
          <w:szCs w:val="21"/>
        </w:rPr>
        <w:t>Pharmacol</w:t>
      </w:r>
      <w:proofErr w:type="spellEnd"/>
      <w:r w:rsidRPr="00212F32">
        <w:rPr>
          <w:rFonts w:ascii="Book Antiqua" w:hAnsi="Book Antiqua" w:cs="宋体"/>
          <w:i/>
          <w:iCs/>
          <w:color w:val="000000"/>
          <w:sz w:val="21"/>
          <w:szCs w:val="21"/>
        </w:rPr>
        <w:t xml:space="preserve"> </w:t>
      </w:r>
      <w:proofErr w:type="spellStart"/>
      <w:r w:rsidRPr="00212F32">
        <w:rPr>
          <w:rFonts w:ascii="Book Antiqua" w:hAnsi="Book Antiqua" w:cs="宋体"/>
          <w:i/>
          <w:iCs/>
          <w:color w:val="000000"/>
          <w:sz w:val="21"/>
          <w:szCs w:val="21"/>
        </w:rPr>
        <w:t>Ther</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34</w:t>
      </w:r>
      <w:r w:rsidRPr="00212F32">
        <w:rPr>
          <w:rFonts w:ascii="Book Antiqua" w:hAnsi="Book Antiqua" w:cs="宋体"/>
          <w:color w:val="000000"/>
          <w:sz w:val="21"/>
          <w:szCs w:val="21"/>
        </w:rPr>
        <w:t>: 41-50 [PMID: 21545606 DOI: 10.1111/j.1365-2036.2011.04675.x]</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84 </w:t>
      </w:r>
      <w:r w:rsidRPr="00212F32">
        <w:rPr>
          <w:rFonts w:ascii="Book Antiqua" w:hAnsi="Book Antiqua" w:cs="宋体"/>
          <w:b/>
          <w:bCs/>
          <w:color w:val="000000"/>
          <w:sz w:val="21"/>
          <w:szCs w:val="21"/>
        </w:rPr>
        <w:t>Wong BS</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w:t>
      </w:r>
      <w:proofErr w:type="spellStart"/>
      <w:r w:rsidRPr="00212F32">
        <w:rPr>
          <w:rFonts w:ascii="Book Antiqua" w:hAnsi="Book Antiqua" w:cs="宋体"/>
          <w:color w:val="000000"/>
          <w:sz w:val="21"/>
          <w:szCs w:val="21"/>
        </w:rPr>
        <w:t>McKinzie</w:t>
      </w:r>
      <w:proofErr w:type="spellEnd"/>
      <w:r w:rsidRPr="00212F32">
        <w:rPr>
          <w:rFonts w:ascii="Book Antiqua" w:hAnsi="Book Antiqua" w:cs="宋体"/>
          <w:color w:val="000000"/>
          <w:sz w:val="21"/>
          <w:szCs w:val="21"/>
        </w:rPr>
        <w:t xml:space="preserve"> S, Burton D, </w:t>
      </w:r>
      <w:proofErr w:type="spellStart"/>
      <w:r w:rsidRPr="00212F32">
        <w:rPr>
          <w:rFonts w:ascii="Book Antiqua" w:hAnsi="Book Antiqua" w:cs="宋体"/>
          <w:color w:val="000000"/>
          <w:sz w:val="21"/>
          <w:szCs w:val="21"/>
        </w:rPr>
        <w:t>Graffner</w:t>
      </w:r>
      <w:proofErr w:type="spellEnd"/>
      <w:r w:rsidRPr="00212F32">
        <w:rPr>
          <w:rFonts w:ascii="Book Antiqua" w:hAnsi="Book Antiqua" w:cs="宋体"/>
          <w:color w:val="000000"/>
          <w:sz w:val="21"/>
          <w:szCs w:val="21"/>
        </w:rPr>
        <w:t xml:space="preserve"> H, </w:t>
      </w:r>
      <w:proofErr w:type="spellStart"/>
      <w:r w:rsidRPr="00212F32">
        <w:rPr>
          <w:rFonts w:ascii="Book Antiqua" w:hAnsi="Book Antiqua" w:cs="宋体"/>
          <w:color w:val="000000"/>
          <w:sz w:val="21"/>
          <w:szCs w:val="21"/>
        </w:rPr>
        <w:t>Zinsmeister</w:t>
      </w:r>
      <w:proofErr w:type="spellEnd"/>
      <w:r w:rsidRPr="00212F32">
        <w:rPr>
          <w:rFonts w:ascii="Book Antiqua" w:hAnsi="Book Antiqua" w:cs="宋体"/>
          <w:color w:val="000000"/>
          <w:sz w:val="21"/>
          <w:szCs w:val="21"/>
        </w:rPr>
        <w:t xml:space="preserve"> AR. Effects of A3309, an </w:t>
      </w:r>
      <w:proofErr w:type="spellStart"/>
      <w:r w:rsidRPr="00212F32">
        <w:rPr>
          <w:rFonts w:ascii="Book Antiqua" w:hAnsi="Book Antiqua" w:cs="宋体"/>
          <w:color w:val="000000"/>
          <w:sz w:val="21"/>
          <w:szCs w:val="21"/>
        </w:rPr>
        <w:t>ileal</w:t>
      </w:r>
      <w:proofErr w:type="spellEnd"/>
      <w:r w:rsidRPr="00212F32">
        <w:rPr>
          <w:rFonts w:ascii="Book Antiqua" w:hAnsi="Book Antiqua" w:cs="宋体"/>
          <w:color w:val="000000"/>
          <w:sz w:val="21"/>
          <w:szCs w:val="21"/>
        </w:rPr>
        <w:t xml:space="preserve"> bile acid transporter inhibitor, on colonic transit and symptoms in females with functional constipation.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106</w:t>
      </w:r>
      <w:r w:rsidRPr="00212F32">
        <w:rPr>
          <w:rFonts w:ascii="Book Antiqua" w:hAnsi="Book Antiqua" w:cs="宋体"/>
          <w:color w:val="000000"/>
          <w:sz w:val="21"/>
          <w:szCs w:val="21"/>
        </w:rPr>
        <w:t>: 2154-2164 [PMID: 21876564 DOI: 10.1038/ajg.2011.285]</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85 </w:t>
      </w:r>
      <w:proofErr w:type="spellStart"/>
      <w:r w:rsidRPr="00212F32">
        <w:rPr>
          <w:rFonts w:ascii="Book Antiqua" w:hAnsi="Book Antiqua" w:cs="宋体"/>
          <w:b/>
          <w:bCs/>
          <w:color w:val="000000"/>
          <w:sz w:val="21"/>
          <w:szCs w:val="21"/>
        </w:rPr>
        <w:t>Chey</w:t>
      </w:r>
      <w:proofErr w:type="spellEnd"/>
      <w:r w:rsidRPr="00212F32">
        <w:rPr>
          <w:rFonts w:ascii="Book Antiqua" w:hAnsi="Book Antiqua" w:cs="宋体"/>
          <w:b/>
          <w:bCs/>
          <w:color w:val="000000"/>
          <w:sz w:val="21"/>
          <w:szCs w:val="21"/>
        </w:rPr>
        <w:t xml:space="preserve"> WD</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Camilleri</w:t>
      </w:r>
      <w:proofErr w:type="spellEnd"/>
      <w:r w:rsidRPr="00212F32">
        <w:rPr>
          <w:rFonts w:ascii="Book Antiqua" w:hAnsi="Book Antiqua" w:cs="宋体"/>
          <w:color w:val="000000"/>
          <w:sz w:val="21"/>
          <w:szCs w:val="21"/>
        </w:rPr>
        <w:t xml:space="preserve"> M, Chang L, </w:t>
      </w:r>
      <w:proofErr w:type="spellStart"/>
      <w:r w:rsidRPr="00212F32">
        <w:rPr>
          <w:rFonts w:ascii="Book Antiqua" w:hAnsi="Book Antiqua" w:cs="宋体"/>
          <w:color w:val="000000"/>
          <w:sz w:val="21"/>
          <w:szCs w:val="21"/>
        </w:rPr>
        <w:t>Rikner</w:t>
      </w:r>
      <w:proofErr w:type="spellEnd"/>
      <w:r w:rsidRPr="00212F32">
        <w:rPr>
          <w:rFonts w:ascii="Book Antiqua" w:hAnsi="Book Antiqua" w:cs="宋体"/>
          <w:color w:val="000000"/>
          <w:sz w:val="21"/>
          <w:szCs w:val="21"/>
        </w:rPr>
        <w:t xml:space="preserve"> L, </w:t>
      </w:r>
      <w:proofErr w:type="spellStart"/>
      <w:r w:rsidRPr="00212F32">
        <w:rPr>
          <w:rFonts w:ascii="Book Antiqua" w:hAnsi="Book Antiqua" w:cs="宋体"/>
          <w:color w:val="000000"/>
          <w:sz w:val="21"/>
          <w:szCs w:val="21"/>
        </w:rPr>
        <w:t>Graffner</w:t>
      </w:r>
      <w:proofErr w:type="spellEnd"/>
      <w:r w:rsidRPr="00212F32">
        <w:rPr>
          <w:rFonts w:ascii="Book Antiqua" w:hAnsi="Book Antiqua" w:cs="宋体"/>
          <w:color w:val="000000"/>
          <w:sz w:val="21"/>
          <w:szCs w:val="21"/>
        </w:rPr>
        <w:t xml:space="preserve"> H. </w:t>
      </w:r>
      <w:proofErr w:type="gramStart"/>
      <w:r w:rsidRPr="00212F32">
        <w:rPr>
          <w:rFonts w:ascii="Book Antiqua" w:hAnsi="Book Antiqua" w:cs="宋体"/>
          <w:color w:val="000000"/>
          <w:sz w:val="21"/>
          <w:szCs w:val="21"/>
        </w:rPr>
        <w:t xml:space="preserve">A randomized placebo-controlled phase </w:t>
      </w:r>
      <w:proofErr w:type="spellStart"/>
      <w:r w:rsidRPr="00212F32">
        <w:rPr>
          <w:rFonts w:ascii="Book Antiqua" w:hAnsi="Book Antiqua" w:cs="宋体"/>
          <w:color w:val="000000"/>
          <w:sz w:val="21"/>
          <w:szCs w:val="21"/>
        </w:rPr>
        <w:t>IIb</w:t>
      </w:r>
      <w:proofErr w:type="spellEnd"/>
      <w:r w:rsidRPr="00212F32">
        <w:rPr>
          <w:rFonts w:ascii="Book Antiqua" w:hAnsi="Book Antiqua" w:cs="宋体"/>
          <w:color w:val="000000"/>
          <w:sz w:val="21"/>
          <w:szCs w:val="21"/>
        </w:rPr>
        <w:t xml:space="preserve"> trial of a3309, a bile acid transporter inhibitor, for chronic idiopathic constipation.</w:t>
      </w:r>
      <w:proofErr w:type="gramEnd"/>
      <w:r w:rsidRPr="00212F32">
        <w:rPr>
          <w:rFonts w:ascii="Book Antiqua" w:hAnsi="Book Antiqua" w:cs="宋体"/>
          <w:color w:val="000000"/>
          <w:sz w:val="21"/>
          <w:szCs w:val="21"/>
        </w:rPr>
        <w:t> </w:t>
      </w:r>
      <w:r w:rsidRPr="00212F32">
        <w:rPr>
          <w:rFonts w:ascii="Book Antiqua" w:hAnsi="Book Antiqua" w:cs="宋体"/>
          <w:i/>
          <w:iCs/>
          <w:color w:val="000000"/>
          <w:sz w:val="21"/>
          <w:szCs w:val="21"/>
        </w:rPr>
        <w:t xml:space="preserve">Am J </w:t>
      </w:r>
      <w:proofErr w:type="spellStart"/>
      <w:r w:rsidRPr="00212F32">
        <w:rPr>
          <w:rFonts w:ascii="Book Antiqua" w:hAnsi="Book Antiqua" w:cs="宋体"/>
          <w:i/>
          <w:iCs/>
          <w:color w:val="000000"/>
          <w:sz w:val="21"/>
          <w:szCs w:val="21"/>
        </w:rPr>
        <w:t>Gastroenterol</w:t>
      </w:r>
      <w:proofErr w:type="spellEnd"/>
      <w:r w:rsidRPr="00212F32">
        <w:rPr>
          <w:rFonts w:ascii="Book Antiqua" w:hAnsi="Book Antiqua" w:cs="宋体"/>
          <w:color w:val="000000"/>
          <w:sz w:val="21"/>
          <w:szCs w:val="21"/>
        </w:rPr>
        <w:t> 2011; </w:t>
      </w:r>
      <w:r w:rsidRPr="00212F32">
        <w:rPr>
          <w:rFonts w:ascii="Book Antiqua" w:hAnsi="Book Antiqua" w:cs="宋体"/>
          <w:b/>
          <w:bCs/>
          <w:color w:val="000000"/>
          <w:sz w:val="21"/>
          <w:szCs w:val="21"/>
        </w:rPr>
        <w:t>106</w:t>
      </w:r>
      <w:r w:rsidRPr="00212F32">
        <w:rPr>
          <w:rFonts w:ascii="Book Antiqua" w:hAnsi="Book Antiqua" w:cs="宋体"/>
          <w:color w:val="000000"/>
          <w:sz w:val="21"/>
          <w:szCs w:val="21"/>
        </w:rPr>
        <w:t>: 1803-1812 [PMID: 21606974 DOI: 10.1038/ajg.2011.162]</w:t>
      </w:r>
    </w:p>
    <w:p w:rsidR="00391E7F" w:rsidRPr="00212F32" w:rsidRDefault="00391E7F" w:rsidP="002E481A">
      <w:pPr>
        <w:adjustRightInd w:val="0"/>
        <w:snapToGrid w:val="0"/>
        <w:spacing w:after="0" w:line="360" w:lineRule="auto"/>
        <w:jc w:val="both"/>
        <w:rPr>
          <w:rFonts w:ascii="Book Antiqua" w:hAnsi="Book Antiqua" w:cs="宋体"/>
          <w:color w:val="000000"/>
          <w:sz w:val="21"/>
          <w:szCs w:val="21"/>
        </w:rPr>
      </w:pPr>
      <w:r w:rsidRPr="00212F32">
        <w:rPr>
          <w:rFonts w:ascii="Book Antiqua" w:hAnsi="Book Antiqua" w:cs="宋体"/>
          <w:color w:val="000000"/>
          <w:sz w:val="21"/>
          <w:szCs w:val="21"/>
        </w:rPr>
        <w:t>86 </w:t>
      </w:r>
      <w:proofErr w:type="spellStart"/>
      <w:r w:rsidRPr="00212F32">
        <w:rPr>
          <w:rFonts w:ascii="Book Antiqua" w:hAnsi="Book Antiqua" w:cs="宋体"/>
          <w:b/>
          <w:bCs/>
          <w:color w:val="000000"/>
          <w:sz w:val="21"/>
          <w:szCs w:val="21"/>
        </w:rPr>
        <w:t>Guyatt</w:t>
      </w:r>
      <w:proofErr w:type="spellEnd"/>
      <w:r w:rsidRPr="00212F32">
        <w:rPr>
          <w:rFonts w:ascii="Book Antiqua" w:hAnsi="Book Antiqua" w:cs="宋体"/>
          <w:b/>
          <w:bCs/>
          <w:color w:val="000000"/>
          <w:sz w:val="21"/>
          <w:szCs w:val="21"/>
        </w:rPr>
        <w:t xml:space="preserve"> GH</w:t>
      </w:r>
      <w:r w:rsidRPr="00212F32">
        <w:rPr>
          <w:rFonts w:ascii="Book Antiqua" w:hAnsi="Book Antiqua" w:cs="宋体"/>
          <w:color w:val="000000"/>
          <w:sz w:val="21"/>
          <w:szCs w:val="21"/>
        </w:rPr>
        <w:t xml:space="preserve">, </w:t>
      </w:r>
      <w:proofErr w:type="spellStart"/>
      <w:r w:rsidRPr="00212F32">
        <w:rPr>
          <w:rFonts w:ascii="Book Antiqua" w:hAnsi="Book Antiqua" w:cs="宋体"/>
          <w:color w:val="000000"/>
          <w:sz w:val="21"/>
          <w:szCs w:val="21"/>
        </w:rPr>
        <w:t>Oxman</w:t>
      </w:r>
      <w:proofErr w:type="spellEnd"/>
      <w:r w:rsidRPr="00212F32">
        <w:rPr>
          <w:rFonts w:ascii="Book Antiqua" w:hAnsi="Book Antiqua" w:cs="宋体"/>
          <w:color w:val="000000"/>
          <w:sz w:val="21"/>
          <w:szCs w:val="21"/>
        </w:rPr>
        <w:t xml:space="preserve"> AD, </w:t>
      </w:r>
      <w:proofErr w:type="spellStart"/>
      <w:r w:rsidRPr="00212F32">
        <w:rPr>
          <w:rFonts w:ascii="Book Antiqua" w:hAnsi="Book Antiqua" w:cs="宋体"/>
          <w:color w:val="000000"/>
          <w:sz w:val="21"/>
          <w:szCs w:val="21"/>
        </w:rPr>
        <w:t>Vist</w:t>
      </w:r>
      <w:proofErr w:type="spellEnd"/>
      <w:r w:rsidRPr="00212F32">
        <w:rPr>
          <w:rFonts w:ascii="Book Antiqua" w:hAnsi="Book Antiqua" w:cs="宋体"/>
          <w:color w:val="000000"/>
          <w:sz w:val="21"/>
          <w:szCs w:val="21"/>
        </w:rPr>
        <w:t xml:space="preserve"> GE, Kunz R, </w:t>
      </w:r>
      <w:proofErr w:type="spellStart"/>
      <w:r w:rsidRPr="00212F32">
        <w:rPr>
          <w:rFonts w:ascii="Book Antiqua" w:hAnsi="Book Antiqua" w:cs="宋体"/>
          <w:color w:val="000000"/>
          <w:sz w:val="21"/>
          <w:szCs w:val="21"/>
        </w:rPr>
        <w:t>Falck-Ytter</w:t>
      </w:r>
      <w:proofErr w:type="spellEnd"/>
      <w:r w:rsidRPr="00212F32">
        <w:rPr>
          <w:rFonts w:ascii="Book Antiqua" w:hAnsi="Book Antiqua" w:cs="宋体"/>
          <w:color w:val="000000"/>
          <w:sz w:val="21"/>
          <w:szCs w:val="21"/>
        </w:rPr>
        <w:t xml:space="preserve"> Y, Alonso-</w:t>
      </w:r>
      <w:proofErr w:type="spellStart"/>
      <w:r w:rsidRPr="00212F32">
        <w:rPr>
          <w:rFonts w:ascii="Book Antiqua" w:hAnsi="Book Antiqua" w:cs="宋体"/>
          <w:color w:val="000000"/>
          <w:sz w:val="21"/>
          <w:szCs w:val="21"/>
        </w:rPr>
        <w:t>Coello</w:t>
      </w:r>
      <w:proofErr w:type="spellEnd"/>
      <w:r w:rsidRPr="00212F32">
        <w:rPr>
          <w:rFonts w:ascii="Book Antiqua" w:hAnsi="Book Antiqua" w:cs="宋体"/>
          <w:color w:val="000000"/>
          <w:sz w:val="21"/>
          <w:szCs w:val="21"/>
        </w:rPr>
        <w:t xml:space="preserve"> P, </w:t>
      </w:r>
      <w:proofErr w:type="spellStart"/>
      <w:r w:rsidRPr="00212F32">
        <w:rPr>
          <w:rFonts w:ascii="Book Antiqua" w:hAnsi="Book Antiqua" w:cs="宋体"/>
          <w:color w:val="000000"/>
          <w:sz w:val="21"/>
          <w:szCs w:val="21"/>
        </w:rPr>
        <w:t>Schünemann</w:t>
      </w:r>
      <w:proofErr w:type="spellEnd"/>
      <w:r w:rsidRPr="00212F32">
        <w:rPr>
          <w:rFonts w:ascii="Book Antiqua" w:hAnsi="Book Antiqua" w:cs="宋体"/>
          <w:color w:val="000000"/>
          <w:sz w:val="21"/>
          <w:szCs w:val="21"/>
        </w:rPr>
        <w:t xml:space="preserve"> HJ. GRADE: an emerging consensus on rating quality of evidence and strength of recommendations. </w:t>
      </w:r>
      <w:r w:rsidRPr="00212F32">
        <w:rPr>
          <w:rFonts w:ascii="Book Antiqua" w:hAnsi="Book Antiqua" w:cs="宋体"/>
          <w:i/>
          <w:iCs/>
          <w:color w:val="000000"/>
          <w:sz w:val="21"/>
          <w:szCs w:val="21"/>
        </w:rPr>
        <w:t>BMJ</w:t>
      </w:r>
      <w:r w:rsidRPr="00212F32">
        <w:rPr>
          <w:rFonts w:ascii="Book Antiqua" w:hAnsi="Book Antiqua" w:cs="宋体"/>
          <w:color w:val="000000"/>
          <w:sz w:val="21"/>
          <w:szCs w:val="21"/>
        </w:rPr>
        <w:t> 2008; </w:t>
      </w:r>
      <w:r w:rsidRPr="00212F32">
        <w:rPr>
          <w:rFonts w:ascii="Book Antiqua" w:hAnsi="Book Antiqua" w:cs="宋体"/>
          <w:b/>
          <w:bCs/>
          <w:color w:val="000000"/>
          <w:sz w:val="21"/>
          <w:szCs w:val="21"/>
        </w:rPr>
        <w:t>336</w:t>
      </w:r>
      <w:r w:rsidRPr="00212F32">
        <w:rPr>
          <w:rFonts w:ascii="Book Antiqua" w:hAnsi="Book Antiqua" w:cs="宋体"/>
          <w:color w:val="000000"/>
          <w:sz w:val="21"/>
          <w:szCs w:val="21"/>
        </w:rPr>
        <w:t>: 924-926 [PMID: 18436948 DOI: 10.1136/bmj.39489.470347.AD]</w:t>
      </w:r>
    </w:p>
    <w:p w:rsidR="00391E7F" w:rsidRPr="00212F32" w:rsidRDefault="00391E7F" w:rsidP="002E481A">
      <w:pPr>
        <w:adjustRightInd w:val="0"/>
        <w:snapToGrid w:val="0"/>
        <w:spacing w:after="0" w:line="360" w:lineRule="auto"/>
        <w:jc w:val="both"/>
        <w:rPr>
          <w:rFonts w:ascii="Book Antiqua" w:hAnsi="Book Antiqua"/>
          <w:sz w:val="21"/>
          <w:szCs w:val="21"/>
        </w:rPr>
      </w:pPr>
    </w:p>
    <w:p w:rsidR="00391E7F" w:rsidRPr="00391E7F" w:rsidRDefault="00391E7F" w:rsidP="002E481A">
      <w:pPr>
        <w:adjustRightInd w:val="0"/>
        <w:snapToGrid w:val="0"/>
        <w:spacing w:after="0" w:line="360" w:lineRule="auto"/>
        <w:ind w:left="316" w:hangingChars="150" w:hanging="316"/>
        <w:jc w:val="right"/>
        <w:rPr>
          <w:rFonts w:ascii="Book Antiqua" w:hAnsi="Book Antiqua"/>
          <w:sz w:val="21"/>
        </w:rPr>
      </w:pPr>
      <w:r w:rsidRPr="00391E7F">
        <w:rPr>
          <w:rFonts w:ascii="Book Antiqua" w:hAnsi="Book Antiqua"/>
          <w:b/>
          <w:bCs/>
          <w:sz w:val="21"/>
        </w:rPr>
        <w:t>P-Reviewer</w:t>
      </w:r>
      <w:r w:rsidRPr="00391E7F">
        <w:rPr>
          <w:rFonts w:ascii="Book Antiqua" w:eastAsiaTheme="minorEastAsia" w:hAnsi="Book Antiqua" w:hint="eastAsia"/>
          <w:b/>
          <w:bCs/>
          <w:sz w:val="21"/>
          <w:lang w:eastAsia="zh-CN"/>
        </w:rPr>
        <w:t>s</w:t>
      </w:r>
      <w:r w:rsidRPr="00391E7F">
        <w:rPr>
          <w:rFonts w:ascii="Book Antiqua" w:hAnsi="Book Antiqua" w:hint="eastAsia"/>
          <w:b/>
          <w:bCs/>
          <w:sz w:val="21"/>
        </w:rPr>
        <w:t>:</w:t>
      </w:r>
      <w:r w:rsidRPr="00391E7F">
        <w:rPr>
          <w:rFonts w:ascii="Book Antiqua" w:hAnsi="Book Antiqua"/>
          <w:b/>
          <w:bCs/>
          <w:sz w:val="21"/>
        </w:rPr>
        <w:t xml:space="preserve"> </w:t>
      </w:r>
      <w:proofErr w:type="spellStart"/>
      <w:r w:rsidRPr="00391E7F">
        <w:rPr>
          <w:rFonts w:ascii="Book Antiqua" w:hAnsi="Book Antiqua"/>
          <w:bCs/>
          <w:sz w:val="21"/>
        </w:rPr>
        <w:t>Bian</w:t>
      </w:r>
      <w:proofErr w:type="spellEnd"/>
      <w:r w:rsidRPr="00391E7F">
        <w:rPr>
          <w:rFonts w:ascii="Book Antiqua" w:eastAsiaTheme="minorEastAsia" w:hAnsi="Book Antiqua" w:hint="eastAsia"/>
          <w:bCs/>
          <w:sz w:val="21"/>
          <w:lang w:eastAsia="zh-CN"/>
        </w:rPr>
        <w:t xml:space="preserve"> ZX, </w:t>
      </w:r>
      <w:r w:rsidRPr="00391E7F">
        <w:rPr>
          <w:rFonts w:ascii="Book Antiqua" w:eastAsiaTheme="minorEastAsia" w:hAnsi="Book Antiqua"/>
          <w:bCs/>
          <w:sz w:val="21"/>
          <w:lang w:eastAsia="zh-CN"/>
        </w:rPr>
        <w:t>Ma</w:t>
      </w:r>
      <w:r w:rsidRPr="00391E7F">
        <w:rPr>
          <w:rFonts w:ascii="Book Antiqua" w:eastAsiaTheme="minorEastAsia" w:hAnsi="Book Antiqua" w:hint="eastAsia"/>
          <w:bCs/>
          <w:sz w:val="21"/>
          <w:lang w:eastAsia="zh-CN"/>
        </w:rPr>
        <w:t xml:space="preserve"> XP, </w:t>
      </w:r>
      <w:proofErr w:type="spellStart"/>
      <w:r w:rsidRPr="00391E7F">
        <w:rPr>
          <w:rFonts w:ascii="Book Antiqua" w:eastAsiaTheme="minorEastAsia" w:hAnsi="Book Antiqua"/>
          <w:bCs/>
          <w:sz w:val="21"/>
          <w:lang w:eastAsia="zh-CN"/>
        </w:rPr>
        <w:t>Ojetti</w:t>
      </w:r>
      <w:proofErr w:type="spellEnd"/>
      <w:r w:rsidRPr="00391E7F">
        <w:rPr>
          <w:rFonts w:ascii="Book Antiqua" w:eastAsiaTheme="minorEastAsia" w:hAnsi="Book Antiqua" w:hint="eastAsia"/>
          <w:bCs/>
          <w:sz w:val="21"/>
          <w:lang w:eastAsia="zh-CN"/>
        </w:rPr>
        <w:t xml:space="preserve"> V</w:t>
      </w:r>
      <w:r w:rsidRPr="00391E7F">
        <w:rPr>
          <w:rFonts w:ascii="Book Antiqua" w:eastAsiaTheme="minorEastAsia" w:hAnsi="Book Antiqua" w:hint="eastAsia"/>
          <w:b/>
          <w:bCs/>
          <w:sz w:val="21"/>
          <w:lang w:eastAsia="zh-CN"/>
        </w:rPr>
        <w:t xml:space="preserve"> </w:t>
      </w:r>
      <w:r w:rsidRPr="00391E7F">
        <w:rPr>
          <w:rFonts w:ascii="Book Antiqua" w:hAnsi="Book Antiqua"/>
          <w:b/>
          <w:bCs/>
          <w:sz w:val="21"/>
        </w:rPr>
        <w:t>S-Editor</w:t>
      </w:r>
      <w:r w:rsidRPr="00391E7F">
        <w:rPr>
          <w:rFonts w:ascii="Book Antiqua" w:hAnsi="Book Antiqua" w:hint="eastAsia"/>
          <w:b/>
          <w:bCs/>
          <w:sz w:val="21"/>
        </w:rPr>
        <w:t>:</w:t>
      </w:r>
      <w:r w:rsidRPr="00391E7F">
        <w:rPr>
          <w:rFonts w:ascii="Book Antiqua" w:hAnsi="Book Antiqua"/>
          <w:sz w:val="21"/>
        </w:rPr>
        <w:t xml:space="preserve"> </w:t>
      </w:r>
      <w:r w:rsidRPr="00391E7F">
        <w:rPr>
          <w:rFonts w:ascii="Book Antiqua" w:eastAsiaTheme="minorEastAsia" w:hAnsi="Book Antiqua"/>
          <w:sz w:val="21"/>
          <w:lang w:eastAsia="zh-CN"/>
        </w:rPr>
        <w:t>Ma</w:t>
      </w:r>
      <w:r w:rsidRPr="00391E7F">
        <w:rPr>
          <w:rFonts w:ascii="Book Antiqua" w:eastAsiaTheme="minorEastAsia" w:hAnsi="Book Antiqua" w:hint="eastAsia"/>
          <w:sz w:val="21"/>
          <w:lang w:eastAsia="zh-CN"/>
        </w:rPr>
        <w:t xml:space="preserve"> YJ</w:t>
      </w:r>
      <w:r w:rsidRPr="00391E7F">
        <w:rPr>
          <w:rFonts w:ascii="Book Antiqua" w:hAnsi="Book Antiqua"/>
          <w:sz w:val="21"/>
        </w:rPr>
        <w:t xml:space="preserve"> </w:t>
      </w:r>
      <w:r w:rsidRPr="00391E7F">
        <w:rPr>
          <w:rFonts w:ascii="Book Antiqua" w:hAnsi="Book Antiqua"/>
          <w:b/>
          <w:bCs/>
          <w:sz w:val="21"/>
        </w:rPr>
        <w:t>L-Editor</w:t>
      </w:r>
      <w:r w:rsidRPr="00391E7F">
        <w:rPr>
          <w:rFonts w:ascii="Book Antiqua" w:hAnsi="Book Antiqua" w:hint="eastAsia"/>
          <w:b/>
          <w:bCs/>
          <w:sz w:val="21"/>
        </w:rPr>
        <w:t>:</w:t>
      </w:r>
      <w:r w:rsidRPr="00391E7F">
        <w:rPr>
          <w:rFonts w:ascii="Book Antiqua" w:hAnsi="Book Antiqua"/>
          <w:sz w:val="21"/>
        </w:rPr>
        <w:t xml:space="preserve">  </w:t>
      </w:r>
      <w:r w:rsidRPr="00391E7F">
        <w:rPr>
          <w:rFonts w:ascii="Book Antiqua" w:hAnsi="Book Antiqua"/>
          <w:b/>
          <w:bCs/>
          <w:sz w:val="21"/>
        </w:rPr>
        <w:t>E-Editor</w:t>
      </w:r>
      <w:r w:rsidRPr="00391E7F">
        <w:rPr>
          <w:rFonts w:ascii="Book Antiqua" w:hAnsi="Book Antiqua" w:hint="eastAsia"/>
          <w:b/>
          <w:bCs/>
          <w:sz w:val="21"/>
        </w:rPr>
        <w:t>:</w:t>
      </w:r>
    </w:p>
    <w:p w:rsidR="006970B7" w:rsidRDefault="006970B7" w:rsidP="002E481A">
      <w:pPr>
        <w:pStyle w:val="a6"/>
        <w:autoSpaceDE w:val="0"/>
        <w:autoSpaceDN w:val="0"/>
        <w:adjustRightInd w:val="0"/>
        <w:snapToGrid w:val="0"/>
        <w:spacing w:after="0" w:line="360" w:lineRule="auto"/>
        <w:ind w:left="0"/>
        <w:contextualSpacing w:val="0"/>
        <w:jc w:val="both"/>
        <w:rPr>
          <w:rFonts w:ascii="Book Antiqua" w:eastAsiaTheme="minorEastAsia" w:hAnsi="Book Antiqua" w:cs="AdvP5D8B"/>
          <w:b/>
          <w:sz w:val="24"/>
          <w:szCs w:val="24"/>
          <w:lang w:eastAsia="zh-CN"/>
        </w:rPr>
      </w:pPr>
    </w:p>
    <w:p w:rsidR="00391E7F" w:rsidRDefault="00391E7F" w:rsidP="002E481A">
      <w:pPr>
        <w:pStyle w:val="a6"/>
        <w:autoSpaceDE w:val="0"/>
        <w:autoSpaceDN w:val="0"/>
        <w:adjustRightInd w:val="0"/>
        <w:snapToGrid w:val="0"/>
        <w:spacing w:after="0" w:line="360" w:lineRule="auto"/>
        <w:ind w:left="0"/>
        <w:contextualSpacing w:val="0"/>
        <w:jc w:val="both"/>
        <w:rPr>
          <w:rFonts w:ascii="Book Antiqua" w:eastAsiaTheme="minorEastAsia" w:hAnsi="Book Antiqua" w:cs="AdvP5D8B"/>
          <w:b/>
          <w:sz w:val="24"/>
          <w:szCs w:val="24"/>
          <w:lang w:eastAsia="zh-CN"/>
        </w:rPr>
      </w:pPr>
    </w:p>
    <w:p w:rsidR="00391E7F" w:rsidRDefault="00391E7F" w:rsidP="002E481A">
      <w:pPr>
        <w:pStyle w:val="a6"/>
        <w:autoSpaceDE w:val="0"/>
        <w:autoSpaceDN w:val="0"/>
        <w:adjustRightInd w:val="0"/>
        <w:snapToGrid w:val="0"/>
        <w:spacing w:after="0" w:line="360" w:lineRule="auto"/>
        <w:ind w:left="0"/>
        <w:contextualSpacing w:val="0"/>
        <w:jc w:val="both"/>
        <w:rPr>
          <w:rFonts w:ascii="Book Antiqua" w:eastAsiaTheme="minorEastAsia" w:hAnsi="Book Antiqua" w:cs="AdvP5D8B"/>
          <w:b/>
          <w:sz w:val="24"/>
          <w:szCs w:val="24"/>
          <w:lang w:eastAsia="zh-CN"/>
        </w:rPr>
      </w:pPr>
    </w:p>
    <w:p w:rsidR="001A6BD4" w:rsidRDefault="001A6BD4" w:rsidP="002E481A">
      <w:pPr>
        <w:pStyle w:val="a6"/>
        <w:autoSpaceDE w:val="0"/>
        <w:autoSpaceDN w:val="0"/>
        <w:adjustRightInd w:val="0"/>
        <w:snapToGrid w:val="0"/>
        <w:spacing w:after="0" w:line="360" w:lineRule="auto"/>
        <w:ind w:left="0"/>
        <w:contextualSpacing w:val="0"/>
        <w:jc w:val="both"/>
        <w:rPr>
          <w:rFonts w:ascii="Book Antiqua" w:eastAsiaTheme="minorEastAsia" w:hAnsi="Book Antiqua" w:cs="AdvP5D8B"/>
          <w:b/>
          <w:sz w:val="24"/>
          <w:szCs w:val="24"/>
          <w:lang w:eastAsia="zh-CN"/>
        </w:rPr>
      </w:pPr>
      <w:r>
        <w:rPr>
          <w:rFonts w:ascii="Book Antiqua" w:eastAsiaTheme="minorEastAsia" w:hAnsi="Book Antiqua" w:cs="AdvP5D8B"/>
          <w:b/>
          <w:sz w:val="24"/>
          <w:szCs w:val="24"/>
          <w:lang w:eastAsia="zh-CN"/>
        </w:rPr>
        <w:br w:type="page"/>
      </w:r>
    </w:p>
    <w:p w:rsidR="00391E7F" w:rsidRPr="00391E7F" w:rsidRDefault="00391E7F" w:rsidP="002E481A">
      <w:pPr>
        <w:pStyle w:val="a6"/>
        <w:autoSpaceDE w:val="0"/>
        <w:autoSpaceDN w:val="0"/>
        <w:adjustRightInd w:val="0"/>
        <w:snapToGrid w:val="0"/>
        <w:spacing w:after="0" w:line="360" w:lineRule="auto"/>
        <w:ind w:left="0"/>
        <w:contextualSpacing w:val="0"/>
        <w:jc w:val="both"/>
        <w:rPr>
          <w:rFonts w:ascii="Book Antiqua" w:eastAsiaTheme="minorEastAsia" w:hAnsi="Book Antiqua" w:cs="AdvP5D8B"/>
          <w:b/>
          <w:sz w:val="24"/>
          <w:szCs w:val="24"/>
          <w:lang w:eastAsia="zh-CN"/>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bCs/>
          <w:sz w:val="24"/>
          <w:szCs w:val="24"/>
        </w:rPr>
        <w:t>Table 1</w:t>
      </w:r>
      <w:r w:rsidRPr="00C32E2E">
        <w:rPr>
          <w:rFonts w:ascii="Book Antiqua" w:hAnsi="Book Antiqua"/>
          <w:sz w:val="24"/>
          <w:szCs w:val="24"/>
        </w:rPr>
        <w:t xml:space="preserve"> </w:t>
      </w:r>
      <w:r w:rsidRPr="00C32E2E">
        <w:rPr>
          <w:rFonts w:ascii="Book Antiqua" w:hAnsi="Book Antiqua"/>
          <w:b/>
          <w:sz w:val="24"/>
          <w:szCs w:val="24"/>
        </w:rPr>
        <w:t xml:space="preserve">Main </w:t>
      </w:r>
      <w:proofErr w:type="gramStart"/>
      <w:r w:rsidRPr="00C32E2E">
        <w:rPr>
          <w:rFonts w:ascii="Book Antiqua" w:hAnsi="Book Antiqua"/>
          <w:b/>
          <w:sz w:val="24"/>
          <w:szCs w:val="24"/>
        </w:rPr>
        <w:t>types</w:t>
      </w:r>
      <w:proofErr w:type="gramEnd"/>
      <w:r w:rsidRPr="00C32E2E">
        <w:rPr>
          <w:rFonts w:ascii="Book Antiqua" w:hAnsi="Book Antiqua"/>
          <w:b/>
          <w:sz w:val="24"/>
          <w:szCs w:val="24"/>
        </w:rPr>
        <w:t xml:space="preserve"> of pharmacologic laxatives</w:t>
      </w:r>
    </w:p>
    <w:tbl>
      <w:tblPr>
        <w:tblW w:w="9606" w:type="dxa"/>
        <w:tblBorders>
          <w:top w:val="single" w:sz="4" w:space="0" w:color="auto"/>
          <w:bottom w:val="single" w:sz="4" w:space="0" w:color="auto"/>
        </w:tblBorders>
        <w:tblLook w:val="00A0" w:firstRow="1" w:lastRow="0" w:firstColumn="1" w:lastColumn="0" w:noHBand="0" w:noVBand="0"/>
      </w:tblPr>
      <w:tblGrid>
        <w:gridCol w:w="1668"/>
        <w:gridCol w:w="2551"/>
        <w:gridCol w:w="2552"/>
        <w:gridCol w:w="2835"/>
      </w:tblGrid>
      <w:tr w:rsidR="006970B7" w:rsidRPr="00C32E2E" w:rsidTr="00391E7F">
        <w:trPr>
          <w:trHeight w:val="556"/>
        </w:trPr>
        <w:tc>
          <w:tcPr>
            <w:tcW w:w="166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Type</w:t>
            </w:r>
          </w:p>
        </w:tc>
        <w:tc>
          <w:tcPr>
            <w:tcW w:w="2551" w:type="dxa"/>
            <w:tcBorders>
              <w:top w:val="single" w:sz="4" w:space="0" w:color="auto"/>
              <w:bottom w:val="single" w:sz="4" w:space="0" w:color="auto"/>
            </w:tcBorders>
            <w:shd w:val="clear" w:color="auto" w:fill="auto"/>
            <w:vAlign w:val="center"/>
          </w:tcPr>
          <w:p w:rsidR="006970B7" w:rsidRPr="00C32E2E" w:rsidRDefault="006970B7" w:rsidP="002E481A">
            <w:pPr>
              <w:tabs>
                <w:tab w:val="center" w:pos="1379"/>
              </w:tabs>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Agents</w:t>
            </w:r>
            <w:r w:rsidRPr="00C32E2E">
              <w:rPr>
                <w:rFonts w:ascii="Book Antiqua" w:hAnsi="Book Antiqua"/>
                <w:b/>
                <w:bCs/>
                <w:sz w:val="24"/>
                <w:szCs w:val="24"/>
              </w:rPr>
              <w:tab/>
            </w:r>
          </w:p>
        </w:tc>
        <w:tc>
          <w:tcPr>
            <w:tcW w:w="2552"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Mechanism of action</w:t>
            </w:r>
          </w:p>
        </w:tc>
        <w:tc>
          <w:tcPr>
            <w:tcW w:w="2835"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ind w:hanging="33"/>
              <w:jc w:val="both"/>
              <w:rPr>
                <w:rFonts w:ascii="Book Antiqua" w:hAnsi="Book Antiqua"/>
                <w:b/>
                <w:bCs/>
                <w:sz w:val="24"/>
                <w:szCs w:val="24"/>
              </w:rPr>
            </w:pPr>
            <w:r w:rsidRPr="00C32E2E">
              <w:rPr>
                <w:rFonts w:ascii="Book Antiqua" w:hAnsi="Book Antiqua"/>
                <w:b/>
                <w:bCs/>
                <w:sz w:val="24"/>
                <w:szCs w:val="24"/>
              </w:rPr>
              <w:t>Most common adverse events</w:t>
            </w:r>
          </w:p>
        </w:tc>
      </w:tr>
      <w:tr w:rsidR="006970B7" w:rsidRPr="00C32E2E" w:rsidTr="00391E7F">
        <w:trPr>
          <w:trHeight w:val="1463"/>
        </w:trPr>
        <w:tc>
          <w:tcPr>
            <w:tcW w:w="1668"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cs="GoudyBold"/>
                <w:b/>
                <w:bCs/>
                <w:sz w:val="24"/>
                <w:szCs w:val="24"/>
              </w:rPr>
              <w:t>Bulking agents</w:t>
            </w:r>
          </w:p>
        </w:tc>
        <w:tc>
          <w:tcPr>
            <w:tcW w:w="2551" w:type="dxa"/>
            <w:tcBorders>
              <w:top w:val="single" w:sz="4" w:space="0" w:color="auto"/>
            </w:tcBorders>
            <w:shd w:val="clear" w:color="auto" w:fill="auto"/>
            <w:vAlign w:val="center"/>
          </w:tcPr>
          <w:p w:rsidR="006970B7" w:rsidRPr="00C32E2E" w:rsidRDefault="006970B7" w:rsidP="002E481A">
            <w:pPr>
              <w:pStyle w:val="a6"/>
              <w:adjustRightInd w:val="0"/>
              <w:snapToGrid w:val="0"/>
              <w:spacing w:after="0" w:line="360" w:lineRule="auto"/>
              <w:ind w:left="0"/>
              <w:contextualSpacing w:val="0"/>
              <w:jc w:val="both"/>
              <w:rPr>
                <w:rFonts w:ascii="Book Antiqua" w:hAnsi="Book Antiqua"/>
                <w:sz w:val="24"/>
                <w:szCs w:val="24"/>
              </w:rPr>
            </w:pPr>
            <w:proofErr w:type="spellStart"/>
            <w:r w:rsidRPr="00C32E2E">
              <w:rPr>
                <w:rFonts w:ascii="Book Antiqua" w:hAnsi="Book Antiqua" w:cs="GoudyOldStyle"/>
                <w:sz w:val="24"/>
                <w:szCs w:val="24"/>
              </w:rPr>
              <w:t>Psyllium</w:t>
            </w:r>
            <w:proofErr w:type="spellEnd"/>
          </w:p>
          <w:p w:rsidR="006970B7" w:rsidRPr="00391E7F" w:rsidRDefault="006970B7" w:rsidP="002E481A">
            <w:pPr>
              <w:adjustRightInd w:val="0"/>
              <w:snapToGrid w:val="0"/>
              <w:spacing w:after="0" w:line="360" w:lineRule="auto"/>
              <w:jc w:val="both"/>
              <w:rPr>
                <w:rFonts w:ascii="Book Antiqua" w:hAnsi="Book Antiqua" w:cs="AdvP101883"/>
                <w:sz w:val="24"/>
                <w:szCs w:val="24"/>
              </w:rPr>
            </w:pPr>
            <w:r w:rsidRPr="00391E7F">
              <w:rPr>
                <w:rFonts w:ascii="Book Antiqua" w:hAnsi="Book Antiqua" w:cs="AdvP101883"/>
                <w:sz w:val="24"/>
                <w:szCs w:val="24"/>
              </w:rPr>
              <w:t>Methylcellulose</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cs="AdvP101883"/>
                <w:sz w:val="24"/>
                <w:szCs w:val="24"/>
              </w:rPr>
              <w:t xml:space="preserve">Calcium </w:t>
            </w:r>
            <w:proofErr w:type="spellStart"/>
            <w:r w:rsidRPr="00391E7F">
              <w:rPr>
                <w:rFonts w:ascii="Book Antiqua" w:hAnsi="Book Antiqua" w:cs="AdvP101883"/>
                <w:sz w:val="24"/>
                <w:szCs w:val="24"/>
              </w:rPr>
              <w:t>polycarbophil</w:t>
            </w:r>
            <w:proofErr w:type="spellEnd"/>
          </w:p>
        </w:tc>
        <w:tc>
          <w:tcPr>
            <w:tcW w:w="2552" w:type="dxa"/>
            <w:tcBorders>
              <w:top w:val="single" w:sz="4" w:space="0" w:color="auto"/>
            </w:tcBorders>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AdvOT863180fb"/>
                <w:sz w:val="24"/>
                <w:szCs w:val="24"/>
              </w:rPr>
            </w:pPr>
            <w:r w:rsidRPr="00C32E2E">
              <w:rPr>
                <w:rFonts w:ascii="Book Antiqua" w:hAnsi="Book Antiqua" w:cs="AdvOT863180fb"/>
                <w:sz w:val="24"/>
                <w:szCs w:val="24"/>
              </w:rPr>
              <w:t>Increase in stool bulk and reduction in consistency by luminal water binding</w:t>
            </w:r>
          </w:p>
        </w:tc>
        <w:tc>
          <w:tcPr>
            <w:tcW w:w="2835" w:type="dxa"/>
            <w:tcBorders>
              <w:top w:val="single" w:sz="4" w:space="0" w:color="auto"/>
            </w:tcBorders>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Bloating</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cs="AdvOT863180fb"/>
                <w:sz w:val="24"/>
                <w:szCs w:val="24"/>
              </w:rPr>
              <w:t>Flatulence</w:t>
            </w:r>
          </w:p>
        </w:tc>
      </w:tr>
      <w:tr w:rsidR="006970B7" w:rsidRPr="00C32E2E" w:rsidTr="00391E7F">
        <w:trPr>
          <w:trHeight w:val="1128"/>
        </w:trPr>
        <w:tc>
          <w:tcPr>
            <w:tcW w:w="166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GoudyOldStyle"/>
                <w:b/>
                <w:bCs/>
                <w:sz w:val="24"/>
                <w:szCs w:val="24"/>
              </w:rPr>
            </w:pPr>
            <w:r w:rsidRPr="00C32E2E">
              <w:rPr>
                <w:rFonts w:ascii="Book Antiqua" w:hAnsi="Book Antiqua" w:cs="GoudyOldStyle"/>
                <w:b/>
                <w:bCs/>
                <w:sz w:val="24"/>
                <w:szCs w:val="24"/>
              </w:rPr>
              <w:t>Stool softeners</w:t>
            </w:r>
          </w:p>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cs="GoudyOldStyle"/>
                <w:b/>
                <w:bCs/>
                <w:sz w:val="24"/>
                <w:szCs w:val="24"/>
              </w:rPr>
              <w:t>(surfactants)</w:t>
            </w:r>
          </w:p>
        </w:tc>
        <w:tc>
          <w:tcPr>
            <w:tcW w:w="2551" w:type="dxa"/>
            <w:shd w:val="clear" w:color="auto" w:fill="auto"/>
            <w:vAlign w:val="center"/>
          </w:tcPr>
          <w:p w:rsidR="006970B7" w:rsidRPr="00391E7F" w:rsidRDefault="006970B7" w:rsidP="002E481A">
            <w:pPr>
              <w:autoSpaceDE w:val="0"/>
              <w:autoSpaceDN w:val="0"/>
              <w:adjustRightInd w:val="0"/>
              <w:snapToGrid w:val="0"/>
              <w:spacing w:after="0" w:line="360" w:lineRule="auto"/>
              <w:jc w:val="both"/>
              <w:rPr>
                <w:rFonts w:ascii="Book Antiqua" w:hAnsi="Book Antiqua" w:cs="AdvOT863180fb"/>
                <w:sz w:val="24"/>
                <w:szCs w:val="24"/>
              </w:rPr>
            </w:pPr>
            <w:r w:rsidRPr="00391E7F">
              <w:rPr>
                <w:rFonts w:ascii="Book Antiqua" w:hAnsi="Book Antiqua" w:cs="AdvOT863180fb"/>
                <w:sz w:val="24"/>
                <w:szCs w:val="24"/>
              </w:rPr>
              <w:t>Docusate potassium</w:t>
            </w:r>
          </w:p>
          <w:p w:rsidR="006970B7" w:rsidRPr="00391E7F" w:rsidRDefault="006970B7" w:rsidP="002E481A">
            <w:pPr>
              <w:adjustRightInd w:val="0"/>
              <w:snapToGrid w:val="0"/>
              <w:spacing w:after="0" w:line="360" w:lineRule="auto"/>
              <w:jc w:val="both"/>
              <w:rPr>
                <w:rFonts w:ascii="Book Antiqua" w:hAnsi="Book Antiqua" w:cs="AdvOT863180fb"/>
                <w:sz w:val="24"/>
                <w:szCs w:val="24"/>
              </w:rPr>
            </w:pPr>
            <w:r w:rsidRPr="00391E7F">
              <w:rPr>
                <w:rFonts w:ascii="Book Antiqua" w:hAnsi="Book Antiqua" w:cs="AdvOT863180fb"/>
                <w:sz w:val="24"/>
                <w:szCs w:val="24"/>
              </w:rPr>
              <w:t>Docusate sodium</w:t>
            </w:r>
          </w:p>
          <w:p w:rsidR="006970B7" w:rsidRPr="00C32E2E" w:rsidRDefault="006970B7" w:rsidP="002E481A">
            <w:pPr>
              <w:pStyle w:val="a6"/>
              <w:adjustRightInd w:val="0"/>
              <w:snapToGrid w:val="0"/>
              <w:spacing w:after="0" w:line="360" w:lineRule="auto"/>
              <w:ind w:left="0"/>
              <w:contextualSpacing w:val="0"/>
              <w:jc w:val="both"/>
              <w:rPr>
                <w:rFonts w:ascii="Book Antiqua" w:hAnsi="Book Antiqua"/>
                <w:sz w:val="24"/>
                <w:szCs w:val="24"/>
              </w:rPr>
            </w:pPr>
            <w:r w:rsidRPr="00C32E2E">
              <w:rPr>
                <w:rFonts w:ascii="Book Antiqua" w:hAnsi="Book Antiqua" w:cs="AdvOT863180fb"/>
                <w:sz w:val="24"/>
                <w:szCs w:val="24"/>
              </w:rPr>
              <w:t>Docusate calcium</w:t>
            </w:r>
          </w:p>
        </w:tc>
        <w:tc>
          <w:tcPr>
            <w:tcW w:w="2552"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C32E2E">
              <w:rPr>
                <w:rFonts w:ascii="Book Antiqua" w:hAnsi="Book Antiqua" w:cs="AdvOT863180fb"/>
                <w:sz w:val="24"/>
                <w:szCs w:val="24"/>
              </w:rPr>
              <w:t xml:space="preserve">Softening and lubrication of stools by </w:t>
            </w:r>
            <w:r w:rsidRPr="00C32E2E">
              <w:rPr>
                <w:rFonts w:ascii="Book Antiqua" w:hAnsi="Book Antiqua" w:cs="GoudyOldStyle"/>
                <w:sz w:val="24"/>
                <w:szCs w:val="24"/>
              </w:rPr>
              <w:t>increasing water secretion</w:t>
            </w:r>
          </w:p>
        </w:tc>
        <w:tc>
          <w:tcPr>
            <w:tcW w:w="2835" w:type="dxa"/>
            <w:shd w:val="clear" w:color="auto" w:fill="auto"/>
            <w:vAlign w:val="center"/>
          </w:tcPr>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Nausea</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Vomiting</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Abdominal pain/cramps</w:t>
            </w:r>
          </w:p>
          <w:p w:rsidR="006970B7" w:rsidRPr="00391E7F" w:rsidRDefault="006970B7" w:rsidP="002E481A">
            <w:pPr>
              <w:autoSpaceDE w:val="0"/>
              <w:autoSpaceDN w:val="0"/>
              <w:adjustRightInd w:val="0"/>
              <w:snapToGrid w:val="0"/>
              <w:spacing w:after="0" w:line="360" w:lineRule="auto"/>
              <w:jc w:val="both"/>
              <w:rPr>
                <w:rFonts w:ascii="Book Antiqua" w:hAnsi="Book Antiqua" w:cs="AdvOT863180fb"/>
                <w:sz w:val="24"/>
                <w:szCs w:val="24"/>
              </w:rPr>
            </w:pPr>
            <w:r w:rsidRPr="00391E7F">
              <w:rPr>
                <w:rFonts w:ascii="Book Antiqua" w:hAnsi="Book Antiqua" w:cs="AdvTimes"/>
                <w:sz w:val="24"/>
                <w:szCs w:val="24"/>
              </w:rPr>
              <w:t>Rectal urgency</w:t>
            </w:r>
          </w:p>
        </w:tc>
      </w:tr>
      <w:tr w:rsidR="006970B7" w:rsidRPr="00C32E2E" w:rsidTr="00391E7F">
        <w:trPr>
          <w:trHeight w:val="3220"/>
        </w:trPr>
        <w:tc>
          <w:tcPr>
            <w:tcW w:w="166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cs="GoudyBold"/>
                <w:b/>
                <w:bCs/>
                <w:sz w:val="24"/>
                <w:szCs w:val="24"/>
              </w:rPr>
              <w:t>Osmotic laxatives</w:t>
            </w:r>
          </w:p>
        </w:tc>
        <w:tc>
          <w:tcPr>
            <w:tcW w:w="255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cs="GoudyOldStyle"/>
                <w:sz w:val="24"/>
                <w:szCs w:val="24"/>
              </w:rPr>
            </w:pPr>
            <w:r w:rsidRPr="00391E7F">
              <w:rPr>
                <w:rFonts w:ascii="Book Antiqua" w:hAnsi="Book Antiqua" w:cs="GoudyOldStyle"/>
                <w:sz w:val="24"/>
                <w:szCs w:val="24"/>
              </w:rPr>
              <w:t>Milk of Magnesia (magnesium hydroxide)</w:t>
            </w:r>
          </w:p>
          <w:p w:rsidR="006970B7" w:rsidRPr="00391E7F" w:rsidRDefault="006970B7" w:rsidP="002E481A">
            <w:pPr>
              <w:autoSpaceDE w:val="0"/>
              <w:autoSpaceDN w:val="0"/>
              <w:adjustRightInd w:val="0"/>
              <w:snapToGrid w:val="0"/>
              <w:spacing w:after="0" w:line="360" w:lineRule="auto"/>
              <w:jc w:val="both"/>
              <w:rPr>
                <w:rFonts w:ascii="Book Antiqua" w:hAnsi="Book Antiqua" w:cs="AdvOT863180fb"/>
                <w:sz w:val="24"/>
                <w:szCs w:val="24"/>
              </w:rPr>
            </w:pPr>
            <w:r w:rsidRPr="00391E7F">
              <w:rPr>
                <w:rFonts w:ascii="Book Antiqua" w:hAnsi="Book Antiqua" w:cs="AdvOT863180fb"/>
                <w:sz w:val="24"/>
                <w:szCs w:val="24"/>
              </w:rPr>
              <w:t>Magnesium citrate</w:t>
            </w:r>
          </w:p>
          <w:p w:rsidR="006970B7" w:rsidRPr="00391E7F" w:rsidRDefault="006970B7" w:rsidP="002E481A">
            <w:pPr>
              <w:autoSpaceDE w:val="0"/>
              <w:autoSpaceDN w:val="0"/>
              <w:adjustRightInd w:val="0"/>
              <w:snapToGrid w:val="0"/>
              <w:spacing w:after="0" w:line="360" w:lineRule="auto"/>
              <w:jc w:val="both"/>
              <w:rPr>
                <w:rFonts w:ascii="Book Antiqua" w:hAnsi="Book Antiqua" w:cs="AdvOT863180fb"/>
                <w:sz w:val="24"/>
                <w:szCs w:val="24"/>
              </w:rPr>
            </w:pPr>
            <w:r w:rsidRPr="00391E7F">
              <w:rPr>
                <w:rFonts w:ascii="Book Antiqua" w:hAnsi="Book Antiqua" w:cs="AdvOT863180fb"/>
                <w:sz w:val="24"/>
                <w:szCs w:val="24"/>
              </w:rPr>
              <w:t xml:space="preserve">Magnesium </w:t>
            </w:r>
            <w:proofErr w:type="spellStart"/>
            <w:r w:rsidRPr="00391E7F">
              <w:rPr>
                <w:rFonts w:ascii="Book Antiqua" w:hAnsi="Book Antiqua" w:cs="AdvOT863180fb"/>
                <w:sz w:val="24"/>
                <w:szCs w:val="24"/>
              </w:rPr>
              <w:t>sulphate</w:t>
            </w:r>
            <w:proofErr w:type="spellEnd"/>
          </w:p>
          <w:p w:rsidR="006970B7" w:rsidRPr="00391E7F" w:rsidRDefault="006970B7" w:rsidP="002E481A">
            <w:pPr>
              <w:adjustRightInd w:val="0"/>
              <w:snapToGrid w:val="0"/>
              <w:spacing w:after="0" w:line="360" w:lineRule="auto"/>
              <w:jc w:val="both"/>
              <w:rPr>
                <w:rFonts w:ascii="Book Antiqua" w:hAnsi="Book Antiqua" w:cs="GoudyOldStyle"/>
                <w:sz w:val="24"/>
                <w:szCs w:val="24"/>
              </w:rPr>
            </w:pPr>
            <w:r w:rsidRPr="00391E7F">
              <w:rPr>
                <w:rFonts w:ascii="Book Antiqua" w:hAnsi="Book Antiqua" w:cs="Times New Roman"/>
                <w:sz w:val="24"/>
                <w:szCs w:val="24"/>
              </w:rPr>
              <w:t xml:space="preserve">Sodium </w:t>
            </w:r>
            <w:proofErr w:type="spellStart"/>
            <w:r w:rsidRPr="00391E7F">
              <w:rPr>
                <w:rFonts w:ascii="Book Antiqua" w:hAnsi="Book Antiqua" w:cs="Times New Roman"/>
                <w:sz w:val="24"/>
                <w:szCs w:val="24"/>
              </w:rPr>
              <w:t>picosulphate</w:t>
            </w:r>
            <w:proofErr w:type="spellEnd"/>
            <w:r w:rsidRPr="00391E7F">
              <w:rPr>
                <w:rFonts w:ascii="Book Antiqua" w:hAnsi="Book Antiqua" w:cs="Times New Roman"/>
                <w:sz w:val="24"/>
                <w:szCs w:val="24"/>
              </w:rPr>
              <w:t>/ magnesium citrate (</w:t>
            </w:r>
            <w:proofErr w:type="spellStart"/>
            <w:r w:rsidRPr="00391E7F">
              <w:rPr>
                <w:rFonts w:ascii="Book Antiqua" w:hAnsi="Book Antiqua" w:cs="Times New Roman"/>
                <w:sz w:val="24"/>
                <w:szCs w:val="24"/>
              </w:rPr>
              <w:t>Picoprep</w:t>
            </w:r>
            <w:proofErr w:type="spellEnd"/>
            <w:r w:rsidRPr="00391E7F">
              <w:rPr>
                <w:rFonts w:ascii="Book Antiqua" w:hAnsi="Book Antiqua" w:cs="Times New Roman"/>
                <w:sz w:val="24"/>
                <w:szCs w:val="24"/>
                <w:vertAlign w:val="superscript"/>
              </w:rPr>
              <w:t>®</w:t>
            </w:r>
            <w:r w:rsidRPr="00391E7F">
              <w:rPr>
                <w:rFonts w:ascii="Book Antiqua" w:hAnsi="Book Antiqua" w:cs="Times New Roman"/>
                <w:sz w:val="24"/>
                <w:szCs w:val="24"/>
              </w:rPr>
              <w:t>)</w:t>
            </w:r>
          </w:p>
          <w:p w:rsidR="006970B7" w:rsidRPr="00391E7F" w:rsidRDefault="006970B7" w:rsidP="002E481A">
            <w:pPr>
              <w:adjustRightInd w:val="0"/>
              <w:snapToGrid w:val="0"/>
              <w:spacing w:after="0" w:line="360" w:lineRule="auto"/>
              <w:jc w:val="both"/>
              <w:rPr>
                <w:rFonts w:ascii="Book Antiqua" w:hAnsi="Book Antiqua" w:cs="GoudyOldStyle"/>
                <w:sz w:val="24"/>
                <w:szCs w:val="24"/>
              </w:rPr>
            </w:pPr>
            <w:r w:rsidRPr="00391E7F">
              <w:rPr>
                <w:rFonts w:ascii="Book Antiqua" w:hAnsi="Book Antiqua" w:cs="GoudyOldStyle"/>
                <w:sz w:val="24"/>
                <w:szCs w:val="24"/>
              </w:rPr>
              <w:t>Lactulose/</w:t>
            </w:r>
            <w:proofErr w:type="spellStart"/>
            <w:r w:rsidRPr="00391E7F">
              <w:rPr>
                <w:rFonts w:ascii="Book Antiqua" w:hAnsi="Book Antiqua" w:cs="GoudyOldStyle"/>
                <w:sz w:val="24"/>
                <w:szCs w:val="24"/>
              </w:rPr>
              <w:t>lactilol</w:t>
            </w:r>
            <w:proofErr w:type="spellEnd"/>
          </w:p>
          <w:p w:rsidR="006970B7" w:rsidRPr="00391E7F" w:rsidRDefault="006970B7" w:rsidP="002E481A">
            <w:pPr>
              <w:adjustRightInd w:val="0"/>
              <w:snapToGrid w:val="0"/>
              <w:spacing w:after="0" w:line="360" w:lineRule="auto"/>
              <w:jc w:val="both"/>
              <w:rPr>
                <w:rFonts w:ascii="Book Antiqua" w:hAnsi="Book Antiqua" w:cs="AdvOT863180fb"/>
                <w:sz w:val="24"/>
                <w:szCs w:val="24"/>
              </w:rPr>
            </w:pPr>
            <w:r w:rsidRPr="00391E7F">
              <w:rPr>
                <w:rFonts w:ascii="Book Antiqua" w:hAnsi="Book Antiqua" w:cs="AdvOT863180fb"/>
                <w:sz w:val="24"/>
                <w:szCs w:val="24"/>
              </w:rPr>
              <w:t>Sorbitol</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cs="Times New Roman"/>
                <w:sz w:val="24"/>
                <w:szCs w:val="24"/>
              </w:rPr>
              <w:t>Polyethylene glycol (</w:t>
            </w:r>
            <w:proofErr w:type="spellStart"/>
            <w:r w:rsidRPr="00391E7F">
              <w:rPr>
                <w:rFonts w:ascii="Book Antiqua" w:hAnsi="Book Antiqua" w:cs="Times New Roman"/>
                <w:sz w:val="24"/>
                <w:szCs w:val="24"/>
              </w:rPr>
              <w:t>macrogol</w:t>
            </w:r>
            <w:proofErr w:type="spellEnd"/>
            <w:r w:rsidRPr="00391E7F">
              <w:rPr>
                <w:rFonts w:ascii="Book Antiqua" w:hAnsi="Book Antiqua" w:cs="Times New Roman"/>
                <w:sz w:val="24"/>
                <w:szCs w:val="24"/>
              </w:rPr>
              <w:t>)</w:t>
            </w:r>
          </w:p>
        </w:tc>
        <w:tc>
          <w:tcPr>
            <w:tcW w:w="2552"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cs="AdvTimes"/>
                <w:sz w:val="24"/>
                <w:szCs w:val="24"/>
              </w:rPr>
              <w:t>Osmotic water retention, decreased stool consistency, and increase fecal volume and peristalsis</w:t>
            </w:r>
          </w:p>
        </w:tc>
        <w:tc>
          <w:tcPr>
            <w:tcW w:w="2835" w:type="dxa"/>
            <w:shd w:val="clear" w:color="auto" w:fill="auto"/>
            <w:vAlign w:val="center"/>
          </w:tcPr>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Sweet taste</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Nausea</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Bloating</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Flatulence</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391E7F">
              <w:rPr>
                <w:rFonts w:ascii="Book Antiqua" w:hAnsi="Book Antiqua" w:cs="AdvTimes"/>
                <w:sz w:val="24"/>
                <w:szCs w:val="24"/>
              </w:rPr>
              <w:t>Abdominal pain/cramps</w:t>
            </w:r>
            <w:r w:rsidRPr="00391E7F">
              <w:rPr>
                <w:rFonts w:ascii="Book Antiqua" w:hAnsi="Book Antiqua"/>
                <w:sz w:val="24"/>
                <w:szCs w:val="24"/>
              </w:rPr>
              <w:t xml:space="preserve"> </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Electrolyte disturbances (?)</w:t>
            </w:r>
          </w:p>
        </w:tc>
      </w:tr>
      <w:tr w:rsidR="006970B7" w:rsidRPr="00C32E2E" w:rsidTr="00391E7F">
        <w:trPr>
          <w:trHeight w:val="1674"/>
        </w:trPr>
        <w:tc>
          <w:tcPr>
            <w:tcW w:w="166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cs="AdvDIN-I"/>
                <w:b/>
                <w:bCs/>
                <w:sz w:val="24"/>
                <w:szCs w:val="24"/>
              </w:rPr>
              <w:t>Stimulant laxatives</w:t>
            </w:r>
          </w:p>
        </w:tc>
        <w:tc>
          <w:tcPr>
            <w:tcW w:w="255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proofErr w:type="spellStart"/>
            <w:r w:rsidRPr="00391E7F">
              <w:rPr>
                <w:rFonts w:ascii="Book Antiqua" w:hAnsi="Book Antiqua"/>
                <w:sz w:val="24"/>
                <w:szCs w:val="24"/>
              </w:rPr>
              <w:t>Anthraquinones</w:t>
            </w:r>
            <w:proofErr w:type="spellEnd"/>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Senna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Cascara</w:t>
            </w:r>
          </w:p>
          <w:p w:rsidR="006970B7" w:rsidRPr="00391E7F" w:rsidRDefault="006970B7" w:rsidP="002E481A">
            <w:pPr>
              <w:adjustRightInd w:val="0"/>
              <w:snapToGrid w:val="0"/>
              <w:spacing w:after="0" w:line="360" w:lineRule="auto"/>
              <w:jc w:val="both"/>
              <w:rPr>
                <w:rFonts w:ascii="Book Antiqua" w:hAnsi="Book Antiqua"/>
                <w:sz w:val="24"/>
                <w:szCs w:val="24"/>
              </w:rPr>
            </w:pPr>
            <w:proofErr w:type="spellStart"/>
            <w:r w:rsidRPr="00391E7F">
              <w:rPr>
                <w:rFonts w:ascii="Book Antiqua" w:hAnsi="Book Antiqua"/>
                <w:sz w:val="24"/>
                <w:szCs w:val="24"/>
              </w:rPr>
              <w:lastRenderedPageBreak/>
              <w:t>Bisacodyl</w:t>
            </w:r>
            <w:proofErr w:type="spellEnd"/>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cs="AdvTimes"/>
                <w:sz w:val="24"/>
                <w:szCs w:val="24"/>
              </w:rPr>
              <w:t>Phenolphthalein</w:t>
            </w:r>
          </w:p>
        </w:tc>
        <w:tc>
          <w:tcPr>
            <w:tcW w:w="2552"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cs="AdvOT863180fb"/>
                <w:sz w:val="24"/>
                <w:szCs w:val="24"/>
              </w:rPr>
              <w:lastRenderedPageBreak/>
              <w:t xml:space="preserve">Luminal water retention through activation of </w:t>
            </w:r>
            <w:proofErr w:type="spellStart"/>
            <w:r w:rsidRPr="00C32E2E">
              <w:rPr>
                <w:rFonts w:ascii="Book Antiqua" w:hAnsi="Book Antiqua" w:cs="AdvOT863180fb"/>
                <w:sz w:val="24"/>
                <w:szCs w:val="24"/>
              </w:rPr>
              <w:t>cAMP</w:t>
            </w:r>
            <w:proofErr w:type="spellEnd"/>
            <w:r w:rsidRPr="00C32E2E">
              <w:rPr>
                <w:rFonts w:ascii="Book Antiqua" w:hAnsi="Book Antiqua" w:cs="AdvOT863180fb"/>
                <w:sz w:val="24"/>
                <w:szCs w:val="24"/>
              </w:rPr>
              <w:t>,</w:t>
            </w:r>
            <w:r w:rsidRPr="00C32E2E" w:rsidDel="00484424">
              <w:rPr>
                <w:rFonts w:ascii="Book Antiqua" w:hAnsi="Book Antiqua" w:cs="AdvTimes"/>
                <w:sz w:val="24"/>
                <w:szCs w:val="24"/>
              </w:rPr>
              <w:t xml:space="preserve"> </w:t>
            </w:r>
            <w:r w:rsidRPr="00C32E2E">
              <w:rPr>
                <w:rFonts w:ascii="Book Antiqua" w:hAnsi="Book Antiqua" w:cs="AdvTimes"/>
                <w:sz w:val="24"/>
                <w:szCs w:val="24"/>
              </w:rPr>
              <w:lastRenderedPageBreak/>
              <w:t xml:space="preserve">and </w:t>
            </w:r>
            <w:r w:rsidRPr="00C32E2E">
              <w:rPr>
                <w:rFonts w:ascii="Book Antiqua" w:hAnsi="Book Antiqua" w:cs="AdvOT863180fb"/>
                <w:sz w:val="24"/>
                <w:szCs w:val="24"/>
              </w:rPr>
              <w:t xml:space="preserve">induction of colonic contractions by acting on enteric nerves </w:t>
            </w:r>
          </w:p>
        </w:tc>
        <w:tc>
          <w:tcPr>
            <w:tcW w:w="2835" w:type="dxa"/>
            <w:shd w:val="clear" w:color="auto" w:fill="auto"/>
            <w:vAlign w:val="center"/>
          </w:tcPr>
          <w:p w:rsidR="006970B7" w:rsidRPr="00391E7F" w:rsidRDefault="006970B7" w:rsidP="002E481A">
            <w:pPr>
              <w:autoSpaceDE w:val="0"/>
              <w:autoSpaceDN w:val="0"/>
              <w:adjustRightInd w:val="0"/>
              <w:snapToGrid w:val="0"/>
              <w:spacing w:after="0" w:line="360" w:lineRule="auto"/>
              <w:jc w:val="both"/>
              <w:rPr>
                <w:rFonts w:ascii="Book Antiqua" w:hAnsi="Book Antiqua" w:cs="AdvOT863180fb"/>
                <w:sz w:val="24"/>
                <w:szCs w:val="24"/>
                <w:lang w:val="fr-CH"/>
              </w:rPr>
            </w:pPr>
            <w:r w:rsidRPr="00391E7F">
              <w:rPr>
                <w:rFonts w:ascii="Book Antiqua" w:hAnsi="Book Antiqua" w:cs="AdvOT863180fb"/>
                <w:sz w:val="24"/>
                <w:szCs w:val="24"/>
                <w:lang w:val="fr-CH"/>
              </w:rPr>
              <w:lastRenderedPageBreak/>
              <w:t>Abdominal pain/</w:t>
            </w:r>
            <w:r w:rsidRPr="00391E7F">
              <w:rPr>
                <w:rFonts w:ascii="Book Antiqua" w:hAnsi="Book Antiqua" w:cs="AdvOT863180fb"/>
                <w:sz w:val="24"/>
                <w:szCs w:val="24"/>
                <w:lang w:val="fr-FR"/>
              </w:rPr>
              <w:t>cramps</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lang w:val="fr-CH"/>
              </w:rPr>
            </w:pPr>
            <w:r w:rsidRPr="00391E7F">
              <w:rPr>
                <w:rFonts w:ascii="Book Antiqua" w:hAnsi="Book Antiqua" w:cs="AdvTimes"/>
                <w:sz w:val="24"/>
                <w:szCs w:val="24"/>
                <w:lang w:val="fr-FR"/>
              </w:rPr>
              <w:t>Dehydration</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lang w:val="fr-CH"/>
              </w:rPr>
            </w:pPr>
            <w:r w:rsidRPr="00391E7F">
              <w:rPr>
                <w:rFonts w:ascii="Book Antiqua" w:hAnsi="Book Antiqua" w:cs="AdvTimes"/>
                <w:sz w:val="24"/>
                <w:szCs w:val="24"/>
                <w:lang w:val="fr-CH"/>
              </w:rPr>
              <w:lastRenderedPageBreak/>
              <w:t>Electrolyte</w:t>
            </w:r>
            <w:r w:rsidRPr="00391E7F">
              <w:rPr>
                <w:rFonts w:ascii="Book Antiqua" w:hAnsi="Book Antiqua" w:cs="AdvTimes"/>
                <w:sz w:val="24"/>
                <w:szCs w:val="24"/>
                <w:lang w:val="fr-FR"/>
              </w:rPr>
              <w:t xml:space="preserve"> disturbances</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lang w:val="fr-CH"/>
              </w:rPr>
            </w:pPr>
            <w:r w:rsidRPr="00391E7F">
              <w:rPr>
                <w:rFonts w:ascii="Book Antiqua" w:hAnsi="Book Antiqua" w:cs="AdvTimes"/>
                <w:sz w:val="24"/>
                <w:szCs w:val="24"/>
                <w:lang w:val="fr-CH"/>
              </w:rPr>
              <w:t>Muscle cramps</w:t>
            </w:r>
          </w:p>
          <w:p w:rsidR="006970B7" w:rsidRPr="00391E7F" w:rsidRDefault="006970B7" w:rsidP="002E481A">
            <w:pPr>
              <w:autoSpaceDE w:val="0"/>
              <w:autoSpaceDN w:val="0"/>
              <w:adjustRightInd w:val="0"/>
              <w:snapToGrid w:val="0"/>
              <w:spacing w:after="0" w:line="360" w:lineRule="auto"/>
              <w:jc w:val="both"/>
              <w:rPr>
                <w:rFonts w:ascii="Book Antiqua" w:hAnsi="Book Antiqua" w:cs="AdvTimes"/>
                <w:sz w:val="24"/>
                <w:szCs w:val="24"/>
                <w:lang w:val="fr-CH"/>
              </w:rPr>
            </w:pPr>
            <w:proofErr w:type="spellStart"/>
            <w:r w:rsidRPr="00391E7F">
              <w:rPr>
                <w:rFonts w:ascii="Book Antiqua" w:hAnsi="Book Antiqua" w:cs="AdvTimes"/>
                <w:sz w:val="24"/>
                <w:szCs w:val="24"/>
              </w:rPr>
              <w:t>Melanosis</w:t>
            </w:r>
            <w:proofErr w:type="spellEnd"/>
            <w:r w:rsidRPr="00391E7F">
              <w:rPr>
                <w:rFonts w:ascii="Book Antiqua" w:hAnsi="Book Antiqua" w:cs="AdvTimes"/>
                <w:sz w:val="24"/>
                <w:szCs w:val="24"/>
                <w:lang w:val="fr-CH"/>
              </w:rPr>
              <w:t xml:space="preserve"> coli/</w:t>
            </w:r>
            <w:r w:rsidRPr="00391E7F">
              <w:rPr>
                <w:rFonts w:ascii="Book Antiqua" w:hAnsi="Book Antiqua" w:cs="AdvP101883"/>
                <w:sz w:val="24"/>
                <w:szCs w:val="24"/>
              </w:rPr>
              <w:t>colonic</w:t>
            </w:r>
            <w:r w:rsidRPr="00391E7F">
              <w:rPr>
                <w:rFonts w:ascii="Book Antiqua" w:hAnsi="Book Antiqua" w:cs="AdvP101883"/>
                <w:sz w:val="24"/>
                <w:szCs w:val="24"/>
                <w:lang w:val="fr-CH"/>
              </w:rPr>
              <w:t xml:space="preserve"> </w:t>
            </w:r>
            <w:r w:rsidRPr="00391E7F">
              <w:rPr>
                <w:rFonts w:ascii="Book Antiqua" w:hAnsi="Book Antiqua" w:cs="AdvP101883"/>
                <w:sz w:val="24"/>
                <w:szCs w:val="24"/>
              </w:rPr>
              <w:t>inertia (?)</w:t>
            </w:r>
          </w:p>
        </w:tc>
      </w:tr>
    </w:tbl>
    <w:p w:rsidR="006970B7" w:rsidRPr="00C32E2E" w:rsidRDefault="00391E7F"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lastRenderedPageBreak/>
        <w:t>Camp</w:t>
      </w:r>
      <w:r>
        <w:rPr>
          <w:rFonts w:ascii="Book Antiqua" w:eastAsiaTheme="minorEastAsia" w:hAnsi="Book Antiqua" w:hint="eastAsia"/>
          <w:sz w:val="24"/>
          <w:szCs w:val="24"/>
          <w:lang w:eastAsia="zh-CN"/>
        </w:rPr>
        <w:t>:</w:t>
      </w:r>
      <w:r w:rsidR="006970B7" w:rsidRPr="00C32E2E">
        <w:rPr>
          <w:rFonts w:ascii="Book Antiqua" w:hAnsi="Book Antiqua"/>
          <w:sz w:val="24"/>
          <w:szCs w:val="24"/>
        </w:rPr>
        <w:t xml:space="preserve"> </w:t>
      </w:r>
      <w:r w:rsidR="006970B7" w:rsidRPr="00391E7F">
        <w:rPr>
          <w:rFonts w:ascii="Book Antiqua" w:hAnsi="Book Antiqua"/>
          <w:caps/>
          <w:sz w:val="24"/>
          <w:szCs w:val="24"/>
        </w:rPr>
        <w:t>c</w:t>
      </w:r>
      <w:r w:rsidR="006970B7" w:rsidRPr="00C32E2E">
        <w:rPr>
          <w:rFonts w:ascii="Book Antiqua" w:hAnsi="Book Antiqua"/>
          <w:sz w:val="24"/>
          <w:szCs w:val="24"/>
        </w:rPr>
        <w:t>yclic adenosine monophosphate.</w:t>
      </w:r>
      <w:r w:rsidR="006970B7"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bCs/>
          <w:sz w:val="24"/>
          <w:szCs w:val="24"/>
        </w:rPr>
        <w:lastRenderedPageBreak/>
        <w:t>Table 2</w:t>
      </w:r>
      <w:r w:rsidRPr="00C32E2E">
        <w:rPr>
          <w:rFonts w:ascii="Book Antiqua" w:hAnsi="Book Antiqua"/>
          <w:sz w:val="24"/>
          <w:szCs w:val="24"/>
        </w:rPr>
        <w:t xml:space="preserve"> </w:t>
      </w:r>
      <w:r w:rsidRPr="00C32E2E">
        <w:rPr>
          <w:rFonts w:ascii="Book Antiqua" w:hAnsi="Book Antiqua"/>
          <w:b/>
          <w:sz w:val="24"/>
          <w:szCs w:val="24"/>
        </w:rPr>
        <w:t xml:space="preserve">Chemical and clinical characteristics of discontinued/failed </w:t>
      </w:r>
      <w:proofErr w:type="spellStart"/>
      <w:r w:rsidRPr="00C32E2E">
        <w:rPr>
          <w:rFonts w:ascii="Book Antiqua" w:hAnsi="Book Antiqua"/>
          <w:b/>
          <w:sz w:val="24"/>
          <w:szCs w:val="24"/>
        </w:rPr>
        <w:t>prokinetics</w:t>
      </w:r>
      <w:proofErr w:type="spellEnd"/>
    </w:p>
    <w:tbl>
      <w:tblPr>
        <w:tblW w:w="9469" w:type="dxa"/>
        <w:tblBorders>
          <w:top w:val="single" w:sz="4" w:space="0" w:color="auto"/>
          <w:bottom w:val="single" w:sz="4" w:space="0" w:color="auto"/>
        </w:tblBorders>
        <w:tblLook w:val="00A0" w:firstRow="1" w:lastRow="0" w:firstColumn="1" w:lastColumn="0" w:noHBand="0" w:noVBand="0"/>
      </w:tblPr>
      <w:tblGrid>
        <w:gridCol w:w="2599"/>
        <w:gridCol w:w="2290"/>
        <w:gridCol w:w="2290"/>
        <w:gridCol w:w="2290"/>
      </w:tblGrid>
      <w:tr w:rsidR="006970B7" w:rsidRPr="00C32E2E" w:rsidTr="00391E7F">
        <w:trPr>
          <w:trHeight w:val="567"/>
        </w:trPr>
        <w:tc>
          <w:tcPr>
            <w:tcW w:w="25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
        </w:tc>
        <w:tc>
          <w:tcPr>
            <w:tcW w:w="22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Cisapride</w:t>
            </w:r>
            <w:proofErr w:type="spellEnd"/>
          </w:p>
        </w:tc>
        <w:tc>
          <w:tcPr>
            <w:tcW w:w="22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Renzapride</w:t>
            </w:r>
            <w:proofErr w:type="spellEnd"/>
          </w:p>
        </w:tc>
        <w:tc>
          <w:tcPr>
            <w:tcW w:w="22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Tegaserod</w:t>
            </w:r>
            <w:proofErr w:type="spellEnd"/>
          </w:p>
        </w:tc>
      </w:tr>
      <w:tr w:rsidR="006970B7" w:rsidRPr="00C32E2E" w:rsidTr="00391E7F">
        <w:trPr>
          <w:trHeight w:val="891"/>
        </w:trPr>
        <w:tc>
          <w:tcPr>
            <w:tcW w:w="2518"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Chemical structure</w:t>
            </w:r>
          </w:p>
        </w:tc>
        <w:tc>
          <w:tcPr>
            <w:tcW w:w="2218" w:type="dxa"/>
            <w:tcBorders>
              <w:top w:val="single" w:sz="4" w:space="0" w:color="auto"/>
            </w:tcBorders>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proofErr w:type="spellStart"/>
            <w:r w:rsidRPr="00C32E2E">
              <w:rPr>
                <w:rFonts w:ascii="Book Antiqua" w:hAnsi="Book Antiqua" w:cs="Giovanni-Book"/>
                <w:sz w:val="24"/>
                <w:szCs w:val="24"/>
              </w:rPr>
              <w:t>Piperidinyl</w:t>
            </w:r>
            <w:proofErr w:type="spellEnd"/>
            <w:r w:rsidRPr="00C32E2E">
              <w:rPr>
                <w:rFonts w:ascii="Book Antiqua" w:hAnsi="Book Antiqua" w:cs="Giovanni-Book"/>
                <w:sz w:val="24"/>
                <w:szCs w:val="24"/>
              </w:rPr>
              <w:t xml:space="preserve"> </w:t>
            </w:r>
            <w:proofErr w:type="spellStart"/>
            <w:r w:rsidRPr="00C32E2E">
              <w:rPr>
                <w:rFonts w:ascii="Book Antiqua" w:hAnsi="Book Antiqua" w:cs="Giovanni-Book"/>
                <w:sz w:val="24"/>
                <w:szCs w:val="24"/>
              </w:rPr>
              <w:t>benzamide</w:t>
            </w:r>
            <w:proofErr w:type="spellEnd"/>
          </w:p>
        </w:tc>
        <w:tc>
          <w:tcPr>
            <w:tcW w:w="2218"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Benzamide</w:t>
            </w:r>
            <w:proofErr w:type="spellEnd"/>
            <w:r w:rsidRPr="00C32E2E">
              <w:rPr>
                <w:rFonts w:ascii="Book Antiqua" w:hAnsi="Book Antiqua"/>
                <w:sz w:val="24"/>
                <w:szCs w:val="24"/>
              </w:rPr>
              <w:t xml:space="preserve"> derivative</w:t>
            </w:r>
          </w:p>
        </w:tc>
        <w:tc>
          <w:tcPr>
            <w:tcW w:w="2218"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cs="CaslonOldFaceBT"/>
                <w:sz w:val="24"/>
                <w:szCs w:val="24"/>
              </w:rPr>
              <w:t>Indole</w:t>
            </w:r>
            <w:proofErr w:type="spellEnd"/>
            <w:r w:rsidRPr="00C32E2E">
              <w:rPr>
                <w:rFonts w:ascii="Book Antiqua" w:hAnsi="Book Antiqua" w:cs="CaslonOldFaceBT"/>
                <w:sz w:val="24"/>
                <w:szCs w:val="24"/>
              </w:rPr>
              <w:t xml:space="preserve"> </w:t>
            </w:r>
            <w:proofErr w:type="spellStart"/>
            <w:r w:rsidRPr="00C32E2E">
              <w:rPr>
                <w:rFonts w:ascii="Book Antiqua" w:hAnsi="Book Antiqua" w:cs="CaslonOldFaceBT"/>
                <w:sz w:val="24"/>
                <w:szCs w:val="24"/>
              </w:rPr>
              <w:t>carboxaldehyde</w:t>
            </w:r>
            <w:proofErr w:type="spellEnd"/>
            <w:r w:rsidRPr="00C32E2E">
              <w:rPr>
                <w:rFonts w:ascii="Book Antiqua" w:hAnsi="Book Antiqua" w:cs="CaslonOldFaceBT"/>
                <w:sz w:val="24"/>
                <w:szCs w:val="24"/>
              </w:rPr>
              <w:t xml:space="preserve"> derivative</w:t>
            </w:r>
          </w:p>
        </w:tc>
      </w:tr>
      <w:tr w:rsidR="006970B7" w:rsidRPr="00C32E2E" w:rsidTr="00391E7F">
        <w:trPr>
          <w:trHeight w:val="974"/>
        </w:trPr>
        <w:tc>
          <w:tcPr>
            <w:tcW w:w="25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Target receptors</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Giovanni-Book"/>
                <w:sz w:val="24"/>
                <w:szCs w:val="24"/>
              </w:rPr>
              <w:t>Nonselective 5-HT</w:t>
            </w:r>
            <w:r w:rsidRPr="00C32E2E">
              <w:rPr>
                <w:rFonts w:ascii="Book Antiqua" w:hAnsi="Book Antiqua" w:cs="Giovanni-Book"/>
                <w:sz w:val="24"/>
                <w:szCs w:val="24"/>
                <w:vertAlign w:val="subscript"/>
              </w:rPr>
              <w:t>4</w:t>
            </w:r>
            <w:r w:rsidRPr="00C32E2E">
              <w:rPr>
                <w:rFonts w:ascii="Book Antiqua" w:hAnsi="Book Antiqua" w:cs="Giovanni-Book"/>
                <w:sz w:val="24"/>
                <w:szCs w:val="24"/>
              </w:rPr>
              <w:t xml:space="preserve"> agonist and 5-HT</w:t>
            </w:r>
            <w:r w:rsidRPr="00C32E2E">
              <w:rPr>
                <w:rFonts w:ascii="Book Antiqua" w:hAnsi="Book Antiqua" w:cs="Giovanni-Book"/>
                <w:sz w:val="24"/>
                <w:szCs w:val="24"/>
                <w:vertAlign w:val="subscript"/>
              </w:rPr>
              <w:t>3</w:t>
            </w:r>
            <w:r w:rsidRPr="00C32E2E">
              <w:rPr>
                <w:rFonts w:ascii="Book Antiqua" w:hAnsi="Book Antiqua" w:cs="Giovanni-Book"/>
                <w:sz w:val="24"/>
                <w:szCs w:val="24"/>
              </w:rPr>
              <w:t xml:space="preserve"> antagonist </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Giovanni-Book"/>
                <w:sz w:val="24"/>
                <w:szCs w:val="24"/>
              </w:rPr>
              <w:t>Full 5-HT</w:t>
            </w:r>
            <w:r w:rsidRPr="00C32E2E">
              <w:rPr>
                <w:rFonts w:ascii="Book Antiqua" w:hAnsi="Book Antiqua" w:cs="Giovanni-Book"/>
                <w:sz w:val="24"/>
                <w:szCs w:val="24"/>
                <w:vertAlign w:val="subscript"/>
              </w:rPr>
              <w:t>4</w:t>
            </w:r>
            <w:r w:rsidRPr="00C32E2E">
              <w:rPr>
                <w:rFonts w:ascii="Book Antiqua" w:hAnsi="Book Antiqua" w:cs="Giovanni-Book"/>
                <w:sz w:val="24"/>
                <w:szCs w:val="24"/>
              </w:rPr>
              <w:t xml:space="preserve"> agonist and antagonist of 5-HT</w:t>
            </w:r>
            <w:r w:rsidRPr="00C32E2E">
              <w:rPr>
                <w:rFonts w:ascii="Book Antiqua" w:hAnsi="Book Antiqua" w:cs="Giovanni-Book"/>
                <w:sz w:val="24"/>
                <w:szCs w:val="24"/>
                <w:vertAlign w:val="subscript"/>
              </w:rPr>
              <w:t xml:space="preserve">3  </w:t>
            </w:r>
            <w:r w:rsidRPr="00C32E2E">
              <w:rPr>
                <w:rFonts w:ascii="Book Antiqua" w:hAnsi="Book Antiqua" w:cs="Giovanni-Book"/>
                <w:sz w:val="24"/>
                <w:szCs w:val="24"/>
              </w:rPr>
              <w:t>and 5-HT</w:t>
            </w:r>
            <w:r w:rsidRPr="00C32E2E">
              <w:rPr>
                <w:rFonts w:ascii="Book Antiqua" w:hAnsi="Book Antiqua" w:cs="Giovanni-Book"/>
                <w:sz w:val="24"/>
                <w:szCs w:val="24"/>
                <w:vertAlign w:val="subscript"/>
              </w:rPr>
              <w:t>2b</w:t>
            </w:r>
            <w:r w:rsidRPr="00C32E2E">
              <w:rPr>
                <w:rFonts w:ascii="Book Antiqua" w:hAnsi="Book Antiqua" w:cs="Giovanni-Book"/>
                <w:sz w:val="24"/>
                <w:szCs w:val="24"/>
              </w:rPr>
              <w:t xml:space="preserve"> </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5-HT</w:t>
            </w:r>
            <w:r w:rsidRPr="00C32E2E">
              <w:rPr>
                <w:rFonts w:ascii="Book Antiqua" w:hAnsi="Book Antiqua"/>
                <w:sz w:val="24"/>
                <w:szCs w:val="24"/>
                <w:vertAlign w:val="subscript"/>
              </w:rPr>
              <w:t>4</w:t>
            </w:r>
            <w:r w:rsidRPr="00C32E2E">
              <w:rPr>
                <w:rFonts w:ascii="Book Antiqua" w:hAnsi="Book Antiqua"/>
                <w:sz w:val="24"/>
                <w:szCs w:val="24"/>
              </w:rPr>
              <w:t xml:space="preserve"> and 5-HT</w:t>
            </w:r>
            <w:r w:rsidRPr="00C32E2E">
              <w:rPr>
                <w:rFonts w:ascii="Book Antiqua" w:hAnsi="Book Antiqua"/>
                <w:sz w:val="24"/>
                <w:szCs w:val="24"/>
                <w:vertAlign w:val="subscript"/>
              </w:rPr>
              <w:t>1</w:t>
            </w:r>
            <w:r w:rsidRPr="00C32E2E">
              <w:rPr>
                <w:rFonts w:ascii="Book Antiqua" w:hAnsi="Book Antiqua"/>
                <w:sz w:val="24"/>
                <w:szCs w:val="24"/>
              </w:rPr>
              <w:t xml:space="preserve"> partial agonist </w:t>
            </w:r>
          </w:p>
        </w:tc>
      </w:tr>
      <w:tr w:rsidR="006970B7" w:rsidRPr="00C32E2E" w:rsidTr="00391E7F">
        <w:trPr>
          <w:trHeight w:val="1848"/>
        </w:trPr>
        <w:tc>
          <w:tcPr>
            <w:tcW w:w="25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Mechanism of action/ </w:t>
            </w:r>
            <w:proofErr w:type="spellStart"/>
            <w:r w:rsidRPr="00C32E2E">
              <w:rPr>
                <w:rFonts w:ascii="Book Antiqua" w:hAnsi="Book Antiqua"/>
                <w:b/>
                <w:bCs/>
                <w:sz w:val="24"/>
                <w:szCs w:val="24"/>
              </w:rPr>
              <w:t>pharmacodynamic</w:t>
            </w:r>
            <w:proofErr w:type="spellEnd"/>
            <w:r w:rsidRPr="00C32E2E">
              <w:rPr>
                <w:rFonts w:ascii="Book Antiqua" w:hAnsi="Book Antiqua"/>
                <w:b/>
                <w:bCs/>
                <w:sz w:val="24"/>
                <w:szCs w:val="24"/>
              </w:rPr>
              <w:t xml:space="preserve"> effects</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Giovanni-Book"/>
                <w:sz w:val="24"/>
                <w:szCs w:val="24"/>
              </w:rPr>
            </w:pPr>
            <w:r w:rsidRPr="00C32E2E">
              <w:rPr>
                <w:rFonts w:ascii="Book Antiqua" w:hAnsi="Book Antiqua" w:cs="Giovanni-Book"/>
                <w:sz w:val="24"/>
                <w:szCs w:val="24"/>
              </w:rPr>
              <w:t>Local acetylcholine release;</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Giovanni-Book"/>
                <w:sz w:val="24"/>
                <w:szCs w:val="24"/>
              </w:rPr>
              <w:t xml:space="preserve">Acceleration of GI transit </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Giovanni-Book"/>
                <w:sz w:val="24"/>
                <w:szCs w:val="24"/>
              </w:rPr>
            </w:pPr>
            <w:r w:rsidRPr="00C32E2E">
              <w:rPr>
                <w:rFonts w:ascii="Book Antiqua" w:hAnsi="Book Antiqua" w:cs="Giovanni-Book"/>
                <w:sz w:val="24"/>
                <w:szCs w:val="24"/>
              </w:rPr>
              <w:t>Local acetylcholine release;</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Giovanni-Book"/>
                <w:sz w:val="24"/>
                <w:szCs w:val="24"/>
              </w:rPr>
              <w:t>Acceleration of GI transit</w:t>
            </w:r>
          </w:p>
        </w:tc>
        <w:tc>
          <w:tcPr>
            <w:tcW w:w="2218"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AdvTimes"/>
                <w:sz w:val="24"/>
                <w:szCs w:val="24"/>
              </w:rPr>
            </w:pPr>
            <w:r w:rsidRPr="00C32E2E">
              <w:rPr>
                <w:rFonts w:ascii="Book Antiqua" w:hAnsi="Book Antiqua" w:cs="AdvTimes"/>
                <w:sz w:val="24"/>
                <w:szCs w:val="24"/>
              </w:rPr>
              <w:t>Augmentation of the peristaltic reflex;</w:t>
            </w:r>
          </w:p>
          <w:p w:rsidR="006970B7" w:rsidRPr="00C32E2E" w:rsidRDefault="006970B7" w:rsidP="002E481A">
            <w:pPr>
              <w:adjustRightInd w:val="0"/>
              <w:snapToGrid w:val="0"/>
              <w:spacing w:after="0" w:line="360" w:lineRule="auto"/>
              <w:jc w:val="both"/>
              <w:rPr>
                <w:rFonts w:ascii="Book Antiqua" w:hAnsi="Book Antiqua" w:cs="AdvTimes"/>
                <w:sz w:val="24"/>
                <w:szCs w:val="24"/>
              </w:rPr>
            </w:pPr>
            <w:r w:rsidRPr="00C32E2E">
              <w:rPr>
                <w:rFonts w:ascii="Book Antiqua" w:hAnsi="Book Antiqua" w:cs="AdvTimes"/>
                <w:sz w:val="24"/>
                <w:szCs w:val="24"/>
              </w:rPr>
              <w:t>Enhanced intestinal secretion;</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AdvTimes"/>
                <w:sz w:val="24"/>
                <w:szCs w:val="24"/>
              </w:rPr>
              <w:t>Reduced sensitivity to rectal distension</w:t>
            </w:r>
          </w:p>
        </w:tc>
      </w:tr>
      <w:tr w:rsidR="006970B7" w:rsidRPr="00C32E2E" w:rsidTr="00391E7F">
        <w:trPr>
          <w:trHeight w:val="1218"/>
        </w:trPr>
        <w:tc>
          <w:tcPr>
            <w:tcW w:w="25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Most common adverse events </w:t>
            </w:r>
          </w:p>
        </w:tc>
        <w:tc>
          <w:tcPr>
            <w:tcW w:w="2218" w:type="dxa"/>
            <w:shd w:val="clear" w:color="auto" w:fill="auto"/>
            <w:vAlign w:val="center"/>
          </w:tcPr>
          <w:p w:rsidR="006970B7" w:rsidRPr="00C32E2E" w:rsidRDefault="006970B7" w:rsidP="002E481A">
            <w:pPr>
              <w:pStyle w:val="a6"/>
              <w:adjustRightInd w:val="0"/>
              <w:snapToGrid w:val="0"/>
              <w:spacing w:after="0" w:line="360" w:lineRule="auto"/>
              <w:ind w:left="0"/>
              <w:contextualSpacing w:val="0"/>
              <w:jc w:val="both"/>
              <w:rPr>
                <w:rFonts w:ascii="Book Antiqua" w:hAnsi="Book Antiqua"/>
                <w:sz w:val="24"/>
                <w:szCs w:val="24"/>
              </w:rPr>
            </w:pPr>
            <w:r w:rsidRPr="00C32E2E">
              <w:rPr>
                <w:rFonts w:ascii="Book Antiqua" w:hAnsi="Book Antiqua"/>
                <w:sz w:val="24"/>
                <w:szCs w:val="24"/>
              </w:rPr>
              <w:t>Diarrhea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 xml:space="preserve">Abdominal pain </w:t>
            </w:r>
          </w:p>
        </w:tc>
        <w:tc>
          <w:tcPr>
            <w:tcW w:w="2218"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Diarrhea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Abdominal pain</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Headache</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 xml:space="preserve">Flatulence </w:t>
            </w:r>
          </w:p>
        </w:tc>
        <w:tc>
          <w:tcPr>
            <w:tcW w:w="2218"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Diarrhea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Abdominal pain</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Headache</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Flatulence</w:t>
            </w:r>
          </w:p>
        </w:tc>
      </w:tr>
      <w:tr w:rsidR="006970B7" w:rsidRPr="00C32E2E" w:rsidTr="00391E7F">
        <w:trPr>
          <w:trHeight w:val="916"/>
        </w:trPr>
        <w:tc>
          <w:tcPr>
            <w:tcW w:w="25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Safety</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Prolongation of </w:t>
            </w:r>
            <w:proofErr w:type="spellStart"/>
            <w:r w:rsidRPr="00C32E2E">
              <w:rPr>
                <w:rFonts w:ascii="Book Antiqua" w:hAnsi="Book Antiqua"/>
                <w:sz w:val="24"/>
                <w:szCs w:val="24"/>
              </w:rPr>
              <w:t>QTc</w:t>
            </w:r>
            <w:proofErr w:type="spellEnd"/>
            <w:r w:rsidRPr="00C32E2E">
              <w:rPr>
                <w:rFonts w:ascii="Book Antiqua" w:hAnsi="Book Antiqua"/>
                <w:sz w:val="24"/>
                <w:szCs w:val="24"/>
              </w:rPr>
              <w:t xml:space="preserve"> interval and fatal arrhythmias</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No prolongation of </w:t>
            </w:r>
            <w:proofErr w:type="spellStart"/>
            <w:r w:rsidRPr="00C32E2E">
              <w:rPr>
                <w:rFonts w:ascii="Book Antiqua" w:hAnsi="Book Antiqua"/>
                <w:sz w:val="24"/>
                <w:szCs w:val="24"/>
              </w:rPr>
              <w:t>QTc</w:t>
            </w:r>
            <w:proofErr w:type="spellEnd"/>
            <w:r w:rsidRPr="00C32E2E">
              <w:rPr>
                <w:rFonts w:ascii="Book Antiqua" w:hAnsi="Book Antiqua"/>
                <w:sz w:val="24"/>
                <w:szCs w:val="24"/>
              </w:rPr>
              <w:t xml:space="preserve"> interval </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Increased risk of serious ischemic cardiac events </w:t>
            </w:r>
          </w:p>
        </w:tc>
      </w:tr>
      <w:tr w:rsidR="006970B7" w:rsidRPr="00C32E2E" w:rsidTr="00391E7F">
        <w:trPr>
          <w:trHeight w:val="1235"/>
        </w:trPr>
        <w:tc>
          <w:tcPr>
            <w:tcW w:w="25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Approval status</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Approved in 1993; Withdrawn in 2000</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Phase 3 RCTs terminated due to insufficient efficacy </w:t>
            </w:r>
          </w:p>
        </w:tc>
        <w:tc>
          <w:tcPr>
            <w:tcW w:w="22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Approved in 2002 for IBS-C (not in EU) and in 2004 for CC; Withdrawn in 2007</w:t>
            </w:r>
          </w:p>
        </w:tc>
      </w:tr>
    </w:tbl>
    <w:p w:rsidR="006970B7" w:rsidRPr="00C32E2E" w:rsidRDefault="006970B7" w:rsidP="002E481A">
      <w:pPr>
        <w:adjustRightInd w:val="0"/>
        <w:snapToGrid w:val="0"/>
        <w:spacing w:after="0" w:line="360" w:lineRule="auto"/>
        <w:jc w:val="both"/>
        <w:rPr>
          <w:rFonts w:ascii="Book Antiqua" w:hAnsi="Book Antiqua" w:cs="AdvP80736"/>
          <w:sz w:val="24"/>
          <w:szCs w:val="24"/>
        </w:rPr>
      </w:pPr>
      <w:r w:rsidRPr="00C32E2E">
        <w:rPr>
          <w:rFonts w:ascii="Book Antiqua" w:hAnsi="Book Antiqua" w:cs="AdvP80736"/>
          <w:sz w:val="24"/>
          <w:szCs w:val="24"/>
        </w:rPr>
        <w:lastRenderedPageBreak/>
        <w:t>CC</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 xml:space="preserve">Chronic </w:t>
      </w:r>
      <w:r w:rsidRPr="00C32E2E">
        <w:rPr>
          <w:rFonts w:ascii="Book Antiqua" w:hAnsi="Book Antiqua" w:cs="AdvP80736"/>
          <w:sz w:val="24"/>
          <w:szCs w:val="24"/>
        </w:rPr>
        <w:t>constipation;</w:t>
      </w:r>
      <w:r w:rsidRPr="00C32E2E">
        <w:rPr>
          <w:rFonts w:ascii="Book Antiqua" w:hAnsi="Book Antiqua"/>
          <w:sz w:val="24"/>
          <w:szCs w:val="24"/>
        </w:rPr>
        <w:t xml:space="preserve"> </w:t>
      </w:r>
      <w:r w:rsidRPr="00C32E2E">
        <w:rPr>
          <w:rFonts w:ascii="Book Antiqua" w:hAnsi="Book Antiqua" w:cs="AdvP80736"/>
          <w:sz w:val="24"/>
          <w:szCs w:val="24"/>
        </w:rPr>
        <w:t>EU</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 xml:space="preserve">European </w:t>
      </w:r>
      <w:r w:rsidRPr="00C32E2E">
        <w:rPr>
          <w:rFonts w:ascii="Book Antiqua" w:hAnsi="Book Antiqua" w:cs="AdvP80736"/>
          <w:sz w:val="24"/>
          <w:szCs w:val="24"/>
        </w:rPr>
        <w:t>Union; GI</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Gastrointestinal</w:t>
      </w:r>
      <w:r w:rsidRPr="00C32E2E">
        <w:rPr>
          <w:rFonts w:ascii="Book Antiqua" w:hAnsi="Book Antiqua" w:cs="AdvP80736"/>
          <w:sz w:val="24"/>
          <w:szCs w:val="24"/>
        </w:rPr>
        <w:t>; IBS-C</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 xml:space="preserve">Constipation </w:t>
      </w:r>
      <w:r w:rsidRPr="00C32E2E">
        <w:rPr>
          <w:rFonts w:ascii="Book Antiqua" w:hAnsi="Book Antiqua" w:cs="AdvP80736"/>
          <w:sz w:val="24"/>
          <w:szCs w:val="24"/>
        </w:rPr>
        <w:t>predominant-irritable bowel syndrome;</w:t>
      </w:r>
      <w:r w:rsidRPr="00C32E2E">
        <w:rPr>
          <w:rFonts w:ascii="Book Antiqua" w:hAnsi="Book Antiqua"/>
          <w:sz w:val="24"/>
          <w:szCs w:val="24"/>
        </w:rPr>
        <w:t xml:space="preserve"> </w:t>
      </w:r>
      <w:proofErr w:type="spellStart"/>
      <w:r w:rsidRPr="00C32E2E">
        <w:rPr>
          <w:rFonts w:ascii="Book Antiqua" w:hAnsi="Book Antiqua"/>
          <w:sz w:val="24"/>
          <w:szCs w:val="24"/>
        </w:rPr>
        <w:t>QTc</w:t>
      </w:r>
      <w:proofErr w:type="spellEnd"/>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391E7F" w:rsidRPr="00C32E2E">
        <w:rPr>
          <w:rFonts w:ascii="Book Antiqua" w:hAnsi="Book Antiqua"/>
          <w:sz w:val="24"/>
          <w:szCs w:val="24"/>
        </w:rPr>
        <w:t xml:space="preserve">Corrected </w:t>
      </w:r>
      <w:r w:rsidRPr="00C32E2E">
        <w:rPr>
          <w:rFonts w:ascii="Book Antiqua" w:hAnsi="Book Antiqua"/>
          <w:sz w:val="24"/>
          <w:szCs w:val="24"/>
        </w:rPr>
        <w:t>QT interval; RCT</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391E7F" w:rsidRPr="00C32E2E">
        <w:rPr>
          <w:rFonts w:ascii="Book Antiqua" w:hAnsi="Book Antiqua"/>
          <w:sz w:val="24"/>
          <w:szCs w:val="24"/>
        </w:rPr>
        <w:t xml:space="preserve">Randomized </w:t>
      </w:r>
      <w:r w:rsidRPr="00C32E2E">
        <w:rPr>
          <w:rFonts w:ascii="Book Antiqua" w:hAnsi="Book Antiqua"/>
          <w:sz w:val="24"/>
          <w:szCs w:val="24"/>
        </w:rPr>
        <w:t>controlled trial; 5-HT</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5-</w:t>
      </w:r>
      <w:r w:rsidRPr="00C32E2E">
        <w:rPr>
          <w:rStyle w:val="hw"/>
          <w:rFonts w:ascii="Book Antiqua" w:hAnsi="Book Antiqua"/>
          <w:sz w:val="24"/>
          <w:szCs w:val="24"/>
        </w:rPr>
        <w:t>hydroxytryptamine.</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b/>
          <w:sz w:val="24"/>
          <w:szCs w:val="24"/>
        </w:rPr>
      </w:pPr>
      <w:r w:rsidRPr="00C32E2E">
        <w:rPr>
          <w:rFonts w:ascii="Book Antiqua" w:hAnsi="Book Antiqua"/>
          <w:b/>
          <w:bCs/>
          <w:sz w:val="24"/>
          <w:szCs w:val="24"/>
        </w:rPr>
        <w:lastRenderedPageBreak/>
        <w:t>Table 3</w:t>
      </w:r>
      <w:r w:rsidRPr="00C32E2E">
        <w:rPr>
          <w:rFonts w:ascii="Book Antiqua" w:hAnsi="Book Antiqua"/>
          <w:b/>
          <w:sz w:val="24"/>
          <w:szCs w:val="24"/>
        </w:rPr>
        <w:t xml:space="preserve"> Chemical and clinical characteristics of novel </w:t>
      </w:r>
      <w:proofErr w:type="spellStart"/>
      <w:r w:rsidRPr="00C32E2E">
        <w:rPr>
          <w:rFonts w:ascii="Book Antiqua" w:hAnsi="Book Antiqua"/>
          <w:b/>
          <w:sz w:val="24"/>
          <w:szCs w:val="24"/>
        </w:rPr>
        <w:t>prokinetic</w:t>
      </w:r>
      <w:proofErr w:type="spellEnd"/>
      <w:r w:rsidRPr="00C32E2E">
        <w:rPr>
          <w:rFonts w:ascii="Book Antiqua" w:hAnsi="Book Antiqua"/>
          <w:b/>
          <w:sz w:val="24"/>
          <w:szCs w:val="24"/>
        </w:rPr>
        <w:t xml:space="preserve"> agents</w:t>
      </w:r>
    </w:p>
    <w:tbl>
      <w:tblPr>
        <w:tblW w:w="9464" w:type="dxa"/>
        <w:tblBorders>
          <w:top w:val="single" w:sz="4" w:space="0" w:color="auto"/>
          <w:bottom w:val="single" w:sz="4" w:space="0" w:color="auto"/>
        </w:tblBorders>
        <w:tblLayout w:type="fixed"/>
        <w:tblLook w:val="00A0" w:firstRow="1" w:lastRow="0" w:firstColumn="1" w:lastColumn="0" w:noHBand="0" w:noVBand="0"/>
      </w:tblPr>
      <w:tblGrid>
        <w:gridCol w:w="1951"/>
        <w:gridCol w:w="1985"/>
        <w:gridCol w:w="1701"/>
        <w:gridCol w:w="2126"/>
        <w:gridCol w:w="1701"/>
      </w:tblGrid>
      <w:tr w:rsidR="006970B7" w:rsidRPr="00C32E2E" w:rsidTr="00391E7F">
        <w:trPr>
          <w:trHeight w:val="567"/>
        </w:trPr>
        <w:tc>
          <w:tcPr>
            <w:tcW w:w="1951"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
        </w:tc>
        <w:tc>
          <w:tcPr>
            <w:tcW w:w="1985"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Prucalopride</w:t>
            </w:r>
            <w:proofErr w:type="spellEnd"/>
          </w:p>
        </w:tc>
        <w:tc>
          <w:tcPr>
            <w:tcW w:w="1701"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Naronapride</w:t>
            </w:r>
            <w:proofErr w:type="spellEnd"/>
          </w:p>
        </w:tc>
        <w:tc>
          <w:tcPr>
            <w:tcW w:w="2126"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cs="AdvOT1ef757c0"/>
                <w:b/>
                <w:bCs/>
                <w:sz w:val="24"/>
                <w:szCs w:val="24"/>
              </w:rPr>
              <w:t>Velusetrag</w:t>
            </w:r>
            <w:proofErr w:type="spellEnd"/>
          </w:p>
        </w:tc>
        <w:tc>
          <w:tcPr>
            <w:tcW w:w="1701"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ROSE-010</w:t>
            </w:r>
          </w:p>
        </w:tc>
      </w:tr>
      <w:tr w:rsidR="006970B7" w:rsidRPr="00C32E2E" w:rsidTr="00391E7F">
        <w:trPr>
          <w:trHeight w:val="990"/>
        </w:trPr>
        <w:tc>
          <w:tcPr>
            <w:tcW w:w="1951"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Chemical structure</w:t>
            </w:r>
          </w:p>
        </w:tc>
        <w:tc>
          <w:tcPr>
            <w:tcW w:w="1985"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Dihydrobenzofuran</w:t>
            </w:r>
            <w:proofErr w:type="spellEnd"/>
            <w:r w:rsidRPr="00C32E2E">
              <w:rPr>
                <w:rFonts w:ascii="Book Antiqua" w:hAnsi="Book Antiqua"/>
                <w:sz w:val="24"/>
                <w:szCs w:val="24"/>
              </w:rPr>
              <w:t xml:space="preserve"> </w:t>
            </w:r>
            <w:proofErr w:type="spellStart"/>
            <w:r w:rsidRPr="00C32E2E">
              <w:rPr>
                <w:rFonts w:ascii="Book Antiqua" w:hAnsi="Book Antiqua"/>
                <w:sz w:val="24"/>
                <w:szCs w:val="24"/>
              </w:rPr>
              <w:t>carboxamide</w:t>
            </w:r>
            <w:proofErr w:type="spellEnd"/>
          </w:p>
        </w:tc>
        <w:tc>
          <w:tcPr>
            <w:tcW w:w="1701"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Benzamide</w:t>
            </w:r>
            <w:proofErr w:type="spellEnd"/>
          </w:p>
        </w:tc>
        <w:tc>
          <w:tcPr>
            <w:tcW w:w="2126"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Dihydroxyquinoline-carboxamide</w:t>
            </w:r>
            <w:proofErr w:type="spellEnd"/>
          </w:p>
        </w:tc>
        <w:tc>
          <w:tcPr>
            <w:tcW w:w="1701"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Glucagon-related peptide</w:t>
            </w:r>
          </w:p>
        </w:tc>
      </w:tr>
      <w:tr w:rsidR="006970B7" w:rsidRPr="00C32E2E" w:rsidTr="00391E7F">
        <w:trPr>
          <w:trHeight w:val="1601"/>
        </w:trPr>
        <w:tc>
          <w:tcPr>
            <w:tcW w:w="195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Target receptor/ affinity</w:t>
            </w:r>
          </w:p>
        </w:tc>
        <w:tc>
          <w:tcPr>
            <w:tcW w:w="198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High selectivity and affinity for 5-HT</w:t>
            </w:r>
            <w:r w:rsidRPr="00C32E2E">
              <w:rPr>
                <w:rFonts w:ascii="Book Antiqua" w:hAnsi="Book Antiqua"/>
                <w:sz w:val="24"/>
                <w:szCs w:val="24"/>
                <w:vertAlign w:val="subscript"/>
              </w:rPr>
              <w:t xml:space="preserve">4 </w:t>
            </w:r>
            <w:r w:rsidRPr="00C32E2E">
              <w:rPr>
                <w:rFonts w:ascii="Book Antiqua" w:hAnsi="Book Antiqua"/>
                <w:sz w:val="24"/>
                <w:szCs w:val="24"/>
              </w:rPr>
              <w:t>(&gt; 150-fold)</w:t>
            </w:r>
          </w:p>
        </w:tc>
        <w:tc>
          <w:tcPr>
            <w:tcW w:w="1701"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5-HT</w:t>
            </w:r>
            <w:r w:rsidRPr="00C32E2E">
              <w:rPr>
                <w:rFonts w:ascii="Book Antiqua" w:hAnsi="Book Antiqua"/>
                <w:sz w:val="24"/>
                <w:szCs w:val="24"/>
                <w:vertAlign w:val="subscript"/>
              </w:rPr>
              <w:t>4</w:t>
            </w:r>
            <w:r w:rsidRPr="00C32E2E">
              <w:rPr>
                <w:rFonts w:ascii="Book Antiqua" w:hAnsi="Book Antiqua"/>
                <w:sz w:val="24"/>
                <w:szCs w:val="24"/>
              </w:rPr>
              <w:t xml:space="preserve"> full agonist in the GI tract; Partial agonist in the heart</w:t>
            </w:r>
          </w:p>
        </w:tc>
        <w:tc>
          <w:tcPr>
            <w:tcW w:w="2126"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Potent selective agonist of 5-HT</w:t>
            </w:r>
            <w:r w:rsidRPr="00C32E2E">
              <w:rPr>
                <w:rFonts w:ascii="Book Antiqua" w:hAnsi="Book Antiqua"/>
                <w:sz w:val="24"/>
                <w:szCs w:val="24"/>
                <w:vertAlign w:val="subscript"/>
              </w:rPr>
              <w:t xml:space="preserve">4 </w:t>
            </w:r>
            <w:r w:rsidRPr="00C32E2E">
              <w:rPr>
                <w:rFonts w:ascii="Book Antiqua" w:hAnsi="Book Antiqua"/>
                <w:sz w:val="24"/>
                <w:szCs w:val="24"/>
              </w:rPr>
              <w:t xml:space="preserve">with high affinity (500-fold) </w:t>
            </w:r>
          </w:p>
        </w:tc>
        <w:tc>
          <w:tcPr>
            <w:tcW w:w="17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GLP-1 analogue</w:t>
            </w:r>
          </w:p>
        </w:tc>
      </w:tr>
      <w:tr w:rsidR="006970B7" w:rsidRPr="00C32E2E" w:rsidTr="00391E7F">
        <w:trPr>
          <w:trHeight w:val="1279"/>
        </w:trPr>
        <w:tc>
          <w:tcPr>
            <w:tcW w:w="195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Pharmacodynamic</w:t>
            </w:r>
            <w:proofErr w:type="spellEnd"/>
            <w:r w:rsidRPr="00C32E2E">
              <w:rPr>
                <w:rFonts w:ascii="Book Antiqua" w:hAnsi="Book Antiqua"/>
                <w:b/>
                <w:bCs/>
                <w:sz w:val="24"/>
                <w:szCs w:val="24"/>
              </w:rPr>
              <w:t xml:space="preserve"> effects</w:t>
            </w:r>
          </w:p>
        </w:tc>
        <w:tc>
          <w:tcPr>
            <w:tcW w:w="1985"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Accelerated colonic transit in health and CC</w:t>
            </w:r>
          </w:p>
        </w:tc>
        <w:tc>
          <w:tcPr>
            <w:tcW w:w="1701"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Accelerated colonic transit in health</w:t>
            </w:r>
          </w:p>
        </w:tc>
        <w:tc>
          <w:tcPr>
            <w:tcW w:w="2126"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Dose-dependent acceleration of colonic transit in health</w:t>
            </w:r>
          </w:p>
        </w:tc>
        <w:tc>
          <w:tcPr>
            <w:tcW w:w="17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Acceleration of colonic transit; </w:t>
            </w:r>
            <w:proofErr w:type="spellStart"/>
            <w:r w:rsidRPr="00C32E2E">
              <w:rPr>
                <w:rFonts w:ascii="Book Antiqua" w:hAnsi="Book Antiqua"/>
                <w:sz w:val="24"/>
                <w:szCs w:val="24"/>
              </w:rPr>
              <w:t>Antinociceptive</w:t>
            </w:r>
            <w:proofErr w:type="spellEnd"/>
            <w:r w:rsidRPr="00C32E2E">
              <w:rPr>
                <w:rFonts w:ascii="Book Antiqua" w:hAnsi="Book Antiqua"/>
                <w:sz w:val="24"/>
                <w:szCs w:val="24"/>
              </w:rPr>
              <w:t xml:space="preserve"> effect in IBS-C</w:t>
            </w:r>
          </w:p>
        </w:tc>
      </w:tr>
      <w:tr w:rsidR="006970B7" w:rsidRPr="00C32E2E" w:rsidTr="00391E7F">
        <w:trPr>
          <w:trHeight w:val="1279"/>
        </w:trPr>
        <w:tc>
          <w:tcPr>
            <w:tcW w:w="195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Most common adverse events </w:t>
            </w:r>
          </w:p>
        </w:tc>
        <w:tc>
          <w:tcPr>
            <w:tcW w:w="1985"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cs="AdvPS8585"/>
                <w:sz w:val="24"/>
                <w:szCs w:val="24"/>
              </w:rPr>
            </w:pPr>
            <w:r w:rsidRPr="00391E7F">
              <w:rPr>
                <w:rFonts w:ascii="Book Antiqua" w:hAnsi="Book Antiqua" w:cs="AdvPS8585"/>
                <w:sz w:val="24"/>
                <w:szCs w:val="24"/>
              </w:rPr>
              <w:t>Diarrhea</w:t>
            </w:r>
          </w:p>
          <w:p w:rsidR="006970B7" w:rsidRPr="00391E7F" w:rsidRDefault="006970B7" w:rsidP="002E481A">
            <w:pPr>
              <w:adjustRightInd w:val="0"/>
              <w:snapToGrid w:val="0"/>
              <w:spacing w:after="0" w:line="360" w:lineRule="auto"/>
              <w:jc w:val="both"/>
              <w:rPr>
                <w:rFonts w:ascii="Book Antiqua" w:hAnsi="Book Antiqua" w:cs="AdvPS8585"/>
                <w:sz w:val="24"/>
                <w:szCs w:val="24"/>
              </w:rPr>
            </w:pPr>
            <w:r w:rsidRPr="00391E7F">
              <w:rPr>
                <w:rFonts w:ascii="Book Antiqua" w:hAnsi="Book Antiqua" w:cs="AdvPS8585"/>
                <w:sz w:val="24"/>
                <w:szCs w:val="24"/>
              </w:rPr>
              <w:t>Nausea</w:t>
            </w:r>
          </w:p>
          <w:p w:rsidR="006970B7" w:rsidRPr="00391E7F" w:rsidRDefault="006970B7" w:rsidP="002E481A">
            <w:pPr>
              <w:adjustRightInd w:val="0"/>
              <w:snapToGrid w:val="0"/>
              <w:spacing w:after="0" w:line="360" w:lineRule="auto"/>
              <w:jc w:val="both"/>
              <w:rPr>
                <w:rFonts w:ascii="Book Antiqua" w:hAnsi="Book Antiqua" w:cs="AdvPS8585"/>
                <w:sz w:val="24"/>
                <w:szCs w:val="24"/>
              </w:rPr>
            </w:pPr>
            <w:r w:rsidRPr="00391E7F">
              <w:rPr>
                <w:rFonts w:ascii="Book Antiqua" w:hAnsi="Book Antiqua" w:cs="AdvPS8585"/>
                <w:sz w:val="24"/>
                <w:szCs w:val="24"/>
              </w:rPr>
              <w:t>Headache</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cs="AdvPS8585"/>
                <w:sz w:val="24"/>
                <w:szCs w:val="24"/>
              </w:rPr>
              <w:t>Abdominal pain</w:t>
            </w:r>
          </w:p>
        </w:tc>
        <w:tc>
          <w:tcPr>
            <w:tcW w:w="170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Diarrhea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Headache</w:t>
            </w:r>
          </w:p>
        </w:tc>
        <w:tc>
          <w:tcPr>
            <w:tcW w:w="2126" w:type="dxa"/>
            <w:shd w:val="clear" w:color="auto" w:fill="auto"/>
            <w:vAlign w:val="center"/>
          </w:tcPr>
          <w:p w:rsidR="006970B7" w:rsidRPr="00391E7F"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391E7F">
              <w:rPr>
                <w:rFonts w:ascii="Book Antiqua" w:hAnsi="Book Antiqua" w:cs="AdvOT1ef757c0"/>
                <w:sz w:val="24"/>
                <w:szCs w:val="24"/>
              </w:rPr>
              <w:t>Diarrhea</w:t>
            </w:r>
          </w:p>
          <w:p w:rsidR="006970B7" w:rsidRPr="00391E7F"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391E7F">
              <w:rPr>
                <w:rFonts w:ascii="Book Antiqua" w:hAnsi="Book Antiqua" w:cs="AdvOT1ef757c0"/>
                <w:sz w:val="24"/>
                <w:szCs w:val="24"/>
              </w:rPr>
              <w:t>Nausea</w:t>
            </w:r>
          </w:p>
          <w:p w:rsidR="006970B7" w:rsidRPr="00391E7F"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391E7F">
              <w:rPr>
                <w:rFonts w:ascii="Book Antiqua" w:hAnsi="Book Antiqua" w:cs="AdvOT1ef757c0"/>
                <w:sz w:val="24"/>
                <w:szCs w:val="24"/>
              </w:rPr>
              <w:t>Headache</w:t>
            </w:r>
          </w:p>
          <w:p w:rsidR="006970B7" w:rsidRPr="00391E7F" w:rsidRDefault="006970B7" w:rsidP="002E481A">
            <w:pPr>
              <w:autoSpaceDE w:val="0"/>
              <w:autoSpaceDN w:val="0"/>
              <w:adjustRightInd w:val="0"/>
              <w:snapToGrid w:val="0"/>
              <w:spacing w:after="0" w:line="360" w:lineRule="auto"/>
              <w:jc w:val="both"/>
              <w:rPr>
                <w:rFonts w:ascii="Book Antiqua" w:hAnsi="Book Antiqua" w:cs="AdvOT1ef757c0"/>
                <w:sz w:val="24"/>
                <w:szCs w:val="24"/>
              </w:rPr>
            </w:pPr>
            <w:r w:rsidRPr="00391E7F">
              <w:rPr>
                <w:rFonts w:ascii="Book Antiqua" w:hAnsi="Book Antiqua" w:cs="AdvOT1ef757c0"/>
                <w:sz w:val="24"/>
                <w:szCs w:val="24"/>
              </w:rPr>
              <w:t>Vomiting</w:t>
            </w:r>
          </w:p>
        </w:tc>
        <w:tc>
          <w:tcPr>
            <w:tcW w:w="170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Nausea</w:t>
            </w:r>
          </w:p>
          <w:p w:rsidR="006970B7" w:rsidRPr="00391E7F" w:rsidRDefault="006970B7" w:rsidP="002E481A">
            <w:pPr>
              <w:adjustRightInd w:val="0"/>
              <w:snapToGrid w:val="0"/>
              <w:spacing w:after="0" w:line="360" w:lineRule="auto"/>
              <w:jc w:val="both"/>
              <w:rPr>
                <w:rFonts w:ascii="Book Antiqua" w:hAnsi="Book Antiqua"/>
                <w:sz w:val="24"/>
                <w:szCs w:val="24"/>
              </w:rPr>
            </w:pPr>
            <w:r w:rsidRPr="00391E7F">
              <w:rPr>
                <w:rFonts w:ascii="Book Antiqua" w:hAnsi="Book Antiqua"/>
                <w:sz w:val="24"/>
                <w:szCs w:val="24"/>
              </w:rPr>
              <w:t xml:space="preserve">Headache </w:t>
            </w:r>
          </w:p>
        </w:tc>
      </w:tr>
      <w:tr w:rsidR="006970B7" w:rsidRPr="00C32E2E" w:rsidTr="00391E7F">
        <w:trPr>
          <w:trHeight w:val="962"/>
        </w:trPr>
        <w:tc>
          <w:tcPr>
            <w:tcW w:w="195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Approval status/ stage of development</w:t>
            </w:r>
          </w:p>
        </w:tc>
        <w:tc>
          <w:tcPr>
            <w:tcW w:w="198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Approved for CC in EU in 2009 and in Canada in 2011</w:t>
            </w:r>
          </w:p>
        </w:tc>
        <w:tc>
          <w:tcPr>
            <w:tcW w:w="17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Phase 2 RCTs in CC completed</w:t>
            </w:r>
          </w:p>
        </w:tc>
        <w:tc>
          <w:tcPr>
            <w:tcW w:w="2126"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Phase 2 RCTs in CC completed</w:t>
            </w:r>
          </w:p>
        </w:tc>
        <w:tc>
          <w:tcPr>
            <w:tcW w:w="17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Phase 2 RCTs in IBS-C completed</w:t>
            </w:r>
          </w:p>
        </w:tc>
      </w:tr>
    </w:tbl>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AdvP80736"/>
          <w:sz w:val="24"/>
          <w:szCs w:val="24"/>
        </w:rPr>
        <w:t>CC</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 xml:space="preserve">Chronic </w:t>
      </w:r>
      <w:r w:rsidRPr="00C32E2E">
        <w:rPr>
          <w:rFonts w:ascii="Book Antiqua" w:hAnsi="Book Antiqua" w:cs="AdvP80736"/>
          <w:sz w:val="24"/>
          <w:szCs w:val="24"/>
        </w:rPr>
        <w:t xml:space="preserve">constipation; </w:t>
      </w:r>
      <w:r w:rsidRPr="00C32E2E">
        <w:rPr>
          <w:rFonts w:ascii="Book Antiqua" w:hAnsi="Book Antiqua"/>
          <w:sz w:val="24"/>
          <w:szCs w:val="24"/>
        </w:rPr>
        <w:t>EU</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European Union; GI</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391E7F" w:rsidRPr="00C32E2E">
        <w:rPr>
          <w:rFonts w:ascii="Book Antiqua" w:hAnsi="Book Antiqua"/>
          <w:sz w:val="24"/>
          <w:szCs w:val="24"/>
        </w:rPr>
        <w:t>Gastrointestinal</w:t>
      </w:r>
      <w:r w:rsidRPr="00C32E2E">
        <w:rPr>
          <w:rFonts w:ascii="Book Antiqua" w:hAnsi="Book Antiqua"/>
          <w:sz w:val="24"/>
          <w:szCs w:val="24"/>
        </w:rPr>
        <w:t>; GLP-1</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391E7F" w:rsidRPr="00C32E2E">
        <w:rPr>
          <w:rFonts w:ascii="Book Antiqua" w:hAnsi="Book Antiqua"/>
          <w:sz w:val="24"/>
          <w:szCs w:val="24"/>
        </w:rPr>
        <w:t xml:space="preserve">Glucagon </w:t>
      </w:r>
      <w:r w:rsidRPr="00C32E2E">
        <w:rPr>
          <w:rFonts w:ascii="Book Antiqua" w:hAnsi="Book Antiqua"/>
          <w:sz w:val="24"/>
          <w:szCs w:val="24"/>
        </w:rPr>
        <w:t xml:space="preserve">like peptide-1; </w:t>
      </w:r>
      <w:r w:rsidRPr="00C32E2E">
        <w:rPr>
          <w:rFonts w:ascii="Book Antiqua" w:hAnsi="Book Antiqua" w:cs="AdvP80736"/>
          <w:sz w:val="24"/>
          <w:szCs w:val="24"/>
        </w:rPr>
        <w:t>IBS-C</w:t>
      </w:r>
      <w:r w:rsidR="00391E7F">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391E7F" w:rsidRPr="00C32E2E">
        <w:rPr>
          <w:rFonts w:ascii="Book Antiqua" w:hAnsi="Book Antiqua" w:cs="AdvP80736"/>
          <w:sz w:val="24"/>
          <w:szCs w:val="24"/>
        </w:rPr>
        <w:t>Constipation</w:t>
      </w:r>
      <w:r w:rsidRPr="00C32E2E">
        <w:rPr>
          <w:rFonts w:ascii="Book Antiqua" w:hAnsi="Book Antiqua" w:cs="AdvP80736"/>
          <w:sz w:val="24"/>
          <w:szCs w:val="24"/>
        </w:rPr>
        <w:t>-predominant irritable bowel syndrome;</w:t>
      </w:r>
      <w:r w:rsidRPr="00C32E2E">
        <w:rPr>
          <w:rFonts w:ascii="Book Antiqua" w:hAnsi="Book Antiqua"/>
          <w:sz w:val="24"/>
          <w:szCs w:val="24"/>
        </w:rPr>
        <w:t xml:space="preserve"> RCT</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391E7F" w:rsidRPr="00C32E2E">
        <w:rPr>
          <w:rFonts w:ascii="Book Antiqua" w:hAnsi="Book Antiqua"/>
          <w:sz w:val="24"/>
          <w:szCs w:val="24"/>
        </w:rPr>
        <w:t xml:space="preserve">Randomized </w:t>
      </w:r>
      <w:r w:rsidRPr="00C32E2E">
        <w:rPr>
          <w:rFonts w:ascii="Book Antiqua" w:hAnsi="Book Antiqua"/>
          <w:sz w:val="24"/>
          <w:szCs w:val="24"/>
        </w:rPr>
        <w:t>controlled trial; 5HT</w:t>
      </w:r>
      <w:r w:rsidR="00391E7F">
        <w:rPr>
          <w:rFonts w:ascii="Book Antiqua" w:eastAsiaTheme="minorEastAsia" w:hAnsi="Book Antiqua" w:hint="eastAsia"/>
          <w:sz w:val="24"/>
          <w:szCs w:val="24"/>
          <w:lang w:eastAsia="zh-CN"/>
        </w:rPr>
        <w:t>:</w:t>
      </w:r>
      <w:r w:rsidRPr="00C32E2E">
        <w:rPr>
          <w:rFonts w:ascii="Book Antiqua" w:hAnsi="Book Antiqua"/>
          <w:sz w:val="24"/>
          <w:szCs w:val="24"/>
        </w:rPr>
        <w:t xml:space="preserve"> 5-</w:t>
      </w:r>
      <w:r w:rsidRPr="00C32E2E">
        <w:rPr>
          <w:rStyle w:val="hw"/>
          <w:rFonts w:ascii="Book Antiqua" w:hAnsi="Book Antiqua"/>
          <w:sz w:val="24"/>
          <w:szCs w:val="24"/>
        </w:rPr>
        <w:t>hydroxytryptamine</w:t>
      </w:r>
      <w:r w:rsidRPr="00C32E2E">
        <w:rPr>
          <w:rFonts w:ascii="Book Antiqua" w:hAnsi="Book Antiqua"/>
          <w:sz w:val="24"/>
          <w:szCs w:val="24"/>
        </w:rPr>
        <w:t>.</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cs="Times New Roman"/>
          <w:b/>
          <w:sz w:val="24"/>
          <w:szCs w:val="24"/>
        </w:rPr>
      </w:pPr>
      <w:r w:rsidRPr="00C32E2E">
        <w:rPr>
          <w:rFonts w:ascii="Book Antiqua" w:hAnsi="Book Antiqua" w:cs="Times New Roman"/>
          <w:b/>
          <w:bCs/>
          <w:sz w:val="24"/>
          <w:szCs w:val="24"/>
        </w:rPr>
        <w:lastRenderedPageBreak/>
        <w:t>Table 4</w:t>
      </w:r>
      <w:r w:rsidRPr="00C32E2E">
        <w:rPr>
          <w:rFonts w:ascii="Book Antiqua" w:hAnsi="Book Antiqua" w:cs="Times New Roman"/>
          <w:b/>
          <w:sz w:val="24"/>
          <w:szCs w:val="24"/>
        </w:rPr>
        <w:t xml:space="preserve"> Chemical and clinical characteristics of </w:t>
      </w:r>
      <w:proofErr w:type="spellStart"/>
      <w:r w:rsidRPr="00C32E2E">
        <w:rPr>
          <w:rFonts w:ascii="Book Antiqua" w:hAnsi="Book Antiqua" w:cs="Times New Roman"/>
          <w:b/>
          <w:sz w:val="24"/>
          <w:szCs w:val="24"/>
        </w:rPr>
        <w:t>prosecretory</w:t>
      </w:r>
      <w:proofErr w:type="spellEnd"/>
      <w:r w:rsidRPr="00C32E2E">
        <w:rPr>
          <w:rFonts w:ascii="Book Antiqua" w:hAnsi="Book Antiqua" w:cs="Times New Roman"/>
          <w:b/>
          <w:sz w:val="24"/>
          <w:szCs w:val="24"/>
        </w:rPr>
        <w:t xml:space="preserve"> agents</w:t>
      </w:r>
    </w:p>
    <w:tbl>
      <w:tblPr>
        <w:tblW w:w="9469" w:type="dxa"/>
        <w:tblBorders>
          <w:top w:val="single" w:sz="4" w:space="0" w:color="auto"/>
          <w:bottom w:val="single" w:sz="4" w:space="0" w:color="auto"/>
        </w:tblBorders>
        <w:tblLook w:val="00A0" w:firstRow="1" w:lastRow="0" w:firstColumn="1" w:lastColumn="0" w:noHBand="0" w:noVBand="0"/>
      </w:tblPr>
      <w:tblGrid>
        <w:gridCol w:w="2565"/>
        <w:gridCol w:w="2301"/>
        <w:gridCol w:w="2301"/>
        <w:gridCol w:w="2302"/>
      </w:tblGrid>
      <w:tr w:rsidR="006970B7" w:rsidRPr="00C32E2E" w:rsidTr="00391E7F">
        <w:trPr>
          <w:trHeight w:val="567"/>
        </w:trPr>
        <w:tc>
          <w:tcPr>
            <w:tcW w:w="2565"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Drug</w:t>
            </w:r>
          </w:p>
        </w:tc>
        <w:tc>
          <w:tcPr>
            <w:tcW w:w="2301"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Lubiprostone</w:t>
            </w:r>
            <w:proofErr w:type="spellEnd"/>
          </w:p>
        </w:tc>
        <w:tc>
          <w:tcPr>
            <w:tcW w:w="2301"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Linaclotide</w:t>
            </w:r>
            <w:proofErr w:type="spellEnd"/>
          </w:p>
        </w:tc>
        <w:tc>
          <w:tcPr>
            <w:tcW w:w="2302"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Plecanatide</w:t>
            </w:r>
            <w:proofErr w:type="spellEnd"/>
          </w:p>
        </w:tc>
      </w:tr>
      <w:tr w:rsidR="006970B7" w:rsidRPr="00C32E2E" w:rsidTr="00391E7F">
        <w:trPr>
          <w:trHeight w:val="1089"/>
        </w:trPr>
        <w:tc>
          <w:tcPr>
            <w:tcW w:w="2565"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Chemical structure</w:t>
            </w:r>
          </w:p>
        </w:tc>
        <w:tc>
          <w:tcPr>
            <w:tcW w:w="2301"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 xml:space="preserve">A </w:t>
            </w:r>
            <w:proofErr w:type="spellStart"/>
            <w:r w:rsidRPr="00C32E2E">
              <w:rPr>
                <w:rFonts w:ascii="Book Antiqua" w:hAnsi="Book Antiqua" w:cs="Times New Roman"/>
                <w:sz w:val="24"/>
                <w:szCs w:val="24"/>
              </w:rPr>
              <w:t>prostone</w:t>
            </w:r>
            <w:proofErr w:type="spellEnd"/>
            <w:r w:rsidRPr="00C32E2E">
              <w:rPr>
                <w:rFonts w:ascii="Book Antiqua" w:hAnsi="Book Antiqua" w:cs="Times New Roman"/>
                <w:sz w:val="24"/>
                <w:szCs w:val="24"/>
              </w:rPr>
              <w:t xml:space="preserve">, bicyclic fatty acid (metabolite of prostaglandin E1) </w:t>
            </w:r>
          </w:p>
        </w:tc>
        <w:tc>
          <w:tcPr>
            <w:tcW w:w="2301"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sz w:val="24"/>
                <w:szCs w:val="24"/>
              </w:rPr>
              <w:t xml:space="preserve">14-amino acid peptide, analogue of </w:t>
            </w:r>
            <w:proofErr w:type="spellStart"/>
            <w:r w:rsidRPr="00C32E2E">
              <w:rPr>
                <w:rFonts w:ascii="Book Antiqua" w:hAnsi="Book Antiqua"/>
                <w:sz w:val="24"/>
                <w:szCs w:val="24"/>
              </w:rPr>
              <w:t>guanylin</w:t>
            </w:r>
            <w:proofErr w:type="spellEnd"/>
          </w:p>
        </w:tc>
        <w:tc>
          <w:tcPr>
            <w:tcW w:w="2302"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 xml:space="preserve">Analogue of </w:t>
            </w:r>
            <w:proofErr w:type="spellStart"/>
            <w:r w:rsidRPr="00C32E2E">
              <w:rPr>
                <w:rFonts w:ascii="Book Antiqua" w:hAnsi="Book Antiqua" w:cs="Times New Roman"/>
                <w:sz w:val="24"/>
                <w:szCs w:val="24"/>
              </w:rPr>
              <w:t>uroguanylin</w:t>
            </w:r>
            <w:proofErr w:type="spellEnd"/>
          </w:p>
        </w:tc>
      </w:tr>
      <w:tr w:rsidR="006970B7" w:rsidRPr="00C32E2E" w:rsidTr="00391E7F">
        <w:trPr>
          <w:trHeight w:val="2505"/>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Target receptor/ mechanism of action</w:t>
            </w:r>
          </w:p>
        </w:tc>
        <w:tc>
          <w:tcPr>
            <w:tcW w:w="2301"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Activation of ClC-2 by direct action on epithelial cells provoking intestinal fluid secretion,</w:t>
            </w:r>
            <w:r w:rsidRPr="00C32E2E" w:rsidDel="001913F2">
              <w:rPr>
                <w:rFonts w:ascii="Book Antiqua" w:hAnsi="Book Antiqua" w:cs="Times New Roman"/>
                <w:sz w:val="24"/>
                <w:szCs w:val="24"/>
              </w:rPr>
              <w:t xml:space="preserve"> </w:t>
            </w:r>
            <w:r w:rsidRPr="00C32E2E">
              <w:rPr>
                <w:rFonts w:ascii="Book Antiqua" w:hAnsi="Book Antiqua" w:cs="Times New Roman"/>
                <w:sz w:val="24"/>
                <w:szCs w:val="24"/>
              </w:rPr>
              <w:t>also mediated by CFTR</w:t>
            </w:r>
          </w:p>
        </w:tc>
        <w:tc>
          <w:tcPr>
            <w:tcW w:w="23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Binding to GC-C</w:t>
            </w:r>
            <w:r w:rsidRPr="00C32E2E">
              <w:rPr>
                <w:rFonts w:ascii="Book Antiqua" w:hAnsi="Book Antiqua"/>
                <w:sz w:val="24"/>
                <w:szCs w:val="24"/>
              </w:rPr>
              <w:t xml:space="preserve"> with stimulation of cGMP and CFTR-mediated secretion;</w:t>
            </w:r>
            <w:r w:rsidRPr="00C32E2E" w:rsidDel="001913F2">
              <w:rPr>
                <w:rFonts w:ascii="Book Antiqua" w:hAnsi="Book Antiqua"/>
                <w:sz w:val="24"/>
                <w:szCs w:val="24"/>
              </w:rPr>
              <w:t xml:space="preserve"> </w:t>
            </w:r>
            <w:r w:rsidRPr="00C32E2E">
              <w:rPr>
                <w:rFonts w:ascii="Book Antiqua" w:hAnsi="Book Antiqua" w:cs="Times New Roman"/>
                <w:sz w:val="24"/>
                <w:szCs w:val="24"/>
              </w:rPr>
              <w:t>Desensitization of afferent pain fibers mediated by production of extracellular cGMP</w:t>
            </w:r>
          </w:p>
        </w:tc>
        <w:tc>
          <w:tcPr>
            <w:tcW w:w="230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GC-C</w:t>
            </w:r>
            <w:r w:rsidRPr="00C32E2E">
              <w:rPr>
                <w:rFonts w:ascii="Book Antiqua" w:hAnsi="Book Antiqua"/>
                <w:sz w:val="24"/>
                <w:szCs w:val="24"/>
              </w:rPr>
              <w:t xml:space="preserve"> receptor activation with CFTR-mediated secretion</w:t>
            </w:r>
          </w:p>
        </w:tc>
      </w:tr>
      <w:tr w:rsidR="006970B7" w:rsidRPr="00C32E2E" w:rsidTr="00391E7F">
        <w:trPr>
          <w:trHeight w:val="1011"/>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proofErr w:type="spellStart"/>
            <w:r w:rsidRPr="00C32E2E">
              <w:rPr>
                <w:rFonts w:ascii="Book Antiqua" w:hAnsi="Book Antiqua" w:cs="Times New Roman"/>
                <w:b/>
                <w:bCs/>
                <w:sz w:val="24"/>
                <w:szCs w:val="24"/>
              </w:rPr>
              <w:t>Pharmacodynamic</w:t>
            </w:r>
            <w:proofErr w:type="spellEnd"/>
            <w:r w:rsidRPr="00C32E2E">
              <w:rPr>
                <w:rFonts w:ascii="Book Antiqua" w:hAnsi="Book Antiqua" w:cs="Times New Roman"/>
                <w:b/>
                <w:bCs/>
                <w:sz w:val="24"/>
                <w:szCs w:val="24"/>
              </w:rPr>
              <w:t xml:space="preserve"> effects</w:t>
            </w:r>
          </w:p>
        </w:tc>
        <w:tc>
          <w:tcPr>
            <w:tcW w:w="2301"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Accelerated small bowel and colonic transit</w:t>
            </w:r>
          </w:p>
        </w:tc>
        <w:tc>
          <w:tcPr>
            <w:tcW w:w="2301"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AdvP45A506"/>
                <w:sz w:val="24"/>
                <w:szCs w:val="24"/>
              </w:rPr>
              <w:t>Dose-related acceleration of colonic transit</w:t>
            </w:r>
          </w:p>
        </w:tc>
        <w:tc>
          <w:tcPr>
            <w:tcW w:w="2302" w:type="dxa"/>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Probable acceleration of colonic transit</w:t>
            </w:r>
          </w:p>
        </w:tc>
      </w:tr>
      <w:tr w:rsidR="006970B7" w:rsidRPr="00C32E2E" w:rsidTr="00391E7F">
        <w:trPr>
          <w:trHeight w:val="955"/>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 xml:space="preserve">Most common adverse events </w:t>
            </w:r>
          </w:p>
        </w:tc>
        <w:tc>
          <w:tcPr>
            <w:tcW w:w="230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Nausea</w:t>
            </w:r>
          </w:p>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Diarrhea</w:t>
            </w:r>
          </w:p>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 xml:space="preserve">Abdominal pain </w:t>
            </w:r>
          </w:p>
        </w:tc>
        <w:tc>
          <w:tcPr>
            <w:tcW w:w="2301"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 xml:space="preserve">Dose-dependent diarrhea </w:t>
            </w:r>
          </w:p>
        </w:tc>
        <w:tc>
          <w:tcPr>
            <w:tcW w:w="2302" w:type="dxa"/>
            <w:shd w:val="clear" w:color="auto" w:fill="auto"/>
            <w:vAlign w:val="center"/>
          </w:tcPr>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Dose-independent diarrhea</w:t>
            </w:r>
          </w:p>
          <w:p w:rsidR="006970B7" w:rsidRPr="00391E7F" w:rsidRDefault="006970B7" w:rsidP="002E481A">
            <w:pPr>
              <w:adjustRightInd w:val="0"/>
              <w:snapToGrid w:val="0"/>
              <w:spacing w:after="0" w:line="360" w:lineRule="auto"/>
              <w:jc w:val="both"/>
              <w:rPr>
                <w:rFonts w:ascii="Book Antiqua" w:hAnsi="Book Antiqua" w:cs="Times New Roman"/>
                <w:sz w:val="24"/>
                <w:szCs w:val="24"/>
              </w:rPr>
            </w:pPr>
            <w:r w:rsidRPr="00391E7F">
              <w:rPr>
                <w:rFonts w:ascii="Book Antiqua" w:hAnsi="Book Antiqua" w:cs="Times New Roman"/>
                <w:sz w:val="24"/>
                <w:szCs w:val="24"/>
              </w:rPr>
              <w:t xml:space="preserve">Nausea </w:t>
            </w:r>
          </w:p>
        </w:tc>
      </w:tr>
      <w:tr w:rsidR="006970B7" w:rsidRPr="00C32E2E" w:rsidTr="00391E7F">
        <w:trPr>
          <w:trHeight w:val="686"/>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Potential other beneficial effects</w:t>
            </w:r>
          </w:p>
        </w:tc>
        <w:tc>
          <w:tcPr>
            <w:tcW w:w="23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Mucosal protection</w:t>
            </w:r>
          </w:p>
        </w:tc>
        <w:tc>
          <w:tcPr>
            <w:tcW w:w="23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Antineoplastic</w:t>
            </w:r>
          </w:p>
        </w:tc>
        <w:tc>
          <w:tcPr>
            <w:tcW w:w="230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w:t>
            </w:r>
          </w:p>
        </w:tc>
      </w:tr>
      <w:tr w:rsidR="006970B7" w:rsidRPr="00C32E2E" w:rsidTr="00391E7F">
        <w:trPr>
          <w:trHeight w:val="696"/>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t>Cost</w:t>
            </w:r>
          </w:p>
        </w:tc>
        <w:tc>
          <w:tcPr>
            <w:tcW w:w="23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AWP is $296 for one month supply</w:t>
            </w:r>
          </w:p>
        </w:tc>
        <w:tc>
          <w:tcPr>
            <w:tcW w:w="2301"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AWP is $255 for 30 capsules</w:t>
            </w:r>
          </w:p>
        </w:tc>
        <w:tc>
          <w:tcPr>
            <w:tcW w:w="230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w:t>
            </w:r>
          </w:p>
        </w:tc>
      </w:tr>
      <w:tr w:rsidR="006970B7" w:rsidRPr="00C32E2E" w:rsidTr="00391E7F">
        <w:trPr>
          <w:trHeight w:val="2242"/>
        </w:trPr>
        <w:tc>
          <w:tcPr>
            <w:tcW w:w="2565"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b/>
                <w:bCs/>
                <w:sz w:val="24"/>
                <w:szCs w:val="24"/>
              </w:rPr>
            </w:pPr>
            <w:r w:rsidRPr="00C32E2E">
              <w:rPr>
                <w:rFonts w:ascii="Book Antiqua" w:hAnsi="Book Antiqua" w:cs="Times New Roman"/>
                <w:b/>
                <w:bCs/>
                <w:sz w:val="24"/>
                <w:szCs w:val="24"/>
              </w:rPr>
              <w:lastRenderedPageBreak/>
              <w:t>Approval status/ stage of development</w:t>
            </w:r>
          </w:p>
        </w:tc>
        <w:tc>
          <w:tcPr>
            <w:tcW w:w="2301" w:type="dxa"/>
            <w:shd w:val="clear" w:color="auto" w:fill="auto"/>
            <w:vAlign w:val="center"/>
          </w:tcPr>
          <w:p w:rsidR="006970B7" w:rsidRPr="00C32E2E" w:rsidRDefault="00C32E2E" w:rsidP="002E481A">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United States</w:t>
            </w:r>
            <w:r w:rsidR="006970B7" w:rsidRPr="00C32E2E">
              <w:rPr>
                <w:rFonts w:ascii="Book Antiqua" w:hAnsi="Book Antiqua" w:cs="Times New Roman"/>
                <w:sz w:val="24"/>
                <w:szCs w:val="24"/>
              </w:rPr>
              <w:t xml:space="preserve"> FDA-approved for women with IBS-C and men and women with CC</w:t>
            </w:r>
          </w:p>
        </w:tc>
        <w:tc>
          <w:tcPr>
            <w:tcW w:w="2301" w:type="dxa"/>
            <w:shd w:val="clear" w:color="auto" w:fill="auto"/>
            <w:vAlign w:val="center"/>
          </w:tcPr>
          <w:p w:rsidR="006970B7" w:rsidRPr="00C32E2E" w:rsidRDefault="00C32E2E" w:rsidP="002E481A">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United States</w:t>
            </w:r>
            <w:r w:rsidR="006970B7" w:rsidRPr="00C32E2E">
              <w:rPr>
                <w:rFonts w:ascii="Book Antiqua" w:hAnsi="Book Antiqua" w:cs="Times New Roman"/>
                <w:sz w:val="24"/>
                <w:szCs w:val="24"/>
              </w:rPr>
              <w:t xml:space="preserve"> FDA-approved for both IBS-C and CC EMA-approved for IBS-C only</w:t>
            </w:r>
          </w:p>
        </w:tc>
        <w:tc>
          <w:tcPr>
            <w:tcW w:w="230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Phase 2b RCT in CC completed;</w:t>
            </w:r>
            <w:r w:rsidRPr="00C32E2E" w:rsidDel="001913F2">
              <w:rPr>
                <w:rFonts w:ascii="Book Antiqua" w:hAnsi="Book Antiqua" w:cs="Times New Roman"/>
                <w:sz w:val="24"/>
                <w:szCs w:val="24"/>
              </w:rPr>
              <w:t xml:space="preserve"> </w:t>
            </w:r>
            <w:r w:rsidRPr="00C32E2E">
              <w:rPr>
                <w:rFonts w:ascii="Book Antiqua" w:hAnsi="Book Antiqua" w:cs="Times New Roman"/>
                <w:sz w:val="24"/>
                <w:szCs w:val="24"/>
              </w:rPr>
              <w:t>Phase 3 RCT in CC recruiting patients;</w:t>
            </w:r>
            <w:r w:rsidRPr="00C32E2E" w:rsidDel="001913F2">
              <w:rPr>
                <w:rFonts w:ascii="Book Antiqua" w:hAnsi="Book Antiqua" w:cs="Times New Roman"/>
                <w:sz w:val="24"/>
                <w:szCs w:val="24"/>
              </w:rPr>
              <w:t xml:space="preserve"> </w:t>
            </w:r>
            <w:r w:rsidRPr="00C32E2E">
              <w:rPr>
                <w:rFonts w:ascii="Book Antiqua" w:hAnsi="Book Antiqua" w:cs="Times New Roman"/>
                <w:sz w:val="24"/>
                <w:szCs w:val="24"/>
              </w:rPr>
              <w:t>Phase 2 RCT in IBS-C recruiting patients</w:t>
            </w:r>
          </w:p>
        </w:tc>
      </w:tr>
    </w:tbl>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AWP</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Average </w:t>
      </w:r>
      <w:r w:rsidRPr="00C32E2E">
        <w:rPr>
          <w:rFonts w:ascii="Book Antiqua" w:hAnsi="Book Antiqua" w:cs="Times New Roman"/>
          <w:sz w:val="24"/>
          <w:szCs w:val="24"/>
        </w:rPr>
        <w:t>wholesale price; CC</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Chronic </w:t>
      </w:r>
      <w:r w:rsidRPr="00C32E2E">
        <w:rPr>
          <w:rFonts w:ascii="Book Antiqua" w:hAnsi="Book Antiqua" w:cs="Times New Roman"/>
          <w:sz w:val="24"/>
          <w:szCs w:val="24"/>
        </w:rPr>
        <w:t>constipation; CFTR</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Cystic </w:t>
      </w:r>
      <w:r w:rsidRPr="00C32E2E">
        <w:rPr>
          <w:rFonts w:ascii="Book Antiqua" w:hAnsi="Book Antiqua" w:cs="Times New Roman"/>
          <w:sz w:val="24"/>
          <w:szCs w:val="24"/>
        </w:rPr>
        <w:t>fibrosis transmembrane conduction regulator; cGMP</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Cyclic </w:t>
      </w:r>
      <w:proofErr w:type="spellStart"/>
      <w:r w:rsidRPr="00C32E2E">
        <w:rPr>
          <w:rFonts w:ascii="Book Antiqua" w:hAnsi="Book Antiqua" w:cs="Times New Roman"/>
          <w:sz w:val="24"/>
          <w:szCs w:val="24"/>
        </w:rPr>
        <w:t>guanosine</w:t>
      </w:r>
      <w:proofErr w:type="spellEnd"/>
      <w:r w:rsidRPr="00C32E2E">
        <w:rPr>
          <w:rFonts w:ascii="Book Antiqua" w:hAnsi="Book Antiqua" w:cs="Times New Roman"/>
          <w:sz w:val="24"/>
          <w:szCs w:val="24"/>
        </w:rPr>
        <w:t xml:space="preserve"> monophosphate; ClC-2</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Chloride </w:t>
      </w:r>
      <w:r w:rsidRPr="00C32E2E">
        <w:rPr>
          <w:rFonts w:ascii="Book Antiqua" w:hAnsi="Book Antiqua" w:cs="Times New Roman"/>
          <w:sz w:val="24"/>
          <w:szCs w:val="24"/>
        </w:rPr>
        <w:t>channel-2; EMA</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Pr="00C32E2E">
        <w:rPr>
          <w:rFonts w:ascii="Book Antiqua" w:hAnsi="Book Antiqua" w:cs="TimesNewRomanPSMT"/>
          <w:sz w:val="24"/>
          <w:szCs w:val="24"/>
        </w:rPr>
        <w:t xml:space="preserve">European Medicines Agency; </w:t>
      </w:r>
      <w:r w:rsidRPr="00C32E2E">
        <w:rPr>
          <w:rFonts w:ascii="Book Antiqua" w:hAnsi="Book Antiqua" w:cs="Times New Roman"/>
          <w:sz w:val="24"/>
          <w:szCs w:val="24"/>
        </w:rPr>
        <w:t>FDA</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Food and Drug Administration; GC-C</w:t>
      </w:r>
      <w:r w:rsidR="00391E7F">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proofErr w:type="spellStart"/>
      <w:r w:rsidR="002E481A" w:rsidRPr="00C32E2E">
        <w:rPr>
          <w:rFonts w:ascii="Book Antiqua" w:hAnsi="Book Antiqua" w:cs="Times New Roman"/>
          <w:sz w:val="24"/>
          <w:szCs w:val="24"/>
        </w:rPr>
        <w:t>Guanylate</w:t>
      </w:r>
      <w:proofErr w:type="spellEnd"/>
      <w:r w:rsidR="002E481A" w:rsidRPr="00C32E2E">
        <w:rPr>
          <w:rFonts w:ascii="Book Antiqua" w:hAnsi="Book Antiqua" w:cs="Times New Roman"/>
          <w:sz w:val="24"/>
          <w:szCs w:val="24"/>
        </w:rPr>
        <w:t xml:space="preserve"> </w:t>
      </w:r>
      <w:r w:rsidRPr="00C32E2E">
        <w:rPr>
          <w:rFonts w:ascii="Book Antiqua" w:hAnsi="Book Antiqua" w:cs="Times New Roman"/>
          <w:sz w:val="24"/>
          <w:szCs w:val="24"/>
        </w:rPr>
        <w:t xml:space="preserve">cyclase-C; IBS-C: </w:t>
      </w:r>
      <w:r w:rsidR="002E481A" w:rsidRPr="00C32E2E">
        <w:rPr>
          <w:rFonts w:ascii="Book Antiqua" w:hAnsi="Book Antiqua" w:cs="Times New Roman"/>
          <w:sz w:val="24"/>
          <w:szCs w:val="24"/>
        </w:rPr>
        <w:t>Constipation</w:t>
      </w:r>
      <w:r w:rsidRPr="00C32E2E">
        <w:rPr>
          <w:rFonts w:ascii="Book Antiqua" w:hAnsi="Book Antiqua" w:cs="Times New Roman"/>
          <w:sz w:val="24"/>
          <w:szCs w:val="24"/>
        </w:rPr>
        <w:t>-predominant irritable bowel syndrome; RCT</w:t>
      </w:r>
      <w:r w:rsidR="002E481A">
        <w:rPr>
          <w:rFonts w:ascii="Book Antiqua" w:eastAsiaTheme="minorEastAsia" w:hAnsi="Book Antiqua" w:cs="Times New Roman" w:hint="eastAsia"/>
          <w:sz w:val="24"/>
          <w:szCs w:val="24"/>
          <w:lang w:eastAsia="zh-CN"/>
        </w:rPr>
        <w:t>:</w:t>
      </w:r>
      <w:r w:rsidRPr="00C32E2E">
        <w:rPr>
          <w:rFonts w:ascii="Book Antiqua" w:hAnsi="Book Antiqua" w:cs="Times New Roman"/>
          <w:sz w:val="24"/>
          <w:szCs w:val="24"/>
        </w:rPr>
        <w:t xml:space="preserve"> </w:t>
      </w:r>
      <w:r w:rsidR="002E481A" w:rsidRPr="00C32E2E">
        <w:rPr>
          <w:rFonts w:ascii="Book Antiqua" w:hAnsi="Book Antiqua" w:cs="Times New Roman"/>
          <w:sz w:val="24"/>
          <w:szCs w:val="24"/>
        </w:rPr>
        <w:t xml:space="preserve">Randomized </w:t>
      </w:r>
      <w:r w:rsidRPr="00C32E2E">
        <w:rPr>
          <w:rFonts w:ascii="Book Antiqua" w:hAnsi="Book Antiqua" w:cs="Times New Roman"/>
          <w:sz w:val="24"/>
          <w:szCs w:val="24"/>
        </w:rPr>
        <w:t>controlled trial.</w:t>
      </w:r>
    </w:p>
    <w:p w:rsidR="006970B7" w:rsidRPr="00C32E2E" w:rsidRDefault="006970B7" w:rsidP="002E481A">
      <w:pPr>
        <w:adjustRightInd w:val="0"/>
        <w:snapToGrid w:val="0"/>
        <w:spacing w:after="0" w:line="360" w:lineRule="auto"/>
        <w:jc w:val="both"/>
        <w:rPr>
          <w:rFonts w:ascii="Book Antiqua" w:hAnsi="Book Antiqua"/>
          <w:sz w:val="24"/>
          <w:szCs w:val="24"/>
        </w:rPr>
      </w:pP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bCs/>
          <w:sz w:val="24"/>
          <w:szCs w:val="24"/>
        </w:rPr>
        <w:lastRenderedPageBreak/>
        <w:t>Table 5</w:t>
      </w:r>
      <w:r w:rsidRPr="00C32E2E">
        <w:rPr>
          <w:rFonts w:ascii="Book Antiqua" w:hAnsi="Book Antiqua"/>
          <w:sz w:val="24"/>
          <w:szCs w:val="24"/>
        </w:rPr>
        <w:t xml:space="preserve"> </w:t>
      </w:r>
      <w:r w:rsidRPr="00C32E2E">
        <w:rPr>
          <w:rFonts w:ascii="Book Antiqua" w:hAnsi="Book Antiqua"/>
          <w:b/>
          <w:sz w:val="24"/>
          <w:szCs w:val="24"/>
        </w:rPr>
        <w:t>Chemical and clinical characteristics of bile acid modulators</w:t>
      </w:r>
    </w:p>
    <w:tbl>
      <w:tblPr>
        <w:tblW w:w="9469" w:type="dxa"/>
        <w:tblBorders>
          <w:top w:val="single" w:sz="4" w:space="0" w:color="auto"/>
          <w:bottom w:val="single" w:sz="4" w:space="0" w:color="auto"/>
        </w:tblBorders>
        <w:tblLook w:val="00A0" w:firstRow="1" w:lastRow="0" w:firstColumn="1" w:lastColumn="0" w:noHBand="0" w:noVBand="0"/>
      </w:tblPr>
      <w:tblGrid>
        <w:gridCol w:w="3083"/>
        <w:gridCol w:w="3193"/>
        <w:gridCol w:w="3193"/>
      </w:tblGrid>
      <w:tr w:rsidR="006970B7" w:rsidRPr="00C32E2E" w:rsidTr="002E481A">
        <w:trPr>
          <w:trHeight w:val="567"/>
        </w:trPr>
        <w:tc>
          <w:tcPr>
            <w:tcW w:w="3024"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
        </w:tc>
        <w:tc>
          <w:tcPr>
            <w:tcW w:w="3132"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cs="HelveticaNeue-Bold"/>
                <w:b/>
                <w:bCs/>
                <w:sz w:val="24"/>
                <w:szCs w:val="24"/>
              </w:rPr>
              <w:t>Chenodeoxycholate</w:t>
            </w:r>
            <w:proofErr w:type="spellEnd"/>
          </w:p>
        </w:tc>
        <w:tc>
          <w:tcPr>
            <w:tcW w:w="3132"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cs="AdvP4B06EF"/>
                <w:b/>
                <w:bCs/>
                <w:sz w:val="24"/>
                <w:szCs w:val="24"/>
              </w:rPr>
              <w:t>Elobixibat</w:t>
            </w:r>
            <w:proofErr w:type="spellEnd"/>
          </w:p>
        </w:tc>
      </w:tr>
      <w:tr w:rsidR="006970B7" w:rsidRPr="00C32E2E" w:rsidTr="002E481A">
        <w:trPr>
          <w:trHeight w:val="725"/>
        </w:trPr>
        <w:tc>
          <w:tcPr>
            <w:tcW w:w="3024"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Chemical structure</w:t>
            </w:r>
          </w:p>
        </w:tc>
        <w:tc>
          <w:tcPr>
            <w:tcW w:w="3132"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Sodium </w:t>
            </w:r>
            <w:proofErr w:type="spellStart"/>
            <w:r w:rsidRPr="00C32E2E">
              <w:rPr>
                <w:rFonts w:ascii="Book Antiqua" w:hAnsi="Book Antiqua"/>
                <w:sz w:val="24"/>
                <w:szCs w:val="24"/>
              </w:rPr>
              <w:t>chenodeoxycholic</w:t>
            </w:r>
            <w:proofErr w:type="spellEnd"/>
            <w:r w:rsidRPr="00C32E2E">
              <w:rPr>
                <w:rFonts w:ascii="Book Antiqua" w:hAnsi="Book Antiqua"/>
                <w:sz w:val="24"/>
                <w:szCs w:val="24"/>
              </w:rPr>
              <w:t xml:space="preserve"> acid (primary bile acid)</w:t>
            </w:r>
          </w:p>
        </w:tc>
        <w:tc>
          <w:tcPr>
            <w:tcW w:w="3132" w:type="dxa"/>
            <w:tcBorders>
              <w:top w:val="single" w:sz="4" w:space="0" w:color="auto"/>
            </w:tcBorders>
            <w:shd w:val="clear" w:color="auto" w:fill="auto"/>
            <w:vAlign w:val="center"/>
          </w:tcPr>
          <w:p w:rsidR="006970B7" w:rsidRPr="00C32E2E" w:rsidRDefault="006970B7" w:rsidP="002E481A">
            <w:pPr>
              <w:autoSpaceDE w:val="0"/>
              <w:autoSpaceDN w:val="0"/>
              <w:adjustRightInd w:val="0"/>
              <w:snapToGrid w:val="0"/>
              <w:spacing w:after="0" w:line="360" w:lineRule="auto"/>
              <w:jc w:val="both"/>
              <w:rPr>
                <w:rFonts w:ascii="Book Antiqua" w:hAnsi="Book Antiqua" w:cs="AdvP92DE"/>
                <w:sz w:val="24"/>
                <w:szCs w:val="24"/>
              </w:rPr>
            </w:pPr>
            <w:r w:rsidRPr="00C32E2E">
              <w:rPr>
                <w:rFonts w:ascii="Book Antiqua" w:hAnsi="Book Antiqua" w:cs="AdvTimes"/>
                <w:sz w:val="24"/>
                <w:szCs w:val="24"/>
              </w:rPr>
              <w:t>Enantiomer of 1,5-benzothiazepine</w:t>
            </w:r>
          </w:p>
        </w:tc>
      </w:tr>
      <w:tr w:rsidR="006970B7" w:rsidRPr="00C32E2E" w:rsidTr="002E481A">
        <w:trPr>
          <w:trHeight w:val="1812"/>
        </w:trPr>
        <w:tc>
          <w:tcPr>
            <w:tcW w:w="3024"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Mechanism of action</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Deconjugation</w:t>
            </w:r>
            <w:proofErr w:type="spellEnd"/>
            <w:r w:rsidRPr="00C32E2E">
              <w:rPr>
                <w:rFonts w:ascii="Book Antiqua" w:hAnsi="Book Antiqua"/>
                <w:sz w:val="24"/>
                <w:szCs w:val="24"/>
              </w:rPr>
              <w:t xml:space="preserve"> to secondary bile acids, thus inducing colonic secretion and propulsive contractions</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AdvP80736"/>
                <w:sz w:val="24"/>
                <w:szCs w:val="24"/>
              </w:rPr>
              <w:t xml:space="preserve">IBAT inhibition resulting in delivery of endogenous bile acids to the colon, thus </w:t>
            </w:r>
            <w:r w:rsidRPr="00C32E2E">
              <w:rPr>
                <w:rFonts w:ascii="Book Antiqua" w:hAnsi="Book Antiqua"/>
                <w:sz w:val="24"/>
                <w:szCs w:val="24"/>
              </w:rPr>
              <w:t xml:space="preserve">inducing colonic secretion and propulsive contractions </w:t>
            </w:r>
          </w:p>
        </w:tc>
      </w:tr>
      <w:tr w:rsidR="006970B7" w:rsidRPr="00C32E2E" w:rsidTr="002E481A">
        <w:trPr>
          <w:trHeight w:val="725"/>
        </w:trPr>
        <w:tc>
          <w:tcPr>
            <w:tcW w:w="3024"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Ph</w:t>
            </w:r>
            <w:r w:rsidRPr="00C32E2E">
              <w:rPr>
                <w:rFonts w:ascii="Book Antiqua" w:hAnsi="Book Antiqua"/>
                <w:sz w:val="24"/>
                <w:szCs w:val="24"/>
              </w:rPr>
              <w:t>a</w:t>
            </w:r>
            <w:r w:rsidRPr="00C32E2E">
              <w:rPr>
                <w:rFonts w:ascii="Book Antiqua" w:hAnsi="Book Antiqua"/>
                <w:b/>
                <w:bCs/>
                <w:sz w:val="24"/>
                <w:szCs w:val="24"/>
              </w:rPr>
              <w:t>rmacodynamic</w:t>
            </w:r>
            <w:proofErr w:type="spellEnd"/>
            <w:r w:rsidRPr="00C32E2E">
              <w:rPr>
                <w:rFonts w:ascii="Book Antiqua" w:hAnsi="Book Antiqua"/>
                <w:b/>
                <w:bCs/>
                <w:sz w:val="24"/>
                <w:szCs w:val="24"/>
              </w:rPr>
              <w:t xml:space="preserve"> effects</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Accelerated colonic transit</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sz w:val="24"/>
                <w:szCs w:val="24"/>
              </w:rPr>
              <w:t>Dose-dependent acceleration of colonic transit</w:t>
            </w:r>
          </w:p>
        </w:tc>
      </w:tr>
      <w:tr w:rsidR="006970B7" w:rsidRPr="00C32E2E" w:rsidTr="002E481A">
        <w:trPr>
          <w:trHeight w:val="1061"/>
        </w:trPr>
        <w:tc>
          <w:tcPr>
            <w:tcW w:w="3024"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Most common adverse events </w:t>
            </w:r>
          </w:p>
        </w:tc>
        <w:tc>
          <w:tcPr>
            <w:tcW w:w="3132" w:type="dxa"/>
            <w:shd w:val="clear" w:color="auto" w:fill="auto"/>
            <w:vAlign w:val="center"/>
          </w:tcPr>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Diarrhea</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Abdominal cramping/pain</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 xml:space="preserve">Nausea </w:t>
            </w:r>
          </w:p>
        </w:tc>
        <w:tc>
          <w:tcPr>
            <w:tcW w:w="3132" w:type="dxa"/>
            <w:shd w:val="clear" w:color="auto" w:fill="auto"/>
            <w:vAlign w:val="center"/>
          </w:tcPr>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Diarrhea</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Abdominal cramping/pain</w:t>
            </w:r>
          </w:p>
          <w:p w:rsidR="006970B7" w:rsidRPr="00C32E2E" w:rsidRDefault="006970B7" w:rsidP="002E481A">
            <w:pPr>
              <w:adjustRightInd w:val="0"/>
              <w:snapToGrid w:val="0"/>
              <w:spacing w:after="0" w:line="360" w:lineRule="auto"/>
              <w:jc w:val="both"/>
              <w:rPr>
                <w:rFonts w:ascii="Book Antiqua" w:hAnsi="Book Antiqua"/>
                <w:sz w:val="24"/>
                <w:szCs w:val="24"/>
              </w:rPr>
            </w:pPr>
          </w:p>
        </w:tc>
      </w:tr>
      <w:tr w:rsidR="006970B7" w:rsidRPr="00C32E2E" w:rsidTr="002E481A">
        <w:trPr>
          <w:trHeight w:val="725"/>
        </w:trPr>
        <w:tc>
          <w:tcPr>
            <w:tcW w:w="3024"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Potential other beneficial effects</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Berkeley-Book"/>
                <w:sz w:val="24"/>
                <w:szCs w:val="24"/>
              </w:rPr>
              <w:t>Probable lowering of LDL</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Berkeley-Book"/>
                <w:sz w:val="24"/>
                <w:szCs w:val="24"/>
              </w:rPr>
              <w:t>Lowering of LDL and cholesterol</w:t>
            </w:r>
          </w:p>
        </w:tc>
      </w:tr>
      <w:tr w:rsidR="006970B7" w:rsidRPr="00C32E2E" w:rsidTr="002E481A">
        <w:trPr>
          <w:trHeight w:val="1087"/>
        </w:trPr>
        <w:tc>
          <w:tcPr>
            <w:tcW w:w="3024"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Stage of development</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Phase 3 RCT in IBS-C completed </w:t>
            </w:r>
          </w:p>
        </w:tc>
        <w:tc>
          <w:tcPr>
            <w:tcW w:w="3132"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Phase 3 RCTs in CC, completed; Extended safety and tolerability RCTs enrolling</w:t>
            </w:r>
          </w:p>
        </w:tc>
      </w:tr>
    </w:tbl>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cs="AdvP80736"/>
          <w:sz w:val="24"/>
          <w:szCs w:val="24"/>
        </w:rPr>
        <w:t>CC</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2E481A" w:rsidRPr="00C32E2E">
        <w:rPr>
          <w:rFonts w:ascii="Book Antiqua" w:hAnsi="Book Antiqua" w:cs="AdvP80736"/>
          <w:sz w:val="24"/>
          <w:szCs w:val="24"/>
        </w:rPr>
        <w:t xml:space="preserve">Chronic </w:t>
      </w:r>
      <w:r w:rsidRPr="00C32E2E">
        <w:rPr>
          <w:rFonts w:ascii="Book Antiqua" w:hAnsi="Book Antiqua" w:cs="AdvP80736"/>
          <w:sz w:val="24"/>
          <w:szCs w:val="24"/>
        </w:rPr>
        <w:t>constipation;</w:t>
      </w:r>
      <w:r w:rsidRPr="00C32E2E">
        <w:rPr>
          <w:rFonts w:ascii="Book Antiqua" w:hAnsi="Book Antiqua"/>
          <w:sz w:val="24"/>
          <w:szCs w:val="24"/>
        </w:rPr>
        <w:t xml:space="preserve"> </w:t>
      </w:r>
      <w:r w:rsidRPr="00C32E2E">
        <w:rPr>
          <w:rFonts w:ascii="Book Antiqua" w:hAnsi="Book Antiqua" w:cs="AdvP80736"/>
          <w:sz w:val="24"/>
          <w:szCs w:val="24"/>
        </w:rPr>
        <w:t>IBAT</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proofErr w:type="spellStart"/>
      <w:r w:rsidR="002E481A" w:rsidRPr="00C32E2E">
        <w:rPr>
          <w:rFonts w:ascii="Book Antiqua" w:hAnsi="Book Antiqua" w:cs="AdvP80736"/>
          <w:sz w:val="24"/>
          <w:szCs w:val="24"/>
        </w:rPr>
        <w:t>Ileal</w:t>
      </w:r>
      <w:proofErr w:type="spellEnd"/>
      <w:r w:rsidR="002E481A" w:rsidRPr="00C32E2E">
        <w:rPr>
          <w:rFonts w:ascii="Book Antiqua" w:hAnsi="Book Antiqua" w:cs="AdvP80736"/>
          <w:sz w:val="24"/>
          <w:szCs w:val="24"/>
        </w:rPr>
        <w:t xml:space="preserve"> </w:t>
      </w:r>
      <w:r w:rsidRPr="00C32E2E">
        <w:rPr>
          <w:rFonts w:ascii="Book Antiqua" w:hAnsi="Book Antiqua" w:cs="AdvP80736"/>
          <w:sz w:val="24"/>
          <w:szCs w:val="24"/>
        </w:rPr>
        <w:t>bile acid transporter; IBS-C</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2E481A" w:rsidRPr="00C32E2E">
        <w:rPr>
          <w:rFonts w:ascii="Book Antiqua" w:hAnsi="Book Antiqua" w:cs="AdvP80736"/>
          <w:sz w:val="24"/>
          <w:szCs w:val="24"/>
        </w:rPr>
        <w:t>Constipation</w:t>
      </w:r>
      <w:r w:rsidRPr="00C32E2E">
        <w:rPr>
          <w:rFonts w:ascii="Book Antiqua" w:hAnsi="Book Antiqua" w:cs="AdvP80736"/>
          <w:sz w:val="24"/>
          <w:szCs w:val="24"/>
        </w:rPr>
        <w:t>-predominant irritable bowel syndrome; LDL</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2E481A" w:rsidRPr="00C32E2E">
        <w:rPr>
          <w:rFonts w:ascii="Book Antiqua" w:hAnsi="Book Antiqua" w:cs="AdvP80736"/>
          <w:sz w:val="24"/>
          <w:szCs w:val="24"/>
        </w:rPr>
        <w:t>Low</w:t>
      </w:r>
      <w:r w:rsidRPr="00C32E2E">
        <w:rPr>
          <w:rFonts w:ascii="Book Antiqua" w:hAnsi="Book Antiqua" w:cs="AdvP80736"/>
          <w:sz w:val="24"/>
          <w:szCs w:val="24"/>
        </w:rPr>
        <w:t>-density lipoprotein; RCT</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002E481A" w:rsidRPr="00C32E2E">
        <w:rPr>
          <w:rFonts w:ascii="Book Antiqua" w:hAnsi="Book Antiqua" w:cs="AdvP80736"/>
          <w:sz w:val="24"/>
          <w:szCs w:val="24"/>
        </w:rPr>
        <w:t xml:space="preserve">Randomized </w:t>
      </w:r>
      <w:r w:rsidRPr="00C32E2E">
        <w:rPr>
          <w:rFonts w:ascii="Book Antiqua" w:hAnsi="Book Antiqua" w:cs="AdvP80736"/>
          <w:sz w:val="24"/>
          <w:szCs w:val="24"/>
        </w:rPr>
        <w:t>controlled trial.</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bCs/>
          <w:sz w:val="24"/>
          <w:szCs w:val="24"/>
        </w:rPr>
        <w:lastRenderedPageBreak/>
        <w:t>Table 6</w:t>
      </w:r>
      <w:r w:rsidRPr="00C32E2E">
        <w:rPr>
          <w:rFonts w:ascii="Book Antiqua" w:hAnsi="Book Antiqua"/>
          <w:sz w:val="24"/>
          <w:szCs w:val="24"/>
        </w:rPr>
        <w:t xml:space="preserve"> </w:t>
      </w:r>
      <w:r w:rsidRPr="00C32E2E">
        <w:rPr>
          <w:rFonts w:ascii="Book Antiqua" w:hAnsi="Book Antiqua"/>
          <w:b/>
          <w:sz w:val="24"/>
          <w:szCs w:val="24"/>
        </w:rPr>
        <w:t xml:space="preserve">Chemical and clinical characteristics of drugs approved for other gastrointestinal indications and currently investigated for </w:t>
      </w:r>
      <w:r w:rsidR="002E481A" w:rsidRPr="002E481A">
        <w:rPr>
          <w:rFonts w:ascii="Book Antiqua" w:hAnsi="Book Antiqua"/>
          <w:b/>
          <w:sz w:val="24"/>
          <w:szCs w:val="24"/>
        </w:rPr>
        <w:t>constipation-predominant irritable bowel syndrome</w:t>
      </w:r>
    </w:p>
    <w:tbl>
      <w:tblPr>
        <w:tblW w:w="9469" w:type="dxa"/>
        <w:tblBorders>
          <w:top w:val="single" w:sz="4" w:space="0" w:color="auto"/>
          <w:bottom w:val="single" w:sz="4" w:space="0" w:color="auto"/>
        </w:tblBorders>
        <w:tblLayout w:type="fixed"/>
        <w:tblLook w:val="00A0" w:firstRow="1" w:lastRow="0" w:firstColumn="1" w:lastColumn="0" w:noHBand="0" w:noVBand="0"/>
      </w:tblPr>
      <w:tblGrid>
        <w:gridCol w:w="2633"/>
        <w:gridCol w:w="3418"/>
        <w:gridCol w:w="3418"/>
      </w:tblGrid>
      <w:tr w:rsidR="006970B7" w:rsidRPr="00C32E2E" w:rsidTr="002E481A">
        <w:trPr>
          <w:trHeight w:val="567"/>
        </w:trPr>
        <w:tc>
          <w:tcPr>
            <w:tcW w:w="2633"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
        </w:tc>
        <w:tc>
          <w:tcPr>
            <w:tcW w:w="34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Itopride</w:t>
            </w:r>
            <w:proofErr w:type="spellEnd"/>
          </w:p>
        </w:tc>
        <w:tc>
          <w:tcPr>
            <w:tcW w:w="3418" w:type="dxa"/>
            <w:tcBorders>
              <w:top w:val="single" w:sz="4" w:space="0" w:color="auto"/>
              <w:bottom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 xml:space="preserve">Neomycin/ </w:t>
            </w:r>
            <w:proofErr w:type="spellStart"/>
            <w:r w:rsidRPr="00C32E2E">
              <w:rPr>
                <w:rFonts w:ascii="Book Antiqua" w:hAnsi="Book Antiqua"/>
                <w:b/>
                <w:bCs/>
                <w:sz w:val="24"/>
                <w:szCs w:val="24"/>
              </w:rPr>
              <w:t>Rifaximin</w:t>
            </w:r>
            <w:proofErr w:type="spellEnd"/>
          </w:p>
        </w:tc>
      </w:tr>
      <w:tr w:rsidR="006970B7" w:rsidRPr="00C32E2E" w:rsidTr="002E481A">
        <w:trPr>
          <w:trHeight w:val="715"/>
        </w:trPr>
        <w:tc>
          <w:tcPr>
            <w:tcW w:w="2633"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Brand name</w:t>
            </w:r>
          </w:p>
        </w:tc>
        <w:tc>
          <w:tcPr>
            <w:tcW w:w="3418" w:type="dxa"/>
            <w:tcBorders>
              <w:top w:val="single" w:sz="4"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Style w:val="li-content"/>
                <w:rFonts w:ascii="Book Antiqua" w:hAnsi="Book Antiqua"/>
                <w:sz w:val="24"/>
                <w:szCs w:val="24"/>
              </w:rPr>
              <w:t>Ganaton</w:t>
            </w:r>
            <w:proofErr w:type="spellEnd"/>
            <w:r w:rsidRPr="00C32E2E">
              <w:rPr>
                <w:rStyle w:val="li-content"/>
                <w:rFonts w:ascii="Book Antiqua" w:hAnsi="Book Antiqua" w:cs="Vrinda"/>
                <w:sz w:val="24"/>
                <w:szCs w:val="24"/>
                <w:vertAlign w:val="superscript"/>
              </w:rPr>
              <w:t>®</w:t>
            </w:r>
          </w:p>
        </w:tc>
        <w:tc>
          <w:tcPr>
            <w:tcW w:w="3418" w:type="dxa"/>
            <w:tcBorders>
              <w:top w:val="single" w:sz="4" w:space="0" w:color="auto"/>
            </w:tcBorders>
            <w:shd w:val="clear" w:color="auto" w:fill="auto"/>
            <w:vAlign w:val="center"/>
          </w:tcPr>
          <w:p w:rsidR="006970B7" w:rsidRPr="00C32E2E" w:rsidRDefault="006970B7" w:rsidP="002E481A">
            <w:pPr>
              <w:pStyle w:val="2"/>
              <w:adjustRightInd w:val="0"/>
              <w:snapToGrid w:val="0"/>
              <w:spacing w:before="0" w:line="360" w:lineRule="auto"/>
              <w:jc w:val="both"/>
              <w:rPr>
                <w:rFonts w:ascii="Book Antiqua" w:hAnsi="Book Antiqua"/>
                <w:b w:val="0"/>
                <w:bCs w:val="0"/>
                <w:color w:val="auto"/>
                <w:sz w:val="24"/>
                <w:szCs w:val="24"/>
              </w:rPr>
            </w:pPr>
            <w:r w:rsidRPr="00C32E2E">
              <w:rPr>
                <w:rFonts w:ascii="Book Antiqua" w:hAnsi="Book Antiqua"/>
                <w:b w:val="0"/>
                <w:bCs w:val="0"/>
                <w:color w:val="auto"/>
                <w:sz w:val="24"/>
                <w:szCs w:val="24"/>
              </w:rPr>
              <w:t>Neomycin: Neo-</w:t>
            </w:r>
            <w:proofErr w:type="spellStart"/>
            <w:r w:rsidRPr="00C32E2E">
              <w:rPr>
                <w:rFonts w:ascii="Book Antiqua" w:hAnsi="Book Antiqua"/>
                <w:b w:val="0"/>
                <w:bCs w:val="0"/>
                <w:color w:val="auto"/>
                <w:sz w:val="24"/>
                <w:szCs w:val="24"/>
              </w:rPr>
              <w:t>Fradin</w:t>
            </w:r>
            <w:proofErr w:type="spellEnd"/>
            <w:r w:rsidRPr="00C32E2E">
              <w:rPr>
                <w:rFonts w:ascii="Book Antiqua" w:hAnsi="Book Antiqua" w:cs="Vrinda"/>
                <w:b w:val="0"/>
                <w:bCs w:val="0"/>
                <w:color w:val="auto"/>
                <w:sz w:val="24"/>
                <w:szCs w:val="24"/>
                <w:vertAlign w:val="superscript"/>
              </w:rPr>
              <w:t>®</w:t>
            </w:r>
          </w:p>
          <w:p w:rsidR="006970B7" w:rsidRPr="00C32E2E" w:rsidRDefault="006970B7" w:rsidP="002E481A">
            <w:pPr>
              <w:pStyle w:val="2"/>
              <w:tabs>
                <w:tab w:val="center" w:pos="4320"/>
                <w:tab w:val="right" w:pos="8640"/>
              </w:tabs>
              <w:adjustRightInd w:val="0"/>
              <w:snapToGrid w:val="0"/>
              <w:spacing w:before="0" w:line="360" w:lineRule="auto"/>
              <w:jc w:val="both"/>
              <w:rPr>
                <w:rFonts w:ascii="Book Antiqua" w:hAnsi="Book Antiqua"/>
                <w:color w:val="auto"/>
                <w:sz w:val="24"/>
                <w:szCs w:val="24"/>
              </w:rPr>
            </w:pPr>
            <w:proofErr w:type="spellStart"/>
            <w:r w:rsidRPr="00C32E2E">
              <w:rPr>
                <w:rFonts w:ascii="Book Antiqua" w:hAnsi="Book Antiqua"/>
                <w:b w:val="0"/>
                <w:bCs w:val="0"/>
                <w:color w:val="auto"/>
                <w:sz w:val="24"/>
                <w:szCs w:val="24"/>
              </w:rPr>
              <w:t>Rifaximin</w:t>
            </w:r>
            <w:proofErr w:type="spellEnd"/>
            <w:r w:rsidRPr="00C32E2E">
              <w:rPr>
                <w:rFonts w:ascii="Book Antiqua" w:hAnsi="Book Antiqua"/>
                <w:b w:val="0"/>
                <w:bCs w:val="0"/>
                <w:color w:val="auto"/>
                <w:sz w:val="24"/>
                <w:szCs w:val="24"/>
              </w:rPr>
              <w:t xml:space="preserve">: </w:t>
            </w:r>
            <w:proofErr w:type="spellStart"/>
            <w:r w:rsidRPr="00C32E2E">
              <w:rPr>
                <w:rFonts w:ascii="Book Antiqua" w:hAnsi="Book Antiqua"/>
                <w:b w:val="0"/>
                <w:bCs w:val="0"/>
                <w:color w:val="auto"/>
                <w:sz w:val="24"/>
                <w:szCs w:val="24"/>
              </w:rPr>
              <w:t>Xifaxan</w:t>
            </w:r>
            <w:proofErr w:type="spellEnd"/>
            <w:r w:rsidRPr="00C32E2E">
              <w:rPr>
                <w:rFonts w:ascii="Book Antiqua" w:hAnsi="Book Antiqua" w:cs="Vrinda"/>
                <w:b w:val="0"/>
                <w:bCs w:val="0"/>
                <w:color w:val="auto"/>
                <w:sz w:val="24"/>
                <w:szCs w:val="24"/>
                <w:vertAlign w:val="superscript"/>
              </w:rPr>
              <w:t>®</w:t>
            </w:r>
          </w:p>
        </w:tc>
      </w:tr>
      <w:tr w:rsidR="006970B7" w:rsidRPr="002E481A" w:rsidTr="002E481A">
        <w:trPr>
          <w:trHeight w:val="1086"/>
        </w:trPr>
        <w:tc>
          <w:tcPr>
            <w:tcW w:w="2633" w:type="dxa"/>
            <w:shd w:val="clear" w:color="auto" w:fill="auto"/>
            <w:vAlign w:val="center"/>
          </w:tcPr>
          <w:p w:rsidR="006970B7" w:rsidRPr="00C32E2E" w:rsidRDefault="006970B7" w:rsidP="002E481A">
            <w:pPr>
              <w:tabs>
                <w:tab w:val="center" w:pos="4320"/>
                <w:tab w:val="right" w:pos="8640"/>
              </w:tabs>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Chemical structure</w:t>
            </w:r>
          </w:p>
        </w:tc>
        <w:tc>
          <w:tcPr>
            <w:tcW w:w="3418" w:type="dxa"/>
            <w:shd w:val="clear" w:color="auto" w:fill="auto"/>
            <w:vAlign w:val="center"/>
          </w:tcPr>
          <w:p w:rsidR="006970B7" w:rsidRPr="00C32E2E" w:rsidRDefault="006970B7" w:rsidP="002E481A">
            <w:pPr>
              <w:pStyle w:val="a8"/>
              <w:tabs>
                <w:tab w:val="center" w:pos="4320"/>
                <w:tab w:val="right" w:pos="8640"/>
              </w:tabs>
              <w:adjustRightInd w:val="0"/>
              <w:snapToGrid w:val="0"/>
              <w:spacing w:before="0" w:beforeAutospacing="0" w:after="0" w:afterAutospacing="0" w:line="360" w:lineRule="auto"/>
              <w:jc w:val="both"/>
              <w:rPr>
                <w:rFonts w:ascii="Book Antiqua" w:hAnsi="Book Antiqua"/>
              </w:rPr>
            </w:pPr>
            <w:proofErr w:type="spellStart"/>
            <w:r w:rsidRPr="00C32E2E">
              <w:rPr>
                <w:rFonts w:ascii="Book Antiqua" w:hAnsi="Book Antiqua"/>
              </w:rPr>
              <w:t>Benzamide</w:t>
            </w:r>
            <w:proofErr w:type="spellEnd"/>
            <w:r w:rsidRPr="00C32E2E">
              <w:rPr>
                <w:rFonts w:ascii="Book Antiqua" w:hAnsi="Book Antiqua"/>
              </w:rPr>
              <w:t xml:space="preserve"> derivative</w:t>
            </w:r>
          </w:p>
        </w:tc>
        <w:tc>
          <w:tcPr>
            <w:tcW w:w="3418" w:type="dxa"/>
            <w:shd w:val="clear" w:color="auto" w:fill="auto"/>
            <w:vAlign w:val="center"/>
          </w:tcPr>
          <w:p w:rsidR="006970B7" w:rsidRPr="002E481A" w:rsidRDefault="006970B7" w:rsidP="002E481A">
            <w:pPr>
              <w:pStyle w:val="2"/>
              <w:tabs>
                <w:tab w:val="center" w:pos="4320"/>
                <w:tab w:val="right" w:pos="8640"/>
              </w:tabs>
              <w:adjustRightInd w:val="0"/>
              <w:snapToGrid w:val="0"/>
              <w:spacing w:before="0" w:line="360" w:lineRule="auto"/>
              <w:jc w:val="both"/>
              <w:rPr>
                <w:rFonts w:ascii="Book Antiqua" w:hAnsi="Book Antiqua"/>
                <w:b w:val="0"/>
                <w:bCs w:val="0"/>
                <w:color w:val="auto"/>
                <w:sz w:val="24"/>
                <w:szCs w:val="24"/>
              </w:rPr>
            </w:pPr>
            <w:r w:rsidRPr="002E481A">
              <w:rPr>
                <w:rFonts w:ascii="Book Antiqua" w:hAnsi="Book Antiqua"/>
                <w:b w:val="0"/>
                <w:bCs w:val="0"/>
                <w:color w:val="auto"/>
                <w:sz w:val="24"/>
                <w:szCs w:val="24"/>
              </w:rPr>
              <w:t xml:space="preserve">Neomycin: </w:t>
            </w:r>
            <w:hyperlink r:id="rId9" w:tooltip="Aminoglycoside" w:history="1">
              <w:r w:rsidRPr="002E481A">
                <w:rPr>
                  <w:rStyle w:val="a5"/>
                  <w:rFonts w:ascii="Book Antiqua" w:hAnsi="Book Antiqua"/>
                  <w:b w:val="0"/>
                  <w:bCs w:val="0"/>
                  <w:color w:val="auto"/>
                  <w:sz w:val="24"/>
                  <w:szCs w:val="24"/>
                  <w:u w:val="none"/>
                </w:rPr>
                <w:t>aminoglycoside</w:t>
              </w:r>
            </w:hyperlink>
          </w:p>
          <w:p w:rsidR="006970B7" w:rsidRPr="002E481A" w:rsidRDefault="006970B7" w:rsidP="002E481A">
            <w:pPr>
              <w:pStyle w:val="2"/>
              <w:adjustRightInd w:val="0"/>
              <w:snapToGrid w:val="0"/>
              <w:spacing w:before="0" w:line="360" w:lineRule="auto"/>
              <w:jc w:val="both"/>
              <w:rPr>
                <w:rFonts w:ascii="Book Antiqua" w:hAnsi="Book Antiqua"/>
                <w:color w:val="auto"/>
                <w:sz w:val="24"/>
                <w:szCs w:val="24"/>
              </w:rPr>
            </w:pPr>
            <w:proofErr w:type="spellStart"/>
            <w:r w:rsidRPr="002E481A">
              <w:rPr>
                <w:rFonts w:ascii="Book Antiqua" w:hAnsi="Book Antiqua"/>
                <w:b w:val="0"/>
                <w:bCs w:val="0"/>
                <w:color w:val="auto"/>
                <w:sz w:val="24"/>
                <w:szCs w:val="24"/>
              </w:rPr>
              <w:t>Rifaximin</w:t>
            </w:r>
            <w:proofErr w:type="spellEnd"/>
            <w:r w:rsidRPr="002E481A">
              <w:rPr>
                <w:rFonts w:ascii="Book Antiqua" w:hAnsi="Book Antiqua"/>
                <w:b w:val="0"/>
                <w:bCs w:val="0"/>
                <w:color w:val="auto"/>
                <w:sz w:val="24"/>
                <w:szCs w:val="24"/>
              </w:rPr>
              <w:t xml:space="preserve">: semisynthetic </w:t>
            </w:r>
            <w:hyperlink r:id="rId10" w:tooltip="Antibiotic" w:history="1">
              <w:r w:rsidRPr="002E481A">
                <w:rPr>
                  <w:rStyle w:val="a5"/>
                  <w:rFonts w:ascii="Book Antiqua" w:hAnsi="Book Antiqua"/>
                  <w:b w:val="0"/>
                  <w:bCs w:val="0"/>
                  <w:color w:val="auto"/>
                  <w:sz w:val="24"/>
                  <w:szCs w:val="24"/>
                  <w:u w:val="none"/>
                </w:rPr>
                <w:t>antibiotic</w:t>
              </w:r>
            </w:hyperlink>
            <w:r w:rsidRPr="002E481A">
              <w:rPr>
                <w:rFonts w:ascii="Book Antiqua" w:hAnsi="Book Antiqua"/>
                <w:b w:val="0"/>
                <w:bCs w:val="0"/>
                <w:color w:val="auto"/>
                <w:sz w:val="24"/>
                <w:szCs w:val="24"/>
              </w:rPr>
              <w:t xml:space="preserve"> based on </w:t>
            </w:r>
            <w:hyperlink r:id="rId11" w:tooltip="Rifamycin" w:history="1">
              <w:r w:rsidRPr="002E481A">
                <w:rPr>
                  <w:rStyle w:val="a5"/>
                  <w:rFonts w:ascii="Book Antiqua" w:hAnsi="Book Antiqua"/>
                  <w:b w:val="0"/>
                  <w:bCs w:val="0"/>
                  <w:color w:val="auto"/>
                  <w:sz w:val="24"/>
                  <w:szCs w:val="24"/>
                  <w:u w:val="none"/>
                </w:rPr>
                <w:t>rifampicin</w:t>
              </w:r>
            </w:hyperlink>
            <w:r w:rsidRPr="002E481A">
              <w:rPr>
                <w:rFonts w:ascii="Book Antiqua" w:hAnsi="Book Antiqua"/>
                <w:b w:val="0"/>
                <w:bCs w:val="0"/>
                <w:color w:val="auto"/>
                <w:sz w:val="24"/>
                <w:szCs w:val="24"/>
              </w:rPr>
              <w:t xml:space="preserve"> </w:t>
            </w:r>
          </w:p>
        </w:tc>
      </w:tr>
      <w:tr w:rsidR="006970B7" w:rsidRPr="00C32E2E" w:rsidTr="002E481A">
        <w:trPr>
          <w:trHeight w:val="1324"/>
        </w:trPr>
        <w:tc>
          <w:tcPr>
            <w:tcW w:w="2633"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Mechanism of action</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cs="Times New Roman"/>
                <w:sz w:val="24"/>
                <w:szCs w:val="24"/>
              </w:rPr>
            </w:pPr>
            <w:r w:rsidRPr="00C32E2E">
              <w:rPr>
                <w:rFonts w:ascii="Book Antiqua" w:hAnsi="Book Antiqua" w:cs="Times New Roman"/>
                <w:sz w:val="24"/>
                <w:szCs w:val="24"/>
              </w:rPr>
              <w:t xml:space="preserve">Dopamine D2 antagonist and </w:t>
            </w:r>
            <w:proofErr w:type="spellStart"/>
            <w:r w:rsidRPr="00C32E2E">
              <w:rPr>
                <w:rFonts w:ascii="Book Antiqua" w:hAnsi="Book Antiqua" w:cs="Times New Roman"/>
                <w:sz w:val="24"/>
                <w:szCs w:val="24"/>
              </w:rPr>
              <w:t>acetylcholinesterase</w:t>
            </w:r>
            <w:proofErr w:type="spellEnd"/>
            <w:r w:rsidRPr="00C32E2E">
              <w:rPr>
                <w:rFonts w:ascii="Book Antiqua" w:hAnsi="Book Antiqua" w:cs="Times New Roman"/>
                <w:sz w:val="24"/>
                <w:szCs w:val="24"/>
              </w:rPr>
              <w:t xml:space="preserve"> inhibitor</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Neomycin: inhibition of protein synthesis</w:t>
            </w:r>
          </w:p>
          <w:p w:rsidR="006970B7" w:rsidRPr="00C32E2E" w:rsidRDefault="006970B7" w:rsidP="002E481A">
            <w:pPr>
              <w:pStyle w:val="a8"/>
              <w:adjustRightInd w:val="0"/>
              <w:snapToGrid w:val="0"/>
              <w:spacing w:before="0" w:beforeAutospacing="0" w:after="0" w:afterAutospacing="0" w:line="360" w:lineRule="auto"/>
              <w:jc w:val="both"/>
              <w:rPr>
                <w:rFonts w:ascii="Book Antiqua" w:hAnsi="Book Antiqua"/>
              </w:rPr>
            </w:pPr>
            <w:proofErr w:type="spellStart"/>
            <w:r w:rsidRPr="00C32E2E">
              <w:rPr>
                <w:rFonts w:ascii="Book Antiqua" w:hAnsi="Book Antiqua"/>
              </w:rPr>
              <w:t>Rifaximin</w:t>
            </w:r>
            <w:proofErr w:type="spellEnd"/>
            <w:r w:rsidRPr="00C32E2E">
              <w:rPr>
                <w:rFonts w:ascii="Book Antiqua" w:hAnsi="Book Antiqua"/>
              </w:rPr>
              <w:t>: inhibition of bacterial RNA synthesis</w:t>
            </w:r>
          </w:p>
        </w:tc>
      </w:tr>
      <w:tr w:rsidR="006970B7" w:rsidRPr="00C32E2E" w:rsidTr="002E481A">
        <w:trPr>
          <w:trHeight w:val="980"/>
        </w:trPr>
        <w:tc>
          <w:tcPr>
            <w:tcW w:w="2633"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proofErr w:type="spellStart"/>
            <w:r w:rsidRPr="00C32E2E">
              <w:rPr>
                <w:rFonts w:ascii="Book Antiqua" w:hAnsi="Book Antiqua"/>
                <w:b/>
                <w:bCs/>
                <w:sz w:val="24"/>
                <w:szCs w:val="24"/>
              </w:rPr>
              <w:t>Pharmacodynamic</w:t>
            </w:r>
            <w:proofErr w:type="spellEnd"/>
            <w:r w:rsidRPr="00C32E2E">
              <w:rPr>
                <w:rFonts w:ascii="Book Antiqua" w:hAnsi="Book Antiqua"/>
                <w:b/>
                <w:bCs/>
                <w:sz w:val="24"/>
                <w:szCs w:val="24"/>
              </w:rPr>
              <w:t xml:space="preserve"> effects</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Gastrokinetic</w:t>
            </w:r>
            <w:proofErr w:type="spellEnd"/>
            <w:r w:rsidRPr="00C32E2E">
              <w:rPr>
                <w:rFonts w:ascii="Book Antiqua" w:hAnsi="Book Antiqua"/>
                <w:sz w:val="24"/>
                <w:szCs w:val="24"/>
              </w:rPr>
              <w:t xml:space="preserve">; </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Acceleration of intestinal transit (?)</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Eradication of methane; Accelerated intestinal transit (?)</w:t>
            </w:r>
          </w:p>
        </w:tc>
      </w:tr>
      <w:tr w:rsidR="006970B7" w:rsidRPr="00C32E2E" w:rsidTr="002E481A">
        <w:trPr>
          <w:trHeight w:val="2397"/>
        </w:trPr>
        <w:tc>
          <w:tcPr>
            <w:tcW w:w="2633"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Most common adverse events</w:t>
            </w:r>
          </w:p>
        </w:tc>
        <w:tc>
          <w:tcPr>
            <w:tcW w:w="3418" w:type="dxa"/>
            <w:shd w:val="clear" w:color="auto" w:fill="auto"/>
            <w:vAlign w:val="center"/>
          </w:tcPr>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Diarrhea</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Headache</w:t>
            </w:r>
          </w:p>
          <w:p w:rsidR="006970B7" w:rsidRPr="002E481A" w:rsidRDefault="006970B7" w:rsidP="002E481A">
            <w:pPr>
              <w:adjustRightInd w:val="0"/>
              <w:snapToGrid w:val="0"/>
              <w:spacing w:after="0" w:line="360" w:lineRule="auto"/>
              <w:jc w:val="both"/>
              <w:rPr>
                <w:rFonts w:ascii="Book Antiqua" w:hAnsi="Book Antiqua"/>
                <w:sz w:val="24"/>
                <w:szCs w:val="24"/>
              </w:rPr>
            </w:pPr>
            <w:proofErr w:type="spellStart"/>
            <w:r w:rsidRPr="002E481A">
              <w:rPr>
                <w:rFonts w:ascii="Book Antiqua" w:hAnsi="Book Antiqua"/>
                <w:sz w:val="24"/>
                <w:szCs w:val="24"/>
              </w:rPr>
              <w:t>Hyperprolactinemia</w:t>
            </w:r>
            <w:proofErr w:type="spellEnd"/>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Neomycin: </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Neurotoxicity</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Ototoxicity</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Nephrotoxicity</w:t>
            </w:r>
          </w:p>
          <w:p w:rsidR="006970B7" w:rsidRPr="00C32E2E" w:rsidRDefault="006970B7" w:rsidP="002E481A">
            <w:pPr>
              <w:adjustRightInd w:val="0"/>
              <w:snapToGrid w:val="0"/>
              <w:spacing w:after="0" w:line="360" w:lineRule="auto"/>
              <w:jc w:val="both"/>
              <w:rPr>
                <w:rFonts w:ascii="Book Antiqua" w:hAnsi="Book Antiqua"/>
                <w:sz w:val="24"/>
                <w:szCs w:val="24"/>
              </w:rPr>
            </w:pPr>
            <w:proofErr w:type="spellStart"/>
            <w:r w:rsidRPr="00C32E2E">
              <w:rPr>
                <w:rFonts w:ascii="Book Antiqua" w:hAnsi="Book Antiqua"/>
                <w:sz w:val="24"/>
                <w:szCs w:val="24"/>
              </w:rPr>
              <w:t>Rifaximin</w:t>
            </w:r>
            <w:proofErr w:type="spellEnd"/>
            <w:r w:rsidRPr="00C32E2E">
              <w:rPr>
                <w:rFonts w:ascii="Book Antiqua" w:hAnsi="Book Antiqua"/>
                <w:sz w:val="24"/>
                <w:szCs w:val="24"/>
              </w:rPr>
              <w:t xml:space="preserve">: </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Headache</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Nausea</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Dizziness</w:t>
            </w:r>
          </w:p>
          <w:p w:rsidR="006970B7" w:rsidRPr="002E481A" w:rsidRDefault="006970B7" w:rsidP="002E481A">
            <w:pPr>
              <w:adjustRightInd w:val="0"/>
              <w:snapToGrid w:val="0"/>
              <w:spacing w:after="0" w:line="360" w:lineRule="auto"/>
              <w:jc w:val="both"/>
              <w:rPr>
                <w:rFonts w:ascii="Book Antiqua" w:hAnsi="Book Antiqua"/>
                <w:sz w:val="24"/>
                <w:szCs w:val="24"/>
              </w:rPr>
            </w:pPr>
            <w:r w:rsidRPr="002E481A">
              <w:rPr>
                <w:rFonts w:ascii="Book Antiqua" w:hAnsi="Book Antiqua"/>
                <w:sz w:val="24"/>
                <w:szCs w:val="24"/>
              </w:rPr>
              <w:t>Fatigue</w:t>
            </w:r>
          </w:p>
        </w:tc>
      </w:tr>
      <w:tr w:rsidR="006970B7" w:rsidRPr="00C32E2E" w:rsidTr="002E481A">
        <w:trPr>
          <w:trHeight w:val="2012"/>
        </w:trPr>
        <w:tc>
          <w:tcPr>
            <w:tcW w:w="2633"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bCs/>
                <w:sz w:val="24"/>
                <w:szCs w:val="24"/>
              </w:rPr>
            </w:pPr>
            <w:r w:rsidRPr="00C32E2E">
              <w:rPr>
                <w:rFonts w:ascii="Book Antiqua" w:hAnsi="Book Antiqua"/>
                <w:b/>
                <w:bCs/>
                <w:sz w:val="24"/>
                <w:szCs w:val="24"/>
              </w:rPr>
              <w:t>Approval status/ stage of development</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Approved in Japan for functional dyspepsia; </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Phase 2 RCT in IBS-C completed in the </w:t>
            </w:r>
            <w:r w:rsidR="00C32E2E">
              <w:rPr>
                <w:rFonts w:ascii="Book Antiqua" w:hAnsi="Book Antiqua"/>
                <w:sz w:val="24"/>
                <w:szCs w:val="24"/>
              </w:rPr>
              <w:t>United States</w:t>
            </w:r>
          </w:p>
        </w:tc>
        <w:tc>
          <w:tcPr>
            <w:tcW w:w="3418" w:type="dxa"/>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FDA-approved for hepatic encephalopathy and traveler’s diarrhea; </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 xml:space="preserve">Phase 2 efficacy RCT in methane + IBS-C patients, </w:t>
            </w:r>
            <w:r w:rsidRPr="00C32E2E">
              <w:rPr>
                <w:rFonts w:ascii="Book Antiqua" w:hAnsi="Book Antiqua"/>
                <w:sz w:val="24"/>
                <w:szCs w:val="24"/>
              </w:rPr>
              <w:lastRenderedPageBreak/>
              <w:t xml:space="preserve">comparing neomycin versus combination </w:t>
            </w:r>
            <w:proofErr w:type="spellStart"/>
            <w:r w:rsidRPr="00C32E2E">
              <w:rPr>
                <w:rFonts w:ascii="Book Antiqua" w:hAnsi="Book Antiqua"/>
                <w:sz w:val="24"/>
                <w:szCs w:val="24"/>
              </w:rPr>
              <w:t>rifaximin</w:t>
            </w:r>
            <w:proofErr w:type="spellEnd"/>
            <w:r w:rsidRPr="00C32E2E">
              <w:rPr>
                <w:rFonts w:ascii="Book Antiqua" w:hAnsi="Book Antiqua"/>
                <w:sz w:val="24"/>
                <w:szCs w:val="24"/>
              </w:rPr>
              <w:t xml:space="preserve"> and neomycin (completed)</w:t>
            </w:r>
          </w:p>
        </w:tc>
      </w:tr>
    </w:tbl>
    <w:p w:rsidR="006970B7" w:rsidRPr="00C32E2E" w:rsidRDefault="006970B7" w:rsidP="002E481A">
      <w:pPr>
        <w:adjustRightInd w:val="0"/>
        <w:snapToGrid w:val="0"/>
        <w:spacing w:after="0" w:line="360" w:lineRule="auto"/>
        <w:jc w:val="both"/>
        <w:rPr>
          <w:rFonts w:ascii="Book Antiqua" w:hAnsi="Book Antiqua"/>
          <w:i/>
          <w:iCs/>
          <w:sz w:val="24"/>
          <w:szCs w:val="24"/>
        </w:rPr>
      </w:pPr>
      <w:r w:rsidRPr="00C32E2E">
        <w:rPr>
          <w:rFonts w:ascii="Book Antiqua" w:hAnsi="Book Antiqua" w:cs="AdvP80736"/>
          <w:sz w:val="24"/>
          <w:szCs w:val="24"/>
        </w:rPr>
        <w:lastRenderedPageBreak/>
        <w:t>FDA</w:t>
      </w:r>
      <w:r w:rsidR="002E481A">
        <w:rPr>
          <w:rFonts w:ascii="Book Antiqua" w:eastAsiaTheme="minorEastAsia" w:hAnsi="Book Antiqua" w:cs="AdvP80736" w:hint="eastAsia"/>
          <w:sz w:val="24"/>
          <w:szCs w:val="24"/>
          <w:lang w:eastAsia="zh-CN"/>
        </w:rPr>
        <w:t>:</w:t>
      </w:r>
      <w:r w:rsidRPr="00C32E2E">
        <w:rPr>
          <w:rFonts w:ascii="Book Antiqua" w:hAnsi="Book Antiqua" w:cs="AdvP80736"/>
          <w:sz w:val="24"/>
          <w:szCs w:val="24"/>
        </w:rPr>
        <w:t xml:space="preserve"> </w:t>
      </w:r>
      <w:r w:rsidRPr="00C32E2E">
        <w:rPr>
          <w:rStyle w:val="aa"/>
          <w:rFonts w:ascii="Book Antiqua" w:hAnsi="Book Antiqua"/>
          <w:i w:val="0"/>
          <w:sz w:val="24"/>
          <w:szCs w:val="24"/>
        </w:rPr>
        <w:t>Food and Drug Administration;</w:t>
      </w:r>
      <w:r w:rsidRPr="00C32E2E">
        <w:rPr>
          <w:rFonts w:ascii="Book Antiqua" w:hAnsi="Book Antiqua"/>
          <w:sz w:val="24"/>
          <w:szCs w:val="24"/>
        </w:rPr>
        <w:t xml:space="preserve"> </w:t>
      </w:r>
      <w:r w:rsidRPr="00C32E2E">
        <w:rPr>
          <w:rFonts w:ascii="Book Antiqua" w:hAnsi="Book Antiqua" w:cs="AdvP80736"/>
          <w:sz w:val="24"/>
          <w:szCs w:val="24"/>
        </w:rPr>
        <w:t xml:space="preserve">IBS-C: </w:t>
      </w:r>
      <w:r w:rsidR="002E481A" w:rsidRPr="00C32E2E">
        <w:rPr>
          <w:rFonts w:ascii="Book Antiqua" w:hAnsi="Book Antiqua" w:cs="AdvP80736"/>
          <w:sz w:val="24"/>
          <w:szCs w:val="24"/>
        </w:rPr>
        <w:t>Constipation</w:t>
      </w:r>
      <w:r w:rsidRPr="00C32E2E">
        <w:rPr>
          <w:rFonts w:ascii="Book Antiqua" w:hAnsi="Book Antiqua" w:cs="AdvP80736"/>
          <w:sz w:val="24"/>
          <w:szCs w:val="24"/>
        </w:rPr>
        <w:t xml:space="preserve">-predominant irritable bowel syndrome; </w:t>
      </w:r>
      <w:r w:rsidRPr="00C32E2E">
        <w:rPr>
          <w:rFonts w:ascii="Book Antiqua" w:hAnsi="Book Antiqua"/>
          <w:sz w:val="24"/>
          <w:szCs w:val="24"/>
        </w:rPr>
        <w:t>RCT</w:t>
      </w:r>
      <w:r w:rsidR="002E481A">
        <w:rPr>
          <w:rFonts w:ascii="Book Antiqua" w:eastAsiaTheme="minorEastAsia" w:hAnsi="Book Antiqua" w:hint="eastAsia"/>
          <w:sz w:val="24"/>
          <w:szCs w:val="24"/>
          <w:lang w:eastAsia="zh-CN"/>
        </w:rPr>
        <w:t>:</w:t>
      </w:r>
      <w:r w:rsidRPr="00C32E2E">
        <w:rPr>
          <w:rFonts w:ascii="Book Antiqua" w:hAnsi="Book Antiqua"/>
          <w:sz w:val="24"/>
          <w:szCs w:val="24"/>
        </w:rPr>
        <w:t xml:space="preserve"> </w:t>
      </w:r>
      <w:r w:rsidR="002E481A" w:rsidRPr="00C32E2E">
        <w:rPr>
          <w:rFonts w:ascii="Book Antiqua" w:hAnsi="Book Antiqua"/>
          <w:sz w:val="24"/>
          <w:szCs w:val="24"/>
        </w:rPr>
        <w:t xml:space="preserve">Randomized </w:t>
      </w:r>
      <w:r w:rsidRPr="00C32E2E">
        <w:rPr>
          <w:rFonts w:ascii="Book Antiqua" w:hAnsi="Book Antiqua"/>
          <w:sz w:val="24"/>
          <w:szCs w:val="24"/>
        </w:rPr>
        <w:t>controlled trial</w:t>
      </w:r>
      <w:r w:rsidRPr="00C32E2E">
        <w:rPr>
          <w:rStyle w:val="aa"/>
          <w:rFonts w:ascii="Book Antiqua" w:hAnsi="Book Antiqua"/>
          <w:sz w:val="24"/>
          <w:szCs w:val="24"/>
        </w:rPr>
        <w:t>.</w:t>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br w:type="page"/>
      </w:r>
    </w:p>
    <w:p w:rsidR="006970B7"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b/>
          <w:bCs/>
          <w:sz w:val="24"/>
          <w:szCs w:val="24"/>
        </w:rPr>
        <w:lastRenderedPageBreak/>
        <w:t>Table 7</w:t>
      </w:r>
      <w:r w:rsidRPr="00C32E2E">
        <w:rPr>
          <w:rFonts w:ascii="Book Antiqua" w:hAnsi="Book Antiqua"/>
          <w:sz w:val="24"/>
          <w:szCs w:val="24"/>
        </w:rPr>
        <w:t xml:space="preserve"> </w:t>
      </w:r>
      <w:r w:rsidRPr="00C32E2E">
        <w:rPr>
          <w:rFonts w:ascii="Book Antiqua" w:hAnsi="Book Antiqua"/>
          <w:b/>
          <w:sz w:val="24"/>
          <w:szCs w:val="24"/>
        </w:rPr>
        <w:t xml:space="preserve">Quality of evidence supporting different pharmacologic agents for </w:t>
      </w:r>
      <w:r w:rsidR="002E481A" w:rsidRPr="002E481A">
        <w:rPr>
          <w:rFonts w:ascii="Book Antiqua" w:hAnsi="Book Antiqua"/>
          <w:b/>
          <w:sz w:val="24"/>
          <w:szCs w:val="24"/>
        </w:rPr>
        <w:t>constipation-predominant irritable bowel syndrome</w:t>
      </w:r>
      <w:r w:rsidRPr="00C32E2E">
        <w:rPr>
          <w:rFonts w:ascii="Book Antiqua" w:hAnsi="Book Antiqua"/>
          <w:b/>
          <w:sz w:val="24"/>
          <w:szCs w:val="24"/>
        </w:rPr>
        <w:t xml:space="preserve"> and </w:t>
      </w:r>
      <w:r w:rsidR="002E481A" w:rsidRPr="002E481A">
        <w:rPr>
          <w:rFonts w:ascii="Book Antiqua" w:hAnsi="Book Antiqua"/>
          <w:b/>
          <w:sz w:val="24"/>
          <w:szCs w:val="24"/>
        </w:rPr>
        <w:t>chronic constipation</w:t>
      </w:r>
    </w:p>
    <w:tbl>
      <w:tblPr>
        <w:tblStyle w:val="MediumShading1-Accent11"/>
        <w:tblW w:w="9469" w:type="dxa"/>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3745"/>
        <w:gridCol w:w="2982"/>
        <w:gridCol w:w="2742"/>
      </w:tblGrid>
      <w:tr w:rsidR="006970B7" w:rsidRPr="00C32E2E" w:rsidTr="002E481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val="0"/>
                <w:bCs w:val="0"/>
                <w:color w:val="auto"/>
                <w:sz w:val="24"/>
                <w:szCs w:val="24"/>
              </w:rPr>
            </w:pPr>
            <w:r w:rsidRPr="00C32E2E">
              <w:rPr>
                <w:rFonts w:ascii="Book Antiqua" w:hAnsi="Book Antiqua"/>
                <w:color w:val="auto"/>
                <w:sz w:val="24"/>
                <w:szCs w:val="24"/>
              </w:rPr>
              <w:t>Pharmacologic agent</w:t>
            </w:r>
          </w:p>
        </w:tc>
        <w:tc>
          <w:tcPr>
            <w:tcW w:w="0" w:type="auto"/>
            <w:tcBorders>
              <w:top w:val="single" w:sz="4" w:space="0" w:color="auto"/>
              <w:left w:val="none" w:sz="0" w:space="0" w:color="auto"/>
              <w:bottom w:val="single" w:sz="4"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sz w:val="24"/>
                <w:szCs w:val="24"/>
              </w:rPr>
            </w:pPr>
            <w:r w:rsidRPr="00C32E2E">
              <w:rPr>
                <w:rFonts w:ascii="Book Antiqua" w:hAnsi="Book Antiqua"/>
                <w:color w:val="auto"/>
                <w:sz w:val="24"/>
                <w:szCs w:val="24"/>
              </w:rPr>
              <w:t>Quality of evidence for IBS-C</w:t>
            </w:r>
          </w:p>
        </w:tc>
        <w:tc>
          <w:tcPr>
            <w:tcW w:w="0" w:type="auto"/>
            <w:tcBorders>
              <w:top w:val="single" w:sz="4" w:space="0" w:color="auto"/>
              <w:left w:val="none" w:sz="0" w:space="0" w:color="auto"/>
              <w:bottom w:val="single" w:sz="4"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sz w:val="24"/>
                <w:szCs w:val="24"/>
              </w:rPr>
            </w:pPr>
            <w:r w:rsidRPr="00C32E2E">
              <w:rPr>
                <w:rFonts w:ascii="Book Antiqua" w:hAnsi="Book Antiqua"/>
                <w:color w:val="auto"/>
                <w:sz w:val="24"/>
                <w:szCs w:val="24"/>
              </w:rPr>
              <w:t>Quality of evidence for CC</w:t>
            </w:r>
          </w:p>
        </w:tc>
      </w:tr>
      <w:tr w:rsidR="006970B7" w:rsidRPr="00C32E2E" w:rsidTr="002E481A">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Laxatives</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Psyllium</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Docusate sodium</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Lactulose</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PEG</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Senna</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Bisacodyl</w:t>
            </w:r>
            <w:proofErr w:type="spellEnd"/>
          </w:p>
        </w:tc>
        <w:tc>
          <w:tcPr>
            <w:tcW w:w="0" w:type="auto"/>
            <w:tcBorders>
              <w:top w:val="single" w:sz="4" w:space="0" w:color="auto"/>
              <w:left w:val="none" w:sz="0"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tc>
        <w:tc>
          <w:tcPr>
            <w:tcW w:w="0" w:type="auto"/>
            <w:tcBorders>
              <w:top w:val="single" w:sz="4" w:space="0" w:color="auto"/>
              <w:lef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tc>
      </w:tr>
      <w:tr w:rsidR="006970B7" w:rsidRPr="00C32E2E" w:rsidTr="002E481A">
        <w:trPr>
          <w:cnfStyle w:val="000000010000" w:firstRow="0" w:lastRow="0" w:firstColumn="0" w:lastColumn="0" w:oddVBand="0" w:evenVBand="0" w:oddHBand="0" w:evenHBand="1"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val="0"/>
                <w:bCs w:val="0"/>
                <w:sz w:val="24"/>
                <w:szCs w:val="24"/>
              </w:rPr>
            </w:pPr>
            <w:proofErr w:type="spellStart"/>
            <w:r w:rsidRPr="00C32E2E">
              <w:rPr>
                <w:rFonts w:ascii="Book Antiqua" w:hAnsi="Book Antiqua"/>
                <w:sz w:val="24"/>
                <w:szCs w:val="24"/>
              </w:rPr>
              <w:t>Prokinetics</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Prucalopride</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Naronapride</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Velusetrag</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Rose-010</w:t>
            </w:r>
          </w:p>
        </w:tc>
        <w:tc>
          <w:tcPr>
            <w:tcW w:w="0" w:type="auto"/>
            <w:tcBorders>
              <w:left w:val="none" w:sz="0"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tc>
        <w:tc>
          <w:tcPr>
            <w:tcW w:w="0" w:type="auto"/>
            <w:tcBorders>
              <w:lef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tc>
      </w:tr>
      <w:tr w:rsidR="006970B7" w:rsidRPr="00C32E2E" w:rsidTr="002E481A">
        <w:trPr>
          <w:cnfStyle w:val="000000100000" w:firstRow="0" w:lastRow="0" w:firstColumn="0" w:lastColumn="0" w:oddVBand="0" w:evenVBand="0" w:oddHBand="1" w:evenHBand="0"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val="0"/>
                <w:bCs w:val="0"/>
                <w:sz w:val="24"/>
                <w:szCs w:val="24"/>
              </w:rPr>
            </w:pPr>
            <w:proofErr w:type="spellStart"/>
            <w:r w:rsidRPr="00C32E2E">
              <w:rPr>
                <w:rFonts w:ascii="Book Antiqua" w:hAnsi="Book Antiqua"/>
                <w:sz w:val="24"/>
                <w:szCs w:val="24"/>
              </w:rPr>
              <w:t>Secretagogues</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Lubiprostone</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Linaclotide</w:t>
            </w:r>
            <w:proofErr w:type="spellEnd"/>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Plecanatide</w:t>
            </w:r>
            <w:proofErr w:type="spellEnd"/>
          </w:p>
        </w:tc>
        <w:tc>
          <w:tcPr>
            <w:tcW w:w="0" w:type="auto"/>
            <w:tcBorders>
              <w:left w:val="none" w:sz="0"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tc>
        <w:tc>
          <w:tcPr>
            <w:tcW w:w="0" w:type="auto"/>
            <w:tcBorders>
              <w:lef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High</w:t>
            </w:r>
          </w:p>
          <w:p w:rsidR="006970B7" w:rsidRPr="00C32E2E" w:rsidRDefault="006970B7" w:rsidP="002E481A">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tc>
      </w:tr>
      <w:tr w:rsidR="006970B7" w:rsidRPr="00C32E2E" w:rsidTr="002E481A">
        <w:trPr>
          <w:cnfStyle w:val="000000010000" w:firstRow="0" w:lastRow="0" w:firstColumn="0" w:lastColumn="0" w:oddVBand="0" w:evenVBand="0" w:oddHBand="0" w:evenHBand="1"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Bile acid modulators</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CDC</w:t>
            </w:r>
          </w:p>
          <w:p w:rsidR="006970B7" w:rsidRPr="00C32E2E" w:rsidRDefault="006970B7" w:rsidP="002E481A">
            <w:pPr>
              <w:adjustRightInd w:val="0"/>
              <w:snapToGrid w:val="0"/>
              <w:spacing w:after="0" w:line="360" w:lineRule="auto"/>
              <w:jc w:val="both"/>
              <w:rPr>
                <w:rFonts w:ascii="Book Antiqua" w:hAnsi="Book Antiqua"/>
                <w:b w:val="0"/>
                <w:bCs w:val="0"/>
                <w:sz w:val="24"/>
                <w:szCs w:val="24"/>
              </w:rPr>
            </w:pPr>
            <w:r w:rsidRPr="00C32E2E">
              <w:rPr>
                <w:rFonts w:ascii="Book Antiqua" w:hAnsi="Book Antiqua"/>
                <w:sz w:val="24"/>
                <w:szCs w:val="24"/>
              </w:rPr>
              <w:t xml:space="preserve">                   </w:t>
            </w:r>
            <w:proofErr w:type="spellStart"/>
            <w:r w:rsidRPr="00C32E2E">
              <w:rPr>
                <w:rFonts w:ascii="Book Antiqua" w:hAnsi="Book Antiqua"/>
                <w:sz w:val="24"/>
                <w:szCs w:val="24"/>
              </w:rPr>
              <w:t>Elobixibat</w:t>
            </w:r>
            <w:proofErr w:type="spellEnd"/>
          </w:p>
        </w:tc>
        <w:tc>
          <w:tcPr>
            <w:tcW w:w="0" w:type="auto"/>
            <w:tcBorders>
              <w:left w:val="none" w:sz="0" w:space="0" w:color="auto"/>
              <w:righ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No RCTs</w:t>
            </w:r>
          </w:p>
        </w:tc>
        <w:tc>
          <w:tcPr>
            <w:tcW w:w="0" w:type="auto"/>
            <w:tcBorders>
              <w:left w:val="none" w:sz="0" w:space="0" w:color="auto"/>
            </w:tcBorders>
            <w:shd w:val="clear" w:color="auto" w:fill="auto"/>
            <w:vAlign w:val="center"/>
          </w:tcPr>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Low</w:t>
            </w:r>
          </w:p>
          <w:p w:rsidR="006970B7" w:rsidRPr="00C32E2E" w:rsidRDefault="006970B7" w:rsidP="002E481A">
            <w:pPr>
              <w:adjustRightInd w:val="0"/>
              <w:snapToGri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C32E2E">
              <w:rPr>
                <w:rFonts w:ascii="Book Antiqua" w:hAnsi="Book Antiqua"/>
                <w:sz w:val="24"/>
                <w:szCs w:val="24"/>
              </w:rPr>
              <w:t>Moderate</w:t>
            </w:r>
          </w:p>
        </w:tc>
      </w:tr>
    </w:tbl>
    <w:p w:rsidR="002E481A" w:rsidRPr="00C32E2E" w:rsidRDefault="006970B7" w:rsidP="002E481A">
      <w:pPr>
        <w:adjustRightInd w:val="0"/>
        <w:snapToGrid w:val="0"/>
        <w:spacing w:after="0" w:line="360" w:lineRule="auto"/>
        <w:jc w:val="both"/>
        <w:rPr>
          <w:rFonts w:ascii="Book Antiqua" w:hAnsi="Book Antiqua"/>
          <w:sz w:val="24"/>
          <w:szCs w:val="24"/>
        </w:rPr>
      </w:pPr>
      <w:r w:rsidRPr="00C32E2E">
        <w:rPr>
          <w:rFonts w:ascii="Book Antiqua" w:hAnsi="Book Antiqua"/>
          <w:sz w:val="24"/>
          <w:szCs w:val="24"/>
        </w:rPr>
        <w:t>The quality of evidence was assessed according to the Grading of Recommendations, Assessment, Development and Evaluation (GRADE) system</w:t>
      </w:r>
      <w:r w:rsidRPr="00C32E2E">
        <w:rPr>
          <w:rFonts w:ascii="Book Antiqua" w:hAnsi="Book Antiqua" w:cs="Vrinda"/>
          <w:sz w:val="24"/>
          <w:szCs w:val="24"/>
          <w:vertAlign w:val="superscript"/>
        </w:rPr>
        <w:t>[86]</w:t>
      </w:r>
      <w:r w:rsidRPr="00C32E2E">
        <w:rPr>
          <w:rFonts w:ascii="Book Antiqua" w:hAnsi="Book Antiqua"/>
          <w:sz w:val="24"/>
          <w:szCs w:val="24"/>
        </w:rPr>
        <w:t xml:space="preserve">, which defines study quality as high (further research is very unlikely to change confidence in the </w:t>
      </w:r>
      <w:r w:rsidRPr="00C32E2E">
        <w:rPr>
          <w:rFonts w:ascii="Book Antiqua" w:hAnsi="Book Antiqua"/>
          <w:sz w:val="24"/>
          <w:szCs w:val="24"/>
        </w:rPr>
        <w:lastRenderedPageBreak/>
        <w:t>estimated effect); moderate (further research is likely to have an important impact on confidence in the estimated effect and may change the estimate); low (further research is very likely to have an important impact on confidence in the estimated effect and is likely to change the estimate); or very low (any estimate of effect is very uncertain).</w:t>
      </w:r>
      <w:r w:rsidR="002E481A">
        <w:rPr>
          <w:rFonts w:ascii="Book Antiqua" w:eastAsiaTheme="minorEastAsia" w:hAnsi="Book Antiqua" w:hint="eastAsia"/>
          <w:sz w:val="24"/>
          <w:szCs w:val="24"/>
          <w:lang w:eastAsia="zh-CN"/>
        </w:rPr>
        <w:t xml:space="preserve"> </w:t>
      </w:r>
      <w:r w:rsidR="002E481A" w:rsidRPr="00C32E2E">
        <w:rPr>
          <w:rFonts w:ascii="Book Antiqua" w:hAnsi="Book Antiqua"/>
          <w:sz w:val="24"/>
          <w:szCs w:val="24"/>
        </w:rPr>
        <w:t>CC</w:t>
      </w:r>
      <w:r w:rsidR="002E481A">
        <w:rPr>
          <w:rFonts w:ascii="Book Antiqua" w:eastAsiaTheme="minorEastAsia" w:hAnsi="Book Antiqua" w:hint="eastAsia"/>
          <w:sz w:val="24"/>
          <w:szCs w:val="24"/>
          <w:lang w:eastAsia="zh-CN"/>
        </w:rPr>
        <w:t>:</w:t>
      </w:r>
      <w:r w:rsidR="002E481A" w:rsidRPr="00C32E2E">
        <w:rPr>
          <w:rFonts w:ascii="Book Antiqua" w:hAnsi="Book Antiqua"/>
          <w:sz w:val="24"/>
          <w:szCs w:val="24"/>
        </w:rPr>
        <w:t xml:space="preserve"> Chronic constipation; CDC</w:t>
      </w:r>
      <w:r w:rsidR="002E481A">
        <w:rPr>
          <w:rFonts w:ascii="Book Antiqua" w:eastAsiaTheme="minorEastAsia" w:hAnsi="Book Antiqua" w:hint="eastAsia"/>
          <w:sz w:val="24"/>
          <w:szCs w:val="24"/>
          <w:lang w:eastAsia="zh-CN"/>
        </w:rPr>
        <w:t>:</w:t>
      </w:r>
      <w:r w:rsidR="002E481A" w:rsidRPr="00C32E2E">
        <w:rPr>
          <w:rFonts w:ascii="Book Antiqua" w:hAnsi="Book Antiqua"/>
          <w:sz w:val="24"/>
          <w:szCs w:val="24"/>
        </w:rPr>
        <w:t xml:space="preserve"> </w:t>
      </w:r>
      <w:proofErr w:type="spellStart"/>
      <w:r w:rsidR="002E481A" w:rsidRPr="00C32E2E">
        <w:rPr>
          <w:rFonts w:ascii="Book Antiqua" w:hAnsi="Book Antiqua"/>
          <w:sz w:val="24"/>
          <w:szCs w:val="24"/>
        </w:rPr>
        <w:t>Chenodeoxycholate</w:t>
      </w:r>
      <w:proofErr w:type="spellEnd"/>
      <w:r w:rsidR="002E481A" w:rsidRPr="00C32E2E">
        <w:rPr>
          <w:rFonts w:ascii="Book Antiqua" w:hAnsi="Book Antiqua"/>
          <w:sz w:val="24"/>
          <w:szCs w:val="24"/>
        </w:rPr>
        <w:t>; IBS-C</w:t>
      </w:r>
      <w:r w:rsidR="002E481A">
        <w:rPr>
          <w:rFonts w:ascii="Book Antiqua" w:eastAsiaTheme="minorEastAsia" w:hAnsi="Book Antiqua" w:hint="eastAsia"/>
          <w:sz w:val="24"/>
          <w:szCs w:val="24"/>
          <w:lang w:eastAsia="zh-CN"/>
        </w:rPr>
        <w:t>:</w:t>
      </w:r>
      <w:r w:rsidR="002E481A" w:rsidRPr="00C32E2E">
        <w:rPr>
          <w:rFonts w:ascii="Book Antiqua" w:hAnsi="Book Antiqua"/>
          <w:sz w:val="24"/>
          <w:szCs w:val="24"/>
        </w:rPr>
        <w:t xml:space="preserve"> Constipation-predominant irritable bowel syndrome; PEG</w:t>
      </w:r>
      <w:r w:rsidR="002E481A">
        <w:rPr>
          <w:rFonts w:ascii="Book Antiqua" w:eastAsiaTheme="minorEastAsia" w:hAnsi="Book Antiqua" w:hint="eastAsia"/>
          <w:sz w:val="24"/>
          <w:szCs w:val="24"/>
          <w:lang w:eastAsia="zh-CN"/>
        </w:rPr>
        <w:t>:</w:t>
      </w:r>
      <w:r w:rsidR="002E481A" w:rsidRPr="00C32E2E">
        <w:rPr>
          <w:rFonts w:ascii="Book Antiqua" w:hAnsi="Book Antiqua"/>
          <w:sz w:val="24"/>
          <w:szCs w:val="24"/>
        </w:rPr>
        <w:t xml:space="preserve"> Polyethylene glycol; RCT</w:t>
      </w:r>
      <w:r w:rsidR="002E481A">
        <w:rPr>
          <w:rFonts w:ascii="Book Antiqua" w:eastAsiaTheme="minorEastAsia" w:hAnsi="Book Antiqua" w:hint="eastAsia"/>
          <w:sz w:val="24"/>
          <w:szCs w:val="24"/>
          <w:lang w:eastAsia="zh-CN"/>
        </w:rPr>
        <w:t>:</w:t>
      </w:r>
      <w:r w:rsidR="002E481A" w:rsidRPr="00C32E2E">
        <w:rPr>
          <w:rFonts w:ascii="Book Antiqua" w:hAnsi="Book Antiqua"/>
          <w:sz w:val="24"/>
          <w:szCs w:val="24"/>
        </w:rPr>
        <w:t xml:space="preserve"> Randomized controlled trials.</w:t>
      </w:r>
    </w:p>
    <w:p w:rsidR="006970B7" w:rsidRPr="002E481A" w:rsidRDefault="006970B7" w:rsidP="002E481A">
      <w:pPr>
        <w:adjustRightInd w:val="0"/>
        <w:snapToGrid w:val="0"/>
        <w:spacing w:after="0" w:line="360" w:lineRule="auto"/>
        <w:jc w:val="both"/>
        <w:rPr>
          <w:rFonts w:ascii="Book Antiqua" w:eastAsiaTheme="minorEastAsia" w:hAnsi="Book Antiqua"/>
          <w:sz w:val="24"/>
          <w:szCs w:val="24"/>
          <w:lang w:eastAsia="zh-CN"/>
        </w:rPr>
      </w:pPr>
    </w:p>
    <w:p w:rsidR="006970B7" w:rsidRPr="00C32E2E" w:rsidRDefault="006970B7" w:rsidP="002E481A">
      <w:pPr>
        <w:adjustRightInd w:val="0"/>
        <w:snapToGrid w:val="0"/>
        <w:spacing w:after="0" w:line="360" w:lineRule="auto"/>
        <w:jc w:val="both"/>
        <w:rPr>
          <w:rFonts w:ascii="Book Antiqua" w:hAnsi="Book Antiqua"/>
          <w:sz w:val="24"/>
          <w:szCs w:val="24"/>
        </w:rPr>
      </w:pPr>
    </w:p>
    <w:p w:rsidR="0004771D" w:rsidRPr="00C32E2E" w:rsidRDefault="0004771D" w:rsidP="002E481A">
      <w:pPr>
        <w:adjustRightInd w:val="0"/>
        <w:snapToGrid w:val="0"/>
        <w:spacing w:after="0" w:line="360" w:lineRule="auto"/>
        <w:jc w:val="both"/>
        <w:rPr>
          <w:rFonts w:ascii="Book Antiqua" w:hAnsi="Book Antiqua"/>
          <w:sz w:val="24"/>
          <w:szCs w:val="24"/>
        </w:rPr>
      </w:pPr>
    </w:p>
    <w:sectPr w:rsidR="0004771D" w:rsidRPr="00C32E2E" w:rsidSect="006970B7">
      <w:footerReference w:type="default" r:id="rId12"/>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4D" w:rsidRDefault="007D0A4D" w:rsidP="006970B7">
      <w:pPr>
        <w:spacing w:after="0" w:line="240" w:lineRule="auto"/>
      </w:pPr>
      <w:r>
        <w:separator/>
      </w:r>
    </w:p>
  </w:endnote>
  <w:endnote w:type="continuationSeparator" w:id="0">
    <w:p w:rsidR="007D0A4D" w:rsidRDefault="007D0A4D" w:rsidP="0069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oudyOldStyle">
    <w:altName w:val="Times New Roman"/>
    <w:panose1 w:val="00000000000000000000"/>
    <w:charset w:val="00"/>
    <w:family w:val="roman"/>
    <w:notTrueType/>
    <w:pitch w:val="default"/>
    <w:sig w:usb0="00000003" w:usb1="00000000" w:usb2="00000000" w:usb3="00000000" w:csb0="00000001"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AdvP6A46">
    <w:altName w:val="Arial"/>
    <w:panose1 w:val="00000000000000000000"/>
    <w:charset w:val="00"/>
    <w:family w:val="swiss"/>
    <w:notTrueType/>
    <w:pitch w:val="default"/>
    <w:sig w:usb0="00000003" w:usb1="00000000" w:usb2="00000000" w:usb3="00000000" w:csb0="00000001" w:csb1="00000000"/>
  </w:font>
  <w:font w:name="AdvP5D8B">
    <w:altName w:val="Times New Roman"/>
    <w:panose1 w:val="00000000000000000000"/>
    <w:charset w:val="00"/>
    <w:family w:val="roman"/>
    <w:notTrueType/>
    <w:pitch w:val="default"/>
    <w:sig w:usb0="00000003" w:usb1="00000000" w:usb2="00000000" w:usb3="00000000" w:csb0="00000001" w:csb1="00000000"/>
  </w:font>
  <w:font w:name="AdvOT1ef757c0">
    <w:altName w:val="ＭＳ 明朝"/>
    <w:panose1 w:val="00000000000000000000"/>
    <w:charset w:val="00"/>
    <w:family w:val="roman"/>
    <w:notTrueType/>
    <w:pitch w:val="default"/>
    <w:sig w:usb0="00000003" w:usb1="08070000" w:usb2="00000010" w:usb3="00000000" w:csb0="00020001" w:csb1="00000000"/>
  </w:font>
  <w:font w:name="CaslonOldFaceB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AdvTrumpM-I">
    <w:altName w:val="Times New Roman"/>
    <w:panose1 w:val="00000000000000000000"/>
    <w:charset w:val="00"/>
    <w:family w:val="roman"/>
    <w:notTrueType/>
    <w:pitch w:val="default"/>
    <w:sig w:usb0="00000003" w:usb1="00000000" w:usb2="00000000" w:usb3="00000000" w:csb0="00000001" w:csb1="00000000"/>
  </w:font>
  <w:font w:name="AdvOT1ef757c0+fb">
    <w:panose1 w:val="00000000000000000000"/>
    <w:charset w:val="B2"/>
    <w:family w:val="auto"/>
    <w:notTrueType/>
    <w:pitch w:val="default"/>
    <w:sig w:usb0="00002001" w:usb1="00000000" w:usb2="00000000" w:usb3="00000000" w:csb0="00000040" w:csb1="00000000"/>
  </w:font>
  <w:font w:name="AdvTimes">
    <w:altName w:val="Arial Unicode MS"/>
    <w:panose1 w:val="00000000000000000000"/>
    <w:charset w:val="80"/>
    <w:family w:val="auto"/>
    <w:notTrueType/>
    <w:pitch w:val="default"/>
    <w:sig w:usb0="00000001" w:usb1="08070000" w:usb2="00000010" w:usb3="00000000" w:csb0="00020000" w:csb1="00000000"/>
  </w:font>
  <w:font w:name="AdvTT567280b1.I">
    <w:altName w:val="Arial"/>
    <w:panose1 w:val="00000000000000000000"/>
    <w:charset w:val="00"/>
    <w:family w:val="swiss"/>
    <w:notTrueType/>
    <w:pitch w:val="default"/>
    <w:sig w:usb0="00000003" w:usb1="00000000" w:usb2="00000000" w:usb3="00000000" w:csb0="00000001" w:csb1="00000000"/>
  </w:font>
  <w:font w:name="AdvTT4e89fb21">
    <w:altName w:val="Times New Roman"/>
    <w:panose1 w:val="00000000000000000000"/>
    <w:charset w:val="00"/>
    <w:family w:val="roman"/>
    <w:notTrueType/>
    <w:pitch w:val="default"/>
    <w:sig w:usb0="00000003" w:usb1="00000000" w:usb2="00000000" w:usb3="00000000" w:csb0="00000001" w:csb1="00000000"/>
  </w:font>
  <w:font w:name="AdvP92DE">
    <w:altName w:val="Times New Roman"/>
    <w:panose1 w:val="00000000000000000000"/>
    <w:charset w:val="00"/>
    <w:family w:val="roman"/>
    <w:notTrueType/>
    <w:pitch w:val="default"/>
    <w:sig w:usb0="00000003" w:usb1="00000000" w:usb2="00000000" w:usb3="00000000" w:csb0="00000001" w:csb1="00000000"/>
  </w:font>
  <w:font w:name="AdvP4C4E59">
    <w:altName w:val="Arial"/>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35fdff1a">
    <w:altName w:val="Arial"/>
    <w:panose1 w:val="00000000000000000000"/>
    <w:charset w:val="00"/>
    <w:family w:val="swiss"/>
    <w:notTrueType/>
    <w:pitch w:val="default"/>
    <w:sig w:usb0="00000003" w:usb1="00000000" w:usb2="00000000" w:usb3="00000000" w:csb0="00000001" w:csb1="00000000"/>
  </w:font>
  <w:font w:name="PlantinStd">
    <w:panose1 w:val="00000000000000000000"/>
    <w:charset w:val="B2"/>
    <w:family w:val="roman"/>
    <w:notTrueType/>
    <w:pitch w:val="default"/>
    <w:sig w:usb0="00002001" w:usb1="00000000" w:usb2="00000000" w:usb3="00000000" w:csb0="00000040" w:csb1="00000000"/>
  </w:font>
  <w:font w:name="AdvTT59df095f.I">
    <w:altName w:val="Arial"/>
    <w:panose1 w:val="00000000000000000000"/>
    <w:charset w:val="00"/>
    <w:family w:val="swiss"/>
    <w:notTrueType/>
    <w:pitch w:val="default"/>
    <w:sig w:usb0="00000003" w:usb1="00000000" w:usb2="00000000" w:usb3="00000000" w:csb0="00000001" w:csb1="00000000"/>
  </w:font>
  <w:font w:name="AdvTT2acb703b+20">
    <w:altName w:val="Arial"/>
    <w:panose1 w:val="00000000000000000000"/>
    <w:charset w:val="00"/>
    <w:family w:val="swiss"/>
    <w:notTrueType/>
    <w:pitch w:val="default"/>
    <w:sig w:usb0="00000003" w:usb1="00000000" w:usb2="00000000" w:usb3="00000000" w:csb0="00000001" w:csb1="00000000"/>
  </w:font>
  <w:font w:name="CenturyOldStyle-Regular">
    <w:altName w:val="Times New Roman"/>
    <w:panose1 w:val="00000000000000000000"/>
    <w:charset w:val="00"/>
    <w:family w:val="roman"/>
    <w:notTrueType/>
    <w:pitch w:val="default"/>
    <w:sig w:usb0="00000003" w:usb1="00000000" w:usb2="00000000" w:usb3="00000000" w:csb0="00000001"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GoudyBold">
    <w:panose1 w:val="00000000000000000000"/>
    <w:charset w:val="00"/>
    <w:family w:val="roman"/>
    <w:notTrueType/>
    <w:pitch w:val="default"/>
    <w:sig w:usb0="00000003" w:usb1="00000000" w:usb2="00000000" w:usb3="00000000" w:csb0="00000001" w:csb1="00000000"/>
  </w:font>
  <w:font w:name="AdvP101883">
    <w:altName w:val="Times New Roman"/>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DIN-I">
    <w:panose1 w:val="00000000000000000000"/>
    <w:charset w:val="00"/>
    <w:family w:val="swiss"/>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AdvP80736">
    <w:altName w:val="Arial"/>
    <w:panose1 w:val="00000000000000000000"/>
    <w:charset w:val="00"/>
    <w:family w:val="swiss"/>
    <w:notTrueType/>
    <w:pitch w:val="default"/>
    <w:sig w:usb0="00000003" w:usb1="00000000" w:usb2="00000000" w:usb3="00000000" w:csb0="00000001" w:csb1="00000000"/>
  </w:font>
  <w:font w:name="AdvPS8585">
    <w:altName w:val="Times New Roman"/>
    <w:panose1 w:val="00000000000000000000"/>
    <w:charset w:val="00"/>
    <w:family w:val="roman"/>
    <w:notTrueType/>
    <w:pitch w:val="default"/>
    <w:sig w:usb0="00000003" w:usb1="00000000" w:usb2="00000000" w:usb3="00000000" w:csb0="00000001" w:csb1="00000000"/>
  </w:font>
  <w:font w:name="AdvP45A506">
    <w:altName w:val="Arial"/>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dvP4B06EF">
    <w:altName w:val="Arial"/>
    <w:panose1 w:val="00000000000000000000"/>
    <w:charset w:val="00"/>
    <w:family w:val="swiss"/>
    <w:notTrueType/>
    <w:pitch w:val="default"/>
    <w:sig w:usb0="00000003" w:usb1="00000000" w:usb2="00000000" w:usb3="00000000" w:csb0="00000001" w:csb1="00000000"/>
  </w:font>
  <w:font w:name="Berkeley-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5" w:rsidRDefault="00DE19E5">
    <w:pPr>
      <w:pStyle w:val="a4"/>
      <w:jc w:val="center"/>
    </w:pPr>
  </w:p>
  <w:p w:rsidR="00DE19E5" w:rsidRDefault="00DE19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4D" w:rsidRDefault="007D0A4D" w:rsidP="006970B7">
      <w:pPr>
        <w:spacing w:after="0" w:line="240" w:lineRule="auto"/>
      </w:pPr>
      <w:r>
        <w:separator/>
      </w:r>
    </w:p>
  </w:footnote>
  <w:footnote w:type="continuationSeparator" w:id="0">
    <w:p w:rsidR="007D0A4D" w:rsidRDefault="007D0A4D" w:rsidP="00697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23"/>
    <w:multiLevelType w:val="hybridMultilevel"/>
    <w:tmpl w:val="B516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D7CD2"/>
    <w:multiLevelType w:val="multilevel"/>
    <w:tmpl w:val="178477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CAB724A"/>
    <w:multiLevelType w:val="hybridMultilevel"/>
    <w:tmpl w:val="AAF03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135018"/>
    <w:multiLevelType w:val="hybridMultilevel"/>
    <w:tmpl w:val="C28600A0"/>
    <w:lvl w:ilvl="0" w:tplc="A7A87832">
      <w:start w:val="1"/>
      <w:numFmt w:val="bullet"/>
      <w:lvlText w:val=""/>
      <w:lvlJc w:val="left"/>
      <w:pPr>
        <w:ind w:left="113" w:hanging="11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B44D6"/>
    <w:multiLevelType w:val="hybridMultilevel"/>
    <w:tmpl w:val="32122B74"/>
    <w:lvl w:ilvl="0" w:tplc="8D28A0F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750A6A"/>
    <w:multiLevelType w:val="hybridMultilevel"/>
    <w:tmpl w:val="6910191C"/>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B4E4D"/>
    <w:multiLevelType w:val="hybridMultilevel"/>
    <w:tmpl w:val="8AB6CB20"/>
    <w:lvl w:ilvl="0" w:tplc="4B320A9E">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6D6CD6"/>
    <w:multiLevelType w:val="hybridMultilevel"/>
    <w:tmpl w:val="489E5206"/>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61D10"/>
    <w:multiLevelType w:val="hybridMultilevel"/>
    <w:tmpl w:val="32122B74"/>
    <w:lvl w:ilvl="0" w:tplc="8D28A0F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D72A67"/>
    <w:multiLevelType w:val="hybridMultilevel"/>
    <w:tmpl w:val="ECAABD40"/>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21E0D"/>
    <w:multiLevelType w:val="hybridMultilevel"/>
    <w:tmpl w:val="2A0C6F78"/>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5675"/>
    <w:multiLevelType w:val="hybridMultilevel"/>
    <w:tmpl w:val="32122B74"/>
    <w:lvl w:ilvl="0" w:tplc="8D28A0F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004E2F"/>
    <w:multiLevelType w:val="hybridMultilevel"/>
    <w:tmpl w:val="32122B74"/>
    <w:lvl w:ilvl="0" w:tplc="8D28A0F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335D12"/>
    <w:multiLevelType w:val="multilevel"/>
    <w:tmpl w:val="178477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4DA72B4"/>
    <w:multiLevelType w:val="hybridMultilevel"/>
    <w:tmpl w:val="5DD2B4A8"/>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36288"/>
    <w:multiLevelType w:val="hybridMultilevel"/>
    <w:tmpl w:val="6E3C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22696F"/>
    <w:multiLevelType w:val="hybridMultilevel"/>
    <w:tmpl w:val="1478963E"/>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C21A4"/>
    <w:multiLevelType w:val="hybridMultilevel"/>
    <w:tmpl w:val="7FE6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4B126B"/>
    <w:multiLevelType w:val="hybridMultilevel"/>
    <w:tmpl w:val="82DA6008"/>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A2405"/>
    <w:multiLevelType w:val="hybridMultilevel"/>
    <w:tmpl w:val="2084A962"/>
    <w:lvl w:ilvl="0" w:tplc="D9541D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7C763B8"/>
    <w:multiLevelType w:val="hybridMultilevel"/>
    <w:tmpl w:val="32122B74"/>
    <w:lvl w:ilvl="0" w:tplc="8D28A0F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C940DC"/>
    <w:multiLevelType w:val="hybridMultilevel"/>
    <w:tmpl w:val="EFC85F48"/>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6"/>
  </w:num>
  <w:num w:numId="5">
    <w:abstractNumId w:val="12"/>
  </w:num>
  <w:num w:numId="6">
    <w:abstractNumId w:val="8"/>
  </w:num>
  <w:num w:numId="7">
    <w:abstractNumId w:val="20"/>
  </w:num>
  <w:num w:numId="8">
    <w:abstractNumId w:val="11"/>
  </w:num>
  <w:num w:numId="9">
    <w:abstractNumId w:val="19"/>
  </w:num>
  <w:num w:numId="10">
    <w:abstractNumId w:val="0"/>
  </w:num>
  <w:num w:numId="11">
    <w:abstractNumId w:val="2"/>
  </w:num>
  <w:num w:numId="12">
    <w:abstractNumId w:val="15"/>
  </w:num>
  <w:num w:numId="13">
    <w:abstractNumId w:val="17"/>
  </w:num>
  <w:num w:numId="14">
    <w:abstractNumId w:val="14"/>
  </w:num>
  <w:num w:numId="15">
    <w:abstractNumId w:val="9"/>
  </w:num>
  <w:num w:numId="16">
    <w:abstractNumId w:val="21"/>
  </w:num>
  <w:num w:numId="17">
    <w:abstractNumId w:val="16"/>
  </w:num>
  <w:num w:numId="18">
    <w:abstractNumId w:val="10"/>
  </w:num>
  <w:num w:numId="19">
    <w:abstractNumId w:val="3"/>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30"/>
    <w:rsid w:val="0004771D"/>
    <w:rsid w:val="00071318"/>
    <w:rsid w:val="001A6BD4"/>
    <w:rsid w:val="002E481A"/>
    <w:rsid w:val="00317B60"/>
    <w:rsid w:val="00391E7F"/>
    <w:rsid w:val="004F20AC"/>
    <w:rsid w:val="00631230"/>
    <w:rsid w:val="006761E7"/>
    <w:rsid w:val="006970B7"/>
    <w:rsid w:val="00747E5B"/>
    <w:rsid w:val="007D0A4D"/>
    <w:rsid w:val="00932CF7"/>
    <w:rsid w:val="00AA2A5D"/>
    <w:rsid w:val="00C03B02"/>
    <w:rsid w:val="00C32E2E"/>
    <w:rsid w:val="00D27162"/>
    <w:rsid w:val="00DE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B7"/>
    <w:pPr>
      <w:spacing w:after="200" w:line="276" w:lineRule="auto"/>
    </w:pPr>
    <w:rPr>
      <w:rFonts w:ascii="Calibri" w:eastAsia="Calibri" w:hAnsi="Calibri" w:cs="Arial"/>
      <w:kern w:val="0"/>
      <w:sz w:val="22"/>
      <w:lang w:eastAsia="en-US"/>
    </w:rPr>
  </w:style>
  <w:style w:type="paragraph" w:styleId="1">
    <w:name w:val="heading 1"/>
    <w:basedOn w:val="a"/>
    <w:link w:val="1Char"/>
    <w:uiPriority w:val="99"/>
    <w:qFormat/>
    <w:rsid w:val="006970B7"/>
    <w:pPr>
      <w:spacing w:before="240" w:after="120" w:line="240" w:lineRule="auto"/>
      <w:outlineLvl w:val="0"/>
    </w:pPr>
    <w:rPr>
      <w:rFonts w:ascii="Times New Roman" w:hAnsi="Times New Roman" w:cs="Times New Roman"/>
      <w:b/>
      <w:bCs/>
      <w:color w:val="000000"/>
      <w:kern w:val="36"/>
      <w:sz w:val="33"/>
      <w:szCs w:val="33"/>
    </w:rPr>
  </w:style>
  <w:style w:type="paragraph" w:styleId="2">
    <w:name w:val="heading 2"/>
    <w:basedOn w:val="a"/>
    <w:next w:val="a"/>
    <w:link w:val="2Char"/>
    <w:uiPriority w:val="9"/>
    <w:unhideWhenUsed/>
    <w:qFormat/>
    <w:rsid w:val="00697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0B7"/>
    <w:rPr>
      <w:sz w:val="18"/>
      <w:szCs w:val="18"/>
    </w:rPr>
  </w:style>
  <w:style w:type="paragraph" w:styleId="a4">
    <w:name w:val="footer"/>
    <w:basedOn w:val="a"/>
    <w:link w:val="Char0"/>
    <w:uiPriority w:val="99"/>
    <w:unhideWhenUsed/>
    <w:rsid w:val="006970B7"/>
    <w:pPr>
      <w:tabs>
        <w:tab w:val="center" w:pos="4153"/>
        <w:tab w:val="right" w:pos="8306"/>
      </w:tabs>
      <w:snapToGrid w:val="0"/>
    </w:pPr>
    <w:rPr>
      <w:sz w:val="18"/>
      <w:szCs w:val="18"/>
    </w:rPr>
  </w:style>
  <w:style w:type="character" w:customStyle="1" w:styleId="Char0">
    <w:name w:val="页脚 Char"/>
    <w:basedOn w:val="a0"/>
    <w:link w:val="a4"/>
    <w:uiPriority w:val="99"/>
    <w:rsid w:val="006970B7"/>
    <w:rPr>
      <w:sz w:val="18"/>
      <w:szCs w:val="18"/>
    </w:rPr>
  </w:style>
  <w:style w:type="character" w:customStyle="1" w:styleId="1Char">
    <w:name w:val="标题 1 Char"/>
    <w:basedOn w:val="a0"/>
    <w:link w:val="1"/>
    <w:uiPriority w:val="99"/>
    <w:rsid w:val="006970B7"/>
    <w:rPr>
      <w:rFonts w:ascii="Times New Roman" w:eastAsia="Calibri" w:hAnsi="Times New Roman" w:cs="Times New Roman"/>
      <w:b/>
      <w:bCs/>
      <w:color w:val="000000"/>
      <w:kern w:val="36"/>
      <w:sz w:val="33"/>
      <w:szCs w:val="33"/>
      <w:lang w:eastAsia="en-US"/>
    </w:rPr>
  </w:style>
  <w:style w:type="character" w:customStyle="1" w:styleId="2Char">
    <w:name w:val="标题 2 Char"/>
    <w:basedOn w:val="a0"/>
    <w:link w:val="2"/>
    <w:uiPriority w:val="9"/>
    <w:rsid w:val="006970B7"/>
    <w:rPr>
      <w:rFonts w:asciiTheme="majorHAnsi" w:eastAsiaTheme="majorEastAsia" w:hAnsiTheme="majorHAnsi" w:cstheme="majorBidi"/>
      <w:b/>
      <w:bCs/>
      <w:color w:val="4F81BD" w:themeColor="accent1"/>
      <w:kern w:val="0"/>
      <w:sz w:val="26"/>
      <w:szCs w:val="26"/>
      <w:lang w:eastAsia="en-US"/>
    </w:rPr>
  </w:style>
  <w:style w:type="character" w:styleId="a5">
    <w:name w:val="Hyperlink"/>
    <w:basedOn w:val="a0"/>
    <w:uiPriority w:val="99"/>
    <w:rsid w:val="006970B7"/>
    <w:rPr>
      <w:rFonts w:cs="Times New Roman"/>
      <w:color w:val="0000FF"/>
      <w:u w:val="single"/>
    </w:rPr>
  </w:style>
  <w:style w:type="paragraph" w:styleId="a6">
    <w:name w:val="List Paragraph"/>
    <w:basedOn w:val="a"/>
    <w:uiPriority w:val="99"/>
    <w:qFormat/>
    <w:rsid w:val="006970B7"/>
    <w:pPr>
      <w:ind w:left="720"/>
      <w:contextualSpacing/>
    </w:pPr>
  </w:style>
  <w:style w:type="character" w:customStyle="1" w:styleId="highlight">
    <w:name w:val="highlight"/>
    <w:uiPriority w:val="99"/>
    <w:rsid w:val="006970B7"/>
  </w:style>
  <w:style w:type="character" w:customStyle="1" w:styleId="jrnl">
    <w:name w:val="jrnl"/>
    <w:uiPriority w:val="99"/>
    <w:rsid w:val="006970B7"/>
  </w:style>
  <w:style w:type="paragraph" w:customStyle="1" w:styleId="Default">
    <w:name w:val="Default"/>
    <w:uiPriority w:val="99"/>
    <w:rsid w:val="006970B7"/>
    <w:pPr>
      <w:autoSpaceDE w:val="0"/>
      <w:autoSpaceDN w:val="0"/>
      <w:adjustRightInd w:val="0"/>
    </w:pPr>
    <w:rPr>
      <w:rFonts w:ascii="TimesNewRomanPS" w:eastAsia="Calibri" w:hAnsi="TimesNewRomanPS" w:cs="TimesNewRomanPS"/>
      <w:color w:val="000000"/>
      <w:kern w:val="0"/>
      <w:sz w:val="24"/>
      <w:szCs w:val="24"/>
      <w:lang w:eastAsia="en-US"/>
    </w:rPr>
  </w:style>
  <w:style w:type="character" w:customStyle="1" w:styleId="A9">
    <w:name w:val="A9"/>
    <w:uiPriority w:val="99"/>
    <w:rsid w:val="006970B7"/>
    <w:rPr>
      <w:color w:val="000000"/>
      <w:sz w:val="11"/>
    </w:rPr>
  </w:style>
  <w:style w:type="paragraph" w:customStyle="1" w:styleId="title1">
    <w:name w:val="title1"/>
    <w:basedOn w:val="a"/>
    <w:uiPriority w:val="99"/>
    <w:rsid w:val="006970B7"/>
    <w:pPr>
      <w:spacing w:after="0" w:line="240" w:lineRule="auto"/>
    </w:pPr>
    <w:rPr>
      <w:rFonts w:ascii="Times New Roman" w:eastAsia="Times New Roman" w:hAnsi="Times New Roman" w:cs="Times New Roman"/>
      <w:sz w:val="27"/>
      <w:szCs w:val="27"/>
    </w:rPr>
  </w:style>
  <w:style w:type="paragraph" w:customStyle="1" w:styleId="desc2">
    <w:name w:val="desc2"/>
    <w:basedOn w:val="a"/>
    <w:uiPriority w:val="99"/>
    <w:rsid w:val="006970B7"/>
    <w:pPr>
      <w:spacing w:after="0" w:line="240" w:lineRule="auto"/>
    </w:pPr>
    <w:rPr>
      <w:rFonts w:ascii="Times New Roman" w:eastAsia="Times New Roman" w:hAnsi="Times New Roman" w:cs="Times New Roman"/>
      <w:sz w:val="26"/>
      <w:szCs w:val="26"/>
    </w:rPr>
  </w:style>
  <w:style w:type="paragraph" w:customStyle="1" w:styleId="details1">
    <w:name w:val="details1"/>
    <w:basedOn w:val="a"/>
    <w:uiPriority w:val="99"/>
    <w:rsid w:val="006970B7"/>
    <w:pPr>
      <w:spacing w:after="0" w:line="240" w:lineRule="auto"/>
    </w:pPr>
    <w:rPr>
      <w:rFonts w:ascii="Times New Roman" w:eastAsia="Times New Roman" w:hAnsi="Times New Roman" w:cs="Times New Roman"/>
    </w:rPr>
  </w:style>
  <w:style w:type="paragraph" w:styleId="a7">
    <w:name w:val="Balloon Text"/>
    <w:basedOn w:val="a"/>
    <w:link w:val="Char1"/>
    <w:uiPriority w:val="99"/>
    <w:semiHidden/>
    <w:rsid w:val="006970B7"/>
    <w:pPr>
      <w:spacing w:after="0" w:line="240" w:lineRule="auto"/>
    </w:pPr>
    <w:rPr>
      <w:rFonts w:ascii="Tahoma" w:hAnsi="Tahoma" w:cs="Times New Roman"/>
      <w:sz w:val="16"/>
      <w:szCs w:val="16"/>
    </w:rPr>
  </w:style>
  <w:style w:type="character" w:customStyle="1" w:styleId="Char1">
    <w:name w:val="批注框文本 Char"/>
    <w:basedOn w:val="a0"/>
    <w:link w:val="a7"/>
    <w:uiPriority w:val="99"/>
    <w:semiHidden/>
    <w:rsid w:val="006970B7"/>
    <w:rPr>
      <w:rFonts w:ascii="Tahoma" w:eastAsia="Calibri" w:hAnsi="Tahoma" w:cs="Times New Roman"/>
      <w:kern w:val="0"/>
      <w:sz w:val="16"/>
      <w:szCs w:val="16"/>
      <w:lang w:eastAsia="en-US"/>
    </w:rPr>
  </w:style>
  <w:style w:type="character" w:customStyle="1" w:styleId="highlight1">
    <w:name w:val="highlight1"/>
    <w:uiPriority w:val="99"/>
    <w:rsid w:val="006970B7"/>
    <w:rPr>
      <w:shd w:val="clear" w:color="auto" w:fill="F2F5F8"/>
    </w:rPr>
  </w:style>
  <w:style w:type="character" w:customStyle="1" w:styleId="slug-doi">
    <w:name w:val="slug-doi"/>
    <w:uiPriority w:val="99"/>
    <w:rsid w:val="006970B7"/>
    <w:rPr>
      <w:rFonts w:cs="Times New Roman"/>
    </w:rPr>
  </w:style>
  <w:style w:type="character" w:customStyle="1" w:styleId="doi">
    <w:name w:val="doi"/>
    <w:uiPriority w:val="99"/>
    <w:rsid w:val="006970B7"/>
    <w:rPr>
      <w:rFonts w:cs="Times New Roman"/>
    </w:rPr>
  </w:style>
  <w:style w:type="character" w:customStyle="1" w:styleId="fm-vol-iss-date">
    <w:name w:val="fm-vol-iss-date"/>
    <w:uiPriority w:val="99"/>
    <w:rsid w:val="006970B7"/>
    <w:rPr>
      <w:rFonts w:cs="Times New Roman"/>
    </w:rPr>
  </w:style>
  <w:style w:type="character" w:customStyle="1" w:styleId="small">
    <w:name w:val="small"/>
    <w:uiPriority w:val="99"/>
    <w:rsid w:val="006970B7"/>
    <w:rPr>
      <w:rFonts w:cs="Times New Roman"/>
    </w:rPr>
  </w:style>
  <w:style w:type="character" w:customStyle="1" w:styleId="highwire-cite-metadata-doi">
    <w:name w:val="highwire-cite-metadata-doi"/>
    <w:uiPriority w:val="99"/>
    <w:rsid w:val="006970B7"/>
    <w:rPr>
      <w:rFonts w:cs="Times New Roman"/>
    </w:rPr>
  </w:style>
  <w:style w:type="character" w:customStyle="1" w:styleId="hw">
    <w:name w:val="hw"/>
    <w:uiPriority w:val="99"/>
    <w:rsid w:val="006970B7"/>
  </w:style>
  <w:style w:type="paragraph" w:styleId="a8">
    <w:name w:val="Normal (Web)"/>
    <w:basedOn w:val="a"/>
    <w:uiPriority w:val="99"/>
    <w:rsid w:val="00697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content">
    <w:name w:val="li-content"/>
    <w:basedOn w:val="a0"/>
    <w:uiPriority w:val="99"/>
    <w:rsid w:val="006970B7"/>
    <w:rPr>
      <w:rFonts w:cs="Times New Roman"/>
    </w:rPr>
  </w:style>
  <w:style w:type="character" w:styleId="aa">
    <w:name w:val="Emphasis"/>
    <w:basedOn w:val="a0"/>
    <w:uiPriority w:val="99"/>
    <w:qFormat/>
    <w:rsid w:val="006970B7"/>
    <w:rPr>
      <w:rFonts w:cs="Times New Roman"/>
      <w:i/>
      <w:iCs/>
    </w:rPr>
  </w:style>
  <w:style w:type="character" w:styleId="ab">
    <w:name w:val="annotation reference"/>
    <w:basedOn w:val="a0"/>
    <w:uiPriority w:val="99"/>
    <w:semiHidden/>
    <w:unhideWhenUsed/>
    <w:rsid w:val="006970B7"/>
    <w:rPr>
      <w:sz w:val="21"/>
      <w:szCs w:val="21"/>
    </w:rPr>
  </w:style>
  <w:style w:type="paragraph" w:styleId="ac">
    <w:name w:val="annotation text"/>
    <w:basedOn w:val="a"/>
    <w:link w:val="Char2"/>
    <w:uiPriority w:val="99"/>
    <w:unhideWhenUsed/>
    <w:rsid w:val="006970B7"/>
  </w:style>
  <w:style w:type="character" w:customStyle="1" w:styleId="Char2">
    <w:name w:val="批注文字 Char"/>
    <w:basedOn w:val="a0"/>
    <w:link w:val="ac"/>
    <w:uiPriority w:val="99"/>
    <w:rsid w:val="006970B7"/>
    <w:rPr>
      <w:rFonts w:ascii="Calibri" w:eastAsia="Calibri" w:hAnsi="Calibri" w:cs="Arial"/>
      <w:kern w:val="0"/>
      <w:sz w:val="22"/>
      <w:lang w:eastAsia="en-US"/>
    </w:rPr>
  </w:style>
  <w:style w:type="paragraph" w:styleId="ad">
    <w:name w:val="annotation subject"/>
    <w:basedOn w:val="ac"/>
    <w:next w:val="ac"/>
    <w:link w:val="Char3"/>
    <w:uiPriority w:val="99"/>
    <w:semiHidden/>
    <w:unhideWhenUsed/>
    <w:rsid w:val="006970B7"/>
    <w:rPr>
      <w:b/>
      <w:bCs/>
    </w:rPr>
  </w:style>
  <w:style w:type="character" w:customStyle="1" w:styleId="Char3">
    <w:name w:val="批注主题 Char"/>
    <w:basedOn w:val="Char2"/>
    <w:link w:val="ad"/>
    <w:uiPriority w:val="99"/>
    <w:semiHidden/>
    <w:rsid w:val="006970B7"/>
    <w:rPr>
      <w:rFonts w:ascii="Calibri" w:eastAsia="Calibri" w:hAnsi="Calibri" w:cs="Arial"/>
      <w:b/>
      <w:bCs/>
      <w:kern w:val="0"/>
      <w:sz w:val="22"/>
      <w:lang w:eastAsia="en-US"/>
    </w:rPr>
  </w:style>
  <w:style w:type="paragraph" w:styleId="ae">
    <w:name w:val="Revision"/>
    <w:hidden/>
    <w:uiPriority w:val="99"/>
    <w:semiHidden/>
    <w:rsid w:val="006970B7"/>
    <w:rPr>
      <w:rFonts w:ascii="Calibri" w:eastAsia="Calibri" w:hAnsi="Calibri" w:cs="Arial"/>
      <w:kern w:val="0"/>
      <w:sz w:val="22"/>
      <w:lang w:eastAsia="en-US"/>
    </w:rPr>
  </w:style>
  <w:style w:type="character" w:customStyle="1" w:styleId="trans">
    <w:name w:val="trans"/>
    <w:basedOn w:val="a0"/>
    <w:rsid w:val="006970B7"/>
  </w:style>
  <w:style w:type="table" w:customStyle="1" w:styleId="MediumShading1-Accent11">
    <w:name w:val="Medium Shading 1 - Accent 11"/>
    <w:basedOn w:val="a1"/>
    <w:uiPriority w:val="63"/>
    <w:rsid w:val="006970B7"/>
    <w:rPr>
      <w:kern w:val="0"/>
      <w:sz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B7"/>
    <w:pPr>
      <w:spacing w:after="200" w:line="276" w:lineRule="auto"/>
    </w:pPr>
    <w:rPr>
      <w:rFonts w:ascii="Calibri" w:eastAsia="Calibri" w:hAnsi="Calibri" w:cs="Arial"/>
      <w:kern w:val="0"/>
      <w:sz w:val="22"/>
      <w:lang w:eastAsia="en-US"/>
    </w:rPr>
  </w:style>
  <w:style w:type="paragraph" w:styleId="1">
    <w:name w:val="heading 1"/>
    <w:basedOn w:val="a"/>
    <w:link w:val="1Char"/>
    <w:uiPriority w:val="99"/>
    <w:qFormat/>
    <w:rsid w:val="006970B7"/>
    <w:pPr>
      <w:spacing w:before="240" w:after="120" w:line="240" w:lineRule="auto"/>
      <w:outlineLvl w:val="0"/>
    </w:pPr>
    <w:rPr>
      <w:rFonts w:ascii="Times New Roman" w:hAnsi="Times New Roman" w:cs="Times New Roman"/>
      <w:b/>
      <w:bCs/>
      <w:color w:val="000000"/>
      <w:kern w:val="36"/>
      <w:sz w:val="33"/>
      <w:szCs w:val="33"/>
    </w:rPr>
  </w:style>
  <w:style w:type="paragraph" w:styleId="2">
    <w:name w:val="heading 2"/>
    <w:basedOn w:val="a"/>
    <w:next w:val="a"/>
    <w:link w:val="2Char"/>
    <w:uiPriority w:val="9"/>
    <w:unhideWhenUsed/>
    <w:qFormat/>
    <w:rsid w:val="00697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0B7"/>
    <w:rPr>
      <w:sz w:val="18"/>
      <w:szCs w:val="18"/>
    </w:rPr>
  </w:style>
  <w:style w:type="paragraph" w:styleId="a4">
    <w:name w:val="footer"/>
    <w:basedOn w:val="a"/>
    <w:link w:val="Char0"/>
    <w:uiPriority w:val="99"/>
    <w:unhideWhenUsed/>
    <w:rsid w:val="006970B7"/>
    <w:pPr>
      <w:tabs>
        <w:tab w:val="center" w:pos="4153"/>
        <w:tab w:val="right" w:pos="8306"/>
      </w:tabs>
      <w:snapToGrid w:val="0"/>
    </w:pPr>
    <w:rPr>
      <w:sz w:val="18"/>
      <w:szCs w:val="18"/>
    </w:rPr>
  </w:style>
  <w:style w:type="character" w:customStyle="1" w:styleId="Char0">
    <w:name w:val="页脚 Char"/>
    <w:basedOn w:val="a0"/>
    <w:link w:val="a4"/>
    <w:uiPriority w:val="99"/>
    <w:rsid w:val="006970B7"/>
    <w:rPr>
      <w:sz w:val="18"/>
      <w:szCs w:val="18"/>
    </w:rPr>
  </w:style>
  <w:style w:type="character" w:customStyle="1" w:styleId="1Char">
    <w:name w:val="标题 1 Char"/>
    <w:basedOn w:val="a0"/>
    <w:link w:val="1"/>
    <w:uiPriority w:val="99"/>
    <w:rsid w:val="006970B7"/>
    <w:rPr>
      <w:rFonts w:ascii="Times New Roman" w:eastAsia="Calibri" w:hAnsi="Times New Roman" w:cs="Times New Roman"/>
      <w:b/>
      <w:bCs/>
      <w:color w:val="000000"/>
      <w:kern w:val="36"/>
      <w:sz w:val="33"/>
      <w:szCs w:val="33"/>
      <w:lang w:eastAsia="en-US"/>
    </w:rPr>
  </w:style>
  <w:style w:type="character" w:customStyle="1" w:styleId="2Char">
    <w:name w:val="标题 2 Char"/>
    <w:basedOn w:val="a0"/>
    <w:link w:val="2"/>
    <w:uiPriority w:val="9"/>
    <w:rsid w:val="006970B7"/>
    <w:rPr>
      <w:rFonts w:asciiTheme="majorHAnsi" w:eastAsiaTheme="majorEastAsia" w:hAnsiTheme="majorHAnsi" w:cstheme="majorBidi"/>
      <w:b/>
      <w:bCs/>
      <w:color w:val="4F81BD" w:themeColor="accent1"/>
      <w:kern w:val="0"/>
      <w:sz w:val="26"/>
      <w:szCs w:val="26"/>
      <w:lang w:eastAsia="en-US"/>
    </w:rPr>
  </w:style>
  <w:style w:type="character" w:styleId="a5">
    <w:name w:val="Hyperlink"/>
    <w:basedOn w:val="a0"/>
    <w:uiPriority w:val="99"/>
    <w:rsid w:val="006970B7"/>
    <w:rPr>
      <w:rFonts w:cs="Times New Roman"/>
      <w:color w:val="0000FF"/>
      <w:u w:val="single"/>
    </w:rPr>
  </w:style>
  <w:style w:type="paragraph" w:styleId="a6">
    <w:name w:val="List Paragraph"/>
    <w:basedOn w:val="a"/>
    <w:uiPriority w:val="99"/>
    <w:qFormat/>
    <w:rsid w:val="006970B7"/>
    <w:pPr>
      <w:ind w:left="720"/>
      <w:contextualSpacing/>
    </w:pPr>
  </w:style>
  <w:style w:type="character" w:customStyle="1" w:styleId="highlight">
    <w:name w:val="highlight"/>
    <w:uiPriority w:val="99"/>
    <w:rsid w:val="006970B7"/>
  </w:style>
  <w:style w:type="character" w:customStyle="1" w:styleId="jrnl">
    <w:name w:val="jrnl"/>
    <w:uiPriority w:val="99"/>
    <w:rsid w:val="006970B7"/>
  </w:style>
  <w:style w:type="paragraph" w:customStyle="1" w:styleId="Default">
    <w:name w:val="Default"/>
    <w:uiPriority w:val="99"/>
    <w:rsid w:val="006970B7"/>
    <w:pPr>
      <w:autoSpaceDE w:val="0"/>
      <w:autoSpaceDN w:val="0"/>
      <w:adjustRightInd w:val="0"/>
    </w:pPr>
    <w:rPr>
      <w:rFonts w:ascii="TimesNewRomanPS" w:eastAsia="Calibri" w:hAnsi="TimesNewRomanPS" w:cs="TimesNewRomanPS"/>
      <w:color w:val="000000"/>
      <w:kern w:val="0"/>
      <w:sz w:val="24"/>
      <w:szCs w:val="24"/>
      <w:lang w:eastAsia="en-US"/>
    </w:rPr>
  </w:style>
  <w:style w:type="character" w:customStyle="1" w:styleId="A9">
    <w:name w:val="A9"/>
    <w:uiPriority w:val="99"/>
    <w:rsid w:val="006970B7"/>
    <w:rPr>
      <w:color w:val="000000"/>
      <w:sz w:val="11"/>
    </w:rPr>
  </w:style>
  <w:style w:type="paragraph" w:customStyle="1" w:styleId="title1">
    <w:name w:val="title1"/>
    <w:basedOn w:val="a"/>
    <w:uiPriority w:val="99"/>
    <w:rsid w:val="006970B7"/>
    <w:pPr>
      <w:spacing w:after="0" w:line="240" w:lineRule="auto"/>
    </w:pPr>
    <w:rPr>
      <w:rFonts w:ascii="Times New Roman" w:eastAsia="Times New Roman" w:hAnsi="Times New Roman" w:cs="Times New Roman"/>
      <w:sz w:val="27"/>
      <w:szCs w:val="27"/>
    </w:rPr>
  </w:style>
  <w:style w:type="paragraph" w:customStyle="1" w:styleId="desc2">
    <w:name w:val="desc2"/>
    <w:basedOn w:val="a"/>
    <w:uiPriority w:val="99"/>
    <w:rsid w:val="006970B7"/>
    <w:pPr>
      <w:spacing w:after="0" w:line="240" w:lineRule="auto"/>
    </w:pPr>
    <w:rPr>
      <w:rFonts w:ascii="Times New Roman" w:eastAsia="Times New Roman" w:hAnsi="Times New Roman" w:cs="Times New Roman"/>
      <w:sz w:val="26"/>
      <w:szCs w:val="26"/>
    </w:rPr>
  </w:style>
  <w:style w:type="paragraph" w:customStyle="1" w:styleId="details1">
    <w:name w:val="details1"/>
    <w:basedOn w:val="a"/>
    <w:uiPriority w:val="99"/>
    <w:rsid w:val="006970B7"/>
    <w:pPr>
      <w:spacing w:after="0" w:line="240" w:lineRule="auto"/>
    </w:pPr>
    <w:rPr>
      <w:rFonts w:ascii="Times New Roman" w:eastAsia="Times New Roman" w:hAnsi="Times New Roman" w:cs="Times New Roman"/>
    </w:rPr>
  </w:style>
  <w:style w:type="paragraph" w:styleId="a7">
    <w:name w:val="Balloon Text"/>
    <w:basedOn w:val="a"/>
    <w:link w:val="Char1"/>
    <w:uiPriority w:val="99"/>
    <w:semiHidden/>
    <w:rsid w:val="006970B7"/>
    <w:pPr>
      <w:spacing w:after="0" w:line="240" w:lineRule="auto"/>
    </w:pPr>
    <w:rPr>
      <w:rFonts w:ascii="Tahoma" w:hAnsi="Tahoma" w:cs="Times New Roman"/>
      <w:sz w:val="16"/>
      <w:szCs w:val="16"/>
    </w:rPr>
  </w:style>
  <w:style w:type="character" w:customStyle="1" w:styleId="Char1">
    <w:name w:val="批注框文本 Char"/>
    <w:basedOn w:val="a0"/>
    <w:link w:val="a7"/>
    <w:uiPriority w:val="99"/>
    <w:semiHidden/>
    <w:rsid w:val="006970B7"/>
    <w:rPr>
      <w:rFonts w:ascii="Tahoma" w:eastAsia="Calibri" w:hAnsi="Tahoma" w:cs="Times New Roman"/>
      <w:kern w:val="0"/>
      <w:sz w:val="16"/>
      <w:szCs w:val="16"/>
      <w:lang w:eastAsia="en-US"/>
    </w:rPr>
  </w:style>
  <w:style w:type="character" w:customStyle="1" w:styleId="highlight1">
    <w:name w:val="highlight1"/>
    <w:uiPriority w:val="99"/>
    <w:rsid w:val="006970B7"/>
    <w:rPr>
      <w:shd w:val="clear" w:color="auto" w:fill="F2F5F8"/>
    </w:rPr>
  </w:style>
  <w:style w:type="character" w:customStyle="1" w:styleId="slug-doi">
    <w:name w:val="slug-doi"/>
    <w:uiPriority w:val="99"/>
    <w:rsid w:val="006970B7"/>
    <w:rPr>
      <w:rFonts w:cs="Times New Roman"/>
    </w:rPr>
  </w:style>
  <w:style w:type="character" w:customStyle="1" w:styleId="doi">
    <w:name w:val="doi"/>
    <w:uiPriority w:val="99"/>
    <w:rsid w:val="006970B7"/>
    <w:rPr>
      <w:rFonts w:cs="Times New Roman"/>
    </w:rPr>
  </w:style>
  <w:style w:type="character" w:customStyle="1" w:styleId="fm-vol-iss-date">
    <w:name w:val="fm-vol-iss-date"/>
    <w:uiPriority w:val="99"/>
    <w:rsid w:val="006970B7"/>
    <w:rPr>
      <w:rFonts w:cs="Times New Roman"/>
    </w:rPr>
  </w:style>
  <w:style w:type="character" w:customStyle="1" w:styleId="small">
    <w:name w:val="small"/>
    <w:uiPriority w:val="99"/>
    <w:rsid w:val="006970B7"/>
    <w:rPr>
      <w:rFonts w:cs="Times New Roman"/>
    </w:rPr>
  </w:style>
  <w:style w:type="character" w:customStyle="1" w:styleId="highwire-cite-metadata-doi">
    <w:name w:val="highwire-cite-metadata-doi"/>
    <w:uiPriority w:val="99"/>
    <w:rsid w:val="006970B7"/>
    <w:rPr>
      <w:rFonts w:cs="Times New Roman"/>
    </w:rPr>
  </w:style>
  <w:style w:type="character" w:customStyle="1" w:styleId="hw">
    <w:name w:val="hw"/>
    <w:uiPriority w:val="99"/>
    <w:rsid w:val="006970B7"/>
  </w:style>
  <w:style w:type="paragraph" w:styleId="a8">
    <w:name w:val="Normal (Web)"/>
    <w:basedOn w:val="a"/>
    <w:uiPriority w:val="99"/>
    <w:rsid w:val="00697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content">
    <w:name w:val="li-content"/>
    <w:basedOn w:val="a0"/>
    <w:uiPriority w:val="99"/>
    <w:rsid w:val="006970B7"/>
    <w:rPr>
      <w:rFonts w:cs="Times New Roman"/>
    </w:rPr>
  </w:style>
  <w:style w:type="character" w:styleId="aa">
    <w:name w:val="Emphasis"/>
    <w:basedOn w:val="a0"/>
    <w:uiPriority w:val="99"/>
    <w:qFormat/>
    <w:rsid w:val="006970B7"/>
    <w:rPr>
      <w:rFonts w:cs="Times New Roman"/>
      <w:i/>
      <w:iCs/>
    </w:rPr>
  </w:style>
  <w:style w:type="character" w:styleId="ab">
    <w:name w:val="annotation reference"/>
    <w:basedOn w:val="a0"/>
    <w:uiPriority w:val="99"/>
    <w:semiHidden/>
    <w:unhideWhenUsed/>
    <w:rsid w:val="006970B7"/>
    <w:rPr>
      <w:sz w:val="21"/>
      <w:szCs w:val="21"/>
    </w:rPr>
  </w:style>
  <w:style w:type="paragraph" w:styleId="ac">
    <w:name w:val="annotation text"/>
    <w:basedOn w:val="a"/>
    <w:link w:val="Char2"/>
    <w:uiPriority w:val="99"/>
    <w:unhideWhenUsed/>
    <w:rsid w:val="006970B7"/>
  </w:style>
  <w:style w:type="character" w:customStyle="1" w:styleId="Char2">
    <w:name w:val="批注文字 Char"/>
    <w:basedOn w:val="a0"/>
    <w:link w:val="ac"/>
    <w:uiPriority w:val="99"/>
    <w:rsid w:val="006970B7"/>
    <w:rPr>
      <w:rFonts w:ascii="Calibri" w:eastAsia="Calibri" w:hAnsi="Calibri" w:cs="Arial"/>
      <w:kern w:val="0"/>
      <w:sz w:val="22"/>
      <w:lang w:eastAsia="en-US"/>
    </w:rPr>
  </w:style>
  <w:style w:type="paragraph" w:styleId="ad">
    <w:name w:val="annotation subject"/>
    <w:basedOn w:val="ac"/>
    <w:next w:val="ac"/>
    <w:link w:val="Char3"/>
    <w:uiPriority w:val="99"/>
    <w:semiHidden/>
    <w:unhideWhenUsed/>
    <w:rsid w:val="006970B7"/>
    <w:rPr>
      <w:b/>
      <w:bCs/>
    </w:rPr>
  </w:style>
  <w:style w:type="character" w:customStyle="1" w:styleId="Char3">
    <w:name w:val="批注主题 Char"/>
    <w:basedOn w:val="Char2"/>
    <w:link w:val="ad"/>
    <w:uiPriority w:val="99"/>
    <w:semiHidden/>
    <w:rsid w:val="006970B7"/>
    <w:rPr>
      <w:rFonts w:ascii="Calibri" w:eastAsia="Calibri" w:hAnsi="Calibri" w:cs="Arial"/>
      <w:b/>
      <w:bCs/>
      <w:kern w:val="0"/>
      <w:sz w:val="22"/>
      <w:lang w:eastAsia="en-US"/>
    </w:rPr>
  </w:style>
  <w:style w:type="paragraph" w:styleId="ae">
    <w:name w:val="Revision"/>
    <w:hidden/>
    <w:uiPriority w:val="99"/>
    <w:semiHidden/>
    <w:rsid w:val="006970B7"/>
    <w:rPr>
      <w:rFonts w:ascii="Calibri" w:eastAsia="Calibri" w:hAnsi="Calibri" w:cs="Arial"/>
      <w:kern w:val="0"/>
      <w:sz w:val="22"/>
      <w:lang w:eastAsia="en-US"/>
    </w:rPr>
  </w:style>
  <w:style w:type="character" w:customStyle="1" w:styleId="trans">
    <w:name w:val="trans"/>
    <w:basedOn w:val="a0"/>
    <w:rsid w:val="006970B7"/>
  </w:style>
  <w:style w:type="table" w:customStyle="1" w:styleId="MediumShading1-Accent11">
    <w:name w:val="Medium Shading 1 - Accent 11"/>
    <w:basedOn w:val="a1"/>
    <w:uiPriority w:val="63"/>
    <w:rsid w:val="006970B7"/>
    <w:rPr>
      <w:kern w:val="0"/>
      <w:sz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ucm31750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Rifamycin" TargetMode="External"/><Relationship Id="rId5" Type="http://schemas.openxmlformats.org/officeDocument/2006/relationships/webSettings" Target="webSettings.xml"/><Relationship Id="rId10" Type="http://schemas.openxmlformats.org/officeDocument/2006/relationships/hyperlink" Target="http://en.wikipedia.org/wiki/Antibiotic" TargetMode="External"/><Relationship Id="rId4" Type="http://schemas.openxmlformats.org/officeDocument/2006/relationships/settings" Target="settings.xml"/><Relationship Id="rId9" Type="http://schemas.openxmlformats.org/officeDocument/2006/relationships/hyperlink" Target="http://en.wikipedia.org/wiki/Aminoglycosid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9601</Words>
  <Characters>54730</Characters>
  <Application>Microsoft Office Word</Application>
  <DocSecurity>0</DocSecurity>
  <Lines>456</Lines>
  <Paragraphs>128</Paragraphs>
  <ScaleCrop>false</ScaleCrop>
  <Company>微软中国</Company>
  <LinksUpToDate>false</LinksUpToDate>
  <CharactersWithSpaces>64203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2014-06-02T06:16:00Z</dcterms:created>
  <dcterms:modified xsi:type="dcterms:W3CDTF">2014-06-02T06:16:00Z</dcterms:modified>
</cp:coreProperties>
</file>