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269" w:rsidRPr="00C07269" w:rsidRDefault="00C07269" w:rsidP="00C07269">
      <w:pPr>
        <w:pStyle w:val="ab"/>
        <w:spacing w:line="360" w:lineRule="auto"/>
        <w:rPr>
          <w:rFonts w:ascii="Book Antiqua" w:hAnsi="Book Antiqua" w:cs="Tahoma"/>
          <w:b/>
          <w:sz w:val="24"/>
          <w:szCs w:val="24"/>
        </w:rPr>
      </w:pPr>
      <w:bookmarkStart w:id="0" w:name="OLE_LINK19"/>
      <w:bookmarkStart w:id="1" w:name="OLE_LINK20"/>
      <w:r w:rsidRPr="00C07269">
        <w:rPr>
          <w:rFonts w:ascii="Book Antiqua" w:hAnsi="Book Antiqua" w:cs="Tahoma"/>
          <w:b/>
          <w:sz w:val="24"/>
          <w:szCs w:val="24"/>
        </w:rPr>
        <w:t>Name of journal: World Journal of Radiology</w:t>
      </w:r>
    </w:p>
    <w:p w:rsidR="00C07269" w:rsidRPr="00C07269" w:rsidRDefault="00C07269" w:rsidP="00C07269">
      <w:pPr>
        <w:pStyle w:val="ab"/>
        <w:spacing w:line="360" w:lineRule="auto"/>
        <w:rPr>
          <w:rFonts w:ascii="Book Antiqua" w:hAnsi="Book Antiqua" w:cs="Tahoma"/>
          <w:b/>
          <w:sz w:val="24"/>
          <w:szCs w:val="24"/>
        </w:rPr>
      </w:pPr>
      <w:r w:rsidRPr="00C07269">
        <w:rPr>
          <w:rFonts w:ascii="Book Antiqua" w:hAnsi="Book Antiqua" w:cs="Tahoma"/>
          <w:b/>
          <w:sz w:val="24"/>
          <w:szCs w:val="24"/>
        </w:rPr>
        <w:t xml:space="preserve">ESPS Manuscript NO: </w:t>
      </w:r>
      <w:r>
        <w:rPr>
          <w:rFonts w:ascii="Book Antiqua" w:hAnsi="Book Antiqua" w:cs="Tahoma" w:hint="eastAsia"/>
          <w:b/>
          <w:sz w:val="24"/>
          <w:szCs w:val="24"/>
        </w:rPr>
        <w:t>9042</w:t>
      </w:r>
    </w:p>
    <w:p w:rsidR="00F61247" w:rsidRPr="00C07269" w:rsidRDefault="00C07269" w:rsidP="00C07269">
      <w:pPr>
        <w:pStyle w:val="ab"/>
        <w:spacing w:line="360" w:lineRule="auto"/>
        <w:rPr>
          <w:rFonts w:ascii="Book Antiqua" w:hAnsi="Book Antiqua" w:cs="Tahoma"/>
          <w:b/>
          <w:sz w:val="24"/>
          <w:szCs w:val="24"/>
        </w:rPr>
      </w:pPr>
      <w:r w:rsidRPr="00C07269">
        <w:rPr>
          <w:rFonts w:ascii="Book Antiqua" w:hAnsi="Book Antiqua" w:cs="Tahoma"/>
          <w:b/>
          <w:sz w:val="24"/>
          <w:szCs w:val="24"/>
        </w:rPr>
        <w:t>Columns: Topic Highlight</w:t>
      </w:r>
    </w:p>
    <w:p w:rsidR="00C07269" w:rsidRDefault="00C07269" w:rsidP="00C07269">
      <w:pPr>
        <w:pStyle w:val="ab"/>
        <w:spacing w:line="360" w:lineRule="auto"/>
        <w:rPr>
          <w:rFonts w:ascii="Book Antiqua" w:hAnsi="Book Antiqua" w:cs="Tahoma"/>
          <w:b/>
          <w:sz w:val="24"/>
          <w:szCs w:val="24"/>
        </w:rPr>
      </w:pPr>
    </w:p>
    <w:p w:rsidR="00C07269" w:rsidRDefault="00C07269" w:rsidP="00C07269">
      <w:pPr>
        <w:pStyle w:val="ab"/>
        <w:spacing w:line="360" w:lineRule="auto"/>
        <w:rPr>
          <w:rFonts w:ascii="Book Antiqua" w:hAnsi="Book Antiqua"/>
          <w:color w:val="000000"/>
          <w:sz w:val="24"/>
        </w:rPr>
      </w:pPr>
      <w:r w:rsidRPr="00B0503E">
        <w:rPr>
          <w:rFonts w:ascii="Book Antiqua" w:hAnsi="Book Antiqua" w:cs="TwCenMT-Bold"/>
          <w:bCs/>
          <w:kern w:val="0"/>
          <w:sz w:val="24"/>
        </w:rPr>
        <w:t>WJ</w:t>
      </w:r>
      <w:r>
        <w:rPr>
          <w:rFonts w:ascii="Book Antiqua" w:hAnsi="Book Antiqua" w:cs="TwCenMT-Bold" w:hint="eastAsia"/>
          <w:bCs/>
          <w:kern w:val="0"/>
          <w:sz w:val="24"/>
        </w:rPr>
        <w:t>R</w:t>
      </w:r>
      <w:r w:rsidRPr="00B0503E">
        <w:rPr>
          <w:rFonts w:ascii="Book Antiqua" w:hAnsi="Book Antiqua" w:cs="TwCenMT-Bold"/>
          <w:bCs/>
          <w:kern w:val="0"/>
          <w:sz w:val="24"/>
        </w:rPr>
        <w:t xml:space="preserve"> </w:t>
      </w:r>
      <w:r>
        <w:rPr>
          <w:rFonts w:ascii="Book Antiqua" w:hAnsi="Book Antiqua" w:cs="TwCenMT-Bold" w:hint="eastAsia"/>
          <w:bCs/>
          <w:kern w:val="0"/>
          <w:sz w:val="24"/>
        </w:rPr>
        <w:t>6</w:t>
      </w:r>
      <w:r w:rsidRPr="00B0503E">
        <w:rPr>
          <w:rFonts w:ascii="Book Antiqua" w:hAnsi="Book Antiqua" w:cs="TwCenMT-Bold"/>
          <w:bCs/>
          <w:kern w:val="0"/>
          <w:sz w:val="24"/>
        </w:rPr>
        <w:t>th Anniversary Special Issues</w:t>
      </w:r>
      <w:r w:rsidRPr="00C07269">
        <w:rPr>
          <w:rFonts w:ascii="Book Antiqua" w:hAnsi="Book Antiqua" w:cs="TwCenMT-Bold"/>
          <w:bCs/>
          <w:kern w:val="0"/>
          <w:sz w:val="24"/>
        </w:rPr>
        <w:t xml:space="preserve"> (8): fMRI</w:t>
      </w:r>
    </w:p>
    <w:p w:rsidR="00C07269" w:rsidRPr="00C07269" w:rsidRDefault="00C07269" w:rsidP="00C07269">
      <w:pPr>
        <w:pStyle w:val="ab"/>
        <w:spacing w:line="360" w:lineRule="auto"/>
        <w:rPr>
          <w:rFonts w:ascii="Book Antiqua" w:hAnsi="Book Antiqua" w:cs="Tahoma"/>
          <w:b/>
          <w:sz w:val="24"/>
          <w:szCs w:val="24"/>
        </w:rPr>
      </w:pPr>
    </w:p>
    <w:p w:rsidR="00F61247" w:rsidRPr="00C07269" w:rsidRDefault="00F61247" w:rsidP="00C07269">
      <w:pPr>
        <w:spacing w:after="0" w:line="360" w:lineRule="auto"/>
        <w:jc w:val="both"/>
        <w:rPr>
          <w:rFonts w:ascii="Book Antiqua" w:hAnsi="Book Antiqua"/>
          <w:sz w:val="24"/>
          <w:szCs w:val="24"/>
          <w:lang w:val="en-US"/>
        </w:rPr>
      </w:pPr>
      <w:r w:rsidRPr="00C07269">
        <w:rPr>
          <w:rFonts w:ascii="Book Antiqua" w:hAnsi="Book Antiqua"/>
          <w:b/>
          <w:sz w:val="24"/>
          <w:szCs w:val="24"/>
        </w:rPr>
        <w:t xml:space="preserve">Magnetic </w:t>
      </w:r>
      <w:r w:rsidR="004E611A" w:rsidRPr="00C07269">
        <w:rPr>
          <w:rFonts w:ascii="Book Antiqua" w:hAnsi="Book Antiqua"/>
          <w:b/>
          <w:sz w:val="24"/>
          <w:szCs w:val="24"/>
        </w:rPr>
        <w:t>resonance cholangiog</w:t>
      </w:r>
      <w:r w:rsidRPr="00C07269">
        <w:rPr>
          <w:rFonts w:ascii="Book Antiqua" w:hAnsi="Book Antiqua"/>
          <w:b/>
          <w:sz w:val="24"/>
          <w:szCs w:val="24"/>
        </w:rPr>
        <w:t>raphy in the assessment and management of biliary complications after OLT</w:t>
      </w:r>
    </w:p>
    <w:p w:rsidR="004E611A" w:rsidRDefault="004E611A" w:rsidP="00C07269">
      <w:pPr>
        <w:pStyle w:val="ab"/>
        <w:spacing w:line="360" w:lineRule="auto"/>
        <w:rPr>
          <w:rFonts w:ascii="Book Antiqua" w:hAnsi="Book Antiqua"/>
          <w:sz w:val="24"/>
          <w:szCs w:val="24"/>
        </w:rPr>
      </w:pPr>
    </w:p>
    <w:p w:rsidR="00F61247" w:rsidRPr="00C07269" w:rsidRDefault="00F61247" w:rsidP="00C07269">
      <w:pPr>
        <w:pStyle w:val="ab"/>
        <w:spacing w:line="360" w:lineRule="auto"/>
        <w:rPr>
          <w:rFonts w:ascii="Book Antiqua" w:hAnsi="Book Antiqua"/>
          <w:sz w:val="24"/>
          <w:szCs w:val="24"/>
        </w:rPr>
      </w:pPr>
      <w:r w:rsidRPr="00C07269">
        <w:rPr>
          <w:rFonts w:ascii="Book Antiqua" w:hAnsi="Book Antiqua"/>
          <w:sz w:val="24"/>
          <w:szCs w:val="24"/>
        </w:rPr>
        <w:t xml:space="preserve">Girometti R </w:t>
      </w:r>
      <w:r w:rsidRPr="00C07269">
        <w:rPr>
          <w:rFonts w:ascii="Book Antiqua" w:hAnsi="Book Antiqua"/>
          <w:i/>
          <w:sz w:val="24"/>
          <w:szCs w:val="24"/>
        </w:rPr>
        <w:t>et al</w:t>
      </w:r>
      <w:r w:rsidRPr="00C07269">
        <w:rPr>
          <w:rFonts w:ascii="Book Antiqua" w:hAnsi="Book Antiqua"/>
          <w:sz w:val="24"/>
          <w:szCs w:val="24"/>
        </w:rPr>
        <w:t>. MRC of biliary complications after OLT</w:t>
      </w:r>
    </w:p>
    <w:p w:rsidR="00F61247" w:rsidRPr="00C07269" w:rsidRDefault="00F61247" w:rsidP="00C07269">
      <w:pPr>
        <w:pStyle w:val="ab"/>
        <w:spacing w:line="360" w:lineRule="auto"/>
        <w:rPr>
          <w:rFonts w:ascii="Book Antiqua" w:hAnsi="Book Antiqua"/>
          <w:sz w:val="24"/>
          <w:szCs w:val="24"/>
        </w:rPr>
      </w:pPr>
    </w:p>
    <w:p w:rsidR="00F61247" w:rsidRPr="00C07269" w:rsidRDefault="00F61247" w:rsidP="00C07269">
      <w:pPr>
        <w:pStyle w:val="ab"/>
        <w:spacing w:line="360" w:lineRule="auto"/>
        <w:rPr>
          <w:rFonts w:ascii="Book Antiqua" w:hAnsi="Book Antiqua"/>
          <w:sz w:val="24"/>
          <w:szCs w:val="24"/>
        </w:rPr>
      </w:pPr>
      <w:r w:rsidRPr="00C07269">
        <w:rPr>
          <w:rFonts w:ascii="Book Antiqua" w:hAnsi="Book Antiqua"/>
          <w:sz w:val="24"/>
          <w:szCs w:val="24"/>
        </w:rPr>
        <w:t>Rossano Girometti, Lorenzo Cereser, Massimo Bazzocchi, Chiara Zuiani</w:t>
      </w:r>
    </w:p>
    <w:p w:rsidR="00F61247" w:rsidRPr="00C07269" w:rsidRDefault="00F61247" w:rsidP="00C07269">
      <w:pPr>
        <w:pStyle w:val="ab"/>
        <w:spacing w:line="360" w:lineRule="auto"/>
        <w:rPr>
          <w:rFonts w:ascii="Book Antiqua" w:hAnsi="Book Antiqua"/>
          <w:sz w:val="24"/>
          <w:szCs w:val="24"/>
        </w:rPr>
      </w:pPr>
    </w:p>
    <w:p w:rsidR="00F61247" w:rsidRPr="004E611A" w:rsidRDefault="00F61247" w:rsidP="00C07269">
      <w:pPr>
        <w:pStyle w:val="ab"/>
        <w:spacing w:line="360" w:lineRule="auto"/>
        <w:rPr>
          <w:rFonts w:ascii="Book Antiqua" w:hAnsi="Book Antiqua"/>
          <w:b/>
          <w:sz w:val="24"/>
          <w:szCs w:val="24"/>
        </w:rPr>
      </w:pPr>
      <w:r w:rsidRPr="00C07269">
        <w:rPr>
          <w:rFonts w:ascii="Book Antiqua" w:hAnsi="Book Antiqua"/>
          <w:b/>
          <w:sz w:val="24"/>
          <w:szCs w:val="24"/>
        </w:rPr>
        <w:t>Rossano Girometti, Lorenzo Cereser, Massimo Bazzocchi, Chiara Zuiani</w:t>
      </w:r>
      <w:r w:rsidR="004E611A">
        <w:rPr>
          <w:rFonts w:ascii="Book Antiqua" w:hAnsi="Book Antiqua" w:hint="eastAsia"/>
          <w:b/>
          <w:sz w:val="24"/>
          <w:szCs w:val="24"/>
        </w:rPr>
        <w:t xml:space="preserve">, </w:t>
      </w:r>
      <w:r w:rsidRPr="00C07269">
        <w:rPr>
          <w:rFonts w:ascii="Book Antiqua" w:hAnsi="Book Antiqua"/>
          <w:sz w:val="24"/>
          <w:szCs w:val="24"/>
          <w:lang w:val="en-GB"/>
        </w:rPr>
        <w:t>Institute of Diagnostic Radiology, Department of Medical and Biological Sciences, University of Udine, 33100 Udine, Italy</w:t>
      </w:r>
    </w:p>
    <w:p w:rsidR="00F61247" w:rsidRPr="00C07269" w:rsidRDefault="00F61247" w:rsidP="00C07269">
      <w:pPr>
        <w:pStyle w:val="ab"/>
        <w:spacing w:line="360" w:lineRule="auto"/>
        <w:rPr>
          <w:rFonts w:ascii="Book Antiqua" w:hAnsi="Book Antiqua"/>
          <w:sz w:val="24"/>
          <w:szCs w:val="24"/>
        </w:rPr>
      </w:pPr>
    </w:p>
    <w:p w:rsidR="00F61247" w:rsidRPr="00C07269" w:rsidRDefault="00F61247" w:rsidP="00C07269">
      <w:pPr>
        <w:pStyle w:val="ab"/>
        <w:spacing w:line="360" w:lineRule="auto"/>
        <w:rPr>
          <w:rFonts w:ascii="Book Antiqua" w:hAnsi="Book Antiqua"/>
          <w:sz w:val="24"/>
          <w:szCs w:val="24"/>
        </w:rPr>
      </w:pPr>
      <w:r w:rsidRPr="00C07269">
        <w:rPr>
          <w:rFonts w:ascii="Book Antiqua" w:hAnsi="Book Antiqua"/>
          <w:b/>
          <w:sz w:val="24"/>
          <w:szCs w:val="24"/>
        </w:rPr>
        <w:t>Author contributions:</w:t>
      </w:r>
      <w:r w:rsidRPr="00C07269">
        <w:rPr>
          <w:rFonts w:ascii="Book Antiqua" w:hAnsi="Book Antiqua"/>
          <w:sz w:val="24"/>
          <w:szCs w:val="24"/>
        </w:rPr>
        <w:t xml:space="preserve"> </w:t>
      </w:r>
      <w:r w:rsidRPr="00C07269">
        <w:rPr>
          <w:rFonts w:ascii="Book Antiqua" w:hAnsi="Book Antiqua"/>
          <w:sz w:val="24"/>
          <w:szCs w:val="24"/>
          <w:lang w:val="en-GB"/>
        </w:rPr>
        <w:t>Girometti R and Cereser L wrote the paper; Girometti R, Cereser L, Bazzocchi M and Zuiani C designed the paper; Cereser L, Bazzocchi M and Zuiani C performed literature research; all the authors selected and supervised the editing of study images and tables</w:t>
      </w:r>
    </w:p>
    <w:p w:rsidR="00F61247" w:rsidRPr="00C07269" w:rsidRDefault="00F61247" w:rsidP="00C07269">
      <w:pPr>
        <w:pStyle w:val="ab"/>
        <w:spacing w:line="360" w:lineRule="auto"/>
        <w:rPr>
          <w:rFonts w:ascii="Book Antiqua" w:hAnsi="Book Antiqua"/>
          <w:sz w:val="24"/>
          <w:szCs w:val="24"/>
        </w:rPr>
      </w:pPr>
    </w:p>
    <w:p w:rsidR="00F61247" w:rsidRPr="00C07269" w:rsidRDefault="00F61247" w:rsidP="00C07269">
      <w:pPr>
        <w:spacing w:after="0" w:line="360" w:lineRule="auto"/>
        <w:jc w:val="both"/>
        <w:rPr>
          <w:rFonts w:ascii="Book Antiqua" w:hAnsi="Book Antiqua"/>
          <w:sz w:val="24"/>
          <w:szCs w:val="24"/>
          <w:lang w:val="en-GB"/>
        </w:rPr>
      </w:pPr>
      <w:r w:rsidRPr="00C07269">
        <w:rPr>
          <w:rFonts w:ascii="Book Antiqua" w:hAnsi="Book Antiqua"/>
          <w:b/>
          <w:sz w:val="24"/>
          <w:szCs w:val="24"/>
        </w:rPr>
        <w:t xml:space="preserve">Correspondence to: </w:t>
      </w:r>
      <w:r w:rsidR="004E611A" w:rsidRPr="004E611A">
        <w:rPr>
          <w:rFonts w:ascii="Book Antiqua" w:hAnsi="Book Antiqua"/>
          <w:b/>
          <w:sz w:val="24"/>
          <w:szCs w:val="24"/>
          <w:lang w:val="en-GB"/>
        </w:rPr>
        <w:t>Dr. Rossano Girometti, MD Reserach Assistant Professor</w:t>
      </w:r>
      <w:r w:rsidR="004E611A" w:rsidRPr="004E611A">
        <w:rPr>
          <w:rFonts w:ascii="Book Antiqua" w:hAnsi="Book Antiqua"/>
          <w:sz w:val="24"/>
          <w:szCs w:val="24"/>
          <w:lang w:val="en-GB"/>
        </w:rPr>
        <w:t xml:space="preserve"> of Radiology</w:t>
      </w:r>
      <w:r w:rsidR="004E611A" w:rsidRPr="004E611A">
        <w:rPr>
          <w:rFonts w:ascii="Book Antiqua" w:hAnsi="Book Antiqua" w:hint="eastAsia"/>
          <w:sz w:val="24"/>
          <w:szCs w:val="24"/>
          <w:lang w:val="en-GB"/>
        </w:rPr>
        <w:t>,</w:t>
      </w:r>
      <w:r w:rsidR="004E611A" w:rsidRPr="004E611A">
        <w:rPr>
          <w:rFonts w:ascii="Book Antiqua" w:hAnsi="Book Antiqua"/>
          <w:sz w:val="24"/>
          <w:szCs w:val="24"/>
          <w:lang w:val="en-GB"/>
        </w:rPr>
        <w:t> </w:t>
      </w:r>
      <w:r w:rsidRPr="00C07269">
        <w:rPr>
          <w:rFonts w:ascii="Book Antiqua" w:hAnsi="Book Antiqua"/>
          <w:sz w:val="24"/>
          <w:szCs w:val="24"/>
          <w:lang w:val="en-GB"/>
        </w:rPr>
        <w:t>Institute of Diagnostic Radiology, Department of Medical and Biological Sciences, University of Udine, via Colugna n. 50</w:t>
      </w:r>
      <w:r w:rsidR="004E611A">
        <w:rPr>
          <w:rFonts w:ascii="Book Antiqua" w:eastAsiaTheme="minorEastAsia" w:hAnsi="Book Antiqua" w:hint="eastAsia"/>
          <w:sz w:val="24"/>
          <w:szCs w:val="24"/>
          <w:lang w:val="en-GB" w:eastAsia="zh-CN"/>
        </w:rPr>
        <w:t>,</w:t>
      </w:r>
      <w:r w:rsidRPr="00C07269">
        <w:rPr>
          <w:rFonts w:ascii="Book Antiqua" w:hAnsi="Book Antiqua"/>
          <w:sz w:val="24"/>
          <w:szCs w:val="24"/>
          <w:lang w:val="en-GB"/>
        </w:rPr>
        <w:t xml:space="preserve"> 33100 Udine, Italy</w:t>
      </w:r>
      <w:r w:rsidR="004E611A">
        <w:rPr>
          <w:rFonts w:ascii="Book Antiqua" w:eastAsiaTheme="minorEastAsia" w:hAnsi="Book Antiqua" w:hint="eastAsia"/>
          <w:sz w:val="24"/>
          <w:szCs w:val="24"/>
          <w:lang w:val="en-GB" w:eastAsia="zh-CN"/>
        </w:rPr>
        <w:t>.</w:t>
      </w:r>
      <w:r w:rsidRPr="00C07269">
        <w:rPr>
          <w:rFonts w:ascii="Book Antiqua" w:hAnsi="Book Antiqua"/>
          <w:sz w:val="24"/>
          <w:szCs w:val="24"/>
          <w:lang w:val="en-GB"/>
        </w:rPr>
        <w:t xml:space="preserve"> </w:t>
      </w:r>
      <w:r w:rsidRPr="004E611A">
        <w:rPr>
          <w:rFonts w:ascii="Book Antiqua" w:hAnsi="Book Antiqua"/>
          <w:sz w:val="24"/>
          <w:szCs w:val="24"/>
          <w:lang w:val="en-GB"/>
        </w:rPr>
        <w:t>rgirometti@sirm.org</w:t>
      </w:r>
    </w:p>
    <w:p w:rsidR="00F61247" w:rsidRPr="00C07269" w:rsidRDefault="00F61247" w:rsidP="00C07269">
      <w:pPr>
        <w:pStyle w:val="ab"/>
        <w:spacing w:line="360" w:lineRule="auto"/>
        <w:rPr>
          <w:rFonts w:ascii="Book Antiqua" w:hAnsi="Book Antiqua"/>
          <w:b/>
          <w:sz w:val="24"/>
          <w:szCs w:val="24"/>
        </w:rPr>
      </w:pPr>
    </w:p>
    <w:p w:rsidR="00F61247" w:rsidRPr="00C07269" w:rsidRDefault="00F61247" w:rsidP="00C07269">
      <w:pPr>
        <w:pStyle w:val="ab"/>
        <w:spacing w:line="360" w:lineRule="auto"/>
        <w:rPr>
          <w:rFonts w:ascii="Book Antiqua" w:hAnsi="Book Antiqua"/>
          <w:sz w:val="24"/>
          <w:szCs w:val="24"/>
        </w:rPr>
      </w:pPr>
      <w:r w:rsidRPr="00C07269">
        <w:rPr>
          <w:rFonts w:ascii="Book Antiqua" w:hAnsi="Book Antiqua"/>
          <w:b/>
          <w:sz w:val="24"/>
          <w:szCs w:val="24"/>
        </w:rPr>
        <w:t xml:space="preserve">Telephone: </w:t>
      </w:r>
      <w:r w:rsidRPr="00C07269">
        <w:rPr>
          <w:rFonts w:ascii="Book Antiqua" w:hAnsi="Book Antiqua"/>
          <w:sz w:val="24"/>
          <w:szCs w:val="24"/>
        </w:rPr>
        <w:t>+</w:t>
      </w:r>
      <w:r w:rsidRPr="00C07269">
        <w:rPr>
          <w:rFonts w:ascii="Book Antiqua" w:hAnsi="Book Antiqua"/>
          <w:sz w:val="24"/>
          <w:szCs w:val="24"/>
          <w:lang w:val="en-GB"/>
        </w:rPr>
        <w:t>39</w:t>
      </w:r>
      <w:r w:rsidR="004E611A">
        <w:rPr>
          <w:rFonts w:ascii="Book Antiqua" w:hAnsi="Book Antiqua" w:hint="eastAsia"/>
          <w:sz w:val="24"/>
          <w:szCs w:val="24"/>
          <w:lang w:val="en-GB"/>
        </w:rPr>
        <w:t>-</w:t>
      </w:r>
      <w:r w:rsidRPr="00C07269">
        <w:rPr>
          <w:rFonts w:ascii="Book Antiqua" w:hAnsi="Book Antiqua"/>
          <w:sz w:val="24"/>
          <w:szCs w:val="24"/>
          <w:lang w:val="en-GB"/>
        </w:rPr>
        <w:t>04</w:t>
      </w:r>
      <w:r w:rsidR="004E611A">
        <w:rPr>
          <w:rFonts w:ascii="Book Antiqua" w:hAnsi="Book Antiqua" w:hint="eastAsia"/>
          <w:sz w:val="24"/>
          <w:szCs w:val="24"/>
          <w:lang w:val="en-GB"/>
        </w:rPr>
        <w:t>-</w:t>
      </w:r>
      <w:r w:rsidRPr="00C07269">
        <w:rPr>
          <w:rFonts w:ascii="Book Antiqua" w:hAnsi="Book Antiqua"/>
          <w:sz w:val="24"/>
          <w:szCs w:val="24"/>
          <w:lang w:val="en-GB"/>
        </w:rPr>
        <w:t xml:space="preserve">32559266 </w:t>
      </w:r>
      <w:r w:rsidRPr="00C07269">
        <w:rPr>
          <w:rFonts w:ascii="Book Antiqua" w:hAnsi="Book Antiqua"/>
          <w:b/>
          <w:sz w:val="24"/>
          <w:szCs w:val="24"/>
        </w:rPr>
        <w:t xml:space="preserve">Fax: </w:t>
      </w:r>
      <w:r w:rsidRPr="00C07269">
        <w:rPr>
          <w:rFonts w:ascii="Book Antiqua" w:hAnsi="Book Antiqua"/>
          <w:sz w:val="24"/>
          <w:szCs w:val="24"/>
        </w:rPr>
        <w:t>+</w:t>
      </w:r>
      <w:r w:rsidRPr="00C07269">
        <w:rPr>
          <w:rFonts w:ascii="Book Antiqua" w:hAnsi="Book Antiqua"/>
          <w:sz w:val="24"/>
          <w:szCs w:val="24"/>
          <w:lang w:val="en-GB"/>
        </w:rPr>
        <w:t>39</w:t>
      </w:r>
      <w:r w:rsidR="004E611A">
        <w:rPr>
          <w:rFonts w:ascii="Book Antiqua" w:hAnsi="Book Antiqua" w:hint="eastAsia"/>
          <w:sz w:val="24"/>
          <w:szCs w:val="24"/>
          <w:lang w:val="en-GB"/>
        </w:rPr>
        <w:t>-</w:t>
      </w:r>
      <w:r w:rsidRPr="00C07269">
        <w:rPr>
          <w:rFonts w:ascii="Book Antiqua" w:hAnsi="Book Antiqua"/>
          <w:sz w:val="24"/>
          <w:szCs w:val="24"/>
          <w:lang w:val="en-GB"/>
        </w:rPr>
        <w:t>04</w:t>
      </w:r>
      <w:r w:rsidR="004E611A">
        <w:rPr>
          <w:rFonts w:ascii="Book Antiqua" w:hAnsi="Book Antiqua" w:hint="eastAsia"/>
          <w:sz w:val="24"/>
          <w:szCs w:val="24"/>
          <w:lang w:val="en-GB"/>
        </w:rPr>
        <w:t>-</w:t>
      </w:r>
      <w:r w:rsidRPr="00C07269">
        <w:rPr>
          <w:rFonts w:ascii="Book Antiqua" w:hAnsi="Book Antiqua"/>
          <w:sz w:val="24"/>
          <w:szCs w:val="24"/>
          <w:lang w:val="en-GB"/>
        </w:rPr>
        <w:t>32559867</w:t>
      </w:r>
    </w:p>
    <w:p w:rsidR="00F61247" w:rsidRPr="00C07269" w:rsidRDefault="00F61247" w:rsidP="00C07269">
      <w:pPr>
        <w:spacing w:after="0" w:line="360" w:lineRule="auto"/>
        <w:jc w:val="both"/>
        <w:rPr>
          <w:rFonts w:ascii="Book Antiqua" w:hAnsi="Book Antiqua"/>
          <w:b/>
          <w:sz w:val="24"/>
          <w:szCs w:val="24"/>
        </w:rPr>
      </w:pPr>
    </w:p>
    <w:p w:rsidR="004E611A" w:rsidRPr="004E611A" w:rsidRDefault="004E611A" w:rsidP="004E611A">
      <w:pPr>
        <w:spacing w:line="360" w:lineRule="auto"/>
        <w:rPr>
          <w:rFonts w:ascii="Book Antiqua" w:eastAsiaTheme="minorEastAsia" w:hAnsi="Book Antiqua"/>
          <w:b/>
          <w:sz w:val="24"/>
          <w:lang w:eastAsia="zh-CN"/>
        </w:rPr>
      </w:pPr>
      <w:r w:rsidRPr="008150D2">
        <w:rPr>
          <w:rFonts w:ascii="Book Antiqua" w:hAnsi="Book Antiqua"/>
          <w:b/>
          <w:sz w:val="24"/>
        </w:rPr>
        <w:t xml:space="preserve">Received: </w:t>
      </w:r>
      <w:r w:rsidRPr="004E611A">
        <w:rPr>
          <w:rFonts w:ascii="Book Antiqua" w:eastAsiaTheme="minorEastAsia" w:hAnsi="Book Antiqua" w:hint="eastAsia"/>
          <w:sz w:val="24"/>
          <w:lang w:eastAsia="zh-CN"/>
        </w:rPr>
        <w:t>January 17, 2014</w:t>
      </w:r>
      <w:r>
        <w:rPr>
          <w:rFonts w:ascii="Book Antiqua" w:hAnsi="Book Antiqua" w:hint="eastAsia"/>
          <w:b/>
          <w:sz w:val="24"/>
        </w:rPr>
        <w:t xml:space="preserve"> </w:t>
      </w:r>
      <w:r w:rsidRPr="008150D2">
        <w:rPr>
          <w:rFonts w:ascii="Book Antiqua" w:hAnsi="Book Antiqua"/>
          <w:b/>
          <w:sz w:val="24"/>
        </w:rPr>
        <w:t>Revised:</w:t>
      </w:r>
      <w:r w:rsidRPr="004E611A">
        <w:rPr>
          <w:rFonts w:ascii="Book Antiqua" w:hAnsi="Book Antiqua" w:hint="eastAsia"/>
          <w:sz w:val="24"/>
        </w:rPr>
        <w:t xml:space="preserve"> </w:t>
      </w:r>
      <w:r w:rsidRPr="004E611A">
        <w:rPr>
          <w:rFonts w:ascii="Book Antiqua" w:eastAsiaTheme="minorEastAsia" w:hAnsi="Book Antiqua" w:hint="eastAsia"/>
          <w:sz w:val="24"/>
          <w:lang w:eastAsia="zh-CN"/>
        </w:rPr>
        <w:t>March 5, 2014</w:t>
      </w:r>
    </w:p>
    <w:p w:rsidR="00E67DD5" w:rsidRDefault="004E611A" w:rsidP="00E67DD5">
      <w:pPr>
        <w:rPr>
          <w:rFonts w:ascii="Book Antiqua" w:hAnsi="Book Antiqua"/>
          <w:sz w:val="24"/>
          <w:szCs w:val="24"/>
        </w:rPr>
      </w:pPr>
      <w:r w:rsidRPr="008150D2">
        <w:rPr>
          <w:rFonts w:ascii="Book Antiqua" w:hAnsi="Book Antiqua"/>
          <w:b/>
          <w:sz w:val="24"/>
        </w:rPr>
        <w:t xml:space="preserve">Accepted: </w:t>
      </w:r>
      <w:bookmarkStart w:id="2" w:name="OLE_LINK1"/>
      <w:bookmarkStart w:id="3" w:name="OLE_LINK2"/>
      <w:r w:rsidR="00E67DD5" w:rsidRPr="00CF105C">
        <w:rPr>
          <w:rFonts w:ascii="Book Antiqua" w:hAnsi="Book Antiqua"/>
          <w:sz w:val="24"/>
          <w:szCs w:val="24"/>
        </w:rPr>
        <w:t>May 28, 2014</w:t>
      </w:r>
    </w:p>
    <w:p w:rsidR="004E611A" w:rsidRDefault="004E611A" w:rsidP="004E611A">
      <w:pPr>
        <w:spacing w:line="360" w:lineRule="auto"/>
        <w:rPr>
          <w:rFonts w:ascii="Book Antiqua" w:hAnsi="Book Antiqua"/>
          <w:b/>
          <w:sz w:val="24"/>
        </w:rPr>
      </w:pPr>
      <w:bookmarkStart w:id="4" w:name="_GoBack"/>
      <w:bookmarkEnd w:id="2"/>
      <w:bookmarkEnd w:id="3"/>
      <w:bookmarkEnd w:id="4"/>
      <w:r>
        <w:rPr>
          <w:rFonts w:ascii="Book Antiqua" w:hAnsi="Book Antiqua" w:hint="eastAsia"/>
          <w:b/>
          <w:sz w:val="24"/>
        </w:rPr>
        <w:lastRenderedPageBreak/>
        <w:t xml:space="preserve"> </w:t>
      </w:r>
    </w:p>
    <w:p w:rsidR="004E611A" w:rsidRPr="008150D2" w:rsidRDefault="004E611A" w:rsidP="004E611A">
      <w:pPr>
        <w:spacing w:line="360" w:lineRule="auto"/>
        <w:rPr>
          <w:rFonts w:ascii="Book Antiqua" w:hAnsi="Book Antiqua" w:cs="宋体"/>
          <w:bCs/>
          <w:color w:val="000000"/>
          <w:sz w:val="24"/>
        </w:rPr>
      </w:pPr>
      <w:r w:rsidRPr="008150D2">
        <w:rPr>
          <w:rFonts w:ascii="Book Antiqua" w:hAnsi="Book Antiqua"/>
          <w:b/>
          <w:sz w:val="24"/>
        </w:rPr>
        <w:t>Published online:</w:t>
      </w:r>
    </w:p>
    <w:p w:rsidR="00F61247" w:rsidRPr="00C07269" w:rsidRDefault="00F61247" w:rsidP="00C07269">
      <w:pPr>
        <w:spacing w:after="0" w:line="360" w:lineRule="auto"/>
        <w:jc w:val="both"/>
        <w:rPr>
          <w:rFonts w:ascii="Book Antiqua" w:hAnsi="Book Antiqua"/>
          <w:b/>
          <w:sz w:val="24"/>
          <w:szCs w:val="24"/>
        </w:rPr>
      </w:pPr>
    </w:p>
    <w:bookmarkEnd w:id="0"/>
    <w:bookmarkEnd w:id="1"/>
    <w:p w:rsidR="001C6D77" w:rsidRPr="00C07269" w:rsidRDefault="001C6D77"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A</w:t>
      </w:r>
      <w:r w:rsidR="004E611A" w:rsidRPr="00C07269">
        <w:rPr>
          <w:rFonts w:ascii="Book Antiqua" w:hAnsi="Book Antiqua"/>
          <w:b/>
          <w:sz w:val="24"/>
          <w:szCs w:val="24"/>
          <w:lang w:val="en-US"/>
        </w:rPr>
        <w:t xml:space="preserve">bstract </w:t>
      </w:r>
    </w:p>
    <w:p w:rsidR="001C6D77" w:rsidRPr="00C07269" w:rsidRDefault="00FA689C"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Despite advances in patient and graft management, biliary complication</w:t>
      </w:r>
      <w:r w:rsidR="007D046F" w:rsidRPr="00C07269">
        <w:rPr>
          <w:rFonts w:ascii="Book Antiqua" w:hAnsi="Book Antiqua"/>
          <w:sz w:val="24"/>
          <w:szCs w:val="24"/>
          <w:lang w:val="en-US"/>
        </w:rPr>
        <w:t>s (BC)</w:t>
      </w:r>
      <w:r w:rsidRPr="00C07269">
        <w:rPr>
          <w:rFonts w:ascii="Book Antiqua" w:hAnsi="Book Antiqua"/>
          <w:sz w:val="24"/>
          <w:szCs w:val="24"/>
          <w:lang w:val="en-US"/>
        </w:rPr>
        <w:t xml:space="preserve"> still represent a challenge both in the early and delayed period after </w:t>
      </w:r>
      <w:r w:rsidR="004E611A" w:rsidRPr="00C07269">
        <w:rPr>
          <w:rFonts w:ascii="Book Antiqua" w:hAnsi="Book Antiqua"/>
          <w:sz w:val="24"/>
          <w:szCs w:val="24"/>
          <w:lang w:val="en-US"/>
        </w:rPr>
        <w:t>orthotopic liver transplantatio</w:t>
      </w:r>
      <w:r w:rsidRPr="00C07269">
        <w:rPr>
          <w:rFonts w:ascii="Book Antiqua" w:hAnsi="Book Antiqua"/>
          <w:sz w:val="24"/>
          <w:szCs w:val="24"/>
          <w:lang w:val="en-US"/>
        </w:rPr>
        <w:t xml:space="preserve">n (OLT). Because of unspecific clinical presentation, imaging is often mandatory in order to </w:t>
      </w:r>
      <w:r w:rsidR="007D046F" w:rsidRPr="00C07269">
        <w:rPr>
          <w:rFonts w:ascii="Book Antiqua" w:hAnsi="Book Antiqua"/>
          <w:sz w:val="24"/>
          <w:szCs w:val="24"/>
          <w:lang w:val="en-US"/>
        </w:rPr>
        <w:t>diagnose</w:t>
      </w:r>
      <w:r w:rsidRPr="00C07269">
        <w:rPr>
          <w:rFonts w:ascii="Book Antiqua" w:hAnsi="Book Antiqua"/>
          <w:sz w:val="24"/>
          <w:szCs w:val="24"/>
          <w:lang w:val="en-US"/>
        </w:rPr>
        <w:t xml:space="preserve"> </w:t>
      </w:r>
      <w:r w:rsidR="007D046F" w:rsidRPr="00C07269">
        <w:rPr>
          <w:rFonts w:ascii="Book Antiqua" w:hAnsi="Book Antiqua"/>
          <w:sz w:val="24"/>
          <w:szCs w:val="24"/>
          <w:lang w:val="en-US"/>
        </w:rPr>
        <w:t>BC</w:t>
      </w:r>
      <w:r w:rsidR="00782B0E" w:rsidRPr="00C07269">
        <w:rPr>
          <w:rFonts w:ascii="Book Antiqua" w:hAnsi="Book Antiqua"/>
          <w:sz w:val="24"/>
          <w:szCs w:val="24"/>
          <w:lang w:val="en-US"/>
        </w:rPr>
        <w:t xml:space="preserve">. Among imaging modalities, </w:t>
      </w:r>
      <w:r w:rsidR="004E611A" w:rsidRPr="00C07269">
        <w:rPr>
          <w:rFonts w:ascii="Book Antiqua" w:hAnsi="Book Antiqua"/>
          <w:sz w:val="24"/>
          <w:szCs w:val="24"/>
          <w:lang w:val="en-US"/>
        </w:rPr>
        <w:t>magnetic resonance cholangiography (</w:t>
      </w:r>
      <w:r w:rsidRPr="00C07269">
        <w:rPr>
          <w:rFonts w:ascii="Book Antiqua" w:hAnsi="Book Antiqua"/>
          <w:sz w:val="24"/>
          <w:szCs w:val="24"/>
          <w:lang w:val="en-US"/>
        </w:rPr>
        <w:t>MRC) has gained widespread acceptance</w:t>
      </w:r>
      <w:r w:rsidR="00B3115C" w:rsidRPr="00C07269">
        <w:rPr>
          <w:rFonts w:ascii="Book Antiqua" w:hAnsi="Book Antiqua"/>
          <w:sz w:val="24"/>
          <w:szCs w:val="24"/>
          <w:lang w:val="en-US"/>
        </w:rPr>
        <w:t xml:space="preserve"> </w:t>
      </w:r>
      <w:r w:rsidR="0095240E" w:rsidRPr="00C07269">
        <w:rPr>
          <w:rFonts w:ascii="Book Antiqua" w:hAnsi="Book Antiqua"/>
          <w:sz w:val="24"/>
          <w:szCs w:val="24"/>
          <w:lang w:val="en-US"/>
        </w:rPr>
        <w:t xml:space="preserve">as a tool </w:t>
      </w:r>
      <w:r w:rsidR="00B3115C" w:rsidRPr="00C07269">
        <w:rPr>
          <w:rFonts w:ascii="Book Antiqua" w:hAnsi="Book Antiqua"/>
          <w:sz w:val="24"/>
          <w:szCs w:val="24"/>
          <w:lang w:val="en-US"/>
        </w:rPr>
        <w:t xml:space="preserve">to </w:t>
      </w:r>
      <w:r w:rsidR="007F16E4" w:rsidRPr="00C07269">
        <w:rPr>
          <w:rFonts w:ascii="Book Antiqua" w:hAnsi="Book Antiqua"/>
          <w:sz w:val="24"/>
          <w:szCs w:val="24"/>
          <w:lang w:val="en-US"/>
        </w:rPr>
        <w:t>represent</w:t>
      </w:r>
      <w:r w:rsidR="00B3115C" w:rsidRPr="00C07269">
        <w:rPr>
          <w:rFonts w:ascii="Book Antiqua" w:hAnsi="Book Antiqua"/>
          <w:sz w:val="24"/>
          <w:szCs w:val="24"/>
          <w:lang w:val="en-US"/>
        </w:rPr>
        <w:t xml:space="preserve"> </w:t>
      </w:r>
      <w:r w:rsidR="00E64E45" w:rsidRPr="00C07269">
        <w:rPr>
          <w:rFonts w:ascii="Book Antiqua" w:hAnsi="Book Antiqua"/>
          <w:sz w:val="24"/>
          <w:szCs w:val="24"/>
          <w:lang w:val="en-US"/>
        </w:rPr>
        <w:t>the reconstructed biliary</w:t>
      </w:r>
      <w:r w:rsidR="00B3115C" w:rsidRPr="00C07269">
        <w:rPr>
          <w:rFonts w:ascii="Book Antiqua" w:hAnsi="Book Antiqua"/>
          <w:sz w:val="24"/>
          <w:szCs w:val="24"/>
          <w:lang w:val="en-US"/>
        </w:rPr>
        <w:t xml:space="preserve"> tree</w:t>
      </w:r>
      <w:r w:rsidR="007F16E4" w:rsidRPr="00C07269">
        <w:rPr>
          <w:rFonts w:ascii="Book Antiqua" w:hAnsi="Book Antiqua"/>
          <w:sz w:val="24"/>
          <w:szCs w:val="24"/>
          <w:lang w:val="en-US"/>
        </w:rPr>
        <w:t xml:space="preserve"> noninvasively</w:t>
      </w:r>
      <w:r w:rsidR="007D046F" w:rsidRPr="00C07269">
        <w:rPr>
          <w:rFonts w:ascii="Book Antiqua" w:hAnsi="Book Antiqua"/>
          <w:sz w:val="24"/>
          <w:szCs w:val="24"/>
          <w:lang w:val="en-US"/>
        </w:rPr>
        <w:t xml:space="preserve">, </w:t>
      </w:r>
      <w:r w:rsidR="0052136F" w:rsidRPr="00C07269">
        <w:rPr>
          <w:rFonts w:ascii="Book Antiqua" w:hAnsi="Book Antiqua"/>
          <w:sz w:val="24"/>
          <w:szCs w:val="24"/>
          <w:lang w:val="en-US"/>
        </w:rPr>
        <w:t xml:space="preserve">using </w:t>
      </w:r>
      <w:r w:rsidR="00065441" w:rsidRPr="00C07269">
        <w:rPr>
          <w:rFonts w:ascii="Book Antiqua" w:hAnsi="Book Antiqua"/>
          <w:sz w:val="24"/>
          <w:szCs w:val="24"/>
          <w:lang w:val="en-US"/>
        </w:rPr>
        <w:t xml:space="preserve">both </w:t>
      </w:r>
      <w:r w:rsidR="00B3115C" w:rsidRPr="00C07269">
        <w:rPr>
          <w:rFonts w:ascii="Book Antiqua" w:hAnsi="Book Antiqua"/>
          <w:sz w:val="24"/>
          <w:szCs w:val="24"/>
          <w:lang w:val="en-US"/>
        </w:rPr>
        <w:t xml:space="preserve">the conventional technique (based on heavily T2-weighted </w:t>
      </w:r>
      <w:r w:rsidR="00E64E45" w:rsidRPr="00C07269">
        <w:rPr>
          <w:rFonts w:ascii="Book Antiqua" w:hAnsi="Book Antiqua"/>
          <w:sz w:val="24"/>
          <w:szCs w:val="24"/>
          <w:lang w:val="en-US"/>
        </w:rPr>
        <w:t>sequences</w:t>
      </w:r>
      <w:r w:rsidR="00B3115C" w:rsidRPr="00C07269">
        <w:rPr>
          <w:rFonts w:ascii="Book Antiqua" w:hAnsi="Book Antiqua"/>
          <w:sz w:val="24"/>
          <w:szCs w:val="24"/>
          <w:lang w:val="en-US"/>
        </w:rPr>
        <w:t xml:space="preserve">) </w:t>
      </w:r>
      <w:r w:rsidR="004E611A">
        <w:rPr>
          <w:rFonts w:ascii="Book Antiqua" w:eastAsiaTheme="minorEastAsia" w:hAnsi="Book Antiqua" w:hint="eastAsia"/>
          <w:sz w:val="24"/>
          <w:szCs w:val="24"/>
          <w:lang w:val="en-US" w:eastAsia="zh-CN"/>
        </w:rPr>
        <w:t>and</w:t>
      </w:r>
      <w:r w:rsidR="00B3115C" w:rsidRPr="00C07269">
        <w:rPr>
          <w:rFonts w:ascii="Book Antiqua" w:hAnsi="Book Antiqua"/>
          <w:sz w:val="24"/>
          <w:szCs w:val="24"/>
          <w:lang w:val="en-US"/>
        </w:rPr>
        <w:t xml:space="preserve"> contrast-enhanced MRC (based on the acquisition of </w:t>
      </w:r>
      <w:r w:rsidR="0052136F" w:rsidRPr="00C07269">
        <w:rPr>
          <w:rFonts w:ascii="Book Antiqua" w:hAnsi="Book Antiqua"/>
          <w:sz w:val="24"/>
          <w:szCs w:val="24"/>
          <w:lang w:val="en-US"/>
        </w:rPr>
        <w:t>T1-weighted sequences after the administration of hepatobiliary contrast agents</w:t>
      </w:r>
      <w:r w:rsidR="00B3115C" w:rsidRPr="00C07269">
        <w:rPr>
          <w:rFonts w:ascii="Book Antiqua" w:hAnsi="Book Antiqua"/>
          <w:sz w:val="24"/>
          <w:szCs w:val="24"/>
          <w:lang w:val="en-US"/>
        </w:rPr>
        <w:t>).</w:t>
      </w:r>
      <w:r w:rsidR="0052136F" w:rsidRPr="00C07269">
        <w:rPr>
          <w:rFonts w:ascii="Book Antiqua" w:hAnsi="Book Antiqua"/>
          <w:sz w:val="24"/>
          <w:szCs w:val="24"/>
          <w:lang w:val="en-US"/>
        </w:rPr>
        <w:t xml:space="preserve"> On this basis, MRC is generally indicated </w:t>
      </w:r>
      <w:r w:rsidR="0095240E" w:rsidRPr="00C07269">
        <w:rPr>
          <w:rFonts w:ascii="Book Antiqua" w:hAnsi="Book Antiqua"/>
          <w:sz w:val="24"/>
          <w:szCs w:val="24"/>
          <w:lang w:val="en-US"/>
        </w:rPr>
        <w:t>to</w:t>
      </w:r>
      <w:r w:rsidR="007D046F" w:rsidRPr="00C07269">
        <w:rPr>
          <w:rFonts w:ascii="Book Antiqua" w:hAnsi="Book Antiqua"/>
          <w:sz w:val="24"/>
          <w:szCs w:val="24"/>
          <w:lang w:val="en-US"/>
        </w:rPr>
        <w:t>: (</w:t>
      </w:r>
      <w:r w:rsidR="004E611A">
        <w:rPr>
          <w:rFonts w:ascii="Book Antiqua" w:eastAsiaTheme="minorEastAsia" w:hAnsi="Book Antiqua" w:hint="eastAsia"/>
          <w:sz w:val="24"/>
          <w:szCs w:val="24"/>
          <w:lang w:val="en-US" w:eastAsia="zh-CN"/>
        </w:rPr>
        <w:t>1</w:t>
      </w:r>
      <w:r w:rsidR="007D046F" w:rsidRPr="00C07269">
        <w:rPr>
          <w:rFonts w:ascii="Book Antiqua" w:hAnsi="Book Antiqua"/>
          <w:sz w:val="24"/>
          <w:szCs w:val="24"/>
          <w:lang w:val="en-US"/>
        </w:rPr>
        <w:t>)</w:t>
      </w:r>
      <w:r w:rsidRPr="00C07269">
        <w:rPr>
          <w:rFonts w:ascii="Book Antiqua" w:hAnsi="Book Antiqua"/>
          <w:sz w:val="24"/>
          <w:szCs w:val="24"/>
          <w:lang w:val="en-US"/>
        </w:rPr>
        <w:t xml:space="preserve"> </w:t>
      </w:r>
      <w:r w:rsidR="007D046F" w:rsidRPr="00C07269">
        <w:rPr>
          <w:rFonts w:ascii="Book Antiqua" w:hAnsi="Book Antiqua"/>
          <w:sz w:val="24"/>
          <w:szCs w:val="24"/>
          <w:lang w:val="en-US"/>
        </w:rPr>
        <w:t>avoid unnecessary procedures of direct cholangiography in patients with a negativ</w:t>
      </w:r>
      <w:r w:rsidR="00065441" w:rsidRPr="00C07269">
        <w:rPr>
          <w:rFonts w:ascii="Book Antiqua" w:hAnsi="Book Antiqua"/>
          <w:sz w:val="24"/>
          <w:szCs w:val="24"/>
          <w:lang w:val="en-US"/>
        </w:rPr>
        <w:t>e examination and/or identify</w:t>
      </w:r>
      <w:r w:rsidR="007D046F" w:rsidRPr="00C07269">
        <w:rPr>
          <w:rFonts w:ascii="Book Antiqua" w:hAnsi="Book Antiqua"/>
          <w:sz w:val="24"/>
          <w:szCs w:val="24"/>
          <w:lang w:val="en-US"/>
        </w:rPr>
        <w:t xml:space="preserve"> alternative complications; </w:t>
      </w:r>
      <w:r w:rsidR="004E611A">
        <w:rPr>
          <w:rFonts w:ascii="Book Antiqua" w:eastAsiaTheme="minorEastAsia" w:hAnsi="Book Antiqua" w:hint="eastAsia"/>
          <w:sz w:val="24"/>
          <w:szCs w:val="24"/>
          <w:lang w:val="en-US" w:eastAsia="zh-CN"/>
        </w:rPr>
        <w:t xml:space="preserve">and </w:t>
      </w:r>
      <w:r w:rsidR="007D046F" w:rsidRPr="00C07269">
        <w:rPr>
          <w:rFonts w:ascii="Book Antiqua" w:hAnsi="Book Antiqua"/>
          <w:sz w:val="24"/>
          <w:szCs w:val="24"/>
          <w:lang w:val="en-US"/>
        </w:rPr>
        <w:t>(</w:t>
      </w:r>
      <w:r w:rsidR="004E611A">
        <w:rPr>
          <w:rFonts w:ascii="Book Antiqua" w:eastAsiaTheme="minorEastAsia" w:hAnsi="Book Antiqua" w:hint="eastAsia"/>
          <w:sz w:val="24"/>
          <w:szCs w:val="24"/>
          <w:lang w:val="en-US" w:eastAsia="zh-CN"/>
        </w:rPr>
        <w:t>2</w:t>
      </w:r>
      <w:r w:rsidR="007D046F" w:rsidRPr="00C07269">
        <w:rPr>
          <w:rFonts w:ascii="Book Antiqua" w:hAnsi="Book Antiqua"/>
          <w:sz w:val="24"/>
          <w:szCs w:val="24"/>
          <w:lang w:val="en-US"/>
        </w:rPr>
        <w:t>) provid</w:t>
      </w:r>
      <w:r w:rsidR="00F056D9" w:rsidRPr="00C07269">
        <w:rPr>
          <w:rFonts w:ascii="Book Antiqua" w:hAnsi="Book Antiqua"/>
          <w:sz w:val="24"/>
          <w:szCs w:val="24"/>
          <w:lang w:val="en-US"/>
        </w:rPr>
        <w:t>e</w:t>
      </w:r>
      <w:r w:rsidR="007D046F" w:rsidRPr="00C07269">
        <w:rPr>
          <w:rFonts w:ascii="Book Antiqua" w:hAnsi="Book Antiqua"/>
          <w:sz w:val="24"/>
          <w:szCs w:val="24"/>
          <w:lang w:val="en-US"/>
        </w:rPr>
        <w:t xml:space="preserve"> a road map for interventional procedures or surgery. </w:t>
      </w:r>
      <w:r w:rsidR="004E611A">
        <w:rPr>
          <w:rFonts w:ascii="Book Antiqua" w:hAnsi="Book Antiqua"/>
          <w:sz w:val="24"/>
          <w:szCs w:val="24"/>
          <w:lang w:val="en-US"/>
        </w:rPr>
        <w:t xml:space="preserve">As illustrated in the review, </w:t>
      </w:r>
      <w:r w:rsidR="00F056D9" w:rsidRPr="00C07269">
        <w:rPr>
          <w:rFonts w:ascii="Book Antiqua" w:hAnsi="Book Antiqua"/>
          <w:sz w:val="24"/>
          <w:szCs w:val="24"/>
          <w:lang w:val="en-US"/>
        </w:rPr>
        <w:t>MRC is accurate in the d</w:t>
      </w:r>
      <w:r w:rsidR="00903C02" w:rsidRPr="00C07269">
        <w:rPr>
          <w:rFonts w:ascii="Book Antiqua" w:hAnsi="Book Antiqua"/>
          <w:sz w:val="24"/>
          <w:szCs w:val="24"/>
          <w:lang w:val="en-US"/>
        </w:rPr>
        <w:t>iagnosis of different types of biliary complications</w:t>
      </w:r>
      <w:r w:rsidR="00F056D9" w:rsidRPr="00C07269">
        <w:rPr>
          <w:rFonts w:ascii="Book Antiqua" w:hAnsi="Book Antiqua"/>
          <w:sz w:val="24"/>
          <w:szCs w:val="24"/>
          <w:lang w:val="en-US"/>
        </w:rPr>
        <w:t xml:space="preserve">, </w:t>
      </w:r>
      <w:r w:rsidR="00903C02" w:rsidRPr="00C07269">
        <w:rPr>
          <w:rFonts w:ascii="Book Antiqua" w:hAnsi="Book Antiqua"/>
          <w:sz w:val="24"/>
          <w:szCs w:val="24"/>
          <w:lang w:val="en-US"/>
        </w:rPr>
        <w:t>including anastomotic strictures, non-anastomotic strictures, leakage and stones.</w:t>
      </w:r>
    </w:p>
    <w:p w:rsidR="001C6D77" w:rsidRDefault="001C6D77" w:rsidP="00C07269">
      <w:pPr>
        <w:spacing w:after="0" w:line="360" w:lineRule="auto"/>
        <w:jc w:val="both"/>
        <w:rPr>
          <w:rFonts w:ascii="Book Antiqua" w:eastAsiaTheme="minorEastAsia" w:hAnsi="Book Antiqua"/>
          <w:sz w:val="24"/>
          <w:szCs w:val="24"/>
          <w:lang w:val="en-US" w:eastAsia="zh-CN"/>
        </w:rPr>
      </w:pPr>
    </w:p>
    <w:p w:rsidR="004E611A" w:rsidRPr="004E611A" w:rsidRDefault="004E611A" w:rsidP="004E611A">
      <w:pPr>
        <w:autoSpaceDE w:val="0"/>
        <w:autoSpaceDN w:val="0"/>
        <w:adjustRightInd w:val="0"/>
        <w:rPr>
          <w:rFonts w:ascii="Book Antiqua" w:eastAsiaTheme="minorEastAsia" w:hAnsi="Book Antiqua" w:cs="Tahoma"/>
          <w:sz w:val="24"/>
          <w:lang w:eastAsia="zh-CN"/>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Baishideng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p>
    <w:p w:rsidR="004E611A" w:rsidRPr="004E611A" w:rsidRDefault="004E611A" w:rsidP="00C07269">
      <w:pPr>
        <w:spacing w:after="0" w:line="360" w:lineRule="auto"/>
        <w:jc w:val="both"/>
        <w:rPr>
          <w:rFonts w:ascii="Book Antiqua" w:eastAsiaTheme="minorEastAsia" w:hAnsi="Book Antiqua"/>
          <w:sz w:val="24"/>
          <w:szCs w:val="24"/>
          <w:lang w:val="en-US" w:eastAsia="zh-CN"/>
        </w:rPr>
      </w:pPr>
    </w:p>
    <w:p w:rsidR="00B42447" w:rsidRPr="00C07269" w:rsidRDefault="001C6D77" w:rsidP="00C07269">
      <w:pPr>
        <w:spacing w:after="0" w:line="360" w:lineRule="auto"/>
        <w:jc w:val="both"/>
        <w:rPr>
          <w:rFonts w:ascii="Book Antiqua" w:hAnsi="Book Antiqua"/>
          <w:sz w:val="24"/>
          <w:szCs w:val="24"/>
          <w:lang w:val="en-US"/>
        </w:rPr>
      </w:pPr>
      <w:r w:rsidRPr="00C07269">
        <w:rPr>
          <w:rFonts w:ascii="Book Antiqua" w:hAnsi="Book Antiqua"/>
          <w:b/>
          <w:sz w:val="24"/>
          <w:szCs w:val="24"/>
          <w:lang w:val="en-US"/>
        </w:rPr>
        <w:t xml:space="preserve">Key words: </w:t>
      </w:r>
      <w:r w:rsidRPr="00C07269">
        <w:rPr>
          <w:rFonts w:ascii="Book Antiqua" w:hAnsi="Book Antiqua"/>
          <w:sz w:val="24"/>
          <w:szCs w:val="24"/>
          <w:lang w:val="en-US"/>
        </w:rPr>
        <w:t>Orthotopic</w:t>
      </w:r>
      <w:r w:rsidR="004E611A" w:rsidRPr="00C07269">
        <w:rPr>
          <w:rFonts w:ascii="Book Antiqua" w:hAnsi="Book Antiqua"/>
          <w:sz w:val="24"/>
          <w:szCs w:val="24"/>
          <w:lang w:val="en-US"/>
        </w:rPr>
        <w:t xml:space="preserve"> liver tra</w:t>
      </w:r>
      <w:r w:rsidRPr="00C07269">
        <w:rPr>
          <w:rFonts w:ascii="Book Antiqua" w:hAnsi="Book Antiqua"/>
          <w:sz w:val="24"/>
          <w:szCs w:val="24"/>
          <w:lang w:val="en-US"/>
        </w:rPr>
        <w:t xml:space="preserve">nsplantation; </w:t>
      </w:r>
      <w:r w:rsidR="00E44BD9" w:rsidRPr="00C07269">
        <w:rPr>
          <w:rFonts w:ascii="Book Antiqua" w:hAnsi="Book Antiqua"/>
          <w:sz w:val="24"/>
          <w:szCs w:val="24"/>
          <w:lang w:val="en-US"/>
        </w:rPr>
        <w:t xml:space="preserve">Orthotopic </w:t>
      </w:r>
      <w:r w:rsidR="004E611A" w:rsidRPr="00C07269">
        <w:rPr>
          <w:rFonts w:ascii="Book Antiqua" w:hAnsi="Book Antiqua"/>
          <w:sz w:val="24"/>
          <w:szCs w:val="24"/>
          <w:lang w:val="en-US"/>
        </w:rPr>
        <w:t>l</w:t>
      </w:r>
      <w:r w:rsidR="00E44BD9" w:rsidRPr="00C07269">
        <w:rPr>
          <w:rFonts w:ascii="Book Antiqua" w:hAnsi="Book Antiqua"/>
          <w:sz w:val="24"/>
          <w:szCs w:val="24"/>
          <w:lang w:val="en-US"/>
        </w:rPr>
        <w:t xml:space="preserve">iver transplantation complications; </w:t>
      </w:r>
      <w:r w:rsidRPr="00C07269">
        <w:rPr>
          <w:rFonts w:ascii="Book Antiqua" w:hAnsi="Book Antiqua"/>
          <w:sz w:val="24"/>
          <w:szCs w:val="24"/>
          <w:lang w:val="en-US"/>
        </w:rPr>
        <w:t xml:space="preserve">Magnetic </w:t>
      </w:r>
      <w:r w:rsidR="004E611A" w:rsidRPr="00C07269">
        <w:rPr>
          <w:rFonts w:ascii="Book Antiqua" w:hAnsi="Book Antiqua"/>
          <w:sz w:val="24"/>
          <w:szCs w:val="24"/>
          <w:lang w:val="en-US"/>
        </w:rPr>
        <w:t>resonance imaging ch</w:t>
      </w:r>
      <w:r w:rsidR="00E44BD9" w:rsidRPr="00C07269">
        <w:rPr>
          <w:rFonts w:ascii="Book Antiqua" w:hAnsi="Book Antiqua"/>
          <w:sz w:val="24"/>
          <w:szCs w:val="24"/>
          <w:lang w:val="en-US"/>
        </w:rPr>
        <w:t>olangiopancreatography</w:t>
      </w:r>
      <w:r w:rsidRPr="00C07269">
        <w:rPr>
          <w:rFonts w:ascii="Book Antiqua" w:hAnsi="Book Antiqua"/>
          <w:sz w:val="24"/>
          <w:szCs w:val="24"/>
          <w:lang w:val="en-US"/>
        </w:rPr>
        <w:t xml:space="preserve">; Endoscopic </w:t>
      </w:r>
      <w:r w:rsidR="004E611A" w:rsidRPr="00C07269">
        <w:rPr>
          <w:rFonts w:ascii="Book Antiqua" w:hAnsi="Book Antiqua"/>
          <w:sz w:val="24"/>
          <w:szCs w:val="24"/>
          <w:lang w:val="en-US"/>
        </w:rPr>
        <w:t>retrograde ch</w:t>
      </w:r>
      <w:r w:rsidRPr="00C07269">
        <w:rPr>
          <w:rFonts w:ascii="Book Antiqua" w:hAnsi="Book Antiqua"/>
          <w:sz w:val="24"/>
          <w:szCs w:val="24"/>
          <w:lang w:val="en-US"/>
        </w:rPr>
        <w:t xml:space="preserve">olangiography; </w:t>
      </w:r>
      <w:r w:rsidR="00E44BD9" w:rsidRPr="00C07269">
        <w:rPr>
          <w:rFonts w:ascii="Book Antiqua" w:hAnsi="Book Antiqua"/>
          <w:sz w:val="24"/>
          <w:szCs w:val="24"/>
          <w:lang w:val="en-US"/>
        </w:rPr>
        <w:t xml:space="preserve">Bile ducts obstruction </w:t>
      </w:r>
    </w:p>
    <w:p w:rsidR="006238B6" w:rsidRPr="00C07269" w:rsidRDefault="006238B6" w:rsidP="00C07269">
      <w:pPr>
        <w:spacing w:after="0" w:line="360" w:lineRule="auto"/>
        <w:jc w:val="both"/>
        <w:rPr>
          <w:rFonts w:ascii="Book Antiqua" w:hAnsi="Book Antiqua"/>
          <w:b/>
          <w:sz w:val="24"/>
          <w:szCs w:val="24"/>
          <w:lang w:val="en-US"/>
        </w:rPr>
      </w:pPr>
    </w:p>
    <w:p w:rsidR="00B42447" w:rsidRPr="00C07269" w:rsidRDefault="00995246" w:rsidP="00C07269">
      <w:pPr>
        <w:spacing w:after="0" w:line="360" w:lineRule="auto"/>
        <w:jc w:val="both"/>
        <w:rPr>
          <w:rFonts w:ascii="Book Antiqua" w:hAnsi="Book Antiqua"/>
          <w:sz w:val="24"/>
          <w:szCs w:val="24"/>
          <w:lang w:val="en-US"/>
        </w:rPr>
      </w:pPr>
      <w:r w:rsidRPr="00C07269">
        <w:rPr>
          <w:rFonts w:ascii="Book Antiqua" w:hAnsi="Book Antiqua"/>
          <w:b/>
          <w:sz w:val="24"/>
          <w:szCs w:val="24"/>
          <w:lang w:val="en-US"/>
        </w:rPr>
        <w:t>C</w:t>
      </w:r>
      <w:r w:rsidR="004E611A" w:rsidRPr="00C07269">
        <w:rPr>
          <w:rFonts w:ascii="Book Antiqua" w:hAnsi="Book Antiqua"/>
          <w:b/>
          <w:sz w:val="24"/>
          <w:szCs w:val="24"/>
          <w:lang w:val="en-US"/>
        </w:rPr>
        <w:t>ore tip</w:t>
      </w:r>
      <w:r w:rsidR="004E611A">
        <w:rPr>
          <w:rFonts w:ascii="Book Antiqua" w:eastAsiaTheme="minorEastAsia" w:hAnsi="Book Antiqua" w:hint="eastAsia"/>
          <w:b/>
          <w:sz w:val="24"/>
          <w:szCs w:val="24"/>
          <w:lang w:val="en-US" w:eastAsia="zh-CN"/>
        </w:rPr>
        <w:t xml:space="preserve">: </w:t>
      </w:r>
      <w:r w:rsidR="00E67457" w:rsidRPr="00C07269">
        <w:rPr>
          <w:rFonts w:ascii="Book Antiqua" w:hAnsi="Book Antiqua"/>
          <w:sz w:val="24"/>
          <w:szCs w:val="24"/>
          <w:lang w:val="en-US"/>
        </w:rPr>
        <w:t xml:space="preserve">The review is focused on three main topics, in order to emphasize why </w:t>
      </w:r>
      <w:r w:rsidR="004E611A" w:rsidRPr="00C07269">
        <w:rPr>
          <w:rFonts w:ascii="Book Antiqua" w:hAnsi="Book Antiqua"/>
          <w:sz w:val="24"/>
          <w:szCs w:val="24"/>
          <w:lang w:val="en-US"/>
        </w:rPr>
        <w:t>magnetic resonance cholangiography (</w:t>
      </w:r>
      <w:r w:rsidR="004E611A">
        <w:rPr>
          <w:rFonts w:ascii="Book Antiqua" w:hAnsi="Book Antiqua"/>
          <w:sz w:val="24"/>
          <w:szCs w:val="24"/>
          <w:lang w:val="en-US"/>
        </w:rPr>
        <w:t>MRC)</w:t>
      </w:r>
      <w:r w:rsidR="00E67457" w:rsidRPr="00C07269">
        <w:rPr>
          <w:rFonts w:ascii="Book Antiqua" w:hAnsi="Book Antiqua"/>
          <w:sz w:val="24"/>
          <w:szCs w:val="24"/>
          <w:lang w:val="en-US"/>
        </w:rPr>
        <w:t xml:space="preserve"> is the preferred imaging modality to noninvasively assess the biliary system after </w:t>
      </w:r>
      <w:r w:rsidR="004E611A" w:rsidRPr="00C07269">
        <w:rPr>
          <w:rFonts w:ascii="Book Antiqua" w:hAnsi="Book Antiqua"/>
          <w:sz w:val="24"/>
          <w:szCs w:val="24"/>
          <w:lang w:val="en-US"/>
        </w:rPr>
        <w:t>orthotopic liver transplantatio</w:t>
      </w:r>
      <w:r w:rsidR="004E611A">
        <w:rPr>
          <w:rFonts w:ascii="Book Antiqua" w:hAnsi="Book Antiqua"/>
          <w:sz w:val="24"/>
          <w:szCs w:val="24"/>
          <w:lang w:val="en-US"/>
        </w:rPr>
        <w:t>n</w:t>
      </w:r>
      <w:r w:rsidR="00E67457" w:rsidRPr="00C07269">
        <w:rPr>
          <w:rFonts w:ascii="Book Antiqua" w:hAnsi="Book Antiqua"/>
          <w:sz w:val="24"/>
          <w:szCs w:val="24"/>
          <w:lang w:val="en-US"/>
        </w:rPr>
        <w:t xml:space="preserve">. First, the </w:t>
      </w:r>
      <w:r w:rsidR="004E611A">
        <w:rPr>
          <w:rFonts w:ascii="Book Antiqua" w:eastAsiaTheme="minorEastAsia" w:hAnsi="Book Antiqua" w:hint="eastAsia"/>
          <w:sz w:val="24"/>
          <w:szCs w:val="24"/>
          <w:lang w:val="en-US" w:eastAsia="zh-CN"/>
        </w:rPr>
        <w:t>a</w:t>
      </w:r>
      <w:r w:rsidR="00E67457" w:rsidRPr="00C07269">
        <w:rPr>
          <w:rFonts w:ascii="Book Antiqua" w:hAnsi="Book Antiqua"/>
          <w:sz w:val="24"/>
          <w:szCs w:val="24"/>
          <w:lang w:val="en-US"/>
        </w:rPr>
        <w:t xml:space="preserve">uthors describe </w:t>
      </w:r>
      <w:r w:rsidR="007F16E4" w:rsidRPr="00C07269">
        <w:rPr>
          <w:rFonts w:ascii="Book Antiqua" w:hAnsi="Book Antiqua"/>
          <w:sz w:val="24"/>
          <w:szCs w:val="24"/>
          <w:lang w:val="en-US"/>
        </w:rPr>
        <w:t>the different techniques that can be used</w:t>
      </w:r>
      <w:r w:rsidR="00E67457" w:rsidRPr="00C07269">
        <w:rPr>
          <w:rFonts w:ascii="Book Antiqua" w:hAnsi="Book Antiqua"/>
          <w:sz w:val="24"/>
          <w:szCs w:val="24"/>
          <w:lang w:val="en-US"/>
        </w:rPr>
        <w:t>, namely conventional MRC and contrast-enhanced MRC</w:t>
      </w:r>
      <w:r w:rsidR="0022002E" w:rsidRPr="00C07269">
        <w:rPr>
          <w:rFonts w:ascii="Book Antiqua" w:hAnsi="Book Antiqua"/>
          <w:sz w:val="24"/>
          <w:szCs w:val="24"/>
          <w:lang w:val="en-US"/>
        </w:rPr>
        <w:t xml:space="preserve">. Second, </w:t>
      </w:r>
      <w:r w:rsidR="00154154" w:rsidRPr="00C07269">
        <w:rPr>
          <w:rFonts w:ascii="Book Antiqua" w:hAnsi="Book Antiqua"/>
          <w:sz w:val="24"/>
          <w:szCs w:val="24"/>
          <w:lang w:val="en-US"/>
        </w:rPr>
        <w:t>exemplificative imaging findings are illustrated in order to show</w:t>
      </w:r>
      <w:r w:rsidR="0004324C" w:rsidRPr="00C07269">
        <w:rPr>
          <w:rFonts w:ascii="Book Antiqua" w:hAnsi="Book Antiqua"/>
          <w:sz w:val="24"/>
          <w:szCs w:val="24"/>
          <w:lang w:val="en-US"/>
        </w:rPr>
        <w:t xml:space="preserve"> </w:t>
      </w:r>
      <w:r w:rsidR="0004324C" w:rsidRPr="00C07269">
        <w:rPr>
          <w:rFonts w:ascii="Book Antiqua" w:hAnsi="Book Antiqua"/>
          <w:sz w:val="24"/>
          <w:szCs w:val="24"/>
          <w:lang w:val="en-US"/>
        </w:rPr>
        <w:lastRenderedPageBreak/>
        <w:t>the</w:t>
      </w:r>
      <w:r w:rsidR="00154154" w:rsidRPr="00C07269">
        <w:rPr>
          <w:rFonts w:ascii="Book Antiqua" w:hAnsi="Book Antiqua"/>
          <w:sz w:val="24"/>
          <w:szCs w:val="24"/>
          <w:lang w:val="en-US"/>
        </w:rPr>
        <w:t xml:space="preserve"> diagnostic reliability of the technique. Third, </w:t>
      </w:r>
      <w:r w:rsidR="0022002E" w:rsidRPr="00C07269">
        <w:rPr>
          <w:rFonts w:ascii="Book Antiqua" w:hAnsi="Book Antiqua"/>
          <w:sz w:val="24"/>
          <w:szCs w:val="24"/>
          <w:lang w:val="en-US"/>
        </w:rPr>
        <w:t xml:space="preserve">the Authors discuss the state-of-the-role for MRC in assessing biliary complications as emerging from </w:t>
      </w:r>
      <w:r w:rsidR="00154154" w:rsidRPr="00C07269">
        <w:rPr>
          <w:rFonts w:ascii="Book Antiqua" w:hAnsi="Book Antiqua"/>
          <w:sz w:val="24"/>
          <w:szCs w:val="24"/>
          <w:lang w:val="en-US"/>
        </w:rPr>
        <w:t xml:space="preserve">updated </w:t>
      </w:r>
      <w:r w:rsidR="0022002E" w:rsidRPr="00C07269">
        <w:rPr>
          <w:rFonts w:ascii="Book Antiqua" w:hAnsi="Book Antiqua"/>
          <w:sz w:val="24"/>
          <w:szCs w:val="24"/>
          <w:lang w:val="en-US"/>
        </w:rPr>
        <w:t xml:space="preserve">literature review. </w:t>
      </w:r>
    </w:p>
    <w:p w:rsidR="004E611A" w:rsidRDefault="004E611A" w:rsidP="00C07269">
      <w:pPr>
        <w:pStyle w:val="ab"/>
        <w:spacing w:line="360" w:lineRule="auto"/>
        <w:rPr>
          <w:rFonts w:ascii="Book Antiqua" w:hAnsi="Book Antiqua"/>
          <w:sz w:val="24"/>
          <w:szCs w:val="24"/>
        </w:rPr>
      </w:pPr>
    </w:p>
    <w:p w:rsidR="004E611A" w:rsidRPr="004E611A" w:rsidRDefault="006238B6" w:rsidP="00C07269">
      <w:pPr>
        <w:pStyle w:val="ab"/>
        <w:spacing w:line="360" w:lineRule="auto"/>
        <w:rPr>
          <w:rFonts w:ascii="Book Antiqua" w:hAnsi="Book Antiqua"/>
          <w:sz w:val="24"/>
          <w:szCs w:val="24"/>
        </w:rPr>
      </w:pPr>
      <w:r w:rsidRPr="00C07269">
        <w:rPr>
          <w:rFonts w:ascii="Book Antiqua" w:hAnsi="Book Antiqua"/>
          <w:sz w:val="24"/>
          <w:szCs w:val="24"/>
        </w:rPr>
        <w:t xml:space="preserve">Girometti R, Cereser L, Bazzocchi M, Zuiani C. </w:t>
      </w:r>
      <w:r w:rsidRPr="00C07269">
        <w:rPr>
          <w:rFonts w:ascii="Book Antiqua" w:hAnsi="Book Antiqua"/>
          <w:sz w:val="24"/>
          <w:szCs w:val="24"/>
          <w:lang w:val="it-IT"/>
        </w:rPr>
        <w:t xml:space="preserve">Magnetic </w:t>
      </w:r>
      <w:r w:rsidR="004E611A" w:rsidRPr="00C07269">
        <w:rPr>
          <w:rFonts w:ascii="Book Antiqua" w:hAnsi="Book Antiqua"/>
          <w:sz w:val="24"/>
          <w:szCs w:val="24"/>
          <w:lang w:val="it-IT"/>
        </w:rPr>
        <w:t>resonance c</w:t>
      </w:r>
      <w:r w:rsidRPr="00C07269">
        <w:rPr>
          <w:rFonts w:ascii="Book Antiqua" w:hAnsi="Book Antiqua"/>
          <w:sz w:val="24"/>
          <w:szCs w:val="24"/>
          <w:lang w:val="it-IT"/>
        </w:rPr>
        <w:t>holangiography in the assessment and management of</w:t>
      </w:r>
      <w:r w:rsidR="004E611A">
        <w:rPr>
          <w:rFonts w:ascii="Book Antiqua" w:hAnsi="Book Antiqua"/>
          <w:sz w:val="24"/>
          <w:szCs w:val="24"/>
          <w:lang w:val="it-IT"/>
        </w:rPr>
        <w:t xml:space="preserve"> biliary complications after OL</w:t>
      </w:r>
      <w:r w:rsidR="004E611A">
        <w:rPr>
          <w:rFonts w:ascii="Book Antiqua" w:hAnsi="Book Antiqua" w:hint="eastAsia"/>
          <w:sz w:val="24"/>
          <w:szCs w:val="24"/>
          <w:lang w:val="it-IT"/>
        </w:rPr>
        <w:t xml:space="preserve">T. </w:t>
      </w:r>
      <w:r w:rsidR="004E611A" w:rsidRPr="00C341A0">
        <w:rPr>
          <w:rFonts w:ascii="Book Antiqua" w:hAnsi="Book Antiqua"/>
          <w:i/>
          <w:iCs/>
          <w:sz w:val="24"/>
          <w:szCs w:val="24"/>
        </w:rPr>
        <w:t>World J Radiol</w:t>
      </w:r>
      <w:r w:rsidR="004E611A">
        <w:rPr>
          <w:rFonts w:ascii="Book Antiqua" w:hAnsi="Book Antiqua" w:hint="eastAsia"/>
          <w:iCs/>
          <w:sz w:val="24"/>
          <w:szCs w:val="24"/>
        </w:rPr>
        <w:t xml:space="preserve"> 2014; In press</w:t>
      </w:r>
    </w:p>
    <w:p w:rsidR="004E611A" w:rsidRPr="00C07269" w:rsidRDefault="004E611A" w:rsidP="00C07269">
      <w:pPr>
        <w:pStyle w:val="ab"/>
        <w:spacing w:line="360" w:lineRule="auto"/>
        <w:rPr>
          <w:rFonts w:ascii="Book Antiqua" w:hAnsi="Book Antiqua"/>
          <w:b/>
          <w:sz w:val="24"/>
          <w:szCs w:val="24"/>
        </w:rPr>
      </w:pPr>
    </w:p>
    <w:p w:rsidR="006238B6" w:rsidRPr="004E611A" w:rsidRDefault="006238B6" w:rsidP="00C07269">
      <w:pPr>
        <w:spacing w:after="0" w:line="360" w:lineRule="auto"/>
        <w:jc w:val="both"/>
        <w:rPr>
          <w:rFonts w:ascii="Book Antiqua" w:eastAsiaTheme="minorEastAsia" w:hAnsi="Book Antiqua"/>
          <w:sz w:val="24"/>
          <w:szCs w:val="24"/>
          <w:lang w:eastAsia="zh-CN"/>
        </w:rPr>
      </w:pPr>
      <w:r w:rsidRPr="00C07269">
        <w:rPr>
          <w:rFonts w:ascii="Book Antiqua" w:hAnsi="Book Antiqua"/>
          <w:b/>
          <w:sz w:val="24"/>
          <w:szCs w:val="24"/>
        </w:rPr>
        <w:t xml:space="preserve">Available from: URL:  </w:t>
      </w:r>
    </w:p>
    <w:p w:rsidR="006238B6" w:rsidRPr="00C07269" w:rsidRDefault="006238B6" w:rsidP="00C07269">
      <w:pPr>
        <w:spacing w:after="0" w:line="360" w:lineRule="auto"/>
        <w:jc w:val="both"/>
        <w:rPr>
          <w:rFonts w:ascii="Book Antiqua" w:hAnsi="Book Antiqua"/>
          <w:b/>
          <w:sz w:val="24"/>
          <w:szCs w:val="24"/>
        </w:rPr>
      </w:pPr>
      <w:r w:rsidRPr="00C07269">
        <w:rPr>
          <w:rFonts w:ascii="Book Antiqua" w:hAnsi="Book Antiqua"/>
          <w:b/>
          <w:sz w:val="24"/>
          <w:szCs w:val="24"/>
        </w:rPr>
        <w:t>DOI:</w:t>
      </w:r>
    </w:p>
    <w:p w:rsidR="004E611A" w:rsidRDefault="004E611A" w:rsidP="00C07269">
      <w:pPr>
        <w:spacing w:after="0" w:line="360" w:lineRule="auto"/>
        <w:jc w:val="both"/>
        <w:rPr>
          <w:rFonts w:ascii="Book Antiqua" w:eastAsiaTheme="minorEastAsia" w:hAnsi="Book Antiqua"/>
          <w:b/>
          <w:sz w:val="24"/>
          <w:szCs w:val="24"/>
          <w:lang w:val="en-US" w:eastAsia="zh-CN"/>
        </w:rPr>
      </w:pPr>
    </w:p>
    <w:p w:rsidR="001C6D77" w:rsidRPr="00C07269" w:rsidRDefault="001C6D77"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INTRODUCTION</w:t>
      </w:r>
    </w:p>
    <w:p w:rsidR="00A70C2B" w:rsidRPr="00C07269" w:rsidRDefault="009E60FB"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Despite improvements in organ preservation</w:t>
      </w:r>
      <w:r w:rsidR="00197D6E" w:rsidRPr="00C07269">
        <w:rPr>
          <w:rFonts w:ascii="Book Antiqua" w:hAnsi="Book Antiqua"/>
          <w:sz w:val="24"/>
          <w:szCs w:val="24"/>
          <w:lang w:val="en-US"/>
        </w:rPr>
        <w:t>,</w:t>
      </w:r>
      <w:r w:rsidRPr="00C07269">
        <w:rPr>
          <w:rFonts w:ascii="Book Antiqua" w:hAnsi="Book Antiqua"/>
          <w:sz w:val="24"/>
          <w:szCs w:val="24"/>
          <w:lang w:val="en-US"/>
        </w:rPr>
        <w:t xml:space="preserve"> surgical technique</w:t>
      </w:r>
      <w:r w:rsidR="00197D6E" w:rsidRPr="00C07269">
        <w:rPr>
          <w:rFonts w:ascii="Book Antiqua" w:hAnsi="Book Antiqua"/>
          <w:sz w:val="24"/>
          <w:szCs w:val="24"/>
          <w:lang w:val="en-US"/>
        </w:rPr>
        <w:t>, immunosuppression and postoperative management</w:t>
      </w:r>
      <w:r w:rsidRPr="00C07269">
        <w:rPr>
          <w:rFonts w:ascii="Book Antiqua" w:hAnsi="Book Antiqua"/>
          <w:sz w:val="24"/>
          <w:szCs w:val="24"/>
          <w:lang w:val="en-US"/>
        </w:rPr>
        <w:t xml:space="preserve">, biliary complications </w:t>
      </w:r>
      <w:r w:rsidR="00600C51" w:rsidRPr="00C07269">
        <w:rPr>
          <w:rFonts w:ascii="Book Antiqua" w:hAnsi="Book Antiqua"/>
          <w:sz w:val="24"/>
          <w:szCs w:val="24"/>
          <w:lang w:val="en-US"/>
        </w:rPr>
        <w:t xml:space="preserve">(BC) </w:t>
      </w:r>
      <w:r w:rsidRPr="00C07269">
        <w:rPr>
          <w:rFonts w:ascii="Book Antiqua" w:hAnsi="Book Antiqua"/>
          <w:sz w:val="24"/>
          <w:szCs w:val="24"/>
          <w:lang w:val="en-US"/>
        </w:rPr>
        <w:t xml:space="preserve">still </w:t>
      </w:r>
      <w:r w:rsidR="008E6A81" w:rsidRPr="00C07269">
        <w:rPr>
          <w:rFonts w:ascii="Book Antiqua" w:hAnsi="Book Antiqua"/>
          <w:sz w:val="24"/>
          <w:szCs w:val="24"/>
          <w:lang w:val="en-US"/>
        </w:rPr>
        <w:t>represent</w:t>
      </w:r>
      <w:r w:rsidRPr="00C07269">
        <w:rPr>
          <w:rFonts w:ascii="Book Antiqua" w:hAnsi="Book Antiqua"/>
          <w:sz w:val="24"/>
          <w:szCs w:val="24"/>
          <w:lang w:val="en-US"/>
        </w:rPr>
        <w:t xml:space="preserve"> the “Achille’s heel” of </w:t>
      </w:r>
      <w:r w:rsidR="00A70C2B" w:rsidRPr="00C07269">
        <w:rPr>
          <w:rFonts w:ascii="Book Antiqua" w:hAnsi="Book Antiqua"/>
          <w:sz w:val="24"/>
          <w:szCs w:val="24"/>
          <w:lang w:val="en-US"/>
        </w:rPr>
        <w:t>orthotopic liver transplantation (OLT)</w:t>
      </w:r>
      <w:r w:rsidR="00CC6E6F" w:rsidRPr="00C07269">
        <w:rPr>
          <w:rFonts w:ascii="Book Antiqua" w:hAnsi="Book Antiqua"/>
          <w:sz w:val="24"/>
          <w:szCs w:val="24"/>
          <w:lang w:val="en-US"/>
        </w:rPr>
        <w:t xml:space="preserve">, occurring in </w:t>
      </w:r>
      <w:r w:rsidRPr="00C07269">
        <w:rPr>
          <w:rFonts w:ascii="Book Antiqua" w:hAnsi="Book Antiqua"/>
          <w:sz w:val="24"/>
          <w:szCs w:val="24"/>
          <w:lang w:val="en-US"/>
        </w:rPr>
        <w:t>10</w:t>
      </w:r>
      <w:r w:rsidR="004E611A">
        <w:rPr>
          <w:rFonts w:ascii="Book Antiqua" w:eastAsiaTheme="minorEastAsia" w:hAnsi="Book Antiqua" w:hint="eastAsia"/>
          <w:sz w:val="24"/>
          <w:szCs w:val="24"/>
          <w:lang w:val="en-US" w:eastAsia="zh-CN"/>
        </w:rPr>
        <w:t>%</w:t>
      </w:r>
      <w:r w:rsidRPr="00C07269">
        <w:rPr>
          <w:rFonts w:ascii="Book Antiqua" w:hAnsi="Book Antiqua"/>
          <w:sz w:val="24"/>
          <w:szCs w:val="24"/>
          <w:lang w:val="en-US"/>
        </w:rPr>
        <w:t xml:space="preserve">-34% of </w:t>
      </w:r>
      <w:r w:rsidR="00600C51" w:rsidRPr="00C07269">
        <w:rPr>
          <w:rFonts w:ascii="Book Antiqua" w:hAnsi="Book Antiqua"/>
          <w:sz w:val="24"/>
          <w:szCs w:val="24"/>
          <w:lang w:val="en-US"/>
        </w:rPr>
        <w:t xml:space="preserve">graft </w:t>
      </w:r>
      <w:r w:rsidRPr="00C07269">
        <w:rPr>
          <w:rFonts w:ascii="Book Antiqua" w:hAnsi="Book Antiqua"/>
          <w:sz w:val="24"/>
          <w:szCs w:val="24"/>
          <w:lang w:val="en-US"/>
        </w:rPr>
        <w:t>recipients</w:t>
      </w:r>
      <w:r w:rsidR="00600C51" w:rsidRPr="00C07269">
        <w:rPr>
          <w:rFonts w:ascii="Book Antiqua" w:hAnsi="Book Antiqua"/>
          <w:sz w:val="24"/>
          <w:szCs w:val="24"/>
          <w:vertAlign w:val="superscript"/>
          <w:lang w:val="en-US"/>
        </w:rPr>
        <w:t>[</w:t>
      </w:r>
      <w:r w:rsidR="00150903" w:rsidRPr="00C07269">
        <w:rPr>
          <w:rFonts w:ascii="Book Antiqua" w:hAnsi="Book Antiqua"/>
          <w:sz w:val="24"/>
          <w:szCs w:val="24"/>
          <w:vertAlign w:val="superscript"/>
          <w:lang w:val="en-US"/>
        </w:rPr>
        <w:t>1</w:t>
      </w:r>
      <w:r w:rsidR="004E611A">
        <w:rPr>
          <w:rFonts w:ascii="Book Antiqua" w:eastAsiaTheme="minorEastAsia" w:hAnsi="Book Antiqua" w:hint="eastAsia"/>
          <w:sz w:val="24"/>
          <w:szCs w:val="24"/>
          <w:vertAlign w:val="superscript"/>
          <w:lang w:val="en-US" w:eastAsia="zh-CN"/>
        </w:rPr>
        <w:t>,</w:t>
      </w:r>
      <w:r w:rsidR="00150903" w:rsidRPr="00C07269">
        <w:rPr>
          <w:rFonts w:ascii="Book Antiqua" w:hAnsi="Book Antiqua"/>
          <w:sz w:val="24"/>
          <w:szCs w:val="24"/>
          <w:vertAlign w:val="superscript"/>
          <w:lang w:val="en-US"/>
        </w:rPr>
        <w:t>2</w:t>
      </w:r>
      <w:r w:rsidR="00600C51" w:rsidRPr="00C07269">
        <w:rPr>
          <w:rFonts w:ascii="Book Antiqua" w:hAnsi="Book Antiqua"/>
          <w:sz w:val="24"/>
          <w:szCs w:val="24"/>
          <w:vertAlign w:val="superscript"/>
          <w:lang w:val="en-US"/>
        </w:rPr>
        <w:t>]</w:t>
      </w:r>
      <w:r w:rsidR="00600C51" w:rsidRPr="00C07269">
        <w:rPr>
          <w:rFonts w:ascii="Book Antiqua" w:hAnsi="Book Antiqua"/>
          <w:sz w:val="24"/>
          <w:szCs w:val="24"/>
          <w:lang w:val="en-US"/>
        </w:rPr>
        <w:t>. BC are associated with a significant morbidity and mortality rate (2</w:t>
      </w:r>
      <w:r w:rsidR="004E611A">
        <w:rPr>
          <w:rFonts w:ascii="Book Antiqua" w:eastAsiaTheme="minorEastAsia" w:hAnsi="Book Antiqua" w:hint="eastAsia"/>
          <w:sz w:val="24"/>
          <w:szCs w:val="24"/>
          <w:lang w:val="en-US" w:eastAsia="zh-CN"/>
        </w:rPr>
        <w:t>%</w:t>
      </w:r>
      <w:r w:rsidR="00600C51" w:rsidRPr="00C07269">
        <w:rPr>
          <w:rFonts w:ascii="Book Antiqua" w:hAnsi="Book Antiqua"/>
          <w:sz w:val="24"/>
          <w:szCs w:val="24"/>
          <w:lang w:val="en-US"/>
        </w:rPr>
        <w:t>-7%)</w:t>
      </w:r>
      <w:r w:rsidR="00600C51" w:rsidRPr="00C07269">
        <w:rPr>
          <w:rFonts w:ascii="Book Antiqua" w:hAnsi="Book Antiqua"/>
          <w:sz w:val="24"/>
          <w:szCs w:val="24"/>
          <w:vertAlign w:val="superscript"/>
          <w:lang w:val="en-US"/>
        </w:rPr>
        <w:t>[</w:t>
      </w:r>
      <w:r w:rsidR="00150903" w:rsidRPr="00C07269">
        <w:rPr>
          <w:rFonts w:ascii="Book Antiqua" w:hAnsi="Book Antiqua"/>
          <w:sz w:val="24"/>
          <w:szCs w:val="24"/>
          <w:vertAlign w:val="superscript"/>
          <w:lang w:val="en-US"/>
        </w:rPr>
        <w:t>3</w:t>
      </w:r>
      <w:r w:rsidR="004E611A">
        <w:rPr>
          <w:rFonts w:ascii="Book Antiqua" w:eastAsiaTheme="minorEastAsia" w:hAnsi="Book Antiqua" w:hint="eastAsia"/>
          <w:sz w:val="24"/>
          <w:szCs w:val="24"/>
          <w:vertAlign w:val="superscript"/>
          <w:lang w:val="en-US" w:eastAsia="zh-CN"/>
        </w:rPr>
        <w:t>,</w:t>
      </w:r>
      <w:r w:rsidR="00150903" w:rsidRPr="00C07269">
        <w:rPr>
          <w:rFonts w:ascii="Book Antiqua" w:hAnsi="Book Antiqua"/>
          <w:sz w:val="24"/>
          <w:szCs w:val="24"/>
          <w:vertAlign w:val="superscript"/>
          <w:lang w:val="en-US"/>
        </w:rPr>
        <w:t>4</w:t>
      </w:r>
      <w:r w:rsidR="00C405C4" w:rsidRPr="00C07269">
        <w:rPr>
          <w:rFonts w:ascii="Book Antiqua" w:hAnsi="Book Antiqua"/>
          <w:sz w:val="24"/>
          <w:szCs w:val="24"/>
          <w:vertAlign w:val="superscript"/>
          <w:lang w:val="en-US"/>
        </w:rPr>
        <w:t>]</w:t>
      </w:r>
      <w:r w:rsidR="00600C51" w:rsidRPr="00C07269">
        <w:rPr>
          <w:rFonts w:ascii="Book Antiqua" w:hAnsi="Book Antiqua"/>
          <w:sz w:val="24"/>
          <w:szCs w:val="24"/>
          <w:lang w:val="en-US"/>
        </w:rPr>
        <w:t xml:space="preserve">, </w:t>
      </w:r>
      <w:r w:rsidR="00584EDF" w:rsidRPr="00C07269">
        <w:rPr>
          <w:rFonts w:ascii="Book Antiqua" w:hAnsi="Book Antiqua"/>
          <w:sz w:val="24"/>
          <w:szCs w:val="24"/>
          <w:lang w:val="en-US"/>
        </w:rPr>
        <w:t>representing</w:t>
      </w:r>
      <w:r w:rsidR="00600C51" w:rsidRPr="00C07269">
        <w:rPr>
          <w:rFonts w:ascii="Book Antiqua" w:hAnsi="Book Antiqua"/>
          <w:sz w:val="24"/>
          <w:szCs w:val="24"/>
          <w:lang w:val="en-US"/>
        </w:rPr>
        <w:t xml:space="preserve"> the second leading cause of graft dysfu</w:t>
      </w:r>
      <w:r w:rsidR="00210AC4" w:rsidRPr="00C07269">
        <w:rPr>
          <w:rFonts w:ascii="Book Antiqua" w:hAnsi="Book Antiqua"/>
          <w:sz w:val="24"/>
          <w:szCs w:val="24"/>
          <w:lang w:val="en-US"/>
        </w:rPr>
        <w:t>nction and loss after rejection</w:t>
      </w:r>
      <w:r w:rsidR="00600C51" w:rsidRPr="00C07269">
        <w:rPr>
          <w:rFonts w:ascii="Book Antiqua" w:hAnsi="Book Antiqua"/>
          <w:sz w:val="24"/>
          <w:szCs w:val="24"/>
          <w:vertAlign w:val="superscript"/>
          <w:lang w:val="en-US"/>
        </w:rPr>
        <w:t>[</w:t>
      </w:r>
      <w:r w:rsidR="00210AC4" w:rsidRPr="00C07269">
        <w:rPr>
          <w:rFonts w:ascii="Book Antiqua" w:hAnsi="Book Antiqua"/>
          <w:sz w:val="24"/>
          <w:szCs w:val="24"/>
          <w:vertAlign w:val="superscript"/>
          <w:lang w:val="en-US"/>
        </w:rPr>
        <w:t>1</w:t>
      </w:r>
      <w:r w:rsidR="00C405C4" w:rsidRPr="00C07269">
        <w:rPr>
          <w:rFonts w:ascii="Book Antiqua" w:hAnsi="Book Antiqua"/>
          <w:sz w:val="24"/>
          <w:szCs w:val="24"/>
          <w:vertAlign w:val="superscript"/>
          <w:lang w:val="en-US"/>
        </w:rPr>
        <w:t>]</w:t>
      </w:r>
      <w:r w:rsidR="00C405C4" w:rsidRPr="00C07269">
        <w:rPr>
          <w:rFonts w:ascii="Book Antiqua" w:hAnsi="Book Antiqua"/>
          <w:sz w:val="24"/>
          <w:szCs w:val="24"/>
          <w:lang w:val="en-US"/>
        </w:rPr>
        <w:t>.</w:t>
      </w:r>
      <w:r w:rsidR="00CC6E6F" w:rsidRPr="00C07269">
        <w:rPr>
          <w:rFonts w:ascii="Book Antiqua" w:hAnsi="Book Antiqua"/>
          <w:sz w:val="24"/>
          <w:szCs w:val="24"/>
          <w:lang w:val="en-US"/>
        </w:rPr>
        <w:t xml:space="preserve"> </w:t>
      </w:r>
      <w:r w:rsidR="007744FB" w:rsidRPr="00C07269">
        <w:rPr>
          <w:rFonts w:ascii="Book Antiqua" w:hAnsi="Book Antiqua"/>
          <w:sz w:val="24"/>
          <w:szCs w:val="24"/>
          <w:lang w:val="en-US"/>
        </w:rPr>
        <w:t>P</w:t>
      </w:r>
      <w:r w:rsidR="00CC6E6F" w:rsidRPr="00C07269">
        <w:rPr>
          <w:rFonts w:ascii="Book Antiqua" w:hAnsi="Book Antiqua"/>
          <w:sz w:val="24"/>
          <w:szCs w:val="24"/>
          <w:lang w:val="en-US"/>
        </w:rPr>
        <w:t xml:space="preserve">rompt recognition or exclusion of BC is </w:t>
      </w:r>
      <w:r w:rsidR="00A70C2B" w:rsidRPr="00C07269">
        <w:rPr>
          <w:rFonts w:ascii="Book Antiqua" w:hAnsi="Book Antiqua"/>
          <w:sz w:val="24"/>
          <w:szCs w:val="24"/>
          <w:lang w:val="en-US"/>
        </w:rPr>
        <w:t>crucial</w:t>
      </w:r>
      <w:r w:rsidR="00CC6E6F" w:rsidRPr="00C07269">
        <w:rPr>
          <w:rFonts w:ascii="Book Antiqua" w:hAnsi="Book Antiqua"/>
          <w:sz w:val="24"/>
          <w:szCs w:val="24"/>
          <w:lang w:val="en-US"/>
        </w:rPr>
        <w:t xml:space="preserve"> in </w:t>
      </w:r>
      <w:r w:rsidR="00A70C2B" w:rsidRPr="00C07269">
        <w:rPr>
          <w:rFonts w:ascii="Book Antiqua" w:hAnsi="Book Antiqua"/>
          <w:sz w:val="24"/>
          <w:szCs w:val="24"/>
          <w:lang w:val="en-US"/>
        </w:rPr>
        <w:t>order to address</w:t>
      </w:r>
      <w:r w:rsidR="00CC6E6F" w:rsidRPr="00C07269">
        <w:rPr>
          <w:rFonts w:ascii="Book Antiqua" w:hAnsi="Book Antiqua"/>
          <w:sz w:val="24"/>
          <w:szCs w:val="24"/>
          <w:lang w:val="en-US"/>
        </w:rPr>
        <w:t xml:space="preserve"> patient to proper treatment.</w:t>
      </w:r>
      <w:r w:rsidR="00A70C2B" w:rsidRPr="00C07269">
        <w:rPr>
          <w:rFonts w:ascii="Book Antiqua" w:hAnsi="Book Antiqua"/>
          <w:sz w:val="24"/>
          <w:szCs w:val="24"/>
          <w:lang w:val="en-US"/>
        </w:rPr>
        <w:t xml:space="preserve"> However, differentiating BC from other post-OLT complications ca</w:t>
      </w:r>
      <w:r w:rsidR="004609A6" w:rsidRPr="00C07269">
        <w:rPr>
          <w:rFonts w:ascii="Book Antiqua" w:hAnsi="Book Antiqua"/>
          <w:sz w:val="24"/>
          <w:szCs w:val="24"/>
          <w:lang w:val="en-US"/>
        </w:rPr>
        <w:t>n</w:t>
      </w:r>
      <w:r w:rsidR="00A70C2B" w:rsidRPr="00C07269">
        <w:rPr>
          <w:rFonts w:ascii="Book Antiqua" w:hAnsi="Book Antiqua"/>
          <w:sz w:val="24"/>
          <w:szCs w:val="24"/>
          <w:lang w:val="en-US"/>
        </w:rPr>
        <w:t xml:space="preserve"> be difficult based solely on clinical presentation </w:t>
      </w:r>
      <w:r w:rsidR="005228AF" w:rsidRPr="00C07269">
        <w:rPr>
          <w:rFonts w:ascii="Book Antiqua" w:hAnsi="Book Antiqua"/>
          <w:sz w:val="24"/>
          <w:szCs w:val="24"/>
          <w:lang w:val="en-US"/>
        </w:rPr>
        <w:t>and biochemical findings, thus making imaging essential in the diagnostic process</w:t>
      </w:r>
      <w:r w:rsidR="005228AF" w:rsidRPr="00C07269">
        <w:rPr>
          <w:rFonts w:ascii="Book Antiqua" w:hAnsi="Book Antiqua"/>
          <w:sz w:val="24"/>
          <w:szCs w:val="24"/>
          <w:vertAlign w:val="superscript"/>
          <w:lang w:val="en-US"/>
        </w:rPr>
        <w:t>[</w:t>
      </w:r>
      <w:r w:rsidR="00210AC4" w:rsidRPr="00C07269">
        <w:rPr>
          <w:rFonts w:ascii="Book Antiqua" w:hAnsi="Book Antiqua"/>
          <w:sz w:val="24"/>
          <w:szCs w:val="24"/>
          <w:vertAlign w:val="superscript"/>
          <w:lang w:val="en-US"/>
        </w:rPr>
        <w:t>5</w:t>
      </w:r>
      <w:r w:rsidR="005228AF" w:rsidRPr="00C07269">
        <w:rPr>
          <w:rFonts w:ascii="Book Antiqua" w:hAnsi="Book Antiqua"/>
          <w:sz w:val="24"/>
          <w:szCs w:val="24"/>
          <w:vertAlign w:val="superscript"/>
          <w:lang w:val="en-US"/>
        </w:rPr>
        <w:t>]</w:t>
      </w:r>
      <w:r w:rsidR="005228AF" w:rsidRPr="00C07269">
        <w:rPr>
          <w:rFonts w:ascii="Book Antiqua" w:hAnsi="Book Antiqua"/>
          <w:sz w:val="24"/>
          <w:szCs w:val="24"/>
          <w:lang w:val="en-US"/>
        </w:rPr>
        <w:t>.</w:t>
      </w:r>
    </w:p>
    <w:p w:rsidR="00A70C2B" w:rsidRPr="00C07269" w:rsidRDefault="005228AF" w:rsidP="004E611A">
      <w:pPr>
        <w:spacing w:after="0" w:line="360" w:lineRule="auto"/>
        <w:ind w:firstLineChars="100" w:firstLine="240"/>
        <w:jc w:val="both"/>
        <w:rPr>
          <w:rFonts w:ascii="Book Antiqua" w:hAnsi="Book Antiqua"/>
          <w:sz w:val="24"/>
          <w:szCs w:val="24"/>
        </w:rPr>
      </w:pPr>
      <w:r w:rsidRPr="00C07269">
        <w:rPr>
          <w:rFonts w:ascii="Book Antiqua" w:hAnsi="Book Antiqua"/>
          <w:sz w:val="24"/>
          <w:szCs w:val="24"/>
          <w:lang w:val="en-US"/>
        </w:rPr>
        <w:t>Among</w:t>
      </w:r>
      <w:r w:rsidR="0056288B" w:rsidRPr="00C07269">
        <w:rPr>
          <w:rFonts w:ascii="Book Antiqua" w:hAnsi="Book Antiqua"/>
          <w:sz w:val="24"/>
          <w:szCs w:val="24"/>
          <w:lang w:val="en-US"/>
        </w:rPr>
        <w:t xml:space="preserve"> different</w:t>
      </w:r>
      <w:r w:rsidRPr="00C07269">
        <w:rPr>
          <w:rFonts w:ascii="Book Antiqua" w:hAnsi="Book Antiqua"/>
          <w:sz w:val="24"/>
          <w:szCs w:val="24"/>
          <w:lang w:val="en-US"/>
        </w:rPr>
        <w:t xml:space="preserve"> imaging modalities, </w:t>
      </w:r>
      <w:r w:rsidR="004E611A" w:rsidRPr="00C07269">
        <w:rPr>
          <w:rFonts w:ascii="Book Antiqua" w:hAnsi="Book Antiqua"/>
          <w:sz w:val="24"/>
          <w:szCs w:val="24"/>
          <w:lang w:val="en-US"/>
        </w:rPr>
        <w:t>magnetic resonance cholan</w:t>
      </w:r>
      <w:r w:rsidRPr="00C07269">
        <w:rPr>
          <w:rFonts w:ascii="Book Antiqua" w:hAnsi="Book Antiqua"/>
          <w:sz w:val="24"/>
          <w:szCs w:val="24"/>
          <w:lang w:val="en-US"/>
        </w:rPr>
        <w:t xml:space="preserve">giography (MRC) </w:t>
      </w:r>
      <w:r w:rsidR="008A4538" w:rsidRPr="00C07269">
        <w:rPr>
          <w:rFonts w:ascii="Book Antiqua" w:hAnsi="Book Antiqua"/>
          <w:sz w:val="24"/>
          <w:szCs w:val="24"/>
          <w:lang w:val="en-US"/>
        </w:rPr>
        <w:t xml:space="preserve">plays a key role in evaluating BC after OLT. Due to the technical advances occurred over the last decades, MRC can be performed on </w:t>
      </w:r>
      <w:r w:rsidR="004E611A" w:rsidRPr="00C07269">
        <w:rPr>
          <w:rFonts w:ascii="Book Antiqua" w:hAnsi="Book Antiqua"/>
          <w:sz w:val="24"/>
          <w:szCs w:val="24"/>
          <w:lang w:val="en-US"/>
        </w:rPr>
        <w:t>magnetic re</w:t>
      </w:r>
      <w:r w:rsidR="008A4538" w:rsidRPr="00C07269">
        <w:rPr>
          <w:rFonts w:ascii="Book Antiqua" w:hAnsi="Book Antiqua"/>
          <w:sz w:val="24"/>
          <w:szCs w:val="24"/>
          <w:lang w:val="en-US"/>
        </w:rPr>
        <w:t>sonance (MR) systems equipped wit</w:t>
      </w:r>
      <w:r w:rsidR="004E611A">
        <w:rPr>
          <w:rFonts w:ascii="Book Antiqua" w:hAnsi="Book Antiqua"/>
          <w:sz w:val="24"/>
          <w:szCs w:val="24"/>
          <w:lang w:val="en-US"/>
        </w:rPr>
        <w:t xml:space="preserve">h highly performing gradients, </w:t>
      </w:r>
      <w:r w:rsidR="008A4538" w:rsidRPr="00C07269">
        <w:rPr>
          <w:rFonts w:ascii="Book Antiqua" w:hAnsi="Book Antiqua"/>
          <w:sz w:val="24"/>
          <w:szCs w:val="24"/>
          <w:lang w:val="en-US"/>
        </w:rPr>
        <w:t xml:space="preserve">multichannel phased-array coils and dedicated sequences in order to produce panoramic and detailed representation of the biliary tree without </w:t>
      </w:r>
      <w:r w:rsidR="0056288B" w:rsidRPr="00C07269">
        <w:rPr>
          <w:rFonts w:ascii="Book Antiqua" w:hAnsi="Book Antiqua"/>
          <w:sz w:val="24"/>
          <w:szCs w:val="24"/>
          <w:lang w:val="en-US"/>
        </w:rPr>
        <w:t xml:space="preserve">significant </w:t>
      </w:r>
      <w:r w:rsidR="00E96474" w:rsidRPr="00C07269">
        <w:rPr>
          <w:rFonts w:ascii="Book Antiqua" w:hAnsi="Book Antiqua"/>
          <w:sz w:val="24"/>
          <w:szCs w:val="24"/>
          <w:lang w:val="en-US"/>
        </w:rPr>
        <w:t>motion-related artefacts</w:t>
      </w:r>
      <w:r w:rsidR="00E96474" w:rsidRPr="00C07269">
        <w:rPr>
          <w:rFonts w:ascii="Book Antiqua" w:hAnsi="Book Antiqua"/>
          <w:sz w:val="24"/>
          <w:szCs w:val="24"/>
          <w:vertAlign w:val="superscript"/>
          <w:lang w:val="en-US"/>
        </w:rPr>
        <w:t>[2]</w:t>
      </w:r>
      <w:r w:rsidR="008A4538" w:rsidRPr="00C07269">
        <w:rPr>
          <w:rFonts w:ascii="Book Antiqua" w:hAnsi="Book Antiqua"/>
          <w:sz w:val="24"/>
          <w:szCs w:val="24"/>
          <w:lang w:val="en-US"/>
        </w:rPr>
        <w:t>.</w:t>
      </w:r>
      <w:r w:rsidR="007B699F" w:rsidRPr="00C07269">
        <w:rPr>
          <w:rFonts w:ascii="Book Antiqua" w:hAnsi="Book Antiqua"/>
          <w:sz w:val="24"/>
          <w:szCs w:val="24"/>
          <w:lang w:val="en-US"/>
        </w:rPr>
        <w:t xml:space="preserve"> Although it is questionable whether MRC can be viewed as the new standard of reference in biliary imaging</w:t>
      </w:r>
      <w:r w:rsidR="007B699F" w:rsidRPr="00C07269">
        <w:rPr>
          <w:rFonts w:ascii="Book Antiqua" w:hAnsi="Book Antiqua"/>
          <w:sz w:val="24"/>
          <w:szCs w:val="24"/>
          <w:vertAlign w:val="superscript"/>
          <w:lang w:val="en-US"/>
        </w:rPr>
        <w:t>[</w:t>
      </w:r>
      <w:r w:rsidR="00E96474" w:rsidRPr="00C07269">
        <w:rPr>
          <w:rFonts w:ascii="Book Antiqua" w:hAnsi="Book Antiqua"/>
          <w:sz w:val="24"/>
          <w:szCs w:val="24"/>
          <w:vertAlign w:val="superscript"/>
          <w:lang w:val="en-US"/>
        </w:rPr>
        <w:t>6</w:t>
      </w:r>
      <w:r w:rsidR="007B699F" w:rsidRPr="00C07269">
        <w:rPr>
          <w:rFonts w:ascii="Book Antiqua" w:hAnsi="Book Antiqua"/>
          <w:sz w:val="24"/>
          <w:szCs w:val="24"/>
          <w:vertAlign w:val="superscript"/>
          <w:lang w:val="en-US"/>
        </w:rPr>
        <w:t>]</w:t>
      </w:r>
      <w:r w:rsidR="007B699F" w:rsidRPr="00C07269">
        <w:rPr>
          <w:rFonts w:ascii="Book Antiqua" w:hAnsi="Book Antiqua"/>
          <w:sz w:val="24"/>
          <w:szCs w:val="24"/>
          <w:lang w:val="en-US"/>
        </w:rPr>
        <w:t xml:space="preserve">, this technique </w:t>
      </w:r>
      <w:r w:rsidR="00113967" w:rsidRPr="00C07269">
        <w:rPr>
          <w:rFonts w:ascii="Book Antiqua" w:hAnsi="Book Antiqua"/>
          <w:sz w:val="24"/>
          <w:szCs w:val="24"/>
        </w:rPr>
        <w:t>has gained acceptance as the most reliable alternative to direct cholangiography in depicting the biliary system. In the setting of liver transplant, MRC is useful both in the pre- and post-operative period, e.g. in assessing the biliary anatomy of living donors</w:t>
      </w:r>
      <w:r w:rsidR="00113967" w:rsidRPr="00C07269">
        <w:rPr>
          <w:rFonts w:ascii="Book Antiqua" w:hAnsi="Book Antiqua"/>
          <w:sz w:val="24"/>
          <w:szCs w:val="24"/>
          <w:vertAlign w:val="superscript"/>
        </w:rPr>
        <w:t>[</w:t>
      </w:r>
      <w:r w:rsidR="00C76F7C" w:rsidRPr="00C07269">
        <w:rPr>
          <w:rFonts w:ascii="Book Antiqua" w:hAnsi="Book Antiqua"/>
          <w:sz w:val="24"/>
          <w:szCs w:val="24"/>
          <w:vertAlign w:val="superscript"/>
        </w:rPr>
        <w:t>7</w:t>
      </w:r>
      <w:r w:rsidR="004E611A">
        <w:rPr>
          <w:rFonts w:ascii="Book Antiqua" w:eastAsiaTheme="minorEastAsia" w:hAnsi="Book Antiqua" w:hint="eastAsia"/>
          <w:sz w:val="24"/>
          <w:szCs w:val="24"/>
          <w:vertAlign w:val="superscript"/>
          <w:lang w:eastAsia="zh-CN"/>
        </w:rPr>
        <w:t>,</w:t>
      </w:r>
      <w:r w:rsidR="00C76F7C" w:rsidRPr="00C07269">
        <w:rPr>
          <w:rFonts w:ascii="Book Antiqua" w:hAnsi="Book Antiqua"/>
          <w:sz w:val="24"/>
          <w:szCs w:val="24"/>
          <w:vertAlign w:val="superscript"/>
        </w:rPr>
        <w:t>8</w:t>
      </w:r>
      <w:r w:rsidR="00113967" w:rsidRPr="00C07269">
        <w:rPr>
          <w:rFonts w:ascii="Book Antiqua" w:hAnsi="Book Antiqua"/>
          <w:sz w:val="24"/>
          <w:szCs w:val="24"/>
          <w:vertAlign w:val="superscript"/>
        </w:rPr>
        <w:t>]</w:t>
      </w:r>
      <w:r w:rsidR="00113967" w:rsidRPr="00C07269">
        <w:rPr>
          <w:rFonts w:ascii="Book Antiqua" w:hAnsi="Book Antiqua"/>
          <w:sz w:val="24"/>
          <w:szCs w:val="24"/>
        </w:rPr>
        <w:t>.</w:t>
      </w:r>
      <w:r w:rsidR="00FA689C" w:rsidRPr="00C07269">
        <w:rPr>
          <w:rFonts w:ascii="Book Antiqua" w:hAnsi="Book Antiqua"/>
          <w:sz w:val="24"/>
          <w:szCs w:val="24"/>
        </w:rPr>
        <w:t xml:space="preserve"> Moreover, MRC is safe, repeatable and reproducible</w:t>
      </w:r>
      <w:r w:rsidR="00FA689C" w:rsidRPr="00C07269">
        <w:rPr>
          <w:rFonts w:ascii="Book Antiqua" w:hAnsi="Book Antiqua"/>
          <w:sz w:val="24"/>
          <w:szCs w:val="24"/>
          <w:vertAlign w:val="superscript"/>
        </w:rPr>
        <w:t>[</w:t>
      </w:r>
      <w:r w:rsidR="00C76F7C" w:rsidRPr="00C07269">
        <w:rPr>
          <w:rFonts w:ascii="Book Antiqua" w:hAnsi="Book Antiqua"/>
          <w:sz w:val="24"/>
          <w:szCs w:val="24"/>
          <w:vertAlign w:val="superscript"/>
        </w:rPr>
        <w:t>7</w:t>
      </w:r>
      <w:r w:rsidR="00FA689C" w:rsidRPr="00C07269">
        <w:rPr>
          <w:rFonts w:ascii="Book Antiqua" w:hAnsi="Book Antiqua"/>
          <w:sz w:val="24"/>
          <w:szCs w:val="24"/>
          <w:vertAlign w:val="superscript"/>
        </w:rPr>
        <w:t>]</w:t>
      </w:r>
      <w:r w:rsidR="00FA689C" w:rsidRPr="00C07269">
        <w:rPr>
          <w:rFonts w:ascii="Book Antiqua" w:hAnsi="Book Antiqua"/>
          <w:sz w:val="24"/>
          <w:szCs w:val="24"/>
        </w:rPr>
        <w:t>.</w:t>
      </w:r>
    </w:p>
    <w:p w:rsidR="00010F60" w:rsidRPr="00C07269" w:rsidRDefault="00782B0E" w:rsidP="004E611A">
      <w:pPr>
        <w:spacing w:after="0" w:line="360" w:lineRule="auto"/>
        <w:ind w:firstLineChars="100" w:firstLine="240"/>
        <w:jc w:val="both"/>
        <w:rPr>
          <w:rFonts w:ascii="Book Antiqua" w:hAnsi="Book Antiqua"/>
          <w:sz w:val="24"/>
          <w:szCs w:val="24"/>
        </w:rPr>
      </w:pPr>
      <w:r w:rsidRPr="00C07269">
        <w:rPr>
          <w:rFonts w:ascii="Book Antiqua" w:hAnsi="Book Antiqua"/>
          <w:sz w:val="24"/>
          <w:szCs w:val="24"/>
        </w:rPr>
        <w:lastRenderedPageBreak/>
        <w:t xml:space="preserve">In this </w:t>
      </w:r>
      <w:r w:rsidR="00FA689C" w:rsidRPr="00C07269">
        <w:rPr>
          <w:rFonts w:ascii="Book Antiqua" w:hAnsi="Book Antiqua"/>
          <w:sz w:val="24"/>
          <w:szCs w:val="24"/>
        </w:rPr>
        <w:t>review</w:t>
      </w:r>
      <w:r w:rsidRPr="00C07269">
        <w:rPr>
          <w:rFonts w:ascii="Book Antiqua" w:hAnsi="Book Antiqua"/>
          <w:sz w:val="24"/>
          <w:szCs w:val="24"/>
        </w:rPr>
        <w:t>, we: (</w:t>
      </w:r>
      <w:r w:rsidR="004E611A">
        <w:rPr>
          <w:rFonts w:ascii="Book Antiqua" w:eastAsiaTheme="minorEastAsia" w:hAnsi="Book Antiqua" w:hint="eastAsia"/>
          <w:sz w:val="24"/>
          <w:szCs w:val="24"/>
          <w:lang w:eastAsia="zh-CN"/>
        </w:rPr>
        <w:t>1</w:t>
      </w:r>
      <w:r w:rsidRPr="00C07269">
        <w:rPr>
          <w:rFonts w:ascii="Book Antiqua" w:hAnsi="Book Antiqua"/>
          <w:sz w:val="24"/>
          <w:szCs w:val="24"/>
        </w:rPr>
        <w:t xml:space="preserve">) </w:t>
      </w:r>
      <w:r w:rsidR="00E67457" w:rsidRPr="00C07269">
        <w:rPr>
          <w:rFonts w:ascii="Book Antiqua" w:hAnsi="Book Antiqua"/>
          <w:sz w:val="24"/>
          <w:szCs w:val="24"/>
        </w:rPr>
        <w:t>describe</w:t>
      </w:r>
      <w:r w:rsidR="00FA689C" w:rsidRPr="00C07269">
        <w:rPr>
          <w:rFonts w:ascii="Book Antiqua" w:hAnsi="Book Antiqua"/>
          <w:sz w:val="24"/>
          <w:szCs w:val="24"/>
        </w:rPr>
        <w:t xml:space="preserve"> </w:t>
      </w:r>
      <w:r w:rsidRPr="00C07269">
        <w:rPr>
          <w:rFonts w:ascii="Book Antiqua" w:hAnsi="Book Antiqua"/>
          <w:sz w:val="24"/>
          <w:szCs w:val="24"/>
        </w:rPr>
        <w:t>different technical approaches to MRC; (</w:t>
      </w:r>
      <w:r w:rsidR="004E611A">
        <w:rPr>
          <w:rFonts w:ascii="Book Antiqua" w:eastAsiaTheme="minorEastAsia" w:hAnsi="Book Antiqua" w:hint="eastAsia"/>
          <w:sz w:val="24"/>
          <w:szCs w:val="24"/>
          <w:lang w:eastAsia="zh-CN"/>
        </w:rPr>
        <w:t>2</w:t>
      </w:r>
      <w:r w:rsidRPr="00C07269">
        <w:rPr>
          <w:rFonts w:ascii="Book Antiqua" w:hAnsi="Book Antiqua"/>
          <w:sz w:val="24"/>
          <w:szCs w:val="24"/>
        </w:rPr>
        <w:t xml:space="preserve">)  discuss </w:t>
      </w:r>
      <w:r w:rsidR="00010F60" w:rsidRPr="00C07269">
        <w:rPr>
          <w:rFonts w:ascii="Book Antiqua" w:hAnsi="Book Antiqua"/>
          <w:sz w:val="24"/>
          <w:szCs w:val="24"/>
        </w:rPr>
        <w:t xml:space="preserve">the </w:t>
      </w:r>
      <w:r w:rsidR="00FA689C" w:rsidRPr="00C07269">
        <w:rPr>
          <w:rFonts w:ascii="Book Antiqua" w:hAnsi="Book Antiqua"/>
          <w:sz w:val="24"/>
          <w:szCs w:val="24"/>
        </w:rPr>
        <w:t>evidence-based role</w:t>
      </w:r>
      <w:r w:rsidR="00010F60" w:rsidRPr="00C07269">
        <w:rPr>
          <w:rFonts w:ascii="Book Antiqua" w:hAnsi="Book Antiqua"/>
          <w:sz w:val="24"/>
          <w:szCs w:val="24"/>
        </w:rPr>
        <w:t xml:space="preserve"> of MRC</w:t>
      </w:r>
      <w:r w:rsidRPr="00C07269">
        <w:rPr>
          <w:rFonts w:ascii="Book Antiqua" w:hAnsi="Book Antiqua"/>
          <w:sz w:val="24"/>
          <w:szCs w:val="24"/>
        </w:rPr>
        <w:t xml:space="preserve"> in assessing BC after adult OLT; </w:t>
      </w:r>
      <w:r w:rsidR="004E611A">
        <w:rPr>
          <w:rFonts w:ascii="Book Antiqua" w:eastAsiaTheme="minorEastAsia" w:hAnsi="Book Antiqua" w:hint="eastAsia"/>
          <w:sz w:val="24"/>
          <w:szCs w:val="24"/>
          <w:lang w:eastAsia="zh-CN"/>
        </w:rPr>
        <w:t xml:space="preserve">and </w:t>
      </w:r>
      <w:r w:rsidRPr="00C07269">
        <w:rPr>
          <w:rFonts w:ascii="Book Antiqua" w:hAnsi="Book Antiqua"/>
          <w:sz w:val="24"/>
          <w:szCs w:val="24"/>
        </w:rPr>
        <w:t>(</w:t>
      </w:r>
      <w:r w:rsidR="004E611A">
        <w:rPr>
          <w:rFonts w:ascii="Book Antiqua" w:eastAsiaTheme="minorEastAsia" w:hAnsi="Book Antiqua" w:hint="eastAsia"/>
          <w:sz w:val="24"/>
          <w:szCs w:val="24"/>
          <w:lang w:eastAsia="zh-CN"/>
        </w:rPr>
        <w:t>3</w:t>
      </w:r>
      <w:r w:rsidRPr="00C07269">
        <w:rPr>
          <w:rFonts w:ascii="Book Antiqua" w:hAnsi="Book Antiqua"/>
          <w:sz w:val="24"/>
          <w:szCs w:val="24"/>
        </w:rPr>
        <w:t>)</w:t>
      </w:r>
      <w:r w:rsidR="00FA689C" w:rsidRPr="00C07269">
        <w:rPr>
          <w:rFonts w:ascii="Book Antiqua" w:hAnsi="Book Antiqua"/>
          <w:sz w:val="24"/>
          <w:szCs w:val="24"/>
        </w:rPr>
        <w:t xml:space="preserve"> illust</w:t>
      </w:r>
      <w:r w:rsidRPr="00C07269">
        <w:rPr>
          <w:rFonts w:ascii="Book Antiqua" w:hAnsi="Book Antiqua"/>
          <w:sz w:val="24"/>
          <w:szCs w:val="24"/>
        </w:rPr>
        <w:t>rate</w:t>
      </w:r>
      <w:r w:rsidR="00FA689C" w:rsidRPr="00C07269">
        <w:rPr>
          <w:rFonts w:ascii="Book Antiqua" w:hAnsi="Book Antiqua"/>
          <w:sz w:val="24"/>
          <w:szCs w:val="24"/>
        </w:rPr>
        <w:t xml:space="preserve"> imaging findings</w:t>
      </w:r>
      <w:r w:rsidRPr="00C07269">
        <w:rPr>
          <w:rFonts w:ascii="Book Antiqua" w:hAnsi="Book Antiqua"/>
          <w:sz w:val="24"/>
          <w:szCs w:val="24"/>
        </w:rPr>
        <w:t xml:space="preserve"> of </w:t>
      </w:r>
      <w:r w:rsidR="00A640E5" w:rsidRPr="00C07269">
        <w:rPr>
          <w:rFonts w:ascii="Book Antiqua" w:hAnsi="Book Antiqua"/>
          <w:sz w:val="24"/>
          <w:szCs w:val="24"/>
        </w:rPr>
        <w:t xml:space="preserve">main </w:t>
      </w:r>
      <w:r w:rsidRPr="00C07269">
        <w:rPr>
          <w:rFonts w:ascii="Book Antiqua" w:hAnsi="Book Antiqua"/>
          <w:sz w:val="24"/>
          <w:szCs w:val="24"/>
        </w:rPr>
        <w:t>BC</w:t>
      </w:r>
      <w:r w:rsidR="00FA689C" w:rsidRPr="00C07269">
        <w:rPr>
          <w:rFonts w:ascii="Book Antiqua" w:hAnsi="Book Antiqua"/>
          <w:sz w:val="24"/>
          <w:szCs w:val="24"/>
        </w:rPr>
        <w:t>.</w:t>
      </w:r>
      <w:r w:rsidR="00A640E5" w:rsidRPr="00C07269">
        <w:rPr>
          <w:rFonts w:ascii="Book Antiqua" w:hAnsi="Book Antiqua"/>
          <w:sz w:val="24"/>
          <w:szCs w:val="24"/>
        </w:rPr>
        <w:t xml:space="preserve"> </w:t>
      </w:r>
      <w:r w:rsidR="00386136" w:rsidRPr="00C07269">
        <w:rPr>
          <w:rFonts w:ascii="Book Antiqua" w:hAnsi="Book Antiqua"/>
          <w:sz w:val="24"/>
          <w:szCs w:val="24"/>
        </w:rPr>
        <w:t>Although split-liver transplantation</w:t>
      </w:r>
      <w:r w:rsidR="001E3B39" w:rsidRPr="00C07269">
        <w:rPr>
          <w:rFonts w:ascii="Book Antiqua" w:hAnsi="Book Antiqua"/>
          <w:sz w:val="24"/>
          <w:szCs w:val="24"/>
        </w:rPr>
        <w:t xml:space="preserve"> and LDTL are</w:t>
      </w:r>
      <w:r w:rsidR="00386136" w:rsidRPr="00C07269">
        <w:rPr>
          <w:rFonts w:ascii="Book Antiqua" w:hAnsi="Book Antiqua"/>
          <w:sz w:val="24"/>
          <w:szCs w:val="24"/>
        </w:rPr>
        <w:t xml:space="preserve"> not directly </w:t>
      </w:r>
      <w:r w:rsidR="008E6A81" w:rsidRPr="00C07269">
        <w:rPr>
          <w:rFonts w:ascii="Book Antiqua" w:hAnsi="Book Antiqua"/>
          <w:sz w:val="24"/>
          <w:szCs w:val="24"/>
        </w:rPr>
        <w:t xml:space="preserve">discussed </w:t>
      </w:r>
      <w:r w:rsidR="00386136" w:rsidRPr="00C07269">
        <w:rPr>
          <w:rFonts w:ascii="Book Antiqua" w:hAnsi="Book Antiqua"/>
          <w:sz w:val="24"/>
          <w:szCs w:val="24"/>
        </w:rPr>
        <w:t xml:space="preserve">in this </w:t>
      </w:r>
      <w:r w:rsidR="001E3B39" w:rsidRPr="00C07269">
        <w:rPr>
          <w:rFonts w:ascii="Book Antiqua" w:hAnsi="Book Antiqua"/>
          <w:sz w:val="24"/>
          <w:szCs w:val="24"/>
        </w:rPr>
        <w:t>work</w:t>
      </w:r>
      <w:r w:rsidR="00386136" w:rsidRPr="00C07269">
        <w:rPr>
          <w:rFonts w:ascii="Book Antiqua" w:hAnsi="Book Antiqua"/>
          <w:sz w:val="24"/>
          <w:szCs w:val="24"/>
        </w:rPr>
        <w:t xml:space="preserve">, </w:t>
      </w:r>
      <w:r w:rsidR="001E3B39" w:rsidRPr="00C07269">
        <w:rPr>
          <w:rFonts w:ascii="Book Antiqua" w:hAnsi="Book Antiqua"/>
          <w:sz w:val="24"/>
          <w:szCs w:val="24"/>
        </w:rPr>
        <w:t>the paper statements on the use of MRC can be extended to these variants of transplantation.</w:t>
      </w:r>
    </w:p>
    <w:p w:rsidR="00CA18F9" w:rsidRPr="004E611A" w:rsidRDefault="00CA18F9" w:rsidP="00C07269">
      <w:pPr>
        <w:spacing w:after="0" w:line="360" w:lineRule="auto"/>
        <w:jc w:val="both"/>
        <w:rPr>
          <w:rFonts w:ascii="Book Antiqua" w:eastAsiaTheme="minorEastAsia" w:hAnsi="Book Antiqua"/>
          <w:b/>
          <w:sz w:val="24"/>
          <w:szCs w:val="24"/>
          <w:lang w:val="en-US" w:eastAsia="zh-CN"/>
        </w:rPr>
      </w:pPr>
    </w:p>
    <w:p w:rsidR="001C6D77" w:rsidRPr="00C07269" w:rsidRDefault="00927755"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 xml:space="preserve">CLINICAL </w:t>
      </w:r>
      <w:r w:rsidR="00493983" w:rsidRPr="00C07269">
        <w:rPr>
          <w:rFonts w:ascii="Book Antiqua" w:hAnsi="Book Antiqua"/>
          <w:b/>
          <w:sz w:val="24"/>
          <w:szCs w:val="24"/>
          <w:lang w:val="en-US"/>
        </w:rPr>
        <w:t>OVERVIEW</w:t>
      </w:r>
    </w:p>
    <w:p w:rsidR="001C6D77" w:rsidRPr="00C07269" w:rsidRDefault="00493983" w:rsidP="00C07269">
      <w:pPr>
        <w:spacing w:after="0" w:line="360" w:lineRule="auto"/>
        <w:jc w:val="both"/>
        <w:rPr>
          <w:rFonts w:ascii="Book Antiqua" w:hAnsi="Book Antiqua"/>
          <w:b/>
          <w:i/>
          <w:sz w:val="24"/>
          <w:szCs w:val="24"/>
          <w:lang w:val="en-US"/>
        </w:rPr>
      </w:pPr>
      <w:r w:rsidRPr="00C07269">
        <w:rPr>
          <w:rFonts w:ascii="Book Antiqua" w:hAnsi="Book Antiqua"/>
          <w:b/>
          <w:i/>
          <w:sz w:val="24"/>
          <w:szCs w:val="24"/>
          <w:lang w:val="en-US"/>
        </w:rPr>
        <w:t>Classification</w:t>
      </w:r>
      <w:r w:rsidR="00C25F2D" w:rsidRPr="00C07269">
        <w:rPr>
          <w:rFonts w:ascii="Book Antiqua" w:hAnsi="Book Antiqua"/>
          <w:b/>
          <w:i/>
          <w:sz w:val="24"/>
          <w:szCs w:val="24"/>
          <w:lang w:val="en-US"/>
        </w:rPr>
        <w:t xml:space="preserve"> of biliary complications</w:t>
      </w:r>
    </w:p>
    <w:p w:rsidR="003A43EF" w:rsidRPr="00C07269" w:rsidRDefault="00740DDF"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 xml:space="preserve">BC can be classified </w:t>
      </w:r>
      <w:r w:rsidR="008E6A81" w:rsidRPr="00C07269">
        <w:rPr>
          <w:rFonts w:ascii="Book Antiqua" w:hAnsi="Book Antiqua"/>
          <w:sz w:val="24"/>
          <w:szCs w:val="24"/>
          <w:lang w:val="en-US"/>
        </w:rPr>
        <w:t>according to</w:t>
      </w:r>
      <w:r w:rsidRPr="00C07269">
        <w:rPr>
          <w:rFonts w:ascii="Book Antiqua" w:hAnsi="Book Antiqua"/>
          <w:sz w:val="24"/>
          <w:szCs w:val="24"/>
          <w:lang w:val="en-US"/>
        </w:rPr>
        <w:t xml:space="preserve"> the clinical phenotype, localization, </w:t>
      </w:r>
      <w:r w:rsidR="007F16E4" w:rsidRPr="00C07269">
        <w:rPr>
          <w:rFonts w:ascii="Book Antiqua" w:hAnsi="Book Antiqua"/>
          <w:sz w:val="24"/>
          <w:szCs w:val="24"/>
          <w:lang w:val="en-US"/>
        </w:rPr>
        <w:t xml:space="preserve">timing of </w:t>
      </w:r>
      <w:r w:rsidRPr="00C07269">
        <w:rPr>
          <w:rFonts w:ascii="Book Antiqua" w:hAnsi="Book Antiqua"/>
          <w:sz w:val="24"/>
          <w:szCs w:val="24"/>
          <w:lang w:val="en-US"/>
        </w:rPr>
        <w:t>occurrence and etiology</w:t>
      </w:r>
      <w:r w:rsidRPr="00C07269">
        <w:rPr>
          <w:rFonts w:ascii="Book Antiqua" w:hAnsi="Book Antiqua"/>
          <w:sz w:val="24"/>
          <w:szCs w:val="24"/>
          <w:vertAlign w:val="superscript"/>
          <w:lang w:val="en-US"/>
        </w:rPr>
        <w:t>[</w:t>
      </w:r>
      <w:r w:rsidR="00892332" w:rsidRPr="00C07269">
        <w:rPr>
          <w:rFonts w:ascii="Book Antiqua" w:hAnsi="Book Antiqua"/>
          <w:sz w:val="24"/>
          <w:szCs w:val="24"/>
          <w:vertAlign w:val="superscript"/>
          <w:lang w:val="en-US"/>
        </w:rPr>
        <w:t>5</w:t>
      </w:r>
      <w:r w:rsidRPr="00C07269">
        <w:rPr>
          <w:rFonts w:ascii="Book Antiqua" w:hAnsi="Book Antiqua"/>
          <w:sz w:val="24"/>
          <w:szCs w:val="24"/>
          <w:vertAlign w:val="superscript"/>
          <w:lang w:val="en-US"/>
        </w:rPr>
        <w:t>]</w:t>
      </w:r>
      <w:r w:rsidRPr="00C07269">
        <w:rPr>
          <w:rFonts w:ascii="Book Antiqua" w:hAnsi="Book Antiqua"/>
          <w:sz w:val="24"/>
          <w:szCs w:val="24"/>
          <w:lang w:val="en-US"/>
        </w:rPr>
        <w:t xml:space="preserve">. </w:t>
      </w:r>
      <w:r w:rsidR="00AB2DD6" w:rsidRPr="00C07269">
        <w:rPr>
          <w:rFonts w:ascii="Book Antiqua" w:hAnsi="Book Antiqua"/>
          <w:sz w:val="24"/>
          <w:szCs w:val="24"/>
          <w:lang w:val="en-US"/>
        </w:rPr>
        <w:t>A</w:t>
      </w:r>
      <w:r w:rsidR="0087680C" w:rsidRPr="00C07269">
        <w:rPr>
          <w:rFonts w:ascii="Book Antiqua" w:hAnsi="Book Antiqua"/>
          <w:sz w:val="24"/>
          <w:szCs w:val="24"/>
          <w:lang w:val="en-US"/>
        </w:rPr>
        <w:t xml:space="preserve"> useful classification for radiologist</w:t>
      </w:r>
      <w:r w:rsidR="00542483" w:rsidRPr="00C07269">
        <w:rPr>
          <w:rFonts w:ascii="Book Antiqua" w:hAnsi="Book Antiqua"/>
          <w:sz w:val="24"/>
          <w:szCs w:val="24"/>
          <w:lang w:val="en-US"/>
        </w:rPr>
        <w:t>s</w:t>
      </w:r>
      <w:r w:rsidR="0087680C" w:rsidRPr="00C07269">
        <w:rPr>
          <w:rFonts w:ascii="Book Antiqua" w:hAnsi="Book Antiqua"/>
          <w:sz w:val="24"/>
          <w:szCs w:val="24"/>
          <w:lang w:val="en-US"/>
        </w:rPr>
        <w:t xml:space="preserve"> is</w:t>
      </w:r>
      <w:r w:rsidR="0080380F" w:rsidRPr="00C07269">
        <w:rPr>
          <w:rFonts w:ascii="Book Antiqua" w:hAnsi="Book Antiqua"/>
          <w:sz w:val="24"/>
          <w:szCs w:val="24"/>
          <w:lang w:val="en-US"/>
        </w:rPr>
        <w:t xml:space="preserve"> based on</w:t>
      </w:r>
      <w:r w:rsidR="0087680C" w:rsidRPr="00C07269">
        <w:rPr>
          <w:rFonts w:ascii="Book Antiqua" w:hAnsi="Book Antiqua"/>
          <w:sz w:val="24"/>
          <w:szCs w:val="24"/>
          <w:lang w:val="en-US"/>
        </w:rPr>
        <w:t xml:space="preserve"> the</w:t>
      </w:r>
      <w:r w:rsidR="0080380F" w:rsidRPr="00C07269">
        <w:rPr>
          <w:rFonts w:ascii="Book Antiqua" w:hAnsi="Book Antiqua"/>
          <w:sz w:val="24"/>
          <w:szCs w:val="24"/>
          <w:lang w:val="en-US"/>
        </w:rPr>
        <w:t xml:space="preserve"> </w:t>
      </w:r>
      <w:r w:rsidR="007F16E4" w:rsidRPr="00C07269">
        <w:rPr>
          <w:rFonts w:ascii="Book Antiqua" w:hAnsi="Book Antiqua"/>
          <w:sz w:val="24"/>
          <w:szCs w:val="24"/>
          <w:lang w:val="en-US"/>
        </w:rPr>
        <w:t>temporary onset</w:t>
      </w:r>
      <w:r w:rsidR="0087680C" w:rsidRPr="00C07269">
        <w:rPr>
          <w:rFonts w:ascii="Book Antiqua" w:hAnsi="Book Antiqua"/>
          <w:sz w:val="24"/>
          <w:szCs w:val="24"/>
          <w:lang w:val="en-US"/>
        </w:rPr>
        <w:t xml:space="preserve"> </w:t>
      </w:r>
      <w:r w:rsidR="0080380F" w:rsidRPr="00C07269">
        <w:rPr>
          <w:rFonts w:ascii="Book Antiqua" w:hAnsi="Book Antiqua"/>
          <w:sz w:val="24"/>
          <w:szCs w:val="24"/>
          <w:lang w:val="en-US"/>
        </w:rPr>
        <w:t xml:space="preserve">from OLT, which is of help </w:t>
      </w:r>
      <w:r w:rsidR="0087680C" w:rsidRPr="00C07269">
        <w:rPr>
          <w:rFonts w:ascii="Book Antiqua" w:hAnsi="Book Antiqua"/>
          <w:sz w:val="24"/>
          <w:szCs w:val="24"/>
          <w:lang w:val="en-US"/>
        </w:rPr>
        <w:t>in identifying</w:t>
      </w:r>
      <w:r w:rsidR="00F93C50" w:rsidRPr="00C07269">
        <w:rPr>
          <w:rFonts w:ascii="Book Antiqua" w:hAnsi="Book Antiqua"/>
          <w:sz w:val="24"/>
          <w:szCs w:val="24"/>
          <w:lang w:val="en-US"/>
        </w:rPr>
        <w:t xml:space="preserve"> the most probable complication</w:t>
      </w:r>
      <w:r w:rsidR="0087680C" w:rsidRPr="00C07269">
        <w:rPr>
          <w:rFonts w:ascii="Book Antiqua" w:hAnsi="Book Antiqua"/>
          <w:sz w:val="24"/>
          <w:szCs w:val="24"/>
          <w:lang w:val="en-US"/>
        </w:rPr>
        <w:t xml:space="preserve"> </w:t>
      </w:r>
      <w:r w:rsidR="008E6A81" w:rsidRPr="00C07269">
        <w:rPr>
          <w:rFonts w:ascii="Book Antiqua" w:hAnsi="Book Antiqua"/>
          <w:sz w:val="24"/>
          <w:szCs w:val="24"/>
          <w:lang w:val="en-US"/>
        </w:rPr>
        <w:t xml:space="preserve">occurring at </w:t>
      </w:r>
      <w:r w:rsidR="0087680C" w:rsidRPr="00C07269">
        <w:rPr>
          <w:rFonts w:ascii="Book Antiqua" w:hAnsi="Book Antiqua"/>
          <w:sz w:val="24"/>
          <w:szCs w:val="24"/>
          <w:lang w:val="en-US"/>
        </w:rPr>
        <w:t xml:space="preserve">the time of image interpretation. </w:t>
      </w:r>
      <w:r w:rsidR="00F93C50" w:rsidRPr="00C07269">
        <w:rPr>
          <w:rFonts w:ascii="Book Antiqua" w:hAnsi="Book Antiqua"/>
          <w:sz w:val="24"/>
          <w:szCs w:val="24"/>
          <w:lang w:val="en-US"/>
        </w:rPr>
        <w:t xml:space="preserve">Complications occurring within 3 mo after OLT are defined as “early”, and are typically represented by bile leakage and nonanastomotic strictures (NAS) related to </w:t>
      </w:r>
      <w:r w:rsidR="0004324C" w:rsidRPr="00C07269">
        <w:rPr>
          <w:rFonts w:ascii="Book Antiqua" w:hAnsi="Book Antiqua"/>
          <w:sz w:val="24"/>
          <w:szCs w:val="24"/>
          <w:lang w:val="en-US"/>
        </w:rPr>
        <w:t>hepatic artery thrombosis (</w:t>
      </w:r>
      <w:r w:rsidR="00F93C50" w:rsidRPr="00C07269">
        <w:rPr>
          <w:rFonts w:ascii="Book Antiqua" w:hAnsi="Book Antiqua"/>
          <w:sz w:val="24"/>
          <w:szCs w:val="24"/>
          <w:lang w:val="en-US"/>
        </w:rPr>
        <w:t>HAT</w:t>
      </w:r>
      <w:r w:rsidR="0004324C" w:rsidRPr="00C07269">
        <w:rPr>
          <w:rFonts w:ascii="Book Antiqua" w:hAnsi="Book Antiqua"/>
          <w:sz w:val="24"/>
          <w:szCs w:val="24"/>
          <w:lang w:val="en-US"/>
        </w:rPr>
        <w:t>)</w:t>
      </w:r>
      <w:r w:rsidR="00F93C50" w:rsidRPr="00C07269">
        <w:rPr>
          <w:rFonts w:ascii="Book Antiqua" w:hAnsi="Book Antiqua"/>
          <w:sz w:val="24"/>
          <w:szCs w:val="24"/>
          <w:vertAlign w:val="superscript"/>
          <w:lang w:val="en-US"/>
        </w:rPr>
        <w:t>[</w:t>
      </w:r>
      <w:r w:rsidR="00892332" w:rsidRPr="00C07269">
        <w:rPr>
          <w:rFonts w:ascii="Book Antiqua" w:hAnsi="Book Antiqua"/>
          <w:sz w:val="24"/>
          <w:szCs w:val="24"/>
          <w:vertAlign w:val="superscript"/>
          <w:lang w:val="en-US"/>
        </w:rPr>
        <w:t>5</w:t>
      </w:r>
      <w:r w:rsidR="00F93C50" w:rsidRPr="00C07269">
        <w:rPr>
          <w:rFonts w:ascii="Book Antiqua" w:hAnsi="Book Antiqua"/>
          <w:sz w:val="24"/>
          <w:szCs w:val="24"/>
          <w:vertAlign w:val="superscript"/>
          <w:lang w:val="en-US"/>
        </w:rPr>
        <w:t>]</w:t>
      </w:r>
      <w:r w:rsidR="00F93C50" w:rsidRPr="00C07269">
        <w:rPr>
          <w:rFonts w:ascii="Book Antiqua" w:hAnsi="Book Antiqua"/>
          <w:sz w:val="24"/>
          <w:szCs w:val="24"/>
          <w:lang w:val="en-US"/>
        </w:rPr>
        <w:t xml:space="preserve">. “Late” complications occur </w:t>
      </w:r>
      <w:r w:rsidR="007F16E4" w:rsidRPr="00C07269">
        <w:rPr>
          <w:rFonts w:ascii="Book Antiqua" w:hAnsi="Book Antiqua"/>
          <w:sz w:val="24"/>
          <w:szCs w:val="24"/>
          <w:lang w:val="en-US"/>
        </w:rPr>
        <w:t xml:space="preserve">a </w:t>
      </w:r>
      <w:r w:rsidR="00F93C50" w:rsidRPr="00C07269">
        <w:rPr>
          <w:rFonts w:ascii="Book Antiqua" w:hAnsi="Book Antiqua"/>
          <w:sz w:val="24"/>
          <w:szCs w:val="24"/>
          <w:lang w:val="en-US"/>
        </w:rPr>
        <w:t xml:space="preserve">few months to several years later, </w:t>
      </w:r>
      <w:r w:rsidR="007F16E4" w:rsidRPr="00C07269">
        <w:rPr>
          <w:rFonts w:ascii="Book Antiqua" w:hAnsi="Book Antiqua"/>
          <w:sz w:val="24"/>
          <w:szCs w:val="24"/>
          <w:lang w:val="en-US"/>
        </w:rPr>
        <w:t>and mainly consist in strictures</w:t>
      </w:r>
      <w:r w:rsidR="00F93C50" w:rsidRPr="00C07269">
        <w:rPr>
          <w:rFonts w:ascii="Book Antiqua" w:hAnsi="Book Antiqua"/>
          <w:sz w:val="24"/>
          <w:szCs w:val="24"/>
          <w:lang w:val="en-US"/>
        </w:rPr>
        <w:t xml:space="preserve">. </w:t>
      </w:r>
      <w:r w:rsidR="008E6A81" w:rsidRPr="00C07269">
        <w:rPr>
          <w:rFonts w:ascii="Book Antiqua" w:hAnsi="Book Antiqua"/>
          <w:sz w:val="24"/>
          <w:szCs w:val="24"/>
          <w:lang w:val="en-US"/>
        </w:rPr>
        <w:t>A</w:t>
      </w:r>
      <w:r w:rsidR="00F93C50" w:rsidRPr="00C07269">
        <w:rPr>
          <w:rFonts w:ascii="Book Antiqua" w:hAnsi="Book Antiqua"/>
          <w:sz w:val="24"/>
          <w:szCs w:val="24"/>
          <w:lang w:val="en-US"/>
        </w:rPr>
        <w:t>nastomotic strictures (AS) show</w:t>
      </w:r>
      <w:r w:rsidRPr="00C07269">
        <w:rPr>
          <w:rFonts w:ascii="Book Antiqua" w:hAnsi="Book Antiqua"/>
          <w:sz w:val="24"/>
          <w:szCs w:val="24"/>
          <w:lang w:val="en-US"/>
        </w:rPr>
        <w:t xml:space="preserve"> a</w:t>
      </w:r>
      <w:r w:rsidR="004E611A">
        <w:rPr>
          <w:rFonts w:ascii="Book Antiqua" w:hAnsi="Book Antiqua"/>
          <w:sz w:val="24"/>
          <w:szCs w:val="24"/>
          <w:lang w:val="en-US"/>
        </w:rPr>
        <w:t xml:space="preserve"> tendency</w:t>
      </w:r>
      <w:r w:rsidR="00F93C50" w:rsidRPr="00C07269">
        <w:rPr>
          <w:rFonts w:ascii="Book Antiqua" w:hAnsi="Book Antiqua"/>
          <w:sz w:val="24"/>
          <w:szCs w:val="24"/>
          <w:lang w:val="en-US"/>
        </w:rPr>
        <w:t xml:space="preserve"> to </w:t>
      </w:r>
      <w:r w:rsidR="007F16E4" w:rsidRPr="00C07269">
        <w:rPr>
          <w:rFonts w:ascii="Book Antiqua" w:hAnsi="Book Antiqua"/>
          <w:sz w:val="24"/>
          <w:szCs w:val="24"/>
          <w:lang w:val="en-US"/>
        </w:rPr>
        <w:t>develop</w:t>
      </w:r>
      <w:r w:rsidR="00F93C50" w:rsidRPr="00C07269">
        <w:rPr>
          <w:rFonts w:ascii="Book Antiqua" w:hAnsi="Book Antiqua"/>
          <w:sz w:val="24"/>
          <w:szCs w:val="24"/>
          <w:lang w:val="en-US"/>
        </w:rPr>
        <w:t xml:space="preserve"> earlier (within 4-5 mo) compared to </w:t>
      </w:r>
      <w:r w:rsidRPr="00C07269">
        <w:rPr>
          <w:rFonts w:ascii="Book Antiqua" w:hAnsi="Book Antiqua"/>
          <w:sz w:val="24"/>
          <w:szCs w:val="24"/>
          <w:lang w:val="en-US"/>
        </w:rPr>
        <w:t xml:space="preserve">non-HAT related </w:t>
      </w:r>
      <w:r w:rsidR="00F93C50" w:rsidRPr="00C07269">
        <w:rPr>
          <w:rFonts w:ascii="Book Antiqua" w:hAnsi="Book Antiqua"/>
          <w:sz w:val="24"/>
          <w:szCs w:val="24"/>
          <w:lang w:val="en-US"/>
        </w:rPr>
        <w:t>NAS</w:t>
      </w:r>
      <w:r w:rsidR="00F93C50" w:rsidRPr="00C07269">
        <w:rPr>
          <w:rFonts w:ascii="Book Antiqua" w:hAnsi="Book Antiqua"/>
          <w:sz w:val="24"/>
          <w:szCs w:val="24"/>
          <w:vertAlign w:val="superscript"/>
          <w:lang w:val="en-US"/>
        </w:rPr>
        <w:t>[</w:t>
      </w:r>
      <w:r w:rsidR="00892332" w:rsidRPr="00C07269">
        <w:rPr>
          <w:rFonts w:ascii="Book Antiqua" w:hAnsi="Book Antiqua"/>
          <w:sz w:val="24"/>
          <w:szCs w:val="24"/>
          <w:vertAlign w:val="superscript"/>
          <w:lang w:val="en-US"/>
        </w:rPr>
        <w:t>5,9</w:t>
      </w:r>
      <w:r w:rsidR="00F93C50" w:rsidRPr="00C07269">
        <w:rPr>
          <w:rFonts w:ascii="Book Antiqua" w:hAnsi="Book Antiqua"/>
          <w:sz w:val="24"/>
          <w:szCs w:val="24"/>
          <w:vertAlign w:val="superscript"/>
          <w:lang w:val="en-US"/>
        </w:rPr>
        <w:t>]</w:t>
      </w:r>
      <w:r w:rsidR="00F93C50" w:rsidRPr="00C07269">
        <w:rPr>
          <w:rFonts w:ascii="Book Antiqua" w:hAnsi="Book Antiqua"/>
          <w:sz w:val="24"/>
          <w:szCs w:val="24"/>
          <w:lang w:val="en-US"/>
        </w:rPr>
        <w:t xml:space="preserve">. </w:t>
      </w:r>
      <w:r w:rsidRPr="00C07269">
        <w:rPr>
          <w:rFonts w:ascii="Book Antiqua" w:hAnsi="Book Antiqua"/>
          <w:sz w:val="24"/>
          <w:szCs w:val="24"/>
          <w:lang w:val="en-US"/>
        </w:rPr>
        <w:t>Overall, the large majority of BC (u</w:t>
      </w:r>
      <w:r w:rsidR="00542483" w:rsidRPr="00C07269">
        <w:rPr>
          <w:rFonts w:ascii="Book Antiqua" w:hAnsi="Book Antiqua"/>
          <w:sz w:val="24"/>
          <w:szCs w:val="24"/>
          <w:lang w:val="en-US"/>
        </w:rPr>
        <w:t>p to 80%</w:t>
      </w:r>
      <w:r w:rsidRPr="00C07269">
        <w:rPr>
          <w:rFonts w:ascii="Book Antiqua" w:hAnsi="Book Antiqua"/>
          <w:sz w:val="24"/>
          <w:szCs w:val="24"/>
          <w:lang w:val="en-US"/>
        </w:rPr>
        <w:t>) present</w:t>
      </w:r>
      <w:r w:rsidR="00542483" w:rsidRPr="00C07269">
        <w:rPr>
          <w:rFonts w:ascii="Book Antiqua" w:hAnsi="Book Antiqua"/>
          <w:sz w:val="24"/>
          <w:szCs w:val="24"/>
          <w:lang w:val="en-US"/>
        </w:rPr>
        <w:t xml:space="preserve"> within 6 months from OLT</w:t>
      </w:r>
      <w:r w:rsidR="00542483" w:rsidRPr="00C07269">
        <w:rPr>
          <w:rFonts w:ascii="Book Antiqua" w:hAnsi="Book Antiqua"/>
          <w:sz w:val="24"/>
          <w:szCs w:val="24"/>
          <w:vertAlign w:val="superscript"/>
          <w:lang w:val="en-US"/>
        </w:rPr>
        <w:t>[</w:t>
      </w:r>
      <w:r w:rsidR="00892332" w:rsidRPr="00C07269">
        <w:rPr>
          <w:rFonts w:ascii="Book Antiqua" w:hAnsi="Book Antiqua"/>
          <w:sz w:val="24"/>
          <w:szCs w:val="24"/>
          <w:vertAlign w:val="superscript"/>
          <w:lang w:val="en-US"/>
        </w:rPr>
        <w:t>9</w:t>
      </w:r>
      <w:r w:rsidR="00542483" w:rsidRPr="00C07269">
        <w:rPr>
          <w:rFonts w:ascii="Book Antiqua" w:hAnsi="Book Antiqua"/>
          <w:sz w:val="24"/>
          <w:szCs w:val="24"/>
          <w:vertAlign w:val="superscript"/>
          <w:lang w:val="en-US"/>
        </w:rPr>
        <w:t>]</w:t>
      </w:r>
      <w:r w:rsidR="00542483" w:rsidRPr="00C07269">
        <w:rPr>
          <w:rFonts w:ascii="Book Antiqua" w:hAnsi="Book Antiqua"/>
          <w:sz w:val="24"/>
          <w:szCs w:val="24"/>
          <w:lang w:val="en-US"/>
        </w:rPr>
        <w:t>, with annual incidence less than 4% after the first post-transplant year</w:t>
      </w:r>
      <w:r w:rsidR="00542483" w:rsidRPr="00C07269">
        <w:rPr>
          <w:rFonts w:ascii="Book Antiqua" w:hAnsi="Book Antiqua"/>
          <w:sz w:val="24"/>
          <w:szCs w:val="24"/>
          <w:vertAlign w:val="superscript"/>
          <w:lang w:val="en-US"/>
        </w:rPr>
        <w:t>[</w:t>
      </w:r>
      <w:r w:rsidR="00892332" w:rsidRPr="00C07269">
        <w:rPr>
          <w:rFonts w:ascii="Book Antiqua" w:hAnsi="Book Antiqua"/>
          <w:sz w:val="24"/>
          <w:szCs w:val="24"/>
          <w:vertAlign w:val="superscript"/>
          <w:lang w:val="en-US"/>
        </w:rPr>
        <w:t>10</w:t>
      </w:r>
      <w:r w:rsidR="00542483" w:rsidRPr="00C07269">
        <w:rPr>
          <w:rFonts w:ascii="Book Antiqua" w:hAnsi="Book Antiqua"/>
          <w:sz w:val="24"/>
          <w:szCs w:val="24"/>
          <w:vertAlign w:val="superscript"/>
          <w:lang w:val="en-US"/>
        </w:rPr>
        <w:t>]</w:t>
      </w:r>
      <w:r w:rsidR="00542483" w:rsidRPr="00C07269">
        <w:rPr>
          <w:rFonts w:ascii="Book Antiqua" w:hAnsi="Book Antiqua"/>
          <w:sz w:val="24"/>
          <w:szCs w:val="24"/>
          <w:lang w:val="en-US"/>
        </w:rPr>
        <w:t xml:space="preserve">. </w:t>
      </w:r>
    </w:p>
    <w:p w:rsidR="003A43EF" w:rsidRPr="00C07269" w:rsidRDefault="003C5FB0" w:rsidP="004E611A">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US"/>
        </w:rPr>
        <w:t xml:space="preserve">The </w:t>
      </w:r>
      <w:r w:rsidR="0087680C" w:rsidRPr="00C07269">
        <w:rPr>
          <w:rFonts w:ascii="Book Antiqua" w:hAnsi="Book Antiqua"/>
          <w:sz w:val="24"/>
          <w:szCs w:val="24"/>
          <w:lang w:val="en-US"/>
        </w:rPr>
        <w:t>characteristics</w:t>
      </w:r>
      <w:r w:rsidRPr="00C07269">
        <w:rPr>
          <w:rFonts w:ascii="Book Antiqua" w:hAnsi="Book Antiqua"/>
          <w:sz w:val="24"/>
          <w:szCs w:val="24"/>
          <w:lang w:val="en-US"/>
        </w:rPr>
        <w:t xml:space="preserve"> of main BC are shown in Tab. 1</w:t>
      </w:r>
      <w:r w:rsidR="0087680C" w:rsidRPr="00C07269">
        <w:rPr>
          <w:rFonts w:ascii="Book Antiqua" w:hAnsi="Book Antiqua"/>
          <w:sz w:val="24"/>
          <w:szCs w:val="24"/>
          <w:lang w:val="en-US"/>
        </w:rPr>
        <w:t xml:space="preserve">, including </w:t>
      </w:r>
      <w:r w:rsidRPr="00C07269">
        <w:rPr>
          <w:rFonts w:ascii="Book Antiqua" w:hAnsi="Book Antiqua"/>
          <w:sz w:val="24"/>
          <w:szCs w:val="24"/>
          <w:lang w:val="en-US"/>
        </w:rPr>
        <w:t xml:space="preserve">the </w:t>
      </w:r>
      <w:r w:rsidR="0087680C" w:rsidRPr="00C07269">
        <w:rPr>
          <w:rFonts w:ascii="Book Antiqua" w:hAnsi="Book Antiqua"/>
          <w:sz w:val="24"/>
          <w:szCs w:val="24"/>
          <w:lang w:val="en-US"/>
        </w:rPr>
        <w:t xml:space="preserve">time of onset and </w:t>
      </w:r>
      <w:r w:rsidRPr="00C07269">
        <w:rPr>
          <w:rFonts w:ascii="Book Antiqua" w:hAnsi="Book Antiqua"/>
          <w:sz w:val="24"/>
          <w:szCs w:val="24"/>
          <w:lang w:val="en-US"/>
        </w:rPr>
        <w:t>main risk factors</w:t>
      </w:r>
      <w:r w:rsidR="0087680C" w:rsidRPr="00C07269">
        <w:rPr>
          <w:rFonts w:ascii="Book Antiqua" w:hAnsi="Book Antiqua"/>
          <w:sz w:val="24"/>
          <w:szCs w:val="24"/>
          <w:lang w:val="en-US"/>
        </w:rPr>
        <w:t xml:space="preserve">. </w:t>
      </w:r>
      <w:r w:rsidR="007F16E4" w:rsidRPr="00C07269">
        <w:rPr>
          <w:rFonts w:ascii="Book Antiqua" w:hAnsi="Book Antiqua"/>
          <w:sz w:val="24"/>
          <w:szCs w:val="24"/>
          <w:lang w:val="en-US"/>
        </w:rPr>
        <w:t>Notably</w:t>
      </w:r>
      <w:r w:rsidR="003A43EF" w:rsidRPr="00C07269">
        <w:rPr>
          <w:rFonts w:ascii="Book Antiqua" w:hAnsi="Book Antiqua"/>
          <w:sz w:val="24"/>
          <w:szCs w:val="24"/>
          <w:lang w:val="en-US"/>
        </w:rPr>
        <w:t xml:space="preserve">, split-liver transplant and LDLT have been associated with a moderate increase in BC, </w:t>
      </w:r>
      <w:r w:rsidR="003A43EF" w:rsidRPr="004E611A">
        <w:rPr>
          <w:rFonts w:ascii="Book Antiqua" w:hAnsi="Book Antiqua"/>
          <w:i/>
          <w:sz w:val="24"/>
          <w:szCs w:val="24"/>
          <w:lang w:val="en-US"/>
        </w:rPr>
        <w:t>e.g.</w:t>
      </w:r>
      <w:r w:rsidR="004E611A">
        <w:rPr>
          <w:rFonts w:ascii="Book Antiqua" w:eastAsiaTheme="minorEastAsia" w:hAnsi="Book Antiqua" w:hint="eastAsia"/>
          <w:sz w:val="24"/>
          <w:szCs w:val="24"/>
          <w:lang w:val="en-US" w:eastAsia="zh-CN"/>
        </w:rPr>
        <w:t>,</w:t>
      </w:r>
      <w:r w:rsidR="003A43EF" w:rsidRPr="00C07269">
        <w:rPr>
          <w:rFonts w:ascii="Book Antiqua" w:hAnsi="Book Antiqua"/>
          <w:sz w:val="24"/>
          <w:szCs w:val="24"/>
          <w:lang w:val="en-US"/>
        </w:rPr>
        <w:t xml:space="preserve"> because of cut-surface leakage originatin</w:t>
      </w:r>
      <w:r w:rsidR="00892332" w:rsidRPr="00C07269">
        <w:rPr>
          <w:rFonts w:ascii="Book Antiqua" w:hAnsi="Book Antiqua"/>
          <w:sz w:val="24"/>
          <w:szCs w:val="24"/>
          <w:lang w:val="en-US"/>
        </w:rPr>
        <w:t>g both in donors and recipients</w:t>
      </w:r>
      <w:r w:rsidR="003A43EF" w:rsidRPr="00C07269">
        <w:rPr>
          <w:rFonts w:ascii="Book Antiqua" w:hAnsi="Book Antiqua"/>
          <w:sz w:val="24"/>
          <w:szCs w:val="24"/>
          <w:vertAlign w:val="superscript"/>
          <w:lang w:val="en-US"/>
        </w:rPr>
        <w:t>[</w:t>
      </w:r>
      <w:r w:rsidR="00892332" w:rsidRPr="00C07269">
        <w:rPr>
          <w:rFonts w:ascii="Book Antiqua" w:hAnsi="Book Antiqua"/>
          <w:sz w:val="24"/>
          <w:szCs w:val="24"/>
          <w:vertAlign w:val="superscript"/>
          <w:lang w:val="en-US"/>
        </w:rPr>
        <w:t>11</w:t>
      </w:r>
      <w:r w:rsidR="003A43EF" w:rsidRPr="00C07269">
        <w:rPr>
          <w:rFonts w:ascii="Book Antiqua" w:hAnsi="Book Antiqua"/>
          <w:sz w:val="24"/>
          <w:szCs w:val="24"/>
          <w:vertAlign w:val="superscript"/>
          <w:lang w:val="en-US"/>
        </w:rPr>
        <w:t>]</w:t>
      </w:r>
      <w:r w:rsidR="003A43EF" w:rsidRPr="00C07269">
        <w:rPr>
          <w:rFonts w:ascii="Book Antiqua" w:hAnsi="Book Antiqua"/>
          <w:sz w:val="24"/>
          <w:szCs w:val="24"/>
          <w:lang w:val="en-US"/>
        </w:rPr>
        <w:t>.</w:t>
      </w:r>
    </w:p>
    <w:p w:rsidR="003A43EF" w:rsidRPr="00C07269" w:rsidRDefault="003A43EF" w:rsidP="00C07269">
      <w:pPr>
        <w:spacing w:after="0" w:line="360" w:lineRule="auto"/>
        <w:jc w:val="both"/>
        <w:rPr>
          <w:rFonts w:ascii="Book Antiqua" w:hAnsi="Book Antiqua"/>
          <w:sz w:val="24"/>
          <w:szCs w:val="24"/>
          <w:lang w:val="en-US"/>
        </w:rPr>
      </w:pPr>
    </w:p>
    <w:p w:rsidR="003F3EE5" w:rsidRPr="00C07269" w:rsidRDefault="003F3EE5" w:rsidP="00C07269">
      <w:pPr>
        <w:spacing w:after="0" w:line="360" w:lineRule="auto"/>
        <w:jc w:val="both"/>
        <w:rPr>
          <w:rFonts w:ascii="Book Antiqua" w:hAnsi="Book Antiqua"/>
          <w:b/>
          <w:i/>
          <w:sz w:val="24"/>
          <w:szCs w:val="24"/>
          <w:lang w:val="en-US"/>
        </w:rPr>
      </w:pPr>
      <w:r w:rsidRPr="00C07269">
        <w:rPr>
          <w:rFonts w:ascii="Book Antiqua" w:hAnsi="Book Antiqua"/>
          <w:b/>
          <w:i/>
          <w:sz w:val="24"/>
          <w:szCs w:val="24"/>
          <w:lang w:val="en-US"/>
        </w:rPr>
        <w:t>Biliary reconstruction</w:t>
      </w:r>
    </w:p>
    <w:p w:rsidR="009D2799" w:rsidRPr="00C07269" w:rsidRDefault="00F1036A"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Prior</w:t>
      </w:r>
      <w:r w:rsidR="006A47C1" w:rsidRPr="00C07269">
        <w:rPr>
          <w:rFonts w:ascii="Book Antiqua" w:hAnsi="Book Antiqua"/>
          <w:sz w:val="24"/>
          <w:szCs w:val="24"/>
          <w:lang w:val="en-US"/>
        </w:rPr>
        <w:t xml:space="preserve"> to the examination, type of transplant (</w:t>
      </w:r>
      <w:r w:rsidR="006A47C1" w:rsidRPr="004E611A">
        <w:rPr>
          <w:rFonts w:ascii="Book Antiqua" w:hAnsi="Book Antiqua"/>
          <w:i/>
          <w:sz w:val="24"/>
          <w:szCs w:val="24"/>
          <w:lang w:val="en-US"/>
        </w:rPr>
        <w:t>e.g.</w:t>
      </w:r>
      <w:r w:rsidR="006A47C1" w:rsidRPr="00C07269">
        <w:rPr>
          <w:rFonts w:ascii="Book Antiqua" w:hAnsi="Book Antiqua"/>
          <w:sz w:val="24"/>
          <w:szCs w:val="24"/>
          <w:lang w:val="en-US"/>
        </w:rPr>
        <w:t>, left/right split-liver transplant or living donor liv</w:t>
      </w:r>
      <w:r w:rsidRPr="00C07269">
        <w:rPr>
          <w:rFonts w:ascii="Book Antiqua" w:hAnsi="Book Antiqua"/>
          <w:sz w:val="24"/>
          <w:szCs w:val="24"/>
          <w:lang w:val="en-US"/>
        </w:rPr>
        <w:t>er transplantation)</w:t>
      </w:r>
      <w:r w:rsidR="006A47C1" w:rsidRPr="00C07269">
        <w:rPr>
          <w:rFonts w:ascii="Book Antiqua" w:hAnsi="Book Antiqua"/>
          <w:sz w:val="24"/>
          <w:szCs w:val="24"/>
          <w:lang w:val="en-US"/>
        </w:rPr>
        <w:t xml:space="preserve"> and surgical technique should be </w:t>
      </w:r>
      <w:r w:rsidRPr="00C07269">
        <w:rPr>
          <w:rFonts w:ascii="Book Antiqua" w:hAnsi="Book Antiqua"/>
          <w:sz w:val="24"/>
          <w:szCs w:val="24"/>
          <w:lang w:val="en-US"/>
        </w:rPr>
        <w:t>evaluated</w:t>
      </w:r>
      <w:r w:rsidR="006A47C1" w:rsidRPr="00C07269">
        <w:rPr>
          <w:rFonts w:ascii="Book Antiqua" w:hAnsi="Book Antiqua"/>
          <w:sz w:val="24"/>
          <w:szCs w:val="24"/>
          <w:lang w:val="en-US"/>
        </w:rPr>
        <w:t xml:space="preserve"> in order to </w:t>
      </w:r>
      <w:r w:rsidR="00CA18F9" w:rsidRPr="00C07269">
        <w:rPr>
          <w:rFonts w:ascii="Book Antiqua" w:hAnsi="Book Antiqua"/>
          <w:sz w:val="24"/>
          <w:szCs w:val="24"/>
          <w:lang w:val="en-US"/>
        </w:rPr>
        <w:t xml:space="preserve">correctly </w:t>
      </w:r>
      <w:r w:rsidR="006A47C1" w:rsidRPr="00C07269">
        <w:rPr>
          <w:rFonts w:ascii="Book Antiqua" w:hAnsi="Book Antiqua"/>
          <w:sz w:val="24"/>
          <w:szCs w:val="24"/>
          <w:lang w:val="en-US"/>
        </w:rPr>
        <w:t>interpret patient anatomy and MRC findings. Nowadays, b</w:t>
      </w:r>
      <w:r w:rsidR="00191884" w:rsidRPr="00C07269">
        <w:rPr>
          <w:rFonts w:ascii="Book Antiqua" w:hAnsi="Book Antiqua"/>
          <w:sz w:val="24"/>
          <w:szCs w:val="24"/>
          <w:lang w:val="en-US"/>
        </w:rPr>
        <w:t>iliary reconstruction during OLT is performed according to two main options</w:t>
      </w:r>
      <w:r w:rsidR="00191884" w:rsidRPr="00C07269">
        <w:rPr>
          <w:rFonts w:ascii="Book Antiqua" w:hAnsi="Book Antiqua"/>
          <w:sz w:val="24"/>
          <w:szCs w:val="24"/>
          <w:vertAlign w:val="superscript"/>
          <w:lang w:val="en-US"/>
        </w:rPr>
        <w:t>[</w:t>
      </w:r>
      <w:r w:rsidR="00892332" w:rsidRPr="00C07269">
        <w:rPr>
          <w:rFonts w:ascii="Book Antiqua" w:hAnsi="Book Antiqua"/>
          <w:sz w:val="24"/>
          <w:szCs w:val="24"/>
          <w:vertAlign w:val="superscript"/>
          <w:lang w:val="en-US"/>
        </w:rPr>
        <w:t>5</w:t>
      </w:r>
      <w:r w:rsidR="00191884" w:rsidRPr="00C07269">
        <w:rPr>
          <w:rFonts w:ascii="Book Antiqua" w:hAnsi="Book Antiqua"/>
          <w:sz w:val="24"/>
          <w:szCs w:val="24"/>
          <w:vertAlign w:val="superscript"/>
          <w:lang w:val="en-US"/>
        </w:rPr>
        <w:t>]</w:t>
      </w:r>
      <w:r w:rsidR="00997D92" w:rsidRPr="00C07269">
        <w:rPr>
          <w:rFonts w:ascii="Book Antiqua" w:hAnsi="Book Antiqua"/>
          <w:sz w:val="24"/>
          <w:szCs w:val="24"/>
          <w:lang w:val="en-US"/>
        </w:rPr>
        <w:t xml:space="preserve"> (Fig</w:t>
      </w:r>
      <w:r w:rsidR="004E611A">
        <w:rPr>
          <w:rFonts w:ascii="Book Antiqua" w:eastAsiaTheme="minorEastAsia" w:hAnsi="Book Antiqua" w:hint="eastAsia"/>
          <w:sz w:val="24"/>
          <w:szCs w:val="24"/>
          <w:lang w:val="en-US" w:eastAsia="zh-CN"/>
        </w:rPr>
        <w:t>ure</w:t>
      </w:r>
      <w:r w:rsidR="00997D92" w:rsidRPr="00C07269">
        <w:rPr>
          <w:rFonts w:ascii="Book Antiqua" w:hAnsi="Book Antiqua"/>
          <w:sz w:val="24"/>
          <w:szCs w:val="24"/>
          <w:lang w:val="en-US"/>
        </w:rPr>
        <w:t xml:space="preserve"> 1)</w:t>
      </w:r>
      <w:r w:rsidR="00191884" w:rsidRPr="00C07269">
        <w:rPr>
          <w:rFonts w:ascii="Book Antiqua" w:hAnsi="Book Antiqua"/>
          <w:sz w:val="24"/>
          <w:szCs w:val="24"/>
          <w:lang w:val="en-US"/>
        </w:rPr>
        <w:t>: (</w:t>
      </w:r>
      <w:r w:rsidR="004E611A">
        <w:rPr>
          <w:rFonts w:ascii="Book Antiqua" w:eastAsiaTheme="minorEastAsia" w:hAnsi="Book Antiqua" w:hint="eastAsia"/>
          <w:sz w:val="24"/>
          <w:szCs w:val="24"/>
          <w:lang w:val="en-US" w:eastAsia="zh-CN"/>
        </w:rPr>
        <w:t>1</w:t>
      </w:r>
      <w:r w:rsidR="00191884" w:rsidRPr="00C07269">
        <w:rPr>
          <w:rFonts w:ascii="Book Antiqua" w:hAnsi="Book Antiqua"/>
          <w:sz w:val="24"/>
          <w:szCs w:val="24"/>
          <w:lang w:val="en-US"/>
        </w:rPr>
        <w:t>) choledocho-choledochostomy, consisting in an end-to-end anastomosis between donor and recipient choledochal ducts</w:t>
      </w:r>
      <w:r w:rsidR="002B22E7" w:rsidRPr="00C07269">
        <w:rPr>
          <w:rFonts w:ascii="Book Antiqua" w:hAnsi="Book Antiqua"/>
          <w:sz w:val="24"/>
          <w:szCs w:val="24"/>
          <w:lang w:val="en-US"/>
        </w:rPr>
        <w:t xml:space="preserve"> (duct-to-duct technique)</w:t>
      </w:r>
      <w:r w:rsidR="00191884" w:rsidRPr="00C07269">
        <w:rPr>
          <w:rFonts w:ascii="Book Antiqua" w:hAnsi="Book Antiqua"/>
          <w:sz w:val="24"/>
          <w:szCs w:val="24"/>
          <w:lang w:val="en-US"/>
        </w:rPr>
        <w:t xml:space="preserve">; </w:t>
      </w:r>
      <w:r w:rsidR="004E611A">
        <w:rPr>
          <w:rFonts w:ascii="Book Antiqua" w:eastAsiaTheme="minorEastAsia" w:hAnsi="Book Antiqua" w:hint="eastAsia"/>
          <w:sz w:val="24"/>
          <w:szCs w:val="24"/>
          <w:lang w:val="en-US" w:eastAsia="zh-CN"/>
        </w:rPr>
        <w:t xml:space="preserve">and </w:t>
      </w:r>
      <w:r w:rsidR="00191884" w:rsidRPr="00C07269">
        <w:rPr>
          <w:rFonts w:ascii="Book Antiqua" w:hAnsi="Book Antiqua"/>
          <w:sz w:val="24"/>
          <w:szCs w:val="24"/>
          <w:lang w:val="en-US"/>
        </w:rPr>
        <w:t>(</w:t>
      </w:r>
      <w:r w:rsidR="004E611A">
        <w:rPr>
          <w:rFonts w:ascii="Book Antiqua" w:eastAsiaTheme="minorEastAsia" w:hAnsi="Book Antiqua" w:hint="eastAsia"/>
          <w:sz w:val="24"/>
          <w:szCs w:val="24"/>
          <w:lang w:val="en-US" w:eastAsia="zh-CN"/>
        </w:rPr>
        <w:t>2</w:t>
      </w:r>
      <w:r w:rsidR="00191884" w:rsidRPr="00C07269">
        <w:rPr>
          <w:rFonts w:ascii="Book Antiqua" w:hAnsi="Book Antiqua"/>
          <w:sz w:val="24"/>
          <w:szCs w:val="24"/>
          <w:lang w:val="en-US"/>
        </w:rPr>
        <w:t xml:space="preserve">) bilioenteric anastomosis, </w:t>
      </w:r>
      <w:r w:rsidR="00997D92" w:rsidRPr="00C07269">
        <w:rPr>
          <w:rFonts w:ascii="Book Antiqua" w:hAnsi="Book Antiqua"/>
          <w:sz w:val="24"/>
          <w:szCs w:val="24"/>
          <w:lang w:val="en-US"/>
        </w:rPr>
        <w:t>consisting in an</w:t>
      </w:r>
      <w:r w:rsidR="00191884" w:rsidRPr="00C07269">
        <w:rPr>
          <w:rFonts w:ascii="Book Antiqua" w:hAnsi="Book Antiqua"/>
          <w:sz w:val="24"/>
          <w:szCs w:val="24"/>
          <w:lang w:val="en-US"/>
        </w:rPr>
        <w:t xml:space="preserve"> end-to-side anastomosis between the donor </w:t>
      </w:r>
      <w:r w:rsidR="002B22E7" w:rsidRPr="00C07269">
        <w:rPr>
          <w:rFonts w:ascii="Book Antiqua" w:hAnsi="Book Antiqua"/>
          <w:sz w:val="24"/>
          <w:szCs w:val="24"/>
          <w:lang w:val="en-US"/>
        </w:rPr>
        <w:t>hepatic</w:t>
      </w:r>
      <w:r w:rsidR="00191884" w:rsidRPr="00C07269">
        <w:rPr>
          <w:rFonts w:ascii="Book Antiqua" w:hAnsi="Book Antiqua"/>
          <w:sz w:val="24"/>
          <w:szCs w:val="24"/>
          <w:lang w:val="en-US"/>
        </w:rPr>
        <w:t xml:space="preserve"> duct and a recipient jejuneal loop</w:t>
      </w:r>
      <w:r w:rsidR="002B22E7" w:rsidRPr="00C07269">
        <w:rPr>
          <w:rFonts w:ascii="Book Antiqua" w:hAnsi="Book Antiqua"/>
          <w:sz w:val="24"/>
          <w:szCs w:val="24"/>
          <w:lang w:val="en-US"/>
        </w:rPr>
        <w:t xml:space="preserve"> </w:t>
      </w:r>
      <w:r w:rsidR="002B22E7" w:rsidRPr="00C07269">
        <w:rPr>
          <w:rFonts w:ascii="Book Antiqua" w:hAnsi="Book Antiqua"/>
          <w:sz w:val="24"/>
          <w:szCs w:val="24"/>
          <w:lang w:val="en-US"/>
        </w:rPr>
        <w:lastRenderedPageBreak/>
        <w:t>(Roux-en-Y hepatic</w:t>
      </w:r>
      <w:r w:rsidR="00065BCF" w:rsidRPr="00C07269">
        <w:rPr>
          <w:rFonts w:ascii="Book Antiqua" w:hAnsi="Book Antiqua"/>
          <w:sz w:val="24"/>
          <w:szCs w:val="24"/>
          <w:lang w:val="en-US"/>
        </w:rPr>
        <w:t>o</w:t>
      </w:r>
      <w:r w:rsidR="002B22E7" w:rsidRPr="00C07269">
        <w:rPr>
          <w:rFonts w:ascii="Book Antiqua" w:hAnsi="Book Antiqua"/>
          <w:sz w:val="24"/>
          <w:szCs w:val="24"/>
          <w:lang w:val="en-US"/>
        </w:rPr>
        <w:t>jejunostomy)</w:t>
      </w:r>
      <w:r w:rsidR="00191884" w:rsidRPr="00C07269">
        <w:rPr>
          <w:rFonts w:ascii="Book Antiqua" w:hAnsi="Book Antiqua"/>
          <w:sz w:val="24"/>
          <w:szCs w:val="24"/>
          <w:lang w:val="en-US"/>
        </w:rPr>
        <w:t>.</w:t>
      </w:r>
      <w:r w:rsidR="002B22E7" w:rsidRPr="00C07269">
        <w:rPr>
          <w:rFonts w:ascii="Book Antiqua" w:hAnsi="Book Antiqua"/>
          <w:sz w:val="24"/>
          <w:szCs w:val="24"/>
          <w:lang w:val="en-US"/>
        </w:rPr>
        <w:t xml:space="preserve"> </w:t>
      </w:r>
      <w:r w:rsidR="00157EBA" w:rsidRPr="00C07269">
        <w:rPr>
          <w:rFonts w:ascii="Book Antiqua" w:hAnsi="Book Antiqua"/>
          <w:sz w:val="24"/>
          <w:szCs w:val="24"/>
          <w:lang w:val="en-US"/>
        </w:rPr>
        <w:t xml:space="preserve">Compared to </w:t>
      </w:r>
      <w:r w:rsidR="00065BCF" w:rsidRPr="00C07269">
        <w:rPr>
          <w:rFonts w:ascii="Book Antiqua" w:hAnsi="Book Antiqua"/>
          <w:sz w:val="24"/>
          <w:szCs w:val="24"/>
          <w:lang w:val="en-US"/>
        </w:rPr>
        <w:t>bilioenteric anastomosis</w:t>
      </w:r>
      <w:r w:rsidR="00157EBA" w:rsidRPr="00C07269">
        <w:rPr>
          <w:rFonts w:ascii="Book Antiqua" w:hAnsi="Book Antiqua"/>
          <w:sz w:val="24"/>
          <w:szCs w:val="24"/>
          <w:lang w:val="en-US"/>
        </w:rPr>
        <w:t xml:space="preserve">, </w:t>
      </w:r>
      <w:r w:rsidR="00065BCF" w:rsidRPr="00C07269">
        <w:rPr>
          <w:rFonts w:ascii="Book Antiqua" w:hAnsi="Book Antiqua"/>
          <w:sz w:val="24"/>
          <w:szCs w:val="24"/>
          <w:lang w:val="en-US"/>
        </w:rPr>
        <w:t>duct-to-duct anastomosis</w:t>
      </w:r>
      <w:r w:rsidR="00157EBA" w:rsidRPr="00C07269">
        <w:rPr>
          <w:rFonts w:ascii="Book Antiqua" w:hAnsi="Book Antiqua"/>
          <w:sz w:val="24"/>
          <w:szCs w:val="24"/>
          <w:lang w:val="en-US"/>
        </w:rPr>
        <w:t xml:space="preserve"> is technically simpler and preserves the sphincter of Oddi as a barrier against bacterial colonization of the biliary tract</w:t>
      </w:r>
      <w:r w:rsidR="00157EBA" w:rsidRPr="00C07269">
        <w:rPr>
          <w:rFonts w:ascii="Book Antiqua" w:hAnsi="Book Antiqua"/>
          <w:sz w:val="24"/>
          <w:szCs w:val="24"/>
          <w:vertAlign w:val="superscript"/>
          <w:lang w:val="en-US"/>
        </w:rPr>
        <w:t>[</w:t>
      </w:r>
      <w:r w:rsidR="008F65DE" w:rsidRPr="00C07269">
        <w:rPr>
          <w:rFonts w:ascii="Book Antiqua" w:hAnsi="Book Antiqua"/>
          <w:sz w:val="24"/>
          <w:szCs w:val="24"/>
          <w:vertAlign w:val="superscript"/>
          <w:lang w:val="en-US"/>
        </w:rPr>
        <w:t>12</w:t>
      </w:r>
      <w:r w:rsidR="00157EBA" w:rsidRPr="00C07269">
        <w:rPr>
          <w:rFonts w:ascii="Book Antiqua" w:hAnsi="Book Antiqua"/>
          <w:sz w:val="24"/>
          <w:szCs w:val="24"/>
          <w:vertAlign w:val="superscript"/>
          <w:lang w:val="en-US"/>
        </w:rPr>
        <w:t>]</w:t>
      </w:r>
      <w:r w:rsidR="00157EBA" w:rsidRPr="00C07269">
        <w:rPr>
          <w:rFonts w:ascii="Book Antiqua" w:hAnsi="Book Antiqua"/>
          <w:sz w:val="24"/>
          <w:szCs w:val="24"/>
          <w:lang w:val="en-US"/>
        </w:rPr>
        <w:t xml:space="preserve">. This is why </w:t>
      </w:r>
      <w:r w:rsidR="00F45FDE" w:rsidRPr="00C07269">
        <w:rPr>
          <w:rFonts w:ascii="Book Antiqua" w:hAnsi="Book Antiqua"/>
          <w:sz w:val="24"/>
          <w:szCs w:val="24"/>
          <w:lang w:val="en-US"/>
        </w:rPr>
        <w:t>choledocho-choledochostomy</w:t>
      </w:r>
      <w:r w:rsidR="00157EBA" w:rsidRPr="00C07269">
        <w:rPr>
          <w:rFonts w:ascii="Book Antiqua" w:hAnsi="Book Antiqua"/>
          <w:sz w:val="24"/>
          <w:szCs w:val="24"/>
          <w:lang w:val="en-US"/>
        </w:rPr>
        <w:t xml:space="preserve"> is the preferred technique of biliary reconstruction. </w:t>
      </w:r>
      <w:r w:rsidR="00F45FDE" w:rsidRPr="00C07269">
        <w:rPr>
          <w:rFonts w:ascii="Book Antiqua" w:hAnsi="Book Antiqua"/>
          <w:sz w:val="24"/>
          <w:szCs w:val="24"/>
          <w:lang w:val="en-US"/>
        </w:rPr>
        <w:t>Bilioenteric anastomosis</w:t>
      </w:r>
      <w:r w:rsidR="00157EBA" w:rsidRPr="00C07269">
        <w:rPr>
          <w:rFonts w:ascii="Book Antiqua" w:hAnsi="Book Antiqua"/>
          <w:sz w:val="24"/>
          <w:szCs w:val="24"/>
          <w:lang w:val="en-US"/>
        </w:rPr>
        <w:t xml:space="preserve"> is usually reserved </w:t>
      </w:r>
      <w:r w:rsidR="008E6A81" w:rsidRPr="00C07269">
        <w:rPr>
          <w:rFonts w:ascii="Book Antiqua" w:hAnsi="Book Antiqua"/>
          <w:sz w:val="24"/>
          <w:szCs w:val="24"/>
          <w:lang w:val="en-US"/>
        </w:rPr>
        <w:t>for</w:t>
      </w:r>
      <w:r w:rsidR="00157EBA" w:rsidRPr="00C07269">
        <w:rPr>
          <w:rFonts w:ascii="Book Antiqua" w:hAnsi="Book Antiqua"/>
          <w:sz w:val="24"/>
          <w:szCs w:val="24"/>
          <w:lang w:val="en-US"/>
        </w:rPr>
        <w:t xml:space="preserve"> cases of primary sclerosing cholangitis (PSC) as the indication to OLT, surgical salvage after BC or re-transplantation</w:t>
      </w:r>
      <w:r w:rsidR="00157EBA" w:rsidRPr="00C07269">
        <w:rPr>
          <w:rFonts w:ascii="Book Antiqua" w:hAnsi="Book Antiqua"/>
          <w:sz w:val="24"/>
          <w:szCs w:val="24"/>
          <w:vertAlign w:val="superscript"/>
          <w:lang w:val="en-US"/>
        </w:rPr>
        <w:t>[</w:t>
      </w:r>
      <w:r w:rsidR="00313741" w:rsidRPr="00C07269">
        <w:rPr>
          <w:rFonts w:ascii="Book Antiqua" w:hAnsi="Book Antiqua"/>
          <w:sz w:val="24"/>
          <w:szCs w:val="24"/>
          <w:vertAlign w:val="superscript"/>
          <w:lang w:val="en-US"/>
        </w:rPr>
        <w:t>12</w:t>
      </w:r>
      <w:r w:rsidR="00157EBA" w:rsidRPr="00C07269">
        <w:rPr>
          <w:rFonts w:ascii="Book Antiqua" w:hAnsi="Book Antiqua"/>
          <w:sz w:val="24"/>
          <w:szCs w:val="24"/>
          <w:vertAlign w:val="superscript"/>
          <w:lang w:val="en-US"/>
        </w:rPr>
        <w:t>]</w:t>
      </w:r>
      <w:r w:rsidR="00157EBA" w:rsidRPr="00C07269">
        <w:rPr>
          <w:rFonts w:ascii="Book Antiqua" w:hAnsi="Book Antiqua"/>
          <w:sz w:val="24"/>
          <w:szCs w:val="24"/>
          <w:lang w:val="en-US"/>
        </w:rPr>
        <w:t>.</w:t>
      </w:r>
    </w:p>
    <w:p w:rsidR="009D2799" w:rsidRPr="00C07269" w:rsidRDefault="009D2799" w:rsidP="00C07269">
      <w:pPr>
        <w:spacing w:after="0" w:line="360" w:lineRule="auto"/>
        <w:jc w:val="both"/>
        <w:rPr>
          <w:rFonts w:ascii="Book Antiqua" w:hAnsi="Book Antiqua"/>
          <w:sz w:val="24"/>
          <w:szCs w:val="24"/>
          <w:lang w:val="en-US"/>
        </w:rPr>
      </w:pPr>
    </w:p>
    <w:p w:rsidR="003F3EE5" w:rsidRPr="00C07269" w:rsidRDefault="003F3EE5" w:rsidP="00C07269">
      <w:pPr>
        <w:spacing w:after="0" w:line="360" w:lineRule="auto"/>
        <w:jc w:val="both"/>
        <w:rPr>
          <w:rFonts w:ascii="Book Antiqua" w:hAnsi="Book Antiqua"/>
          <w:b/>
          <w:i/>
          <w:sz w:val="24"/>
          <w:szCs w:val="24"/>
          <w:lang w:val="en-US"/>
        </w:rPr>
      </w:pPr>
      <w:r w:rsidRPr="00C07269">
        <w:rPr>
          <w:rFonts w:ascii="Book Antiqua" w:hAnsi="Book Antiqua"/>
          <w:b/>
          <w:i/>
          <w:sz w:val="24"/>
          <w:szCs w:val="24"/>
          <w:lang w:val="en-US"/>
        </w:rPr>
        <w:t>The vascular supply of the biliary tract</w:t>
      </w:r>
    </w:p>
    <w:p w:rsidR="003F3EE5" w:rsidRPr="00C07269" w:rsidRDefault="003F3EE5"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Contrary to liver parenchyma, the biliary tree is nourished by arterial vessels only, which can be divided in two interconnected systems</w:t>
      </w:r>
      <w:r w:rsidR="00DB46EC" w:rsidRPr="00C07269">
        <w:rPr>
          <w:rFonts w:ascii="Book Antiqua" w:hAnsi="Book Antiqua"/>
          <w:sz w:val="24"/>
          <w:szCs w:val="24"/>
          <w:lang w:val="en-US"/>
        </w:rPr>
        <w:t xml:space="preserve"> (Fig</w:t>
      </w:r>
      <w:r w:rsidR="004E611A">
        <w:rPr>
          <w:rFonts w:ascii="Book Antiqua" w:eastAsiaTheme="minorEastAsia" w:hAnsi="Book Antiqua" w:hint="eastAsia"/>
          <w:sz w:val="24"/>
          <w:szCs w:val="24"/>
          <w:lang w:val="en-US" w:eastAsia="zh-CN"/>
        </w:rPr>
        <w:t>ure</w:t>
      </w:r>
      <w:r w:rsidR="00DB46EC" w:rsidRPr="00C07269">
        <w:rPr>
          <w:rFonts w:ascii="Book Antiqua" w:hAnsi="Book Antiqua"/>
          <w:sz w:val="24"/>
          <w:szCs w:val="24"/>
          <w:lang w:val="en-US"/>
        </w:rPr>
        <w:t xml:space="preserve"> 2)</w:t>
      </w:r>
      <w:r w:rsidRPr="00C07269">
        <w:rPr>
          <w:rFonts w:ascii="Book Antiqua" w:hAnsi="Book Antiqua"/>
          <w:sz w:val="24"/>
          <w:szCs w:val="24"/>
          <w:lang w:val="en-US"/>
        </w:rPr>
        <w:t>. The first one supplies the common bile duct and consist of the ascending axial branches originating from the gastroduodenal artery, which run on medial (“3 o’clock”) and lateral (“9 o’clock”) aspects of the common bile duct and communicate (usually) with the right hepatic artery. The second system is the peribiliary vascular plexus, which supplies the hepatic confluence and intrahepatic bile ducts. It consists of a complex arterial network originating from terminal arterial branches, being supported mainly through a “communicating arcade” running between hilar branches of the hepatic artery</w:t>
      </w:r>
      <w:r w:rsidR="00702D06" w:rsidRPr="00C07269">
        <w:rPr>
          <w:rFonts w:ascii="Book Antiqua" w:hAnsi="Book Antiqua"/>
          <w:sz w:val="24"/>
          <w:szCs w:val="24"/>
          <w:lang w:val="en-US"/>
        </w:rPr>
        <w:t>,</w:t>
      </w:r>
      <w:r w:rsidRPr="00C07269">
        <w:rPr>
          <w:rFonts w:ascii="Book Antiqua" w:hAnsi="Book Antiqua"/>
          <w:sz w:val="24"/>
          <w:szCs w:val="24"/>
          <w:lang w:val="en-US"/>
        </w:rPr>
        <w:t xml:space="preserve"> with substantial anatomic variability</w:t>
      </w:r>
      <w:r w:rsidRPr="00C07269">
        <w:rPr>
          <w:rFonts w:ascii="Book Antiqua" w:hAnsi="Book Antiqua"/>
          <w:sz w:val="24"/>
          <w:szCs w:val="24"/>
          <w:vertAlign w:val="superscript"/>
          <w:lang w:val="en-US"/>
        </w:rPr>
        <w:t>[</w:t>
      </w:r>
      <w:r w:rsidR="00313741" w:rsidRPr="00C07269">
        <w:rPr>
          <w:rFonts w:ascii="Book Antiqua" w:hAnsi="Book Antiqua"/>
          <w:sz w:val="24"/>
          <w:szCs w:val="24"/>
          <w:vertAlign w:val="superscript"/>
          <w:lang w:val="en-US"/>
        </w:rPr>
        <w:t>5</w:t>
      </w:r>
      <w:r w:rsidRPr="00C07269">
        <w:rPr>
          <w:rFonts w:ascii="Book Antiqua" w:hAnsi="Book Antiqua"/>
          <w:sz w:val="24"/>
          <w:szCs w:val="24"/>
          <w:vertAlign w:val="superscript"/>
          <w:lang w:val="en-US"/>
        </w:rPr>
        <w:t xml:space="preserve">, </w:t>
      </w:r>
      <w:r w:rsidR="00313741" w:rsidRPr="00C07269">
        <w:rPr>
          <w:rFonts w:ascii="Book Antiqua" w:hAnsi="Book Antiqua"/>
          <w:sz w:val="24"/>
          <w:szCs w:val="24"/>
          <w:vertAlign w:val="superscript"/>
          <w:lang w:val="en-US"/>
        </w:rPr>
        <w:t>13</w:t>
      </w:r>
      <w:r w:rsidRPr="00C07269">
        <w:rPr>
          <w:rFonts w:ascii="Book Antiqua" w:hAnsi="Book Antiqua"/>
          <w:sz w:val="24"/>
          <w:szCs w:val="24"/>
          <w:vertAlign w:val="superscript"/>
          <w:lang w:val="en-US"/>
        </w:rPr>
        <w:t>]</w:t>
      </w:r>
      <w:r w:rsidRPr="00C07269">
        <w:rPr>
          <w:rFonts w:ascii="Book Antiqua" w:hAnsi="Book Antiqua"/>
          <w:sz w:val="24"/>
          <w:szCs w:val="24"/>
          <w:lang w:val="en-US"/>
        </w:rPr>
        <w:t xml:space="preserve">. </w:t>
      </w:r>
    </w:p>
    <w:p w:rsidR="00860E50" w:rsidRPr="00C07269" w:rsidRDefault="003F3EE5" w:rsidP="004E611A">
      <w:pPr>
        <w:spacing w:after="0" w:line="360" w:lineRule="auto"/>
        <w:ind w:firstLineChars="100" w:firstLine="240"/>
        <w:jc w:val="both"/>
        <w:rPr>
          <w:rFonts w:ascii="Book Antiqua" w:hAnsi="Book Antiqua"/>
          <w:b/>
          <w:i/>
          <w:sz w:val="24"/>
          <w:szCs w:val="24"/>
          <w:lang w:val="en-US"/>
        </w:rPr>
      </w:pPr>
      <w:r w:rsidRPr="00C07269">
        <w:rPr>
          <w:rFonts w:ascii="Book Antiqua" w:hAnsi="Book Antiqua"/>
          <w:sz w:val="24"/>
          <w:szCs w:val="24"/>
          <w:lang w:val="en-US"/>
        </w:rPr>
        <w:t>Although surgical tec</w:t>
      </w:r>
      <w:r w:rsidR="00597645" w:rsidRPr="00C07269">
        <w:rPr>
          <w:rFonts w:ascii="Book Antiqua" w:hAnsi="Book Antiqua"/>
          <w:sz w:val="24"/>
          <w:szCs w:val="24"/>
          <w:lang w:val="en-US"/>
        </w:rPr>
        <w:t>hnique is aimed to preserve as much</w:t>
      </w:r>
      <w:r w:rsidRPr="00C07269">
        <w:rPr>
          <w:rFonts w:ascii="Book Antiqua" w:hAnsi="Book Antiqua"/>
          <w:sz w:val="24"/>
          <w:szCs w:val="24"/>
          <w:lang w:val="en-US"/>
        </w:rPr>
        <w:t xml:space="preserve"> as possible biliary vascularization both in the donor and recipient, </w:t>
      </w:r>
      <w:r w:rsidR="00702D06" w:rsidRPr="00C07269">
        <w:rPr>
          <w:rFonts w:ascii="Book Antiqua" w:hAnsi="Book Antiqua"/>
          <w:sz w:val="24"/>
          <w:szCs w:val="24"/>
          <w:lang w:val="en-US"/>
        </w:rPr>
        <w:t xml:space="preserve">surgical </w:t>
      </w:r>
      <w:r w:rsidRPr="00C07269">
        <w:rPr>
          <w:rFonts w:ascii="Book Antiqua" w:hAnsi="Book Antiqua"/>
          <w:sz w:val="24"/>
          <w:szCs w:val="24"/>
          <w:lang w:val="en-US"/>
        </w:rPr>
        <w:t xml:space="preserve">sacrifice of arterial branches </w:t>
      </w:r>
      <w:r w:rsidR="00735B78" w:rsidRPr="00C07269">
        <w:rPr>
          <w:rFonts w:ascii="Book Antiqua" w:hAnsi="Book Antiqua"/>
          <w:sz w:val="24"/>
          <w:szCs w:val="24"/>
          <w:lang w:val="en-US"/>
        </w:rPr>
        <w:t xml:space="preserve">during the transplant make the bile ducts </w:t>
      </w:r>
      <w:r w:rsidR="00DF4019" w:rsidRPr="00C07269">
        <w:rPr>
          <w:rFonts w:ascii="Book Antiqua" w:hAnsi="Book Antiqua"/>
          <w:sz w:val="24"/>
          <w:szCs w:val="24"/>
          <w:lang w:val="en-US"/>
        </w:rPr>
        <w:t>sensitive to “disconnection” from the hepatic artery</w:t>
      </w:r>
      <w:r w:rsidR="0064007A" w:rsidRPr="00C07269">
        <w:rPr>
          <w:rFonts w:ascii="Book Antiqua" w:hAnsi="Book Antiqua"/>
          <w:sz w:val="24"/>
          <w:szCs w:val="24"/>
          <w:lang w:val="en-US"/>
        </w:rPr>
        <w:t xml:space="preserve"> and/or recipient gastroduodenal artery</w:t>
      </w:r>
      <w:r w:rsidR="00DF4019" w:rsidRPr="00C07269">
        <w:rPr>
          <w:rFonts w:ascii="Book Antiqua" w:hAnsi="Book Antiqua"/>
          <w:sz w:val="24"/>
          <w:szCs w:val="24"/>
          <w:lang w:val="en-US"/>
        </w:rPr>
        <w:t xml:space="preserve">, as occurs </w:t>
      </w:r>
      <w:r w:rsidR="00106CB9" w:rsidRPr="00C07269">
        <w:rPr>
          <w:rFonts w:ascii="Book Antiqua" w:hAnsi="Book Antiqua"/>
          <w:sz w:val="24"/>
          <w:szCs w:val="24"/>
          <w:lang w:val="en-US"/>
        </w:rPr>
        <w:t xml:space="preserve">during organ preservation or </w:t>
      </w:r>
      <w:r w:rsidR="00DF4019" w:rsidRPr="00C07269">
        <w:rPr>
          <w:rFonts w:ascii="Book Antiqua" w:hAnsi="Book Antiqua"/>
          <w:sz w:val="24"/>
          <w:szCs w:val="24"/>
          <w:lang w:val="en-US"/>
        </w:rPr>
        <w:t xml:space="preserve">HAT. Hypoperfusion </w:t>
      </w:r>
      <w:r w:rsidR="006B4682" w:rsidRPr="00C07269">
        <w:rPr>
          <w:rFonts w:ascii="Book Antiqua" w:hAnsi="Book Antiqua"/>
          <w:sz w:val="24"/>
          <w:szCs w:val="24"/>
          <w:lang w:val="en-US"/>
        </w:rPr>
        <w:t xml:space="preserve">from HAT </w:t>
      </w:r>
      <w:r w:rsidR="00DF4019" w:rsidRPr="00C07269">
        <w:rPr>
          <w:rFonts w:ascii="Book Antiqua" w:hAnsi="Book Antiqua"/>
          <w:sz w:val="24"/>
          <w:szCs w:val="24"/>
          <w:lang w:val="en-US"/>
        </w:rPr>
        <w:t xml:space="preserve">translates into ischemic </w:t>
      </w:r>
      <w:r w:rsidR="00BC239A" w:rsidRPr="00C07269">
        <w:rPr>
          <w:rFonts w:ascii="Book Antiqua" w:hAnsi="Book Antiqua"/>
          <w:sz w:val="24"/>
          <w:szCs w:val="24"/>
          <w:lang w:val="en-US"/>
        </w:rPr>
        <w:t>cholangitis</w:t>
      </w:r>
      <w:r w:rsidR="006B4682" w:rsidRPr="00C07269">
        <w:rPr>
          <w:rFonts w:ascii="Book Antiqua" w:hAnsi="Book Antiqua"/>
          <w:sz w:val="24"/>
          <w:szCs w:val="24"/>
          <w:lang w:val="en-US"/>
        </w:rPr>
        <w:t xml:space="preserve"> (“macroangiopathic” injury),</w:t>
      </w:r>
      <w:r w:rsidR="00BC239A" w:rsidRPr="00C07269">
        <w:rPr>
          <w:rFonts w:ascii="Book Antiqua" w:hAnsi="Book Antiqua"/>
          <w:sz w:val="24"/>
          <w:szCs w:val="24"/>
          <w:lang w:val="en-US"/>
        </w:rPr>
        <w:t xml:space="preserve"> with extensive </w:t>
      </w:r>
      <w:r w:rsidR="00DF4019" w:rsidRPr="00C07269">
        <w:rPr>
          <w:rFonts w:ascii="Book Antiqua" w:hAnsi="Book Antiqua"/>
          <w:sz w:val="24"/>
          <w:szCs w:val="24"/>
          <w:lang w:val="en-US"/>
        </w:rPr>
        <w:t>bile epithelium necrosis</w:t>
      </w:r>
      <w:r w:rsidR="00D466F2" w:rsidRPr="00C07269">
        <w:rPr>
          <w:rFonts w:ascii="Book Antiqua" w:hAnsi="Book Antiqua"/>
          <w:sz w:val="24"/>
          <w:szCs w:val="24"/>
          <w:lang w:val="en-US"/>
        </w:rPr>
        <w:t>,</w:t>
      </w:r>
      <w:r w:rsidR="00DF4019" w:rsidRPr="00C07269">
        <w:rPr>
          <w:rFonts w:ascii="Book Antiqua" w:hAnsi="Book Antiqua"/>
          <w:sz w:val="24"/>
          <w:szCs w:val="24"/>
          <w:lang w:val="en-US"/>
        </w:rPr>
        <w:t xml:space="preserve"> intraductal casts formation</w:t>
      </w:r>
      <w:r w:rsidR="00D466F2" w:rsidRPr="00C07269">
        <w:rPr>
          <w:rFonts w:ascii="Book Antiqua" w:hAnsi="Book Antiqua"/>
          <w:sz w:val="24"/>
          <w:szCs w:val="24"/>
          <w:lang w:val="en-US"/>
        </w:rPr>
        <w:t>,</w:t>
      </w:r>
      <w:r w:rsidR="00DF4019" w:rsidRPr="00C07269">
        <w:rPr>
          <w:rFonts w:ascii="Book Antiqua" w:hAnsi="Book Antiqua"/>
          <w:sz w:val="24"/>
          <w:szCs w:val="24"/>
          <w:lang w:val="en-US"/>
        </w:rPr>
        <w:t xml:space="preserve"> bile leakage</w:t>
      </w:r>
      <w:r w:rsidR="00D466F2" w:rsidRPr="00C07269">
        <w:rPr>
          <w:rFonts w:ascii="Book Antiqua" w:hAnsi="Book Antiqua"/>
          <w:sz w:val="24"/>
          <w:szCs w:val="24"/>
          <w:lang w:val="en-US"/>
        </w:rPr>
        <w:t xml:space="preserve"> and evolution to scarring and multiple strictures, typically involving the hepatic confluence and intrahepatic bile ducts</w:t>
      </w:r>
      <w:r w:rsidR="00D466F2" w:rsidRPr="00C07269">
        <w:rPr>
          <w:rFonts w:ascii="Book Antiqua" w:hAnsi="Book Antiqua"/>
          <w:sz w:val="24"/>
          <w:szCs w:val="24"/>
          <w:vertAlign w:val="superscript"/>
          <w:lang w:val="en-US"/>
        </w:rPr>
        <w:t>[</w:t>
      </w:r>
      <w:r w:rsidR="00313741" w:rsidRPr="00C07269">
        <w:rPr>
          <w:rFonts w:ascii="Book Antiqua" w:hAnsi="Book Antiqua"/>
          <w:sz w:val="24"/>
          <w:szCs w:val="24"/>
          <w:vertAlign w:val="superscript"/>
          <w:lang w:val="en-US"/>
        </w:rPr>
        <w:t>9</w:t>
      </w:r>
      <w:r w:rsidR="00D466F2" w:rsidRPr="00C07269">
        <w:rPr>
          <w:rFonts w:ascii="Book Antiqua" w:hAnsi="Book Antiqua"/>
          <w:sz w:val="24"/>
          <w:szCs w:val="24"/>
          <w:vertAlign w:val="superscript"/>
          <w:lang w:val="en-US"/>
        </w:rPr>
        <w:t>]</w:t>
      </w:r>
      <w:r w:rsidR="00DF4019" w:rsidRPr="00C07269">
        <w:rPr>
          <w:rFonts w:ascii="Book Antiqua" w:hAnsi="Book Antiqua"/>
          <w:sz w:val="24"/>
          <w:szCs w:val="24"/>
          <w:lang w:val="en-US"/>
        </w:rPr>
        <w:t xml:space="preserve">. </w:t>
      </w:r>
      <w:r w:rsidR="00FE6046" w:rsidRPr="00C07269">
        <w:rPr>
          <w:rFonts w:ascii="Book Antiqua" w:hAnsi="Book Antiqua"/>
          <w:sz w:val="24"/>
          <w:szCs w:val="24"/>
          <w:lang w:val="en-US"/>
        </w:rPr>
        <w:t>Surgical preservation of adequate perfusion at biliary ends and periductal tissue is also essential in reducing the risk of anastomotic stenosis</w:t>
      </w:r>
      <w:r w:rsidR="00FE6046" w:rsidRPr="00C07269">
        <w:rPr>
          <w:rFonts w:ascii="Book Antiqua" w:hAnsi="Book Antiqua"/>
          <w:sz w:val="24"/>
          <w:szCs w:val="24"/>
          <w:vertAlign w:val="superscript"/>
          <w:lang w:val="en-US"/>
        </w:rPr>
        <w:t>[</w:t>
      </w:r>
      <w:r w:rsidR="00313741" w:rsidRPr="00C07269">
        <w:rPr>
          <w:rFonts w:ascii="Book Antiqua" w:hAnsi="Book Antiqua"/>
          <w:sz w:val="24"/>
          <w:szCs w:val="24"/>
          <w:vertAlign w:val="superscript"/>
          <w:lang w:val="en-US"/>
        </w:rPr>
        <w:t>5</w:t>
      </w:r>
      <w:r w:rsidR="00FE6046" w:rsidRPr="00C07269">
        <w:rPr>
          <w:rFonts w:ascii="Book Antiqua" w:hAnsi="Book Antiqua"/>
          <w:sz w:val="24"/>
          <w:szCs w:val="24"/>
          <w:vertAlign w:val="superscript"/>
          <w:lang w:val="en-US"/>
        </w:rPr>
        <w:t>]</w:t>
      </w:r>
      <w:r w:rsidR="00FE6046" w:rsidRPr="00C07269">
        <w:rPr>
          <w:rFonts w:ascii="Book Antiqua" w:hAnsi="Book Antiqua"/>
          <w:sz w:val="24"/>
          <w:szCs w:val="24"/>
          <w:lang w:val="en-US"/>
        </w:rPr>
        <w:t xml:space="preserve">. </w:t>
      </w:r>
      <w:r w:rsidR="006B4682" w:rsidRPr="00C07269">
        <w:rPr>
          <w:rFonts w:ascii="Book Antiqua" w:hAnsi="Book Antiqua"/>
          <w:sz w:val="24"/>
          <w:szCs w:val="24"/>
          <w:lang w:val="en-US"/>
        </w:rPr>
        <w:t xml:space="preserve">Furthermore, hypoperfusion </w:t>
      </w:r>
      <w:r w:rsidR="00597645" w:rsidRPr="00C07269">
        <w:rPr>
          <w:rFonts w:ascii="Book Antiqua" w:hAnsi="Book Antiqua"/>
          <w:sz w:val="24"/>
          <w:szCs w:val="24"/>
          <w:lang w:val="en-US"/>
        </w:rPr>
        <w:t>may</w:t>
      </w:r>
      <w:r w:rsidR="006B4682" w:rsidRPr="00C07269">
        <w:rPr>
          <w:rFonts w:ascii="Book Antiqua" w:hAnsi="Book Antiqua"/>
          <w:sz w:val="24"/>
          <w:szCs w:val="24"/>
          <w:lang w:val="en-US"/>
        </w:rPr>
        <w:t xml:space="preserve"> result from a </w:t>
      </w:r>
      <w:r w:rsidR="00BC239A" w:rsidRPr="00C07269">
        <w:rPr>
          <w:rFonts w:ascii="Book Antiqua" w:hAnsi="Book Antiqua"/>
          <w:sz w:val="24"/>
          <w:szCs w:val="24"/>
          <w:lang w:val="en-US"/>
        </w:rPr>
        <w:t>variety of transplant-related or immunologically-mediated causes (Tab</w:t>
      </w:r>
      <w:r w:rsidR="004E611A">
        <w:rPr>
          <w:rFonts w:ascii="Book Antiqua" w:eastAsiaTheme="minorEastAsia" w:hAnsi="Book Antiqua" w:hint="eastAsia"/>
          <w:sz w:val="24"/>
          <w:szCs w:val="24"/>
          <w:lang w:val="en-US" w:eastAsia="zh-CN"/>
        </w:rPr>
        <w:t>le</w:t>
      </w:r>
      <w:r w:rsidR="00BC239A" w:rsidRPr="00C07269">
        <w:rPr>
          <w:rFonts w:ascii="Book Antiqua" w:hAnsi="Book Antiqua"/>
          <w:sz w:val="24"/>
          <w:szCs w:val="24"/>
          <w:lang w:val="en-US"/>
        </w:rPr>
        <w:t xml:space="preserve"> 1)</w:t>
      </w:r>
      <w:r w:rsidR="00047486" w:rsidRPr="00C07269">
        <w:rPr>
          <w:rFonts w:ascii="Book Antiqua" w:hAnsi="Book Antiqua"/>
          <w:sz w:val="24"/>
          <w:szCs w:val="24"/>
          <w:lang w:val="en-US"/>
        </w:rPr>
        <w:t>, causing</w:t>
      </w:r>
      <w:r w:rsidR="00BC239A" w:rsidRPr="00C07269">
        <w:rPr>
          <w:rFonts w:ascii="Book Antiqua" w:hAnsi="Book Antiqua"/>
          <w:sz w:val="24"/>
          <w:szCs w:val="24"/>
          <w:lang w:val="en-US"/>
        </w:rPr>
        <w:t xml:space="preserve"> “microangiopathic” </w:t>
      </w:r>
      <w:r w:rsidR="008642E0" w:rsidRPr="00C07269">
        <w:rPr>
          <w:rFonts w:ascii="Book Antiqua" w:hAnsi="Book Antiqua"/>
          <w:sz w:val="24"/>
          <w:szCs w:val="24"/>
          <w:lang w:val="en-US"/>
        </w:rPr>
        <w:t>ischemic damage of the peribiliary plexus</w:t>
      </w:r>
      <w:r w:rsidR="00047486" w:rsidRPr="00C07269">
        <w:rPr>
          <w:rFonts w:ascii="Book Antiqua" w:hAnsi="Book Antiqua"/>
          <w:sz w:val="24"/>
          <w:szCs w:val="24"/>
          <w:lang w:val="en-US"/>
        </w:rPr>
        <w:t>. Such a damage tr</w:t>
      </w:r>
      <w:r w:rsidR="008642E0" w:rsidRPr="00C07269">
        <w:rPr>
          <w:rFonts w:ascii="Book Antiqua" w:hAnsi="Book Antiqua"/>
          <w:sz w:val="24"/>
          <w:szCs w:val="24"/>
          <w:lang w:val="en-US"/>
        </w:rPr>
        <w:t xml:space="preserve">anslates into a </w:t>
      </w:r>
      <w:r w:rsidR="006B4682" w:rsidRPr="00C07269">
        <w:rPr>
          <w:rFonts w:ascii="Book Antiqua" w:hAnsi="Book Antiqua"/>
          <w:sz w:val="24"/>
          <w:szCs w:val="24"/>
          <w:lang w:val="en-US"/>
        </w:rPr>
        <w:t xml:space="preserve">macroscopic </w:t>
      </w:r>
      <w:r w:rsidR="008642E0" w:rsidRPr="00C07269">
        <w:rPr>
          <w:rFonts w:ascii="Book Antiqua" w:hAnsi="Book Antiqua"/>
          <w:sz w:val="24"/>
          <w:szCs w:val="24"/>
          <w:lang w:val="en-US"/>
        </w:rPr>
        <w:t xml:space="preserve">MRC pattern </w:t>
      </w:r>
      <w:r w:rsidR="006B4682" w:rsidRPr="00C07269">
        <w:rPr>
          <w:rFonts w:ascii="Book Antiqua" w:hAnsi="Book Antiqua"/>
          <w:sz w:val="24"/>
          <w:szCs w:val="24"/>
          <w:lang w:val="en-US"/>
        </w:rPr>
        <w:t>similar to that of macroangiopathic injury</w:t>
      </w:r>
      <w:r w:rsidR="00806DF5" w:rsidRPr="00C07269">
        <w:rPr>
          <w:rFonts w:ascii="Book Antiqua" w:hAnsi="Book Antiqua"/>
          <w:sz w:val="24"/>
          <w:szCs w:val="24"/>
          <w:vertAlign w:val="superscript"/>
          <w:lang w:val="en-US"/>
        </w:rPr>
        <w:t>[</w:t>
      </w:r>
      <w:r w:rsidR="00313741" w:rsidRPr="00C07269">
        <w:rPr>
          <w:rFonts w:ascii="Book Antiqua" w:hAnsi="Book Antiqua"/>
          <w:sz w:val="24"/>
          <w:szCs w:val="24"/>
          <w:vertAlign w:val="superscript"/>
          <w:lang w:val="en-US"/>
        </w:rPr>
        <w:t>5</w:t>
      </w:r>
      <w:r w:rsidR="00806DF5" w:rsidRPr="00C07269">
        <w:rPr>
          <w:rFonts w:ascii="Book Antiqua" w:hAnsi="Book Antiqua"/>
          <w:sz w:val="24"/>
          <w:szCs w:val="24"/>
          <w:vertAlign w:val="superscript"/>
          <w:lang w:val="en-US"/>
        </w:rPr>
        <w:t>]</w:t>
      </w:r>
      <w:r w:rsidR="008642E0" w:rsidRPr="00C07269">
        <w:rPr>
          <w:rFonts w:ascii="Book Antiqua" w:hAnsi="Book Antiqua"/>
          <w:sz w:val="24"/>
          <w:szCs w:val="24"/>
          <w:lang w:val="en-US"/>
        </w:rPr>
        <w:t>, as illustrated below.</w:t>
      </w:r>
    </w:p>
    <w:p w:rsidR="00860E50" w:rsidRPr="00C07269" w:rsidRDefault="00860E50" w:rsidP="00C07269">
      <w:pPr>
        <w:spacing w:after="0" w:line="360" w:lineRule="auto"/>
        <w:jc w:val="both"/>
        <w:rPr>
          <w:rFonts w:ascii="Book Antiqua" w:hAnsi="Book Antiqua"/>
          <w:b/>
          <w:i/>
          <w:sz w:val="24"/>
          <w:szCs w:val="24"/>
          <w:lang w:val="en-US"/>
        </w:rPr>
      </w:pPr>
    </w:p>
    <w:p w:rsidR="001C6D77" w:rsidRPr="00C07269" w:rsidRDefault="00AB2DD6" w:rsidP="00C07269">
      <w:pPr>
        <w:spacing w:after="0" w:line="360" w:lineRule="auto"/>
        <w:jc w:val="both"/>
        <w:rPr>
          <w:rFonts w:ascii="Book Antiqua" w:hAnsi="Book Antiqua"/>
          <w:sz w:val="24"/>
          <w:szCs w:val="24"/>
          <w:lang w:val="en-US"/>
        </w:rPr>
      </w:pPr>
      <w:r w:rsidRPr="00C07269">
        <w:rPr>
          <w:rFonts w:ascii="Book Antiqua" w:hAnsi="Book Antiqua"/>
          <w:b/>
          <w:i/>
          <w:sz w:val="24"/>
          <w:szCs w:val="24"/>
          <w:lang w:val="en-US"/>
        </w:rPr>
        <w:t>Diagnostic approach to biliary complications</w:t>
      </w:r>
    </w:p>
    <w:p w:rsidR="00264EA5" w:rsidRPr="00C07269" w:rsidRDefault="00A47589"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Clinical and laboratory diagnosis of BC is challenging, since manifestations such as</w:t>
      </w:r>
      <w:r w:rsidR="00D10542" w:rsidRPr="00C07269">
        <w:rPr>
          <w:rFonts w:ascii="Book Antiqua" w:hAnsi="Book Antiqua"/>
          <w:sz w:val="24"/>
          <w:szCs w:val="24"/>
          <w:lang w:val="en-US"/>
        </w:rPr>
        <w:t xml:space="preserve"> fever,</w:t>
      </w:r>
      <w:r w:rsidRPr="00C07269">
        <w:rPr>
          <w:rFonts w:ascii="Book Antiqua" w:hAnsi="Book Antiqua"/>
          <w:sz w:val="24"/>
          <w:szCs w:val="24"/>
          <w:lang w:val="en-US"/>
        </w:rPr>
        <w:t xml:space="preserve"> increase in bilirubin and </w:t>
      </w:r>
      <w:r w:rsidR="00D10542" w:rsidRPr="00C07269">
        <w:rPr>
          <w:rFonts w:ascii="Book Antiqua" w:hAnsi="Book Antiqua"/>
          <w:sz w:val="24"/>
          <w:szCs w:val="24"/>
          <w:lang w:val="en-US"/>
        </w:rPr>
        <w:t xml:space="preserve">altered </w:t>
      </w:r>
      <w:r w:rsidRPr="00C07269">
        <w:rPr>
          <w:rFonts w:ascii="Book Antiqua" w:hAnsi="Book Antiqua"/>
          <w:sz w:val="24"/>
          <w:szCs w:val="24"/>
          <w:lang w:val="en-US"/>
        </w:rPr>
        <w:t>liver function tests</w:t>
      </w:r>
      <w:r w:rsidR="00F35B9D" w:rsidRPr="00C07269">
        <w:rPr>
          <w:rFonts w:ascii="Book Antiqua" w:hAnsi="Book Antiqua"/>
          <w:sz w:val="24"/>
          <w:szCs w:val="24"/>
          <w:lang w:val="en-US"/>
        </w:rPr>
        <w:t xml:space="preserve"> </w:t>
      </w:r>
      <w:r w:rsidRPr="00C07269">
        <w:rPr>
          <w:rFonts w:ascii="Book Antiqua" w:hAnsi="Book Antiqua"/>
          <w:sz w:val="24"/>
          <w:szCs w:val="24"/>
          <w:lang w:val="en-US"/>
        </w:rPr>
        <w:t xml:space="preserve">significantly overlap with other </w:t>
      </w:r>
      <w:r w:rsidR="00010F60" w:rsidRPr="00C07269">
        <w:rPr>
          <w:rFonts w:ascii="Book Antiqua" w:hAnsi="Book Antiqua"/>
          <w:sz w:val="24"/>
          <w:szCs w:val="24"/>
          <w:lang w:val="en-US"/>
        </w:rPr>
        <w:t xml:space="preserve">post-OLT </w:t>
      </w:r>
      <w:r w:rsidRPr="00C07269">
        <w:rPr>
          <w:rFonts w:ascii="Book Antiqua" w:hAnsi="Book Antiqua"/>
          <w:sz w:val="24"/>
          <w:szCs w:val="24"/>
          <w:lang w:val="en-US"/>
        </w:rPr>
        <w:t>entities, including rejection</w:t>
      </w:r>
      <w:r w:rsidR="004609A6" w:rsidRPr="00C07269">
        <w:rPr>
          <w:rFonts w:ascii="Book Antiqua" w:hAnsi="Book Antiqua"/>
          <w:sz w:val="24"/>
          <w:szCs w:val="24"/>
          <w:vertAlign w:val="superscript"/>
          <w:lang w:val="en-US"/>
        </w:rPr>
        <w:t>[</w:t>
      </w:r>
      <w:r w:rsidR="00A41933" w:rsidRPr="00C07269">
        <w:rPr>
          <w:rFonts w:ascii="Book Antiqua" w:hAnsi="Book Antiqua"/>
          <w:sz w:val="24"/>
          <w:szCs w:val="24"/>
          <w:vertAlign w:val="superscript"/>
          <w:lang w:val="en-US"/>
        </w:rPr>
        <w:t>9</w:t>
      </w:r>
      <w:r w:rsidR="004609A6" w:rsidRPr="00C07269">
        <w:rPr>
          <w:rFonts w:ascii="Book Antiqua" w:hAnsi="Book Antiqua"/>
          <w:sz w:val="24"/>
          <w:szCs w:val="24"/>
          <w:vertAlign w:val="superscript"/>
          <w:lang w:val="en-US"/>
        </w:rPr>
        <w:t>]</w:t>
      </w:r>
      <w:r w:rsidR="004609A6" w:rsidRPr="00C07269">
        <w:rPr>
          <w:rFonts w:ascii="Book Antiqua" w:hAnsi="Book Antiqua"/>
          <w:sz w:val="24"/>
          <w:szCs w:val="24"/>
          <w:lang w:val="en-US"/>
        </w:rPr>
        <w:t>.</w:t>
      </w:r>
      <w:r w:rsidR="00D047D9" w:rsidRPr="00C07269">
        <w:rPr>
          <w:rFonts w:ascii="Book Antiqua" w:hAnsi="Book Antiqua"/>
          <w:sz w:val="24"/>
          <w:szCs w:val="24"/>
          <w:lang w:val="en-US"/>
        </w:rPr>
        <w:t xml:space="preserve"> </w:t>
      </w:r>
      <w:r w:rsidR="00264EA5" w:rsidRPr="00C07269">
        <w:rPr>
          <w:rFonts w:ascii="Book Antiqua" w:hAnsi="Book Antiqua"/>
          <w:sz w:val="24"/>
          <w:szCs w:val="24"/>
          <w:lang w:val="en-US"/>
        </w:rPr>
        <w:t>Of note</w:t>
      </w:r>
      <w:r w:rsidR="00D047D9" w:rsidRPr="00C07269">
        <w:rPr>
          <w:rFonts w:ascii="Book Antiqua" w:hAnsi="Book Antiqua"/>
          <w:sz w:val="24"/>
          <w:szCs w:val="24"/>
          <w:lang w:val="en-US"/>
        </w:rPr>
        <w:t xml:space="preserve">, </w:t>
      </w:r>
      <w:r w:rsidR="004609A6" w:rsidRPr="00C07269">
        <w:rPr>
          <w:rFonts w:ascii="Book Antiqua" w:hAnsi="Book Antiqua"/>
          <w:sz w:val="24"/>
          <w:szCs w:val="24"/>
          <w:lang w:val="en-US"/>
        </w:rPr>
        <w:t>BC</w:t>
      </w:r>
      <w:r w:rsidR="00D047D9" w:rsidRPr="00C07269">
        <w:rPr>
          <w:rFonts w:ascii="Book Antiqua" w:hAnsi="Book Antiqua"/>
          <w:sz w:val="24"/>
          <w:szCs w:val="24"/>
          <w:lang w:val="en-US"/>
        </w:rPr>
        <w:t xml:space="preserve"> may co-exist with different types of complications or being a consequence of HAT, thus making differential diagnosis </w:t>
      </w:r>
      <w:r w:rsidR="00264EA5" w:rsidRPr="00C07269">
        <w:rPr>
          <w:rFonts w:ascii="Book Antiqua" w:hAnsi="Book Antiqua"/>
          <w:sz w:val="24"/>
          <w:szCs w:val="24"/>
          <w:lang w:val="en-US"/>
        </w:rPr>
        <w:t xml:space="preserve">even more </w:t>
      </w:r>
      <w:r w:rsidR="00D047D9" w:rsidRPr="00C07269">
        <w:rPr>
          <w:rFonts w:ascii="Book Antiqua" w:hAnsi="Book Antiqua"/>
          <w:sz w:val="24"/>
          <w:szCs w:val="24"/>
          <w:lang w:val="en-US"/>
        </w:rPr>
        <w:t xml:space="preserve">difficult. However, prompt recognition of primary or secondary biliary involvement is mandatory to </w:t>
      </w:r>
      <w:r w:rsidR="00F1036A" w:rsidRPr="00C07269">
        <w:rPr>
          <w:rFonts w:ascii="Book Antiqua" w:hAnsi="Book Antiqua"/>
          <w:sz w:val="24"/>
          <w:szCs w:val="24"/>
          <w:lang w:val="en-US"/>
        </w:rPr>
        <w:t>allow</w:t>
      </w:r>
      <w:r w:rsidR="00D047D9" w:rsidRPr="00C07269">
        <w:rPr>
          <w:rFonts w:ascii="Book Antiqua" w:hAnsi="Book Antiqua"/>
          <w:sz w:val="24"/>
          <w:szCs w:val="24"/>
          <w:lang w:val="en-US"/>
        </w:rPr>
        <w:t xml:space="preserve"> proper treatment. </w:t>
      </w:r>
    </w:p>
    <w:p w:rsidR="00F04E5A" w:rsidRPr="00C07269" w:rsidRDefault="00D047D9" w:rsidP="004E611A">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US"/>
        </w:rPr>
        <w:t>Ultrasound with color Doppler examination</w:t>
      </w:r>
      <w:r w:rsidR="00010F60" w:rsidRPr="00C07269">
        <w:rPr>
          <w:rFonts w:ascii="Book Antiqua" w:hAnsi="Book Antiqua"/>
          <w:sz w:val="24"/>
          <w:szCs w:val="24"/>
          <w:lang w:val="en-US"/>
        </w:rPr>
        <w:t xml:space="preserve"> and/or contrast-enhanced </w:t>
      </w:r>
      <w:r w:rsidR="004E611A">
        <w:rPr>
          <w:rFonts w:ascii="Book Antiqua" w:eastAsiaTheme="minorEastAsia" w:hAnsi="Book Antiqua" w:hint="eastAsia"/>
          <w:sz w:val="24"/>
          <w:szCs w:val="24"/>
          <w:lang w:val="en-US" w:eastAsia="zh-CN"/>
        </w:rPr>
        <w:t>u</w:t>
      </w:r>
      <w:r w:rsidR="00010F60" w:rsidRPr="00C07269">
        <w:rPr>
          <w:rFonts w:ascii="Book Antiqua" w:hAnsi="Book Antiqua"/>
          <w:sz w:val="24"/>
          <w:szCs w:val="24"/>
          <w:lang w:val="en-US"/>
        </w:rPr>
        <w:t>ltrasound (CEUS) represent the first-line tool</w:t>
      </w:r>
      <w:r w:rsidRPr="00C07269">
        <w:rPr>
          <w:rFonts w:ascii="Book Antiqua" w:hAnsi="Book Antiqua"/>
          <w:sz w:val="24"/>
          <w:szCs w:val="24"/>
          <w:lang w:val="en-US"/>
        </w:rPr>
        <w:t xml:space="preserve"> in excluding HAT as </w:t>
      </w:r>
      <w:r w:rsidR="00576118" w:rsidRPr="00C07269">
        <w:rPr>
          <w:rFonts w:ascii="Book Antiqua" w:hAnsi="Book Antiqua"/>
          <w:sz w:val="24"/>
          <w:szCs w:val="24"/>
          <w:lang w:val="en-US"/>
        </w:rPr>
        <w:t>the primary source of BC</w:t>
      </w:r>
      <w:r w:rsidR="0046338C" w:rsidRPr="00C07269">
        <w:rPr>
          <w:rFonts w:ascii="Book Antiqua" w:hAnsi="Book Antiqua"/>
          <w:sz w:val="24"/>
          <w:szCs w:val="24"/>
          <w:lang w:val="en-US"/>
        </w:rPr>
        <w:t xml:space="preserve"> and in </w:t>
      </w:r>
      <w:r w:rsidR="00264EA5" w:rsidRPr="00C07269">
        <w:rPr>
          <w:rFonts w:ascii="Book Antiqua" w:hAnsi="Book Antiqua"/>
          <w:sz w:val="24"/>
          <w:szCs w:val="24"/>
          <w:lang w:val="en-US"/>
        </w:rPr>
        <w:t>assessing fluid collections suspicious for bilomas</w:t>
      </w:r>
      <w:r w:rsidR="00010F60" w:rsidRPr="00C07269">
        <w:rPr>
          <w:rFonts w:ascii="Book Antiqua" w:hAnsi="Book Antiqua"/>
          <w:sz w:val="24"/>
          <w:szCs w:val="24"/>
          <w:vertAlign w:val="superscript"/>
          <w:lang w:val="en-US"/>
        </w:rPr>
        <w:t>[</w:t>
      </w:r>
      <w:r w:rsidR="00A41933" w:rsidRPr="00C07269">
        <w:rPr>
          <w:rFonts w:ascii="Book Antiqua" w:hAnsi="Book Antiqua"/>
          <w:sz w:val="24"/>
          <w:szCs w:val="24"/>
          <w:vertAlign w:val="superscript"/>
          <w:lang w:val="en-US"/>
        </w:rPr>
        <w:t>14</w:t>
      </w:r>
      <w:r w:rsidR="00010F60" w:rsidRPr="00C07269">
        <w:rPr>
          <w:rFonts w:ascii="Book Antiqua" w:hAnsi="Book Antiqua"/>
          <w:sz w:val="24"/>
          <w:szCs w:val="24"/>
          <w:vertAlign w:val="superscript"/>
          <w:lang w:val="en-US"/>
        </w:rPr>
        <w:t>]</w:t>
      </w:r>
      <w:r w:rsidR="00264EA5" w:rsidRPr="00C07269">
        <w:rPr>
          <w:rFonts w:ascii="Book Antiqua" w:hAnsi="Book Antiqua"/>
          <w:sz w:val="24"/>
          <w:szCs w:val="24"/>
          <w:lang w:val="en-US"/>
        </w:rPr>
        <w:t>.</w:t>
      </w:r>
      <w:r w:rsidRPr="00C07269">
        <w:rPr>
          <w:rFonts w:ascii="Book Antiqua" w:hAnsi="Book Antiqua"/>
          <w:sz w:val="24"/>
          <w:szCs w:val="24"/>
          <w:lang w:val="en-US"/>
        </w:rPr>
        <w:t xml:space="preserve"> </w:t>
      </w:r>
      <w:r w:rsidR="00606638" w:rsidRPr="00C07269">
        <w:rPr>
          <w:rFonts w:ascii="Book Antiqua" w:hAnsi="Book Antiqua"/>
          <w:sz w:val="24"/>
          <w:szCs w:val="24"/>
          <w:lang w:val="en-US"/>
        </w:rPr>
        <w:t xml:space="preserve">Despite the high negative predictive value (NPV) reported by some </w:t>
      </w:r>
      <w:r w:rsidR="004E611A">
        <w:rPr>
          <w:rFonts w:ascii="Book Antiqua" w:eastAsiaTheme="minorEastAsia" w:hAnsi="Book Antiqua" w:hint="eastAsia"/>
          <w:sz w:val="24"/>
          <w:szCs w:val="24"/>
          <w:lang w:val="en-US" w:eastAsia="zh-CN"/>
        </w:rPr>
        <w:t>a</w:t>
      </w:r>
      <w:r w:rsidR="00606638" w:rsidRPr="00C07269">
        <w:rPr>
          <w:rFonts w:ascii="Book Antiqua" w:hAnsi="Book Antiqua"/>
          <w:sz w:val="24"/>
          <w:szCs w:val="24"/>
          <w:lang w:val="en-US"/>
        </w:rPr>
        <w:t>uthors</w:t>
      </w:r>
      <w:r w:rsidR="00D7326B" w:rsidRPr="00C07269">
        <w:rPr>
          <w:rFonts w:ascii="Book Antiqua" w:hAnsi="Book Antiqua"/>
          <w:sz w:val="24"/>
          <w:szCs w:val="24"/>
          <w:vertAlign w:val="superscript"/>
          <w:lang w:val="en-US"/>
        </w:rPr>
        <w:t>[</w:t>
      </w:r>
      <w:r w:rsidR="00606638" w:rsidRPr="00C07269">
        <w:rPr>
          <w:rFonts w:ascii="Book Antiqua" w:hAnsi="Book Antiqua"/>
          <w:sz w:val="24"/>
          <w:szCs w:val="24"/>
          <w:vertAlign w:val="superscript"/>
          <w:lang w:val="en-US"/>
        </w:rPr>
        <w:t>15</w:t>
      </w:r>
      <w:r w:rsidR="00D7326B" w:rsidRPr="00C07269">
        <w:rPr>
          <w:rFonts w:ascii="Book Antiqua" w:hAnsi="Book Antiqua"/>
          <w:sz w:val="24"/>
          <w:szCs w:val="24"/>
          <w:vertAlign w:val="superscript"/>
          <w:lang w:val="en-US"/>
        </w:rPr>
        <w:t>]</w:t>
      </w:r>
      <w:r w:rsidR="00264EA5" w:rsidRPr="00C07269">
        <w:rPr>
          <w:rFonts w:ascii="Book Antiqua" w:hAnsi="Book Antiqua"/>
          <w:sz w:val="24"/>
          <w:szCs w:val="24"/>
          <w:lang w:val="en-US"/>
        </w:rPr>
        <w:t>,</w:t>
      </w:r>
      <w:r w:rsidR="00F35B9D" w:rsidRPr="00C07269">
        <w:rPr>
          <w:rFonts w:ascii="Book Antiqua" w:hAnsi="Book Antiqua"/>
          <w:sz w:val="24"/>
          <w:szCs w:val="24"/>
          <w:lang w:val="en-US"/>
        </w:rPr>
        <w:t xml:space="preserve"> </w:t>
      </w:r>
      <w:r w:rsidRPr="00C07269">
        <w:rPr>
          <w:rFonts w:ascii="Book Antiqua" w:hAnsi="Book Antiqua"/>
          <w:sz w:val="24"/>
          <w:szCs w:val="24"/>
          <w:lang w:val="en-US"/>
        </w:rPr>
        <w:t>US shows well known limitation</w:t>
      </w:r>
      <w:r w:rsidR="00264EA5" w:rsidRPr="00C07269">
        <w:rPr>
          <w:rFonts w:ascii="Book Antiqua" w:hAnsi="Book Antiqua"/>
          <w:sz w:val="24"/>
          <w:szCs w:val="24"/>
          <w:lang w:val="en-US"/>
        </w:rPr>
        <w:t>s</w:t>
      </w:r>
      <w:r w:rsidR="00606638" w:rsidRPr="00C07269">
        <w:rPr>
          <w:rFonts w:ascii="Book Antiqua" w:hAnsi="Book Antiqua"/>
          <w:sz w:val="24"/>
          <w:szCs w:val="24"/>
          <w:lang w:val="en-US"/>
        </w:rPr>
        <w:t xml:space="preserve"> in clinical practice</w:t>
      </w:r>
      <w:r w:rsidRPr="00C07269">
        <w:rPr>
          <w:rFonts w:ascii="Book Antiqua" w:hAnsi="Book Antiqua"/>
          <w:sz w:val="24"/>
          <w:szCs w:val="24"/>
          <w:lang w:val="en-US"/>
        </w:rPr>
        <w:t xml:space="preserve">, especially in the case of biliary obstruction. US lacks panoramicity and is often </w:t>
      </w:r>
      <w:r w:rsidR="00264EA5" w:rsidRPr="00C07269">
        <w:rPr>
          <w:rFonts w:ascii="Book Antiqua" w:hAnsi="Book Antiqua"/>
          <w:sz w:val="24"/>
          <w:szCs w:val="24"/>
          <w:lang w:val="en-US"/>
        </w:rPr>
        <w:t>impaired</w:t>
      </w:r>
      <w:r w:rsidRPr="00C07269">
        <w:rPr>
          <w:rFonts w:ascii="Book Antiqua" w:hAnsi="Book Antiqua"/>
          <w:sz w:val="24"/>
          <w:szCs w:val="24"/>
          <w:lang w:val="en-US"/>
        </w:rPr>
        <w:t xml:space="preserve"> by reduced patients’ compliance and presence of </w:t>
      </w:r>
      <w:r w:rsidR="0046338C" w:rsidRPr="00C07269">
        <w:rPr>
          <w:rFonts w:ascii="Book Antiqua" w:hAnsi="Book Antiqua"/>
          <w:sz w:val="24"/>
          <w:szCs w:val="24"/>
          <w:lang w:val="en-US"/>
        </w:rPr>
        <w:t xml:space="preserve">bowel gas and </w:t>
      </w:r>
      <w:r w:rsidRPr="00C07269">
        <w:rPr>
          <w:rFonts w:ascii="Book Antiqua" w:hAnsi="Book Antiqua"/>
          <w:sz w:val="24"/>
          <w:szCs w:val="24"/>
          <w:lang w:val="en-US"/>
        </w:rPr>
        <w:t>surgical dressin</w:t>
      </w:r>
      <w:r w:rsidR="0046338C" w:rsidRPr="00C07269">
        <w:rPr>
          <w:rFonts w:ascii="Book Antiqua" w:hAnsi="Book Antiqua"/>
          <w:sz w:val="24"/>
          <w:szCs w:val="24"/>
          <w:lang w:val="en-US"/>
        </w:rPr>
        <w:t xml:space="preserve">g material. </w:t>
      </w:r>
      <w:r w:rsidR="00451976" w:rsidRPr="00C07269">
        <w:rPr>
          <w:rFonts w:ascii="Book Antiqua" w:hAnsi="Book Antiqua"/>
          <w:sz w:val="24"/>
          <w:szCs w:val="24"/>
          <w:lang w:val="en-US"/>
        </w:rPr>
        <w:t>Additionally, the presence of epithelial casts filling the bile ducts in the postoperative period may further limit sonographic visibility</w:t>
      </w:r>
      <w:r w:rsidR="00451976" w:rsidRPr="00C07269">
        <w:rPr>
          <w:rFonts w:ascii="Book Antiqua" w:hAnsi="Book Antiqua"/>
          <w:sz w:val="24"/>
          <w:szCs w:val="24"/>
          <w:vertAlign w:val="superscript"/>
          <w:lang w:val="en-US"/>
        </w:rPr>
        <w:t>[</w:t>
      </w:r>
      <w:r w:rsidR="00FF7E1A" w:rsidRPr="00C07269">
        <w:rPr>
          <w:rFonts w:ascii="Book Antiqua" w:hAnsi="Book Antiqua"/>
          <w:sz w:val="24"/>
          <w:szCs w:val="24"/>
          <w:vertAlign w:val="superscript"/>
          <w:lang w:val="en-US"/>
        </w:rPr>
        <w:t>16</w:t>
      </w:r>
      <w:r w:rsidR="00451976" w:rsidRPr="00C07269">
        <w:rPr>
          <w:rFonts w:ascii="Book Antiqua" w:hAnsi="Book Antiqua"/>
          <w:sz w:val="24"/>
          <w:szCs w:val="24"/>
          <w:vertAlign w:val="superscript"/>
          <w:lang w:val="en-US"/>
        </w:rPr>
        <w:t>]</w:t>
      </w:r>
      <w:r w:rsidR="00451976" w:rsidRPr="00C07269">
        <w:rPr>
          <w:rFonts w:ascii="Book Antiqua" w:hAnsi="Book Antiqua"/>
          <w:sz w:val="24"/>
          <w:szCs w:val="24"/>
          <w:lang w:val="en-US"/>
        </w:rPr>
        <w:t xml:space="preserve">. </w:t>
      </w:r>
      <w:r w:rsidR="0046338C" w:rsidRPr="00C07269">
        <w:rPr>
          <w:rFonts w:ascii="Book Antiqua" w:hAnsi="Book Antiqua"/>
          <w:sz w:val="24"/>
          <w:szCs w:val="24"/>
          <w:lang w:val="en-US"/>
        </w:rPr>
        <w:t>A</w:t>
      </w:r>
      <w:r w:rsidRPr="00C07269">
        <w:rPr>
          <w:rFonts w:ascii="Book Antiqua" w:hAnsi="Book Antiqua"/>
          <w:sz w:val="24"/>
          <w:szCs w:val="24"/>
          <w:lang w:val="en-US"/>
        </w:rPr>
        <w:t>s a consequence, it is difficult to establish the type and the site of the obstructive cause</w:t>
      </w:r>
      <w:r w:rsidR="00914D36" w:rsidRPr="00C07269">
        <w:rPr>
          <w:rFonts w:ascii="Book Antiqua" w:hAnsi="Book Antiqua"/>
          <w:sz w:val="24"/>
          <w:szCs w:val="24"/>
          <w:lang w:val="en-US"/>
        </w:rPr>
        <w:t xml:space="preserve"> with US</w:t>
      </w:r>
      <w:r w:rsidRPr="00C07269">
        <w:rPr>
          <w:rFonts w:ascii="Book Antiqua" w:hAnsi="Book Antiqua"/>
          <w:sz w:val="24"/>
          <w:szCs w:val="24"/>
          <w:lang w:val="en-US"/>
        </w:rPr>
        <w:t xml:space="preserve">. </w:t>
      </w:r>
      <w:r w:rsidR="00264EA5" w:rsidRPr="00C07269">
        <w:rPr>
          <w:rFonts w:ascii="Book Antiqua" w:hAnsi="Book Antiqua"/>
          <w:sz w:val="24"/>
          <w:szCs w:val="24"/>
          <w:lang w:val="en-US"/>
        </w:rPr>
        <w:t xml:space="preserve">Although biliary dilatation is a reliable indirect sign of biliary obstruction, </w:t>
      </w:r>
      <w:r w:rsidRPr="00C07269">
        <w:rPr>
          <w:rFonts w:ascii="Book Antiqua" w:hAnsi="Book Antiqua"/>
          <w:sz w:val="24"/>
          <w:szCs w:val="24"/>
          <w:lang w:val="en-US"/>
        </w:rPr>
        <w:t xml:space="preserve">biliary dilatation develops slowly and disproportionally with regard to the severity of </w:t>
      </w:r>
      <w:r w:rsidR="00857B9E" w:rsidRPr="00C07269">
        <w:rPr>
          <w:rFonts w:ascii="Book Antiqua" w:hAnsi="Book Antiqua"/>
          <w:sz w:val="24"/>
          <w:szCs w:val="24"/>
          <w:lang w:val="en-US"/>
        </w:rPr>
        <w:t>the stricture</w:t>
      </w:r>
      <w:r w:rsidR="00264EA5" w:rsidRPr="00C07269">
        <w:rPr>
          <w:rFonts w:ascii="Book Antiqua" w:hAnsi="Book Antiqua"/>
          <w:sz w:val="24"/>
          <w:szCs w:val="24"/>
          <w:vertAlign w:val="superscript"/>
          <w:lang w:val="en-US"/>
        </w:rPr>
        <w:t>[</w:t>
      </w:r>
      <w:r w:rsidR="00D52C2E" w:rsidRPr="00C07269">
        <w:rPr>
          <w:rFonts w:ascii="Book Antiqua" w:hAnsi="Book Antiqua"/>
          <w:sz w:val="24"/>
          <w:szCs w:val="24"/>
          <w:vertAlign w:val="superscript"/>
          <w:lang w:val="en-US"/>
        </w:rPr>
        <w:t>17</w:t>
      </w:r>
      <w:r w:rsidR="00F35B9D" w:rsidRPr="00C07269">
        <w:rPr>
          <w:rFonts w:ascii="Book Antiqua" w:hAnsi="Book Antiqua"/>
          <w:sz w:val="24"/>
          <w:szCs w:val="24"/>
          <w:vertAlign w:val="superscript"/>
          <w:lang w:val="en-US"/>
        </w:rPr>
        <w:t>]</w:t>
      </w:r>
      <w:r w:rsidR="00F35B9D" w:rsidRPr="00C07269">
        <w:rPr>
          <w:rFonts w:ascii="Book Antiqua" w:hAnsi="Book Antiqua"/>
          <w:sz w:val="24"/>
          <w:szCs w:val="24"/>
          <w:lang w:val="en-US"/>
        </w:rPr>
        <w:t xml:space="preserve">, being </w:t>
      </w:r>
      <w:r w:rsidR="00857B9E" w:rsidRPr="00C07269">
        <w:rPr>
          <w:rFonts w:ascii="Book Antiqua" w:hAnsi="Book Antiqua"/>
          <w:sz w:val="24"/>
          <w:szCs w:val="24"/>
          <w:lang w:val="en-US"/>
        </w:rPr>
        <w:t>undetectable</w:t>
      </w:r>
      <w:r w:rsidR="00F35B9D" w:rsidRPr="00C07269">
        <w:rPr>
          <w:rFonts w:ascii="Book Antiqua" w:hAnsi="Book Antiqua"/>
          <w:sz w:val="24"/>
          <w:szCs w:val="24"/>
          <w:lang w:val="en-US"/>
        </w:rPr>
        <w:t xml:space="preserve"> in more than 60% with anastomotic </w:t>
      </w:r>
      <w:r w:rsidR="00857B9E" w:rsidRPr="00C07269">
        <w:rPr>
          <w:rFonts w:ascii="Book Antiqua" w:hAnsi="Book Antiqua"/>
          <w:sz w:val="24"/>
          <w:szCs w:val="24"/>
          <w:lang w:val="en-US"/>
        </w:rPr>
        <w:t>stenosis</w:t>
      </w:r>
      <w:r w:rsidR="00F35B9D" w:rsidRPr="00C07269">
        <w:rPr>
          <w:rFonts w:ascii="Book Antiqua" w:hAnsi="Book Antiqua"/>
          <w:sz w:val="24"/>
          <w:szCs w:val="24"/>
          <w:vertAlign w:val="superscript"/>
          <w:lang w:val="en-US"/>
        </w:rPr>
        <w:t>[</w:t>
      </w:r>
      <w:r w:rsidR="00D52C2E" w:rsidRPr="00C07269">
        <w:rPr>
          <w:rFonts w:ascii="Book Antiqua" w:hAnsi="Book Antiqua"/>
          <w:sz w:val="24"/>
          <w:szCs w:val="24"/>
          <w:vertAlign w:val="superscript"/>
          <w:lang w:val="en-US"/>
        </w:rPr>
        <w:t>18</w:t>
      </w:r>
      <w:r w:rsidR="00F35B9D" w:rsidRPr="00C07269">
        <w:rPr>
          <w:rFonts w:ascii="Book Antiqua" w:hAnsi="Book Antiqua"/>
          <w:sz w:val="24"/>
          <w:szCs w:val="24"/>
          <w:vertAlign w:val="superscript"/>
          <w:lang w:val="en-US"/>
        </w:rPr>
        <w:t>]</w:t>
      </w:r>
      <w:r w:rsidR="00F35B9D" w:rsidRPr="00C07269">
        <w:rPr>
          <w:rFonts w:ascii="Book Antiqua" w:hAnsi="Book Antiqua"/>
          <w:sz w:val="24"/>
          <w:szCs w:val="24"/>
          <w:lang w:val="en-US"/>
        </w:rPr>
        <w:t>.</w:t>
      </w:r>
      <w:r w:rsidR="00EF7684" w:rsidRPr="00C07269">
        <w:rPr>
          <w:rFonts w:ascii="Book Antiqua" w:hAnsi="Book Antiqua"/>
          <w:sz w:val="24"/>
          <w:szCs w:val="24"/>
          <w:lang w:val="en-US"/>
        </w:rPr>
        <w:t xml:space="preserve"> In summary, normal US examination should not preclude further investigations</w:t>
      </w:r>
      <w:r w:rsidR="00857B9E" w:rsidRPr="00C07269">
        <w:rPr>
          <w:rFonts w:ascii="Book Antiqua" w:hAnsi="Book Antiqua"/>
          <w:sz w:val="24"/>
          <w:szCs w:val="24"/>
          <w:lang w:val="en-US"/>
        </w:rPr>
        <w:t xml:space="preserve"> </w:t>
      </w:r>
      <w:r w:rsidR="007148E2" w:rsidRPr="00C07269">
        <w:rPr>
          <w:rFonts w:ascii="Book Antiqua" w:hAnsi="Book Antiqua"/>
          <w:sz w:val="24"/>
          <w:szCs w:val="24"/>
          <w:lang w:val="en-US"/>
        </w:rPr>
        <w:t>in</w:t>
      </w:r>
      <w:r w:rsidR="00857B9E" w:rsidRPr="00C07269">
        <w:rPr>
          <w:rFonts w:ascii="Book Antiqua" w:hAnsi="Book Antiqua"/>
          <w:sz w:val="24"/>
          <w:szCs w:val="24"/>
          <w:lang w:val="en-US"/>
        </w:rPr>
        <w:t xml:space="preserve"> case of clinical suspicion</w:t>
      </w:r>
      <w:r w:rsidR="00EF7684" w:rsidRPr="00C07269">
        <w:rPr>
          <w:rFonts w:ascii="Book Antiqua" w:hAnsi="Book Antiqua"/>
          <w:sz w:val="24"/>
          <w:szCs w:val="24"/>
          <w:lang w:val="en-US"/>
        </w:rPr>
        <w:t>.</w:t>
      </w:r>
      <w:r w:rsidR="008E3CAC" w:rsidRPr="00C07269">
        <w:rPr>
          <w:rFonts w:ascii="Book Antiqua" w:hAnsi="Book Antiqua"/>
          <w:sz w:val="24"/>
          <w:szCs w:val="24"/>
          <w:lang w:val="en-US"/>
        </w:rPr>
        <w:t xml:space="preserve"> </w:t>
      </w:r>
    </w:p>
    <w:p w:rsidR="00C21556" w:rsidRPr="00C07269" w:rsidRDefault="00233E9B" w:rsidP="004E611A">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US"/>
        </w:rPr>
        <w:t xml:space="preserve">According to Zoepf </w:t>
      </w:r>
      <w:r w:rsidRPr="004E611A">
        <w:rPr>
          <w:rFonts w:ascii="Book Antiqua" w:hAnsi="Book Antiqua"/>
          <w:i/>
          <w:sz w:val="24"/>
          <w:szCs w:val="24"/>
          <w:lang w:val="en-US"/>
        </w:rPr>
        <w:t>et al</w:t>
      </w:r>
      <w:r w:rsidRPr="00C07269">
        <w:rPr>
          <w:rFonts w:ascii="Book Antiqua" w:hAnsi="Book Antiqua"/>
          <w:sz w:val="24"/>
          <w:szCs w:val="24"/>
          <w:vertAlign w:val="superscript"/>
          <w:lang w:val="en-US"/>
        </w:rPr>
        <w:t>[</w:t>
      </w:r>
      <w:r w:rsidR="008E3CAC" w:rsidRPr="00C07269">
        <w:rPr>
          <w:rFonts w:ascii="Book Antiqua" w:hAnsi="Book Antiqua"/>
          <w:sz w:val="24"/>
          <w:szCs w:val="24"/>
          <w:vertAlign w:val="superscript"/>
          <w:lang w:val="en-US"/>
        </w:rPr>
        <w:t>16</w:t>
      </w:r>
      <w:r w:rsidRPr="00C07269">
        <w:rPr>
          <w:rFonts w:ascii="Book Antiqua" w:hAnsi="Book Antiqua"/>
          <w:sz w:val="24"/>
          <w:szCs w:val="24"/>
          <w:vertAlign w:val="superscript"/>
          <w:lang w:val="en-US"/>
        </w:rPr>
        <w:t>]</w:t>
      </w:r>
      <w:r w:rsidRPr="00C07269">
        <w:rPr>
          <w:rFonts w:ascii="Book Antiqua" w:hAnsi="Book Antiqua"/>
          <w:sz w:val="24"/>
          <w:szCs w:val="24"/>
          <w:lang w:val="en-US"/>
        </w:rPr>
        <w:t xml:space="preserve">, </w:t>
      </w:r>
      <w:r w:rsidR="004A71EB" w:rsidRPr="00C07269">
        <w:rPr>
          <w:rFonts w:ascii="Book Antiqua" w:hAnsi="Book Antiqua"/>
          <w:sz w:val="24"/>
          <w:szCs w:val="24"/>
          <w:lang w:val="en-US"/>
        </w:rPr>
        <w:t xml:space="preserve">Computed Tomography (CT) </w:t>
      </w:r>
      <w:r w:rsidRPr="00C07269">
        <w:rPr>
          <w:rFonts w:ascii="Book Antiqua" w:hAnsi="Book Antiqua"/>
          <w:sz w:val="24"/>
          <w:szCs w:val="24"/>
          <w:lang w:val="en-US"/>
        </w:rPr>
        <w:t>is able to show biliary dilatation in up to 40% and 83% of  anastomotic and nonanastomotic strictures, respectively. However, because of limited contrast resolution</w:t>
      </w:r>
      <w:r w:rsidR="0095142C" w:rsidRPr="00C07269">
        <w:rPr>
          <w:rFonts w:ascii="Book Antiqua" w:hAnsi="Book Antiqua"/>
          <w:sz w:val="24"/>
          <w:szCs w:val="24"/>
          <w:lang w:val="en-US"/>
        </w:rPr>
        <w:t xml:space="preserve"> and relative inability to show the anastomotic site</w:t>
      </w:r>
      <w:r w:rsidRPr="00C07269">
        <w:rPr>
          <w:rFonts w:ascii="Book Antiqua" w:hAnsi="Book Antiqua"/>
          <w:sz w:val="24"/>
          <w:szCs w:val="24"/>
          <w:lang w:val="en-US"/>
        </w:rPr>
        <w:t xml:space="preserve">, CT </w:t>
      </w:r>
      <w:r w:rsidR="00C21556" w:rsidRPr="00C07269">
        <w:rPr>
          <w:rFonts w:ascii="Book Antiqua" w:hAnsi="Book Antiqua"/>
          <w:sz w:val="24"/>
          <w:szCs w:val="24"/>
          <w:lang w:val="en-US"/>
        </w:rPr>
        <w:t>correctly</w:t>
      </w:r>
      <w:r w:rsidRPr="00C07269">
        <w:rPr>
          <w:rFonts w:ascii="Book Antiqua" w:hAnsi="Book Antiqua"/>
          <w:sz w:val="24"/>
          <w:szCs w:val="24"/>
          <w:lang w:val="en-US"/>
        </w:rPr>
        <w:t xml:space="preserve"> </w:t>
      </w:r>
      <w:r w:rsidR="00DF4019" w:rsidRPr="00C07269">
        <w:rPr>
          <w:rFonts w:ascii="Book Antiqua" w:hAnsi="Book Antiqua"/>
          <w:sz w:val="24"/>
          <w:szCs w:val="24"/>
          <w:lang w:val="en-US"/>
        </w:rPr>
        <w:t>identifies</w:t>
      </w:r>
      <w:r w:rsidRPr="00C07269">
        <w:rPr>
          <w:rFonts w:ascii="Book Antiqua" w:hAnsi="Book Antiqua"/>
          <w:sz w:val="24"/>
          <w:szCs w:val="24"/>
          <w:lang w:val="en-US"/>
        </w:rPr>
        <w:t xml:space="preserve"> the site of biliary obstruction in 10% of patients only</w:t>
      </w:r>
      <w:r w:rsidR="008E3CAC" w:rsidRPr="00C07269">
        <w:rPr>
          <w:rFonts w:ascii="Book Antiqua" w:hAnsi="Book Antiqua"/>
          <w:sz w:val="24"/>
          <w:szCs w:val="24"/>
          <w:vertAlign w:val="superscript"/>
          <w:lang w:val="en-US"/>
        </w:rPr>
        <w:t>[2,16]</w:t>
      </w:r>
      <w:r w:rsidRPr="00C07269">
        <w:rPr>
          <w:rFonts w:ascii="Book Antiqua" w:hAnsi="Book Antiqua"/>
          <w:sz w:val="24"/>
          <w:szCs w:val="24"/>
          <w:lang w:val="en-US"/>
        </w:rPr>
        <w:t xml:space="preserve">. </w:t>
      </w:r>
      <w:r w:rsidR="008E3CAC" w:rsidRPr="00C07269">
        <w:rPr>
          <w:rFonts w:ascii="Book Antiqua" w:hAnsi="Book Antiqua"/>
          <w:sz w:val="24"/>
          <w:szCs w:val="24"/>
          <w:lang w:val="en-US"/>
        </w:rPr>
        <w:t>T</w:t>
      </w:r>
      <w:r w:rsidRPr="00C07269">
        <w:rPr>
          <w:rFonts w:ascii="Book Antiqua" w:hAnsi="Book Antiqua"/>
          <w:sz w:val="24"/>
          <w:szCs w:val="24"/>
          <w:lang w:val="en-US"/>
        </w:rPr>
        <w:t xml:space="preserve">he main role for CT is then to assess </w:t>
      </w:r>
      <w:r w:rsidR="004A71EB" w:rsidRPr="00C07269">
        <w:rPr>
          <w:rFonts w:ascii="Book Antiqua" w:hAnsi="Book Antiqua"/>
          <w:sz w:val="24"/>
          <w:szCs w:val="24"/>
          <w:lang w:val="en-US"/>
        </w:rPr>
        <w:t>HAT</w:t>
      </w:r>
      <w:r w:rsidR="004A71EB" w:rsidRPr="00C07269">
        <w:rPr>
          <w:rFonts w:ascii="Book Antiqua" w:hAnsi="Book Antiqua"/>
          <w:sz w:val="24"/>
          <w:szCs w:val="24"/>
          <w:vertAlign w:val="superscript"/>
          <w:lang w:val="en-US"/>
        </w:rPr>
        <w:t>[</w:t>
      </w:r>
      <w:r w:rsidR="008E3CAC" w:rsidRPr="00C07269">
        <w:rPr>
          <w:rFonts w:ascii="Book Antiqua" w:hAnsi="Book Antiqua"/>
          <w:sz w:val="24"/>
          <w:szCs w:val="24"/>
          <w:vertAlign w:val="superscript"/>
          <w:lang w:val="en-US"/>
        </w:rPr>
        <w:t>19</w:t>
      </w:r>
      <w:r w:rsidR="004A71EB" w:rsidRPr="00C07269">
        <w:rPr>
          <w:rFonts w:ascii="Book Antiqua" w:hAnsi="Book Antiqua"/>
          <w:sz w:val="24"/>
          <w:szCs w:val="24"/>
          <w:vertAlign w:val="superscript"/>
          <w:lang w:val="en-US"/>
        </w:rPr>
        <w:t>]</w:t>
      </w:r>
      <w:r w:rsidR="004A71EB" w:rsidRPr="00C07269">
        <w:rPr>
          <w:rFonts w:ascii="Book Antiqua" w:hAnsi="Book Antiqua"/>
          <w:sz w:val="24"/>
          <w:szCs w:val="24"/>
          <w:lang w:val="en-US"/>
        </w:rPr>
        <w:t xml:space="preserve"> </w:t>
      </w:r>
      <w:r w:rsidRPr="00C07269">
        <w:rPr>
          <w:rFonts w:ascii="Book Antiqua" w:hAnsi="Book Antiqua"/>
          <w:sz w:val="24"/>
          <w:szCs w:val="24"/>
          <w:lang w:val="en-US"/>
        </w:rPr>
        <w:t xml:space="preserve">and/or detect intra- and extra-hepatic hypoattenuating collections </w:t>
      </w:r>
      <w:r w:rsidR="00F1036A" w:rsidRPr="00C07269">
        <w:rPr>
          <w:rFonts w:ascii="Book Antiqua" w:hAnsi="Book Antiqua"/>
          <w:sz w:val="24"/>
          <w:szCs w:val="24"/>
          <w:lang w:val="en-US"/>
        </w:rPr>
        <w:t>when a suspicious of biloma has been raised by US</w:t>
      </w:r>
      <w:r w:rsidR="00627FE8" w:rsidRPr="00C07269">
        <w:rPr>
          <w:rFonts w:ascii="Book Antiqua" w:hAnsi="Book Antiqua"/>
          <w:sz w:val="24"/>
          <w:szCs w:val="24"/>
          <w:lang w:val="en-US"/>
        </w:rPr>
        <w:t>.</w:t>
      </w:r>
    </w:p>
    <w:p w:rsidR="00CC3F71" w:rsidRPr="00C07269" w:rsidRDefault="00715759" w:rsidP="004E611A">
      <w:pPr>
        <w:spacing w:after="0" w:line="360" w:lineRule="auto"/>
        <w:ind w:firstLineChars="100" w:firstLine="240"/>
        <w:jc w:val="both"/>
        <w:rPr>
          <w:rFonts w:ascii="Book Antiqua" w:hAnsi="Book Antiqua"/>
          <w:sz w:val="24"/>
          <w:szCs w:val="24"/>
          <w:lang w:val="en-GB"/>
        </w:rPr>
      </w:pPr>
      <w:r w:rsidRPr="00C07269">
        <w:rPr>
          <w:rFonts w:ascii="Book Antiqua" w:hAnsi="Book Antiqua"/>
          <w:sz w:val="24"/>
          <w:szCs w:val="24"/>
          <w:lang w:val="en-US"/>
        </w:rPr>
        <w:t xml:space="preserve">The use of T-tube </w:t>
      </w:r>
      <w:r w:rsidR="0067658C" w:rsidRPr="00C07269">
        <w:rPr>
          <w:rFonts w:ascii="Book Antiqua" w:hAnsi="Book Antiqua"/>
          <w:sz w:val="24"/>
          <w:szCs w:val="24"/>
          <w:lang w:val="en-US"/>
        </w:rPr>
        <w:t>after OLT is</w:t>
      </w:r>
      <w:r w:rsidR="00857B9E" w:rsidRPr="00C07269">
        <w:rPr>
          <w:rFonts w:ascii="Book Antiqua" w:hAnsi="Book Antiqua"/>
          <w:sz w:val="24"/>
          <w:szCs w:val="24"/>
          <w:lang w:val="en-US"/>
        </w:rPr>
        <w:t xml:space="preserve"> still a matter for debate</w:t>
      </w:r>
      <w:r w:rsidR="00857B9E" w:rsidRPr="00C07269">
        <w:rPr>
          <w:rFonts w:ascii="Book Antiqua" w:hAnsi="Book Antiqua"/>
          <w:sz w:val="24"/>
          <w:szCs w:val="24"/>
          <w:vertAlign w:val="superscript"/>
          <w:lang w:val="en-US"/>
        </w:rPr>
        <w:t>[</w:t>
      </w:r>
      <w:r w:rsidR="00627FE8" w:rsidRPr="00C07269">
        <w:rPr>
          <w:rFonts w:ascii="Book Antiqua" w:hAnsi="Book Antiqua"/>
          <w:sz w:val="24"/>
          <w:szCs w:val="24"/>
          <w:vertAlign w:val="superscript"/>
          <w:lang w:val="en-US"/>
        </w:rPr>
        <w:t>5</w:t>
      </w:r>
      <w:r w:rsidR="00857B9E" w:rsidRPr="00C07269">
        <w:rPr>
          <w:rFonts w:ascii="Book Antiqua" w:hAnsi="Book Antiqua"/>
          <w:sz w:val="24"/>
          <w:szCs w:val="24"/>
          <w:vertAlign w:val="superscript"/>
          <w:lang w:val="en-US"/>
        </w:rPr>
        <w:t>]</w:t>
      </w:r>
      <w:r w:rsidR="00857B9E" w:rsidRPr="00C07269">
        <w:rPr>
          <w:rFonts w:ascii="Book Antiqua" w:hAnsi="Book Antiqua"/>
          <w:sz w:val="24"/>
          <w:szCs w:val="24"/>
          <w:lang w:val="en-US"/>
        </w:rPr>
        <w:t xml:space="preserve">. </w:t>
      </w:r>
      <w:r w:rsidR="00D10542" w:rsidRPr="00C07269">
        <w:rPr>
          <w:rFonts w:ascii="Book Antiqua" w:hAnsi="Book Antiqua"/>
          <w:sz w:val="24"/>
          <w:szCs w:val="24"/>
          <w:lang w:val="en-US"/>
        </w:rPr>
        <w:t>When available</w:t>
      </w:r>
      <w:r w:rsidR="00857B9E" w:rsidRPr="00C07269">
        <w:rPr>
          <w:rFonts w:ascii="Book Antiqua" w:hAnsi="Book Antiqua"/>
          <w:sz w:val="24"/>
          <w:szCs w:val="24"/>
          <w:lang w:val="en-US"/>
        </w:rPr>
        <w:t xml:space="preserve">, </w:t>
      </w:r>
      <w:r w:rsidR="00C21556" w:rsidRPr="00C07269">
        <w:rPr>
          <w:rFonts w:ascii="Book Antiqua" w:hAnsi="Book Antiqua"/>
          <w:sz w:val="24"/>
          <w:szCs w:val="24"/>
          <w:lang w:val="en-US"/>
        </w:rPr>
        <w:t xml:space="preserve">T-tube cholangiography under fluoroscopic or CT guidance is a rapid and accurate tool to demonstrate the presence of bile leak </w:t>
      </w:r>
      <w:r w:rsidR="0067658C" w:rsidRPr="00C07269">
        <w:rPr>
          <w:rFonts w:ascii="Book Antiqua" w:hAnsi="Book Antiqua"/>
          <w:sz w:val="24"/>
          <w:szCs w:val="24"/>
          <w:lang w:val="en-US"/>
        </w:rPr>
        <w:t xml:space="preserve">during the limited period of time in which direct </w:t>
      </w:r>
      <w:r w:rsidR="0067658C" w:rsidRPr="00C07269">
        <w:rPr>
          <w:rFonts w:ascii="Book Antiqua" w:hAnsi="Book Antiqua"/>
          <w:sz w:val="24"/>
          <w:szCs w:val="24"/>
          <w:lang w:val="en-US"/>
        </w:rPr>
        <w:lastRenderedPageBreak/>
        <w:t xml:space="preserve">access to bile ducts is present (1-3 mo). </w:t>
      </w:r>
      <w:r w:rsidR="0067658C" w:rsidRPr="00C07269">
        <w:rPr>
          <w:rFonts w:ascii="Book Antiqua" w:hAnsi="Book Antiqua"/>
          <w:sz w:val="24"/>
          <w:szCs w:val="24"/>
          <w:lang w:val="en-GB"/>
        </w:rPr>
        <w:t xml:space="preserve">According to Singh </w:t>
      </w:r>
      <w:r w:rsidR="0067658C" w:rsidRPr="004E611A">
        <w:rPr>
          <w:rFonts w:ascii="Book Antiqua" w:hAnsi="Book Antiqua"/>
          <w:i/>
          <w:sz w:val="24"/>
          <w:szCs w:val="24"/>
          <w:lang w:val="en-GB"/>
        </w:rPr>
        <w:t>et al</w:t>
      </w:r>
      <w:r w:rsidR="0067658C" w:rsidRPr="00C07269">
        <w:rPr>
          <w:rFonts w:ascii="Book Antiqua" w:hAnsi="Book Antiqua"/>
          <w:sz w:val="24"/>
          <w:szCs w:val="24"/>
          <w:vertAlign w:val="superscript"/>
          <w:lang w:val="en-GB"/>
        </w:rPr>
        <w:t>[</w:t>
      </w:r>
      <w:r w:rsidR="00627FE8" w:rsidRPr="00C07269">
        <w:rPr>
          <w:rFonts w:ascii="Book Antiqua" w:hAnsi="Book Antiqua"/>
          <w:sz w:val="24"/>
          <w:szCs w:val="24"/>
          <w:vertAlign w:val="superscript"/>
          <w:lang w:val="en-GB"/>
        </w:rPr>
        <w:t>20</w:t>
      </w:r>
      <w:r w:rsidR="0067658C" w:rsidRPr="00C07269">
        <w:rPr>
          <w:rFonts w:ascii="Book Antiqua" w:hAnsi="Book Antiqua"/>
          <w:sz w:val="24"/>
          <w:szCs w:val="24"/>
          <w:vertAlign w:val="superscript"/>
          <w:lang w:val="en-GB"/>
        </w:rPr>
        <w:t>]</w:t>
      </w:r>
      <w:r w:rsidR="0067658C" w:rsidRPr="00C07269">
        <w:rPr>
          <w:rFonts w:ascii="Book Antiqua" w:hAnsi="Book Antiqua"/>
          <w:sz w:val="24"/>
          <w:szCs w:val="24"/>
          <w:lang w:val="en-GB"/>
        </w:rPr>
        <w:t xml:space="preserve">, T-tube cholangiography should be preferred over MRC because the distension of the bile ducts with contrast medium permits better stricture analysis and functional assessment. </w:t>
      </w:r>
      <w:r w:rsidR="00CC3F71" w:rsidRPr="00C07269">
        <w:rPr>
          <w:rFonts w:ascii="Book Antiqua" w:hAnsi="Book Antiqua"/>
          <w:sz w:val="24"/>
          <w:szCs w:val="24"/>
          <w:lang w:val="en-GB"/>
        </w:rPr>
        <w:t>Therefore, once the T-tube is removed, alternative imaging methods must be used.</w:t>
      </w:r>
    </w:p>
    <w:p w:rsidR="00093057" w:rsidRPr="00C07269" w:rsidRDefault="00CC3F71" w:rsidP="004E611A">
      <w:pPr>
        <w:spacing w:after="0" w:line="360" w:lineRule="auto"/>
        <w:ind w:firstLineChars="100" w:firstLine="240"/>
        <w:jc w:val="both"/>
        <w:rPr>
          <w:rFonts w:ascii="Book Antiqua" w:hAnsi="Book Antiqua"/>
          <w:sz w:val="24"/>
          <w:szCs w:val="24"/>
          <w:lang w:val="en-GB"/>
        </w:rPr>
      </w:pPr>
      <w:r w:rsidRPr="00C07269">
        <w:rPr>
          <w:rFonts w:ascii="Book Antiqua" w:hAnsi="Book Antiqua"/>
          <w:sz w:val="24"/>
          <w:szCs w:val="24"/>
          <w:lang w:val="en-GB"/>
        </w:rPr>
        <w:t>Because of the above limitations</w:t>
      </w:r>
      <w:r w:rsidR="00C21556" w:rsidRPr="00C07269">
        <w:rPr>
          <w:rFonts w:ascii="Book Antiqua" w:hAnsi="Book Antiqua"/>
          <w:sz w:val="24"/>
          <w:szCs w:val="24"/>
          <w:lang w:val="en-GB"/>
        </w:rPr>
        <w:t xml:space="preserve"> of US, </w:t>
      </w:r>
      <w:r w:rsidRPr="00C07269">
        <w:rPr>
          <w:rFonts w:ascii="Book Antiqua" w:hAnsi="Book Antiqua"/>
          <w:sz w:val="24"/>
          <w:szCs w:val="24"/>
          <w:lang w:val="en-GB"/>
        </w:rPr>
        <w:t xml:space="preserve">CT and T-tube cholangiography, ERC and PTC are still </w:t>
      </w:r>
      <w:r w:rsidR="00715759" w:rsidRPr="00C07269">
        <w:rPr>
          <w:rFonts w:ascii="Book Antiqua" w:hAnsi="Book Antiqua"/>
          <w:sz w:val="24"/>
          <w:szCs w:val="24"/>
          <w:lang w:val="en-GB"/>
        </w:rPr>
        <w:t>considered</w:t>
      </w:r>
      <w:r w:rsidRPr="00C07269">
        <w:rPr>
          <w:rFonts w:ascii="Book Antiqua" w:hAnsi="Book Antiqua"/>
          <w:sz w:val="24"/>
          <w:szCs w:val="24"/>
          <w:lang w:val="en-GB"/>
        </w:rPr>
        <w:t xml:space="preserve"> the standard of reference in imaging patients with duct-to-duct </w:t>
      </w:r>
      <w:r w:rsidR="009F6494" w:rsidRPr="00C07269">
        <w:rPr>
          <w:rFonts w:ascii="Book Antiqua" w:hAnsi="Book Antiqua"/>
          <w:sz w:val="24"/>
          <w:szCs w:val="24"/>
          <w:lang w:val="en-GB"/>
        </w:rPr>
        <w:t>anastomosis and bilio</w:t>
      </w:r>
      <w:r w:rsidRPr="00C07269">
        <w:rPr>
          <w:rFonts w:ascii="Book Antiqua" w:hAnsi="Book Antiqua"/>
          <w:sz w:val="24"/>
          <w:szCs w:val="24"/>
          <w:lang w:val="en-GB"/>
        </w:rPr>
        <w:t>enteric anastomosis, r</w:t>
      </w:r>
      <w:r w:rsidR="009F6494" w:rsidRPr="00C07269">
        <w:rPr>
          <w:rFonts w:ascii="Book Antiqua" w:hAnsi="Book Antiqua"/>
          <w:sz w:val="24"/>
          <w:szCs w:val="24"/>
          <w:lang w:val="en-GB"/>
        </w:rPr>
        <w:t>e</w:t>
      </w:r>
      <w:r w:rsidRPr="00C07269">
        <w:rPr>
          <w:rFonts w:ascii="Book Antiqua" w:hAnsi="Book Antiqua"/>
          <w:sz w:val="24"/>
          <w:szCs w:val="24"/>
          <w:lang w:val="en-GB"/>
        </w:rPr>
        <w:t>spectively.</w:t>
      </w:r>
      <w:r w:rsidR="00093057" w:rsidRPr="00C07269">
        <w:rPr>
          <w:rFonts w:ascii="Book Antiqua" w:hAnsi="Book Antiqua"/>
          <w:sz w:val="24"/>
          <w:szCs w:val="24"/>
          <w:lang w:val="en-GB"/>
        </w:rPr>
        <w:t xml:space="preserve"> </w:t>
      </w:r>
      <w:r w:rsidR="00253C3E" w:rsidRPr="00C07269">
        <w:rPr>
          <w:rFonts w:ascii="Book Antiqua" w:hAnsi="Book Antiqua"/>
          <w:sz w:val="24"/>
          <w:szCs w:val="24"/>
          <w:lang w:val="en-GB"/>
        </w:rPr>
        <w:t xml:space="preserve">The advantage of </w:t>
      </w:r>
      <w:r w:rsidR="00093057" w:rsidRPr="00C07269">
        <w:rPr>
          <w:rFonts w:ascii="Book Antiqua" w:hAnsi="Book Antiqua"/>
          <w:sz w:val="24"/>
          <w:szCs w:val="24"/>
          <w:lang w:val="en-GB"/>
        </w:rPr>
        <w:t xml:space="preserve">ERC and PTC </w:t>
      </w:r>
      <w:r w:rsidR="00715759" w:rsidRPr="00C07269">
        <w:rPr>
          <w:rFonts w:ascii="Book Antiqua" w:hAnsi="Book Antiqua"/>
          <w:sz w:val="24"/>
          <w:szCs w:val="24"/>
          <w:lang w:val="en-GB"/>
        </w:rPr>
        <w:t>is to allow</w:t>
      </w:r>
      <w:r w:rsidR="00093057" w:rsidRPr="00C07269">
        <w:rPr>
          <w:rFonts w:ascii="Book Antiqua" w:hAnsi="Book Antiqua"/>
          <w:sz w:val="24"/>
          <w:szCs w:val="24"/>
          <w:lang w:val="en-GB"/>
        </w:rPr>
        <w:t xml:space="preserve"> interventional procedures such as sphincterotomy, ballooning or stenting, which are the first-line treatment of biliary obstruction. </w:t>
      </w:r>
      <w:r w:rsidR="00253C3E" w:rsidRPr="00C07269">
        <w:rPr>
          <w:rFonts w:ascii="Book Antiqua" w:hAnsi="Book Antiqua"/>
          <w:sz w:val="24"/>
          <w:szCs w:val="24"/>
          <w:lang w:val="en-GB"/>
        </w:rPr>
        <w:t xml:space="preserve">On the other hand, morbidity and mortality </w:t>
      </w:r>
      <w:r w:rsidR="00715759" w:rsidRPr="00C07269">
        <w:rPr>
          <w:rFonts w:ascii="Book Antiqua" w:hAnsi="Book Antiqua"/>
          <w:sz w:val="24"/>
          <w:szCs w:val="24"/>
          <w:lang w:val="en-GB"/>
        </w:rPr>
        <w:t xml:space="preserve">rates </w:t>
      </w:r>
      <w:r w:rsidR="00253C3E" w:rsidRPr="00C07269">
        <w:rPr>
          <w:rFonts w:ascii="Book Antiqua" w:hAnsi="Book Antiqua"/>
          <w:sz w:val="24"/>
          <w:szCs w:val="24"/>
          <w:lang w:val="en-GB"/>
        </w:rPr>
        <w:t xml:space="preserve">associated with direct cholangiography procedures have encouraged the use of MRC as the preferred, panoramic tool to assess BC, limiting ERC and PTC to interventional rather than diagnostic </w:t>
      </w:r>
      <w:r w:rsidR="00715759" w:rsidRPr="00C07269">
        <w:rPr>
          <w:rFonts w:ascii="Book Antiqua" w:hAnsi="Book Antiqua"/>
          <w:sz w:val="24"/>
          <w:szCs w:val="24"/>
          <w:lang w:val="en-GB"/>
        </w:rPr>
        <w:t>purpose</w:t>
      </w:r>
      <w:r w:rsidR="00627FE8" w:rsidRPr="00C07269">
        <w:rPr>
          <w:rFonts w:ascii="Book Antiqua" w:hAnsi="Book Antiqua"/>
          <w:sz w:val="24"/>
          <w:szCs w:val="24"/>
          <w:vertAlign w:val="superscript"/>
          <w:lang w:val="en-GB"/>
        </w:rPr>
        <w:t>[5,21]</w:t>
      </w:r>
      <w:r w:rsidR="00627FE8" w:rsidRPr="00C07269">
        <w:rPr>
          <w:rFonts w:ascii="Book Antiqua" w:hAnsi="Book Antiqua"/>
          <w:sz w:val="24"/>
          <w:szCs w:val="24"/>
          <w:lang w:val="en-GB"/>
        </w:rPr>
        <w:t xml:space="preserve">. We </w:t>
      </w:r>
      <w:r w:rsidR="0042093F" w:rsidRPr="00C07269">
        <w:rPr>
          <w:rFonts w:ascii="Book Antiqua" w:hAnsi="Book Antiqua"/>
          <w:sz w:val="24"/>
          <w:szCs w:val="24"/>
          <w:lang w:val="en-GB"/>
        </w:rPr>
        <w:t xml:space="preserve">further </w:t>
      </w:r>
      <w:r w:rsidR="00627FE8" w:rsidRPr="00C07269">
        <w:rPr>
          <w:rFonts w:ascii="Book Antiqua" w:hAnsi="Book Antiqua"/>
          <w:sz w:val="24"/>
          <w:szCs w:val="24"/>
          <w:lang w:val="en-GB"/>
        </w:rPr>
        <w:t xml:space="preserve">discuss the role for ERC/PTC and MRC in the dedicated paragraph below, together with </w:t>
      </w:r>
      <w:r w:rsidR="007148E2" w:rsidRPr="00C07269">
        <w:rPr>
          <w:rFonts w:ascii="Book Antiqua" w:hAnsi="Book Antiqua"/>
          <w:sz w:val="24"/>
          <w:szCs w:val="24"/>
          <w:lang w:val="en-GB"/>
        </w:rPr>
        <w:t xml:space="preserve">the </w:t>
      </w:r>
      <w:r w:rsidR="00627FE8" w:rsidRPr="00C07269">
        <w:rPr>
          <w:rFonts w:ascii="Book Antiqua" w:hAnsi="Book Antiqua"/>
          <w:sz w:val="24"/>
          <w:szCs w:val="24"/>
          <w:lang w:val="en-GB"/>
        </w:rPr>
        <w:t>advantages and disadvantages of these techniques.</w:t>
      </w:r>
    </w:p>
    <w:p w:rsidR="00F85DB5" w:rsidRPr="00C07269" w:rsidRDefault="00CC3F71" w:rsidP="004E611A">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GB"/>
        </w:rPr>
        <w:t xml:space="preserve">Further </w:t>
      </w:r>
      <w:r w:rsidR="009F6494" w:rsidRPr="00C07269">
        <w:rPr>
          <w:rFonts w:ascii="Book Antiqua" w:hAnsi="Book Antiqua"/>
          <w:sz w:val="24"/>
          <w:szCs w:val="24"/>
          <w:lang w:val="en-GB"/>
        </w:rPr>
        <w:t xml:space="preserve">investigations such as </w:t>
      </w:r>
      <w:r w:rsidR="00874313" w:rsidRPr="00C07269">
        <w:rPr>
          <w:rFonts w:ascii="Book Antiqua" w:hAnsi="Book Antiqua"/>
          <w:sz w:val="24"/>
          <w:szCs w:val="24"/>
          <w:lang w:val="en-GB"/>
        </w:rPr>
        <w:t>hepato</w:t>
      </w:r>
      <w:r w:rsidR="009F6494" w:rsidRPr="00C07269">
        <w:rPr>
          <w:rFonts w:ascii="Book Antiqua" w:hAnsi="Book Antiqua"/>
          <w:sz w:val="24"/>
          <w:szCs w:val="24"/>
          <w:lang w:val="en-GB"/>
        </w:rPr>
        <w:t>biliary scint</w:t>
      </w:r>
      <w:r w:rsidR="00874313" w:rsidRPr="00C07269">
        <w:rPr>
          <w:rFonts w:ascii="Book Antiqua" w:hAnsi="Book Antiqua"/>
          <w:sz w:val="24"/>
          <w:szCs w:val="24"/>
          <w:lang w:val="en-GB"/>
        </w:rPr>
        <w:t>i</w:t>
      </w:r>
      <w:r w:rsidR="009F6494" w:rsidRPr="00C07269">
        <w:rPr>
          <w:rFonts w:ascii="Book Antiqua" w:hAnsi="Book Antiqua"/>
          <w:sz w:val="24"/>
          <w:szCs w:val="24"/>
          <w:lang w:val="en-GB"/>
        </w:rPr>
        <w:t xml:space="preserve">graphy </w:t>
      </w:r>
      <w:r w:rsidR="00C25696" w:rsidRPr="00C07269">
        <w:rPr>
          <w:rFonts w:ascii="Book Antiqua" w:hAnsi="Book Antiqua"/>
          <w:sz w:val="24"/>
          <w:szCs w:val="24"/>
          <w:lang w:val="en-GB"/>
        </w:rPr>
        <w:t>provided controversial results</w:t>
      </w:r>
      <w:r w:rsidR="00874313" w:rsidRPr="00C07269">
        <w:rPr>
          <w:rFonts w:ascii="Book Antiqua" w:hAnsi="Book Antiqua"/>
          <w:sz w:val="24"/>
          <w:szCs w:val="24"/>
          <w:lang w:val="en-GB"/>
        </w:rPr>
        <w:t>, gaining no routine use</w:t>
      </w:r>
      <w:r w:rsidR="00874313" w:rsidRPr="00C07269">
        <w:rPr>
          <w:rFonts w:ascii="Book Antiqua" w:hAnsi="Book Antiqua"/>
          <w:sz w:val="24"/>
          <w:szCs w:val="24"/>
          <w:vertAlign w:val="superscript"/>
          <w:lang w:val="en-GB"/>
        </w:rPr>
        <w:t>[</w:t>
      </w:r>
      <w:r w:rsidR="00627FE8" w:rsidRPr="00C07269">
        <w:rPr>
          <w:rFonts w:ascii="Book Antiqua" w:hAnsi="Book Antiqua"/>
          <w:sz w:val="24"/>
          <w:szCs w:val="24"/>
          <w:vertAlign w:val="superscript"/>
          <w:lang w:val="en-GB"/>
        </w:rPr>
        <w:t>5</w:t>
      </w:r>
      <w:r w:rsidR="00874313" w:rsidRPr="00C07269">
        <w:rPr>
          <w:rFonts w:ascii="Book Antiqua" w:hAnsi="Book Antiqua"/>
          <w:sz w:val="24"/>
          <w:szCs w:val="24"/>
          <w:vertAlign w:val="superscript"/>
          <w:lang w:val="en-GB"/>
        </w:rPr>
        <w:t>]</w:t>
      </w:r>
      <w:r w:rsidR="00874313" w:rsidRPr="00C07269">
        <w:rPr>
          <w:rFonts w:ascii="Book Antiqua" w:hAnsi="Book Antiqua"/>
          <w:sz w:val="24"/>
          <w:szCs w:val="24"/>
          <w:lang w:val="en-GB"/>
        </w:rPr>
        <w:t>.</w:t>
      </w:r>
      <w:r w:rsidR="00C25696" w:rsidRPr="00C07269">
        <w:rPr>
          <w:rFonts w:ascii="Book Antiqua" w:hAnsi="Book Antiqua"/>
          <w:sz w:val="24"/>
          <w:szCs w:val="24"/>
          <w:lang w:val="en-GB"/>
        </w:rPr>
        <w:t xml:space="preserve"> On the contrary, liver biopsy is frequently </w:t>
      </w:r>
      <w:r w:rsidR="00715759" w:rsidRPr="00C07269">
        <w:rPr>
          <w:rFonts w:ascii="Book Antiqua" w:hAnsi="Book Antiqua"/>
          <w:sz w:val="24"/>
          <w:szCs w:val="24"/>
          <w:lang w:val="en-GB"/>
        </w:rPr>
        <w:t>necessary</w:t>
      </w:r>
      <w:r w:rsidR="00C25696" w:rsidRPr="00C07269">
        <w:rPr>
          <w:rFonts w:ascii="Book Antiqua" w:hAnsi="Book Antiqua"/>
          <w:sz w:val="24"/>
          <w:szCs w:val="24"/>
          <w:lang w:val="en-GB"/>
        </w:rPr>
        <w:t xml:space="preserve"> to establish final diagnosis underlying graft dysfunction</w:t>
      </w:r>
      <w:r w:rsidR="0042093F" w:rsidRPr="00C07269">
        <w:rPr>
          <w:rFonts w:ascii="Book Antiqua" w:hAnsi="Book Antiqua"/>
          <w:sz w:val="24"/>
          <w:szCs w:val="24"/>
          <w:vertAlign w:val="superscript"/>
          <w:lang w:val="en-GB"/>
        </w:rPr>
        <w:t>[22]</w:t>
      </w:r>
      <w:r w:rsidR="0042093F" w:rsidRPr="00C07269">
        <w:rPr>
          <w:rFonts w:ascii="Book Antiqua" w:hAnsi="Book Antiqua"/>
          <w:sz w:val="24"/>
          <w:szCs w:val="24"/>
          <w:lang w:val="en-GB"/>
        </w:rPr>
        <w:t>, especially if microangiopathic biliary injury is suspected</w:t>
      </w:r>
      <w:r w:rsidR="00C25696" w:rsidRPr="00C07269">
        <w:rPr>
          <w:rFonts w:ascii="Book Antiqua" w:hAnsi="Book Antiqua"/>
          <w:sz w:val="24"/>
          <w:szCs w:val="24"/>
          <w:lang w:val="en-GB"/>
        </w:rPr>
        <w:t>.</w:t>
      </w:r>
    </w:p>
    <w:p w:rsidR="00CD75D3" w:rsidRPr="00C07269" w:rsidRDefault="00CD75D3" w:rsidP="00C07269">
      <w:pPr>
        <w:spacing w:after="0" w:line="360" w:lineRule="auto"/>
        <w:jc w:val="both"/>
        <w:rPr>
          <w:rFonts w:ascii="Book Antiqua" w:hAnsi="Book Antiqua"/>
          <w:b/>
          <w:sz w:val="24"/>
          <w:szCs w:val="24"/>
          <w:lang w:val="en-US"/>
        </w:rPr>
      </w:pPr>
    </w:p>
    <w:p w:rsidR="00927755" w:rsidRPr="00C07269" w:rsidRDefault="00927755"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MRC TECHNIQUE</w:t>
      </w:r>
    </w:p>
    <w:p w:rsidR="003B3CC3" w:rsidRPr="00C07269" w:rsidRDefault="00927755"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 xml:space="preserve">The goal of MRC is to provide </w:t>
      </w:r>
      <w:r w:rsidR="00074258" w:rsidRPr="00C07269">
        <w:rPr>
          <w:rFonts w:ascii="Book Antiqua" w:hAnsi="Book Antiqua"/>
          <w:sz w:val="24"/>
          <w:szCs w:val="24"/>
          <w:lang w:val="en-US"/>
        </w:rPr>
        <w:t xml:space="preserve">a </w:t>
      </w:r>
      <w:r w:rsidRPr="00C07269">
        <w:rPr>
          <w:rFonts w:ascii="Book Antiqua" w:hAnsi="Book Antiqua"/>
          <w:sz w:val="24"/>
          <w:szCs w:val="24"/>
          <w:lang w:val="en-US"/>
        </w:rPr>
        <w:t>panoramic representation of hyperintense biliary tree against a low signal intensity background. Currently, two techniques are used to obtain images with such an elevated contrast, namely conventional MRC (C-MRC) and contrast-enhanced MRC (CE-MRC)</w:t>
      </w:r>
      <w:r w:rsidR="0046425F" w:rsidRPr="00C07269">
        <w:rPr>
          <w:rFonts w:ascii="Book Antiqua" w:hAnsi="Book Antiqua"/>
          <w:sz w:val="24"/>
          <w:szCs w:val="24"/>
          <w:lang w:val="en-US"/>
        </w:rPr>
        <w:t xml:space="preserve"> (Fig</w:t>
      </w:r>
      <w:r w:rsidR="004E611A">
        <w:rPr>
          <w:rFonts w:ascii="Book Antiqua" w:eastAsiaTheme="minorEastAsia" w:hAnsi="Book Antiqua" w:hint="eastAsia"/>
          <w:sz w:val="24"/>
          <w:szCs w:val="24"/>
          <w:lang w:val="en-US" w:eastAsia="zh-CN"/>
        </w:rPr>
        <w:t>ure</w:t>
      </w:r>
      <w:r w:rsidR="0046425F" w:rsidRPr="00C07269">
        <w:rPr>
          <w:rFonts w:ascii="Book Antiqua" w:hAnsi="Book Antiqua"/>
          <w:sz w:val="24"/>
          <w:szCs w:val="24"/>
          <w:lang w:val="en-US"/>
        </w:rPr>
        <w:t xml:space="preserve"> 3)</w:t>
      </w:r>
      <w:r w:rsidRPr="00C07269">
        <w:rPr>
          <w:rFonts w:ascii="Book Antiqua" w:hAnsi="Book Antiqua"/>
          <w:sz w:val="24"/>
          <w:szCs w:val="24"/>
          <w:lang w:val="en-US"/>
        </w:rPr>
        <w:t xml:space="preserve">. </w:t>
      </w:r>
      <w:r w:rsidR="007148E2" w:rsidRPr="00C07269">
        <w:rPr>
          <w:rFonts w:ascii="Book Antiqua" w:hAnsi="Book Antiqua"/>
          <w:sz w:val="24"/>
          <w:szCs w:val="24"/>
          <w:lang w:val="en-US"/>
        </w:rPr>
        <w:t>The d</w:t>
      </w:r>
      <w:r w:rsidRPr="00C07269">
        <w:rPr>
          <w:rFonts w:ascii="Book Antiqua" w:hAnsi="Book Antiqua"/>
          <w:sz w:val="24"/>
          <w:szCs w:val="24"/>
          <w:lang w:val="en-US"/>
        </w:rPr>
        <w:t xml:space="preserve">ifference between </w:t>
      </w:r>
      <w:r w:rsidR="00715759" w:rsidRPr="00C07269">
        <w:rPr>
          <w:rFonts w:ascii="Book Antiqua" w:hAnsi="Book Antiqua"/>
          <w:sz w:val="24"/>
          <w:szCs w:val="24"/>
          <w:lang w:val="en-US"/>
        </w:rPr>
        <w:t>th</w:t>
      </w:r>
      <w:r w:rsidR="00CA18F9" w:rsidRPr="00C07269">
        <w:rPr>
          <w:rFonts w:ascii="Book Antiqua" w:hAnsi="Book Antiqua"/>
          <w:sz w:val="24"/>
          <w:szCs w:val="24"/>
          <w:lang w:val="en-US"/>
        </w:rPr>
        <w:t>e</w:t>
      </w:r>
      <w:r w:rsidR="00715759" w:rsidRPr="00C07269">
        <w:rPr>
          <w:rFonts w:ascii="Book Antiqua" w:hAnsi="Book Antiqua"/>
          <w:sz w:val="24"/>
          <w:szCs w:val="24"/>
          <w:lang w:val="en-US"/>
        </w:rPr>
        <w:t>se techniques</w:t>
      </w:r>
      <w:r w:rsidRPr="00C07269">
        <w:rPr>
          <w:rFonts w:ascii="Book Antiqua" w:hAnsi="Book Antiqua"/>
          <w:sz w:val="24"/>
          <w:szCs w:val="24"/>
          <w:lang w:val="en-US"/>
        </w:rPr>
        <w:t xml:space="preserve"> relies on the type of seque</w:t>
      </w:r>
      <w:r w:rsidR="003B3CC3" w:rsidRPr="00C07269">
        <w:rPr>
          <w:rFonts w:ascii="Book Antiqua" w:hAnsi="Book Antiqua"/>
          <w:sz w:val="24"/>
          <w:szCs w:val="24"/>
          <w:lang w:val="en-US"/>
        </w:rPr>
        <w:t>nce, use of</w:t>
      </w:r>
      <w:r w:rsidR="003B3CC3" w:rsidRPr="004E611A">
        <w:rPr>
          <w:rFonts w:ascii="Book Antiqua" w:hAnsi="Book Antiqua"/>
          <w:i/>
          <w:sz w:val="24"/>
          <w:szCs w:val="24"/>
          <w:lang w:val="en-US"/>
        </w:rPr>
        <w:t xml:space="preserve"> i.v.</w:t>
      </w:r>
      <w:r w:rsidR="003B3CC3" w:rsidRPr="00C07269">
        <w:rPr>
          <w:rFonts w:ascii="Book Antiqua" w:hAnsi="Book Antiqua"/>
          <w:sz w:val="24"/>
          <w:szCs w:val="24"/>
          <w:lang w:val="en-US"/>
        </w:rPr>
        <w:t xml:space="preserve"> contrast agent, timing of acquisition </w:t>
      </w:r>
      <w:r w:rsidRPr="00C07269">
        <w:rPr>
          <w:rFonts w:ascii="Book Antiqua" w:hAnsi="Book Antiqua"/>
          <w:sz w:val="24"/>
          <w:szCs w:val="24"/>
          <w:lang w:val="en-US"/>
        </w:rPr>
        <w:t>and clinical indication.</w:t>
      </w:r>
    </w:p>
    <w:p w:rsidR="00B47734" w:rsidRPr="00C07269" w:rsidRDefault="00663522" w:rsidP="004E611A">
      <w:pPr>
        <w:spacing w:after="0" w:line="360" w:lineRule="auto"/>
        <w:ind w:firstLineChars="100" w:firstLine="240"/>
        <w:jc w:val="both"/>
        <w:rPr>
          <w:rFonts w:ascii="Book Antiqua" w:hAnsi="Book Antiqua"/>
          <w:b/>
          <w:i/>
          <w:sz w:val="24"/>
          <w:szCs w:val="24"/>
          <w:lang w:val="en-US"/>
        </w:rPr>
      </w:pPr>
      <w:r w:rsidRPr="00C07269">
        <w:rPr>
          <w:rFonts w:ascii="Book Antiqua" w:hAnsi="Book Antiqua"/>
          <w:sz w:val="24"/>
          <w:szCs w:val="24"/>
          <w:lang w:val="en-US"/>
        </w:rPr>
        <w:t>Regardless of the technique, MRC is rarely used as a standing-alone examination. MRI scanning protocols in post-OLT patients should always include noncholangiographic sequences in order to evaluate liver parenchyma and/or extrabiliary manifestations of BC such as bil</w:t>
      </w:r>
      <w:r w:rsidR="005A38D7" w:rsidRPr="00C07269">
        <w:rPr>
          <w:rFonts w:ascii="Book Antiqua" w:hAnsi="Book Antiqua"/>
          <w:sz w:val="24"/>
          <w:szCs w:val="24"/>
          <w:lang w:val="en-US"/>
        </w:rPr>
        <w:t>omas and perihepatic free fluid</w:t>
      </w:r>
      <w:r w:rsidRPr="00C07269">
        <w:rPr>
          <w:rFonts w:ascii="Book Antiqua" w:hAnsi="Book Antiqua"/>
          <w:sz w:val="24"/>
          <w:szCs w:val="24"/>
          <w:vertAlign w:val="superscript"/>
          <w:lang w:val="en-US"/>
        </w:rPr>
        <w:t>[</w:t>
      </w:r>
      <w:r w:rsidR="005A38D7" w:rsidRPr="00C07269">
        <w:rPr>
          <w:rFonts w:ascii="Book Antiqua" w:hAnsi="Book Antiqua"/>
          <w:sz w:val="24"/>
          <w:szCs w:val="24"/>
          <w:vertAlign w:val="superscript"/>
          <w:lang w:val="en-US"/>
        </w:rPr>
        <w:t>2</w:t>
      </w:r>
      <w:r w:rsidRPr="00C07269">
        <w:rPr>
          <w:rFonts w:ascii="Book Antiqua" w:hAnsi="Book Antiqua"/>
          <w:sz w:val="24"/>
          <w:szCs w:val="24"/>
          <w:vertAlign w:val="superscript"/>
          <w:lang w:val="en-US"/>
        </w:rPr>
        <w:t>]</w:t>
      </w:r>
      <w:r w:rsidRPr="00C07269">
        <w:rPr>
          <w:rFonts w:ascii="Book Antiqua" w:hAnsi="Book Antiqua"/>
          <w:sz w:val="24"/>
          <w:szCs w:val="24"/>
          <w:lang w:val="en-US"/>
        </w:rPr>
        <w:t xml:space="preserve">. </w:t>
      </w:r>
    </w:p>
    <w:p w:rsidR="005A38D7" w:rsidRPr="00C07269" w:rsidRDefault="005A38D7" w:rsidP="00C07269">
      <w:pPr>
        <w:spacing w:after="0" w:line="360" w:lineRule="auto"/>
        <w:jc w:val="both"/>
        <w:rPr>
          <w:rFonts w:ascii="Book Antiqua" w:hAnsi="Book Antiqua"/>
          <w:b/>
          <w:i/>
          <w:sz w:val="24"/>
          <w:szCs w:val="24"/>
          <w:lang w:val="en-US"/>
        </w:rPr>
      </w:pPr>
    </w:p>
    <w:p w:rsidR="005A38D7" w:rsidRPr="00C07269" w:rsidRDefault="00927755" w:rsidP="00C07269">
      <w:pPr>
        <w:spacing w:after="0" w:line="360" w:lineRule="auto"/>
        <w:jc w:val="both"/>
        <w:rPr>
          <w:rFonts w:ascii="Book Antiqua" w:hAnsi="Book Antiqua"/>
          <w:b/>
          <w:i/>
          <w:sz w:val="24"/>
          <w:szCs w:val="24"/>
          <w:lang w:val="en-US"/>
        </w:rPr>
      </w:pPr>
      <w:r w:rsidRPr="00C07269">
        <w:rPr>
          <w:rFonts w:ascii="Book Antiqua" w:hAnsi="Book Antiqua"/>
          <w:b/>
          <w:i/>
          <w:sz w:val="24"/>
          <w:szCs w:val="24"/>
          <w:lang w:val="en-US"/>
        </w:rPr>
        <w:t>Conventional MRC</w:t>
      </w:r>
    </w:p>
    <w:p w:rsidR="00927755" w:rsidRPr="00C07269" w:rsidRDefault="00927755"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lastRenderedPageBreak/>
        <w:t xml:space="preserve">In C-MRC, image contrast is the result of heavily T2-weighted sequences with a long TE. This emphasizes differences in transverse relaxation times between “slow motion” fluids such as the bile (long T2) </w:t>
      </w:r>
      <w:r w:rsidR="00350F3C" w:rsidRPr="00C07269">
        <w:rPr>
          <w:rFonts w:ascii="Book Antiqua" w:hAnsi="Book Antiqua"/>
          <w:sz w:val="24"/>
          <w:szCs w:val="24"/>
          <w:lang w:val="en-US"/>
        </w:rPr>
        <w:t>and</w:t>
      </w:r>
      <w:r w:rsidRPr="00C07269">
        <w:rPr>
          <w:rFonts w:ascii="Book Antiqua" w:hAnsi="Book Antiqua"/>
          <w:sz w:val="24"/>
          <w:szCs w:val="24"/>
          <w:lang w:val="en-US"/>
        </w:rPr>
        <w:t xml:space="preserve"> </w:t>
      </w:r>
      <w:r w:rsidR="00350F3C" w:rsidRPr="00C07269">
        <w:rPr>
          <w:rFonts w:ascii="Book Antiqua" w:hAnsi="Book Antiqua"/>
          <w:sz w:val="24"/>
          <w:szCs w:val="24"/>
          <w:lang w:val="en-US"/>
        </w:rPr>
        <w:t xml:space="preserve">background </w:t>
      </w:r>
      <w:r w:rsidRPr="00C07269">
        <w:rPr>
          <w:rFonts w:ascii="Book Antiqua" w:hAnsi="Book Antiqua"/>
          <w:sz w:val="24"/>
          <w:szCs w:val="24"/>
          <w:lang w:val="en-US"/>
        </w:rPr>
        <w:t xml:space="preserve">tissues </w:t>
      </w:r>
      <w:r w:rsidR="00350F3C" w:rsidRPr="00C07269">
        <w:rPr>
          <w:rFonts w:ascii="Book Antiqua" w:hAnsi="Book Antiqua"/>
          <w:sz w:val="24"/>
          <w:szCs w:val="24"/>
          <w:lang w:val="en-US"/>
        </w:rPr>
        <w:t xml:space="preserve">with </w:t>
      </w:r>
      <w:r w:rsidR="00074258" w:rsidRPr="00C07269">
        <w:rPr>
          <w:rFonts w:ascii="Book Antiqua" w:hAnsi="Book Antiqua"/>
          <w:sz w:val="24"/>
          <w:szCs w:val="24"/>
          <w:lang w:val="en-US"/>
        </w:rPr>
        <w:t>intermediate to short T2</w:t>
      </w:r>
      <w:r w:rsidR="00074258" w:rsidRPr="00C07269">
        <w:rPr>
          <w:rFonts w:ascii="Book Antiqua" w:hAnsi="Book Antiqua"/>
          <w:sz w:val="24"/>
          <w:szCs w:val="24"/>
          <w:vertAlign w:val="superscript"/>
          <w:lang w:val="en-US"/>
        </w:rPr>
        <w:t>[</w:t>
      </w:r>
      <w:r w:rsidR="005A38D7" w:rsidRPr="00C07269">
        <w:rPr>
          <w:rFonts w:ascii="Book Antiqua" w:hAnsi="Book Antiqua"/>
          <w:sz w:val="24"/>
          <w:szCs w:val="24"/>
          <w:vertAlign w:val="superscript"/>
          <w:lang w:val="en-US"/>
        </w:rPr>
        <w:t>21</w:t>
      </w:r>
      <w:r w:rsidR="00074258" w:rsidRPr="00C07269">
        <w:rPr>
          <w:rFonts w:ascii="Book Antiqua" w:hAnsi="Book Antiqua"/>
          <w:sz w:val="24"/>
          <w:szCs w:val="24"/>
          <w:vertAlign w:val="superscript"/>
          <w:lang w:val="en-US"/>
        </w:rPr>
        <w:t>]</w:t>
      </w:r>
      <w:r w:rsidR="00074258" w:rsidRPr="00C07269">
        <w:rPr>
          <w:rFonts w:ascii="Book Antiqua" w:hAnsi="Book Antiqua"/>
          <w:sz w:val="24"/>
          <w:szCs w:val="24"/>
          <w:lang w:val="en-US"/>
        </w:rPr>
        <w:t>.</w:t>
      </w:r>
      <w:r w:rsidRPr="00C07269">
        <w:rPr>
          <w:rFonts w:ascii="Book Antiqua" w:hAnsi="Book Antiqua"/>
          <w:sz w:val="24"/>
          <w:szCs w:val="24"/>
          <w:lang w:val="en-US"/>
        </w:rPr>
        <w:t xml:space="preserve"> </w:t>
      </w:r>
      <w:r w:rsidR="005A38D7" w:rsidRPr="00C07269">
        <w:rPr>
          <w:rFonts w:ascii="Book Antiqua" w:hAnsi="Book Antiqua"/>
          <w:sz w:val="24"/>
          <w:szCs w:val="24"/>
          <w:lang w:val="en-US"/>
        </w:rPr>
        <w:t>In our Instituti</w:t>
      </w:r>
      <w:r w:rsidR="00350F3C" w:rsidRPr="00C07269">
        <w:rPr>
          <w:rFonts w:ascii="Book Antiqua" w:hAnsi="Book Antiqua"/>
          <w:sz w:val="24"/>
          <w:szCs w:val="24"/>
          <w:lang w:val="en-US"/>
        </w:rPr>
        <w:t>on, we administer oral</w:t>
      </w:r>
      <w:r w:rsidR="005A38D7" w:rsidRPr="00C07269">
        <w:rPr>
          <w:rFonts w:ascii="Book Antiqua" w:hAnsi="Book Antiqua"/>
          <w:sz w:val="24"/>
          <w:szCs w:val="24"/>
          <w:lang w:val="en-US"/>
        </w:rPr>
        <w:t xml:space="preserve"> 1:10 mL water solution of a gadolinium chelate contrast agent just before the acquisition of MRC in order to suppress overlapping fluid signal from the stomach and/or duodenum with paramagnetic effects on the T2 relaxation time</w:t>
      </w:r>
      <w:r w:rsidR="005A38D7" w:rsidRPr="00C07269">
        <w:rPr>
          <w:rFonts w:ascii="Book Antiqua" w:hAnsi="Book Antiqua"/>
          <w:sz w:val="24"/>
          <w:szCs w:val="24"/>
          <w:vertAlign w:val="superscript"/>
          <w:lang w:val="en-US"/>
        </w:rPr>
        <w:t>[</w:t>
      </w:r>
      <w:r w:rsidR="00AE7A7A" w:rsidRPr="00C07269">
        <w:rPr>
          <w:rFonts w:ascii="Book Antiqua" w:hAnsi="Book Antiqua"/>
          <w:sz w:val="24"/>
          <w:szCs w:val="24"/>
          <w:vertAlign w:val="superscript"/>
          <w:lang w:val="en-US"/>
        </w:rPr>
        <w:t>23]</w:t>
      </w:r>
      <w:r w:rsidR="005A38D7" w:rsidRPr="00C07269">
        <w:rPr>
          <w:rFonts w:ascii="Book Antiqua" w:hAnsi="Book Antiqua"/>
          <w:sz w:val="24"/>
          <w:szCs w:val="24"/>
          <w:lang w:val="en-US"/>
        </w:rPr>
        <w:t xml:space="preserve">. </w:t>
      </w:r>
      <w:r w:rsidR="00AE7A7A" w:rsidRPr="00C07269">
        <w:rPr>
          <w:rFonts w:ascii="Book Antiqua" w:hAnsi="Book Antiqua"/>
          <w:sz w:val="24"/>
          <w:szCs w:val="24"/>
          <w:lang w:val="en-US"/>
        </w:rPr>
        <w:t>However,</w:t>
      </w:r>
      <w:r w:rsidR="005A33D0" w:rsidRPr="00C07269">
        <w:rPr>
          <w:rFonts w:ascii="Book Antiqua" w:hAnsi="Book Antiqua"/>
          <w:sz w:val="24"/>
          <w:szCs w:val="24"/>
          <w:lang w:val="en-US"/>
        </w:rPr>
        <w:t xml:space="preserve"> because of the risk to mask the vaterian region of the common bile duct as a possible site of BC, </w:t>
      </w:r>
      <w:r w:rsidR="00AE7A7A" w:rsidRPr="00C07269">
        <w:rPr>
          <w:rFonts w:ascii="Book Antiqua" w:hAnsi="Book Antiqua"/>
          <w:sz w:val="24"/>
          <w:szCs w:val="24"/>
          <w:lang w:val="en-US"/>
        </w:rPr>
        <w:t>the</w:t>
      </w:r>
      <w:r w:rsidR="00914D36" w:rsidRPr="00C07269">
        <w:rPr>
          <w:rFonts w:ascii="Book Antiqua" w:hAnsi="Book Antiqua"/>
          <w:sz w:val="24"/>
          <w:szCs w:val="24"/>
          <w:lang w:val="en-US"/>
        </w:rPr>
        <w:t xml:space="preserve"> use </w:t>
      </w:r>
      <w:r w:rsidR="00AE7A7A" w:rsidRPr="00C07269">
        <w:rPr>
          <w:rFonts w:ascii="Book Antiqua" w:hAnsi="Book Antiqua"/>
          <w:sz w:val="24"/>
          <w:szCs w:val="24"/>
          <w:lang w:val="en-US"/>
        </w:rPr>
        <w:t xml:space="preserve">of </w:t>
      </w:r>
      <w:r w:rsidR="00914D36" w:rsidRPr="00C07269">
        <w:rPr>
          <w:rFonts w:ascii="Book Antiqua" w:hAnsi="Book Antiqua"/>
          <w:sz w:val="24"/>
          <w:szCs w:val="24"/>
          <w:lang w:val="en-US"/>
        </w:rPr>
        <w:t xml:space="preserve">oral negative contrast agent </w:t>
      </w:r>
      <w:r w:rsidR="00F53D07" w:rsidRPr="00C07269">
        <w:rPr>
          <w:rFonts w:ascii="Book Antiqua" w:hAnsi="Book Antiqua"/>
          <w:sz w:val="24"/>
          <w:szCs w:val="24"/>
          <w:lang w:val="en-US"/>
        </w:rPr>
        <w:t xml:space="preserve">is a matter of </w:t>
      </w:r>
      <w:r w:rsidR="00350F3C" w:rsidRPr="00C07269">
        <w:rPr>
          <w:rFonts w:ascii="Book Antiqua" w:hAnsi="Book Antiqua"/>
          <w:sz w:val="24"/>
          <w:szCs w:val="24"/>
          <w:lang w:val="en-US"/>
        </w:rPr>
        <w:t xml:space="preserve">expertise and </w:t>
      </w:r>
      <w:r w:rsidR="00F53D07" w:rsidRPr="00C07269">
        <w:rPr>
          <w:rFonts w:ascii="Book Antiqua" w:hAnsi="Book Antiqua"/>
          <w:sz w:val="24"/>
          <w:szCs w:val="24"/>
          <w:lang w:val="en-US"/>
        </w:rPr>
        <w:t>institutional preferences</w:t>
      </w:r>
      <w:r w:rsidR="005A38D7" w:rsidRPr="00C07269">
        <w:rPr>
          <w:rFonts w:ascii="Book Antiqua" w:hAnsi="Book Antiqua"/>
          <w:sz w:val="24"/>
          <w:szCs w:val="24"/>
          <w:lang w:val="en-US"/>
        </w:rPr>
        <w:t xml:space="preserve">. </w:t>
      </w:r>
      <w:r w:rsidRPr="00C07269">
        <w:rPr>
          <w:rFonts w:ascii="Book Antiqua" w:hAnsi="Book Antiqua"/>
          <w:sz w:val="24"/>
          <w:szCs w:val="24"/>
          <w:lang w:val="en-US"/>
        </w:rPr>
        <w:t>Based on the inherent high contrast of C-MRC, no</w:t>
      </w:r>
      <w:r w:rsidRPr="004E611A">
        <w:rPr>
          <w:rFonts w:ascii="Book Antiqua" w:hAnsi="Book Antiqua"/>
          <w:i/>
          <w:sz w:val="24"/>
          <w:szCs w:val="24"/>
          <w:lang w:val="en-US"/>
        </w:rPr>
        <w:t xml:space="preserve"> i.v. </w:t>
      </w:r>
      <w:r w:rsidRPr="00C07269">
        <w:rPr>
          <w:rFonts w:ascii="Book Antiqua" w:hAnsi="Book Antiqua"/>
          <w:sz w:val="24"/>
          <w:szCs w:val="24"/>
          <w:lang w:val="en-US"/>
        </w:rPr>
        <w:t xml:space="preserve">administration of gadolinium-based contrast agents </w:t>
      </w:r>
      <w:r w:rsidR="0004324C" w:rsidRPr="00C07269">
        <w:rPr>
          <w:rFonts w:ascii="Book Antiqua" w:hAnsi="Book Antiqua"/>
          <w:sz w:val="24"/>
          <w:szCs w:val="24"/>
          <w:lang w:val="en-US"/>
        </w:rPr>
        <w:t>is</w:t>
      </w:r>
      <w:r w:rsidRPr="00C07269">
        <w:rPr>
          <w:rFonts w:ascii="Book Antiqua" w:hAnsi="Book Antiqua"/>
          <w:sz w:val="24"/>
          <w:szCs w:val="24"/>
          <w:lang w:val="en-US"/>
        </w:rPr>
        <w:t xml:space="preserve"> needed, which is of </w:t>
      </w:r>
      <w:r w:rsidR="00DF2779" w:rsidRPr="00C07269">
        <w:rPr>
          <w:rFonts w:ascii="Book Antiqua" w:hAnsi="Book Antiqua"/>
          <w:sz w:val="24"/>
          <w:szCs w:val="24"/>
          <w:lang w:val="en-US"/>
        </w:rPr>
        <w:t>relevance</w:t>
      </w:r>
      <w:r w:rsidRPr="00C07269">
        <w:rPr>
          <w:rFonts w:ascii="Book Antiqua" w:hAnsi="Book Antiqua"/>
          <w:sz w:val="24"/>
          <w:szCs w:val="24"/>
          <w:lang w:val="en-US"/>
        </w:rPr>
        <w:t xml:space="preserve"> in patients with renal function impairment at risk of developing Nephrogenic Systemic Fibrosis (NSF)</w:t>
      </w:r>
      <w:r w:rsidRPr="00C07269">
        <w:rPr>
          <w:rFonts w:ascii="Book Antiqua" w:hAnsi="Book Antiqua"/>
          <w:sz w:val="24"/>
          <w:szCs w:val="24"/>
          <w:vertAlign w:val="superscript"/>
          <w:lang w:val="en-US"/>
        </w:rPr>
        <w:t>[</w:t>
      </w:r>
      <w:r w:rsidR="00AE7A7A" w:rsidRPr="00C07269">
        <w:rPr>
          <w:rFonts w:ascii="Book Antiqua" w:hAnsi="Book Antiqua"/>
          <w:sz w:val="24"/>
          <w:szCs w:val="24"/>
          <w:vertAlign w:val="superscript"/>
          <w:lang w:val="en-US"/>
        </w:rPr>
        <w:t>24</w:t>
      </w:r>
      <w:r w:rsidRPr="00C07269">
        <w:rPr>
          <w:rFonts w:ascii="Book Antiqua" w:hAnsi="Book Antiqua"/>
          <w:sz w:val="24"/>
          <w:szCs w:val="24"/>
          <w:vertAlign w:val="superscript"/>
          <w:lang w:val="en-US"/>
        </w:rPr>
        <w:t>]</w:t>
      </w:r>
      <w:r w:rsidRPr="00C07269">
        <w:rPr>
          <w:rFonts w:ascii="Book Antiqua" w:hAnsi="Book Antiqua"/>
          <w:sz w:val="24"/>
          <w:szCs w:val="24"/>
          <w:lang w:val="en-US"/>
        </w:rPr>
        <w:t xml:space="preserve">. </w:t>
      </w:r>
    </w:p>
    <w:p w:rsidR="00B47734" w:rsidRPr="00C07269" w:rsidRDefault="00927755" w:rsidP="004E611A">
      <w:pPr>
        <w:spacing w:after="0" w:line="360" w:lineRule="auto"/>
        <w:ind w:firstLineChars="100" w:firstLine="240"/>
        <w:jc w:val="both"/>
        <w:rPr>
          <w:rFonts w:ascii="Book Antiqua" w:hAnsi="Book Antiqua" w:cs="Arial"/>
          <w:bCs/>
          <w:sz w:val="24"/>
          <w:szCs w:val="24"/>
          <w:lang w:val="en-US"/>
        </w:rPr>
      </w:pPr>
      <w:r w:rsidRPr="00C07269">
        <w:rPr>
          <w:rFonts w:ascii="Book Antiqua" w:hAnsi="Book Antiqua"/>
          <w:sz w:val="24"/>
          <w:szCs w:val="24"/>
          <w:lang w:val="en-US"/>
        </w:rPr>
        <w:t xml:space="preserve">C-MRC can be performed with the 3D and/or 2D approach </w:t>
      </w:r>
      <w:r w:rsidR="0021694C" w:rsidRPr="00C07269">
        <w:rPr>
          <w:rFonts w:ascii="Book Antiqua" w:hAnsi="Book Antiqua"/>
          <w:sz w:val="24"/>
          <w:szCs w:val="24"/>
          <w:lang w:val="en-US"/>
        </w:rPr>
        <w:t>choosing among a variety of</w:t>
      </w:r>
      <w:r w:rsidRPr="00C07269">
        <w:rPr>
          <w:rFonts w:ascii="Book Antiqua" w:hAnsi="Book Antiqua"/>
          <w:sz w:val="24"/>
          <w:szCs w:val="24"/>
          <w:lang w:val="en-US"/>
        </w:rPr>
        <w:t xml:space="preserve"> well-established MRC sequences</w:t>
      </w:r>
      <w:r w:rsidR="00DF2779" w:rsidRPr="00C07269">
        <w:rPr>
          <w:rFonts w:ascii="Book Antiqua" w:hAnsi="Book Antiqua"/>
          <w:sz w:val="24"/>
          <w:szCs w:val="24"/>
          <w:lang w:val="en-US"/>
        </w:rPr>
        <w:t xml:space="preserve"> (Fig</w:t>
      </w:r>
      <w:r w:rsidR="004E611A">
        <w:rPr>
          <w:rFonts w:ascii="Book Antiqua" w:eastAsiaTheme="minorEastAsia" w:hAnsi="Book Antiqua" w:hint="eastAsia"/>
          <w:sz w:val="24"/>
          <w:szCs w:val="24"/>
          <w:lang w:val="en-US" w:eastAsia="zh-CN"/>
        </w:rPr>
        <w:t>ure</w:t>
      </w:r>
      <w:r w:rsidR="00DF2779" w:rsidRPr="00C07269">
        <w:rPr>
          <w:rFonts w:ascii="Book Antiqua" w:hAnsi="Book Antiqua"/>
          <w:sz w:val="24"/>
          <w:szCs w:val="24"/>
          <w:lang w:val="en-US"/>
        </w:rPr>
        <w:t xml:space="preserve"> 3)</w:t>
      </w:r>
      <w:r w:rsidRPr="00C07269">
        <w:rPr>
          <w:rFonts w:ascii="Book Antiqua" w:hAnsi="Book Antiqua"/>
          <w:sz w:val="24"/>
          <w:szCs w:val="24"/>
          <w:lang w:val="en-GB"/>
        </w:rPr>
        <w:t xml:space="preserve">. The 3D technique is </w:t>
      </w:r>
      <w:r w:rsidR="00702D06" w:rsidRPr="00C07269">
        <w:rPr>
          <w:rFonts w:ascii="Book Antiqua" w:hAnsi="Book Antiqua"/>
          <w:sz w:val="24"/>
          <w:szCs w:val="24"/>
          <w:lang w:val="en-GB"/>
        </w:rPr>
        <w:t xml:space="preserve">usually </w:t>
      </w:r>
      <w:r w:rsidRPr="00C07269">
        <w:rPr>
          <w:rFonts w:ascii="Book Antiqua" w:hAnsi="Book Antiqua"/>
          <w:sz w:val="24"/>
          <w:szCs w:val="24"/>
          <w:lang w:val="en-GB"/>
        </w:rPr>
        <w:t xml:space="preserve">based on respiratory-triggered or navigator-gated volumetric </w:t>
      </w:r>
      <w:r w:rsidR="00702D06" w:rsidRPr="00C07269">
        <w:rPr>
          <w:rFonts w:ascii="Book Antiqua" w:hAnsi="Book Antiqua"/>
          <w:sz w:val="24"/>
          <w:szCs w:val="24"/>
          <w:lang w:val="en-GB"/>
        </w:rPr>
        <w:t>Turbo/</w:t>
      </w:r>
      <w:r w:rsidRPr="00C07269">
        <w:rPr>
          <w:rFonts w:ascii="Book Antiqua" w:hAnsi="Book Antiqua"/>
          <w:sz w:val="24"/>
          <w:szCs w:val="24"/>
          <w:lang w:val="en-GB"/>
        </w:rPr>
        <w:t xml:space="preserve">Fast Spin Echo sequences acquired during normal patient respiration, and provides numerous thin slices with higher signal-to-noise ratio and spatial resolution as a base for multiplanar reformations ad </w:t>
      </w:r>
      <w:r w:rsidR="005166C0" w:rsidRPr="00C07269">
        <w:rPr>
          <w:rFonts w:ascii="Book Antiqua" w:hAnsi="Book Antiqua"/>
          <w:sz w:val="24"/>
          <w:szCs w:val="24"/>
          <w:lang w:val="en-GB"/>
        </w:rPr>
        <w:t>maximum intensity pr</w:t>
      </w:r>
      <w:r w:rsidRPr="00C07269">
        <w:rPr>
          <w:rFonts w:ascii="Book Antiqua" w:hAnsi="Book Antiqua"/>
          <w:sz w:val="24"/>
          <w:szCs w:val="24"/>
          <w:lang w:val="en-GB"/>
        </w:rPr>
        <w:t>ojection (MIP) r</w:t>
      </w:r>
      <w:r w:rsidR="00056BCF" w:rsidRPr="00C07269">
        <w:rPr>
          <w:rFonts w:ascii="Book Antiqua" w:hAnsi="Book Antiqua"/>
          <w:sz w:val="24"/>
          <w:szCs w:val="24"/>
          <w:lang w:val="en-GB"/>
        </w:rPr>
        <w:t>e</w:t>
      </w:r>
      <w:r w:rsidRPr="00C07269">
        <w:rPr>
          <w:rFonts w:ascii="Book Antiqua" w:hAnsi="Book Antiqua"/>
          <w:sz w:val="24"/>
          <w:szCs w:val="24"/>
          <w:lang w:val="en-GB"/>
        </w:rPr>
        <w:t>constructions</w:t>
      </w:r>
      <w:r w:rsidRPr="00C07269">
        <w:rPr>
          <w:rFonts w:ascii="Book Antiqua" w:hAnsi="Book Antiqua"/>
          <w:sz w:val="24"/>
          <w:szCs w:val="24"/>
          <w:vertAlign w:val="superscript"/>
          <w:lang w:val="en-GB"/>
        </w:rPr>
        <w:t>[</w:t>
      </w:r>
      <w:r w:rsidR="00AE7A7A" w:rsidRPr="00C07269">
        <w:rPr>
          <w:rFonts w:ascii="Book Antiqua" w:hAnsi="Book Antiqua"/>
          <w:sz w:val="24"/>
          <w:szCs w:val="24"/>
          <w:vertAlign w:val="superscript"/>
          <w:lang w:val="en-GB"/>
        </w:rPr>
        <w:t>25</w:t>
      </w:r>
      <w:r w:rsidRPr="00C07269">
        <w:rPr>
          <w:rFonts w:ascii="Book Antiqua" w:hAnsi="Book Antiqua"/>
          <w:sz w:val="24"/>
          <w:szCs w:val="24"/>
          <w:vertAlign w:val="superscript"/>
          <w:lang w:val="en-GB"/>
        </w:rPr>
        <w:t>]</w:t>
      </w:r>
      <w:r w:rsidRPr="00C07269">
        <w:rPr>
          <w:rFonts w:ascii="Book Antiqua" w:hAnsi="Book Antiqua"/>
          <w:sz w:val="24"/>
          <w:szCs w:val="24"/>
          <w:lang w:val="en-GB"/>
        </w:rPr>
        <w:t xml:space="preserve">. </w:t>
      </w:r>
      <w:r w:rsidR="00747E41" w:rsidRPr="00C07269">
        <w:rPr>
          <w:rFonts w:ascii="Book Antiqua" w:hAnsi="Book Antiqua"/>
          <w:sz w:val="24"/>
          <w:szCs w:val="24"/>
          <w:lang w:val="en-GB"/>
        </w:rPr>
        <w:t xml:space="preserve">Compared to the 2D variant, </w:t>
      </w:r>
      <w:r w:rsidR="00056BCF" w:rsidRPr="00C07269">
        <w:rPr>
          <w:rFonts w:ascii="Book Antiqua" w:hAnsi="Book Antiqua"/>
          <w:sz w:val="24"/>
          <w:szCs w:val="24"/>
          <w:lang w:val="en-GB"/>
        </w:rPr>
        <w:t xml:space="preserve">3D C-MRC has the advantage of larger longitudinal spatial resolution, with the capability of achieving isotropic imaging and assessing </w:t>
      </w:r>
      <w:r w:rsidR="0032526A" w:rsidRPr="00C07269">
        <w:rPr>
          <w:rFonts w:ascii="Book Antiqua" w:hAnsi="Book Antiqua"/>
          <w:sz w:val="24"/>
          <w:szCs w:val="24"/>
          <w:lang w:val="en-GB"/>
        </w:rPr>
        <w:t>more subtle</w:t>
      </w:r>
      <w:r w:rsidR="00056BCF" w:rsidRPr="00C07269">
        <w:rPr>
          <w:rFonts w:ascii="Book Antiqua" w:hAnsi="Book Antiqua"/>
          <w:sz w:val="24"/>
          <w:szCs w:val="24"/>
          <w:lang w:val="en-GB"/>
        </w:rPr>
        <w:t xml:space="preserve"> anatomic</w:t>
      </w:r>
      <w:r w:rsidR="00B74939" w:rsidRPr="00C07269">
        <w:rPr>
          <w:rFonts w:ascii="Book Antiqua" w:hAnsi="Book Antiqua"/>
          <w:sz w:val="24"/>
          <w:szCs w:val="24"/>
          <w:lang w:val="en-GB"/>
        </w:rPr>
        <w:t xml:space="preserve"> and pathological</w:t>
      </w:r>
      <w:r w:rsidR="00056BCF" w:rsidRPr="00C07269">
        <w:rPr>
          <w:rFonts w:ascii="Book Antiqua" w:hAnsi="Book Antiqua"/>
          <w:sz w:val="24"/>
          <w:szCs w:val="24"/>
          <w:lang w:val="en-GB"/>
        </w:rPr>
        <w:t xml:space="preserve"> detail</w:t>
      </w:r>
      <w:r w:rsidR="00B74939" w:rsidRPr="00C07269">
        <w:rPr>
          <w:rFonts w:ascii="Book Antiqua" w:hAnsi="Book Antiqua"/>
          <w:sz w:val="24"/>
          <w:szCs w:val="24"/>
          <w:lang w:val="en-GB"/>
        </w:rPr>
        <w:t>s,</w:t>
      </w:r>
      <w:r w:rsidR="00056BCF" w:rsidRPr="00C07269">
        <w:rPr>
          <w:rFonts w:ascii="Book Antiqua" w:hAnsi="Book Antiqua"/>
          <w:sz w:val="24"/>
          <w:szCs w:val="24"/>
          <w:lang w:val="en-GB"/>
        </w:rPr>
        <w:t xml:space="preserve"> such as small calculi</w:t>
      </w:r>
      <w:r w:rsidR="00056BCF" w:rsidRPr="00C07269">
        <w:rPr>
          <w:rFonts w:ascii="Book Antiqua" w:hAnsi="Book Antiqua"/>
          <w:sz w:val="24"/>
          <w:szCs w:val="24"/>
          <w:vertAlign w:val="superscript"/>
          <w:lang w:val="en-GB"/>
        </w:rPr>
        <w:t>[</w:t>
      </w:r>
      <w:r w:rsidR="00AE7A7A" w:rsidRPr="00C07269">
        <w:rPr>
          <w:rFonts w:ascii="Book Antiqua" w:hAnsi="Book Antiqua" w:cs="Arial"/>
          <w:bCs/>
          <w:sz w:val="24"/>
          <w:szCs w:val="24"/>
          <w:vertAlign w:val="superscript"/>
        </w:rPr>
        <w:t>25</w:t>
      </w:r>
      <w:r w:rsidR="00056BCF" w:rsidRPr="00C07269">
        <w:rPr>
          <w:rFonts w:ascii="Book Antiqua" w:hAnsi="Book Antiqua" w:cs="Arial"/>
          <w:bCs/>
          <w:sz w:val="24"/>
          <w:szCs w:val="24"/>
          <w:vertAlign w:val="superscript"/>
        </w:rPr>
        <w:t>]</w:t>
      </w:r>
      <w:r w:rsidR="00056BCF" w:rsidRPr="00C07269">
        <w:rPr>
          <w:rFonts w:ascii="Book Antiqua" w:hAnsi="Book Antiqua" w:cs="Arial"/>
          <w:bCs/>
          <w:sz w:val="24"/>
          <w:szCs w:val="24"/>
        </w:rPr>
        <w:t xml:space="preserve">. </w:t>
      </w:r>
      <w:r w:rsidR="00AC1F1D" w:rsidRPr="00C07269">
        <w:rPr>
          <w:rFonts w:ascii="Book Antiqua" w:hAnsi="Book Antiqua" w:cs="Arial"/>
          <w:bCs/>
          <w:sz w:val="24"/>
          <w:szCs w:val="24"/>
          <w:lang w:val="en-US"/>
        </w:rPr>
        <w:t xml:space="preserve">On the other hand, 3D C-MRC can be significantly affected by motion </w:t>
      </w:r>
      <w:r w:rsidR="00B74939" w:rsidRPr="00C07269">
        <w:rPr>
          <w:rFonts w:ascii="Book Antiqua" w:hAnsi="Book Antiqua" w:cs="Arial"/>
          <w:bCs/>
          <w:sz w:val="24"/>
          <w:szCs w:val="24"/>
          <w:lang w:val="en-US"/>
        </w:rPr>
        <w:t>artifacts</w:t>
      </w:r>
      <w:r w:rsidR="00AC1F1D" w:rsidRPr="00C07269">
        <w:rPr>
          <w:rFonts w:ascii="Book Antiqua" w:hAnsi="Book Antiqua" w:cs="Arial"/>
          <w:bCs/>
          <w:sz w:val="24"/>
          <w:szCs w:val="24"/>
          <w:lang w:val="en-US"/>
        </w:rPr>
        <w:t xml:space="preserve"> in </w:t>
      </w:r>
      <w:r w:rsidR="0021694C" w:rsidRPr="00C07269">
        <w:rPr>
          <w:rFonts w:ascii="Book Antiqua" w:hAnsi="Book Antiqua" w:cs="Arial"/>
          <w:bCs/>
          <w:sz w:val="24"/>
          <w:szCs w:val="24"/>
          <w:lang w:val="en-US"/>
        </w:rPr>
        <w:t>non-</w:t>
      </w:r>
      <w:r w:rsidR="00AC1F1D" w:rsidRPr="00C07269">
        <w:rPr>
          <w:rFonts w:ascii="Book Antiqua" w:hAnsi="Book Antiqua" w:cs="Arial"/>
          <w:bCs/>
          <w:sz w:val="24"/>
          <w:szCs w:val="24"/>
          <w:lang w:val="en-US"/>
        </w:rPr>
        <w:t xml:space="preserve">collaborating patients. </w:t>
      </w:r>
      <w:r w:rsidRPr="00C07269">
        <w:rPr>
          <w:rFonts w:ascii="Book Antiqua" w:hAnsi="Book Antiqua"/>
          <w:sz w:val="24"/>
          <w:szCs w:val="24"/>
          <w:lang w:val="en-US"/>
        </w:rPr>
        <w:t>The</w:t>
      </w:r>
      <w:r w:rsidRPr="00C07269">
        <w:rPr>
          <w:rFonts w:ascii="Book Antiqua" w:hAnsi="Book Antiqua"/>
          <w:sz w:val="24"/>
          <w:szCs w:val="24"/>
          <w:lang w:val="en-GB"/>
        </w:rPr>
        <w:t xml:space="preserve"> 2D technique is acquired more rapidly, during few and short breath-holds using thick slices, thus reducing the effect</w:t>
      </w:r>
      <w:r w:rsidR="0021694C" w:rsidRPr="00C07269">
        <w:rPr>
          <w:rFonts w:ascii="Book Antiqua" w:hAnsi="Book Antiqua"/>
          <w:sz w:val="24"/>
          <w:szCs w:val="24"/>
          <w:lang w:val="en-GB"/>
        </w:rPr>
        <w:t>s</w:t>
      </w:r>
      <w:r w:rsidRPr="00C07269">
        <w:rPr>
          <w:rFonts w:ascii="Book Antiqua" w:hAnsi="Book Antiqua"/>
          <w:sz w:val="24"/>
          <w:szCs w:val="24"/>
          <w:lang w:val="en-GB"/>
        </w:rPr>
        <w:t xml:space="preserve"> of respirat</w:t>
      </w:r>
      <w:r w:rsidR="00702D06" w:rsidRPr="00C07269">
        <w:rPr>
          <w:rFonts w:ascii="Book Antiqua" w:hAnsi="Book Antiqua"/>
          <w:sz w:val="24"/>
          <w:szCs w:val="24"/>
          <w:lang w:val="en-GB"/>
        </w:rPr>
        <w:t>ory artefacts on image quality</w:t>
      </w:r>
      <w:r w:rsidR="00702D06" w:rsidRPr="00C07269">
        <w:rPr>
          <w:rFonts w:ascii="Book Antiqua" w:hAnsi="Book Antiqua"/>
          <w:sz w:val="24"/>
          <w:szCs w:val="24"/>
          <w:vertAlign w:val="superscript"/>
          <w:lang w:val="en-GB"/>
        </w:rPr>
        <w:t>[</w:t>
      </w:r>
      <w:r w:rsidR="00825CD6" w:rsidRPr="00C07269">
        <w:rPr>
          <w:rFonts w:ascii="Book Antiqua" w:hAnsi="Book Antiqua"/>
          <w:sz w:val="24"/>
          <w:szCs w:val="24"/>
          <w:vertAlign w:val="superscript"/>
          <w:lang w:val="en-GB"/>
        </w:rPr>
        <w:t>26</w:t>
      </w:r>
      <w:r w:rsidR="00702D06" w:rsidRPr="00C07269">
        <w:rPr>
          <w:rFonts w:ascii="Book Antiqua" w:hAnsi="Book Antiqua"/>
          <w:sz w:val="24"/>
          <w:szCs w:val="24"/>
          <w:vertAlign w:val="superscript"/>
          <w:lang w:val="en-GB"/>
        </w:rPr>
        <w:t>]</w:t>
      </w:r>
      <w:r w:rsidR="00702D06" w:rsidRPr="00C07269">
        <w:rPr>
          <w:rFonts w:ascii="Book Antiqua" w:hAnsi="Book Antiqua"/>
          <w:sz w:val="24"/>
          <w:szCs w:val="24"/>
          <w:lang w:val="en-GB"/>
        </w:rPr>
        <w:t>.</w:t>
      </w:r>
      <w:r w:rsidR="00074258" w:rsidRPr="00C07269">
        <w:rPr>
          <w:rFonts w:ascii="Book Antiqua" w:hAnsi="Book Antiqua"/>
          <w:sz w:val="24"/>
          <w:szCs w:val="24"/>
          <w:lang w:val="en-GB"/>
        </w:rPr>
        <w:t xml:space="preserve"> Different sequences are currently available to perform 2D C-MRC, including RARE (rapid acquisition with relaxation enhancement), HASTE (half-Fourier acquisition single-shot turbo spic echo) and SS-F/TSE (single-shot fast/turbo spin echo)</w:t>
      </w:r>
      <w:r w:rsidR="00074258" w:rsidRPr="00C07269">
        <w:rPr>
          <w:rFonts w:ascii="Book Antiqua" w:hAnsi="Book Antiqua"/>
          <w:sz w:val="24"/>
          <w:szCs w:val="24"/>
          <w:vertAlign w:val="superscript"/>
          <w:lang w:val="en-GB"/>
        </w:rPr>
        <w:t>[</w:t>
      </w:r>
      <w:r w:rsidR="00825CD6" w:rsidRPr="00C07269">
        <w:rPr>
          <w:rFonts w:ascii="Book Antiqua" w:hAnsi="Book Antiqua" w:cs="Arial"/>
          <w:bCs/>
          <w:sz w:val="24"/>
          <w:szCs w:val="24"/>
          <w:vertAlign w:val="superscript"/>
          <w:lang w:val="en-US"/>
        </w:rPr>
        <w:t>26</w:t>
      </w:r>
      <w:r w:rsidR="00074258" w:rsidRPr="00C07269">
        <w:rPr>
          <w:rFonts w:ascii="Book Antiqua" w:hAnsi="Book Antiqua" w:cs="Arial"/>
          <w:bCs/>
          <w:sz w:val="24"/>
          <w:szCs w:val="24"/>
          <w:vertAlign w:val="superscript"/>
          <w:lang w:val="en-US"/>
        </w:rPr>
        <w:t>]</w:t>
      </w:r>
      <w:r w:rsidR="00074258" w:rsidRPr="00C07269">
        <w:rPr>
          <w:rFonts w:ascii="Book Antiqua" w:hAnsi="Book Antiqua" w:cs="Arial"/>
          <w:bCs/>
          <w:sz w:val="24"/>
          <w:szCs w:val="24"/>
          <w:lang w:val="en-US"/>
        </w:rPr>
        <w:t>.</w:t>
      </w:r>
      <w:r w:rsidR="00056BCF" w:rsidRPr="00C07269">
        <w:rPr>
          <w:rFonts w:ascii="Book Antiqua" w:hAnsi="Book Antiqua" w:cs="Arial"/>
          <w:bCs/>
          <w:sz w:val="24"/>
          <w:szCs w:val="24"/>
          <w:lang w:val="en-US"/>
        </w:rPr>
        <w:t xml:space="preserve"> </w:t>
      </w:r>
    </w:p>
    <w:p w:rsidR="00702D06" w:rsidRPr="00C07269" w:rsidRDefault="00AC1F1D" w:rsidP="004E611A">
      <w:pPr>
        <w:spacing w:after="0" w:line="360" w:lineRule="auto"/>
        <w:ind w:firstLineChars="100" w:firstLine="240"/>
        <w:jc w:val="both"/>
        <w:rPr>
          <w:rFonts w:ascii="Book Antiqua" w:hAnsi="Book Antiqua"/>
          <w:sz w:val="24"/>
          <w:szCs w:val="24"/>
          <w:lang w:val="en-US"/>
        </w:rPr>
      </w:pPr>
      <w:r w:rsidRPr="00C07269">
        <w:rPr>
          <w:rFonts w:ascii="Book Antiqua" w:hAnsi="Book Antiqua" w:cs="Arial"/>
          <w:bCs/>
          <w:sz w:val="24"/>
          <w:szCs w:val="24"/>
          <w:lang w:val="en-US"/>
        </w:rPr>
        <w:t xml:space="preserve">To our knowledge, only a few studies </w:t>
      </w:r>
      <w:r w:rsidR="00825CD6" w:rsidRPr="00C07269">
        <w:rPr>
          <w:rFonts w:ascii="Book Antiqua" w:hAnsi="Book Antiqua" w:cs="Arial"/>
          <w:bCs/>
          <w:sz w:val="24"/>
          <w:szCs w:val="24"/>
          <w:lang w:val="en-US"/>
        </w:rPr>
        <w:t>by Kinner</w:t>
      </w:r>
      <w:r w:rsidR="00B47734" w:rsidRPr="00C07269">
        <w:rPr>
          <w:rFonts w:ascii="Book Antiqua" w:hAnsi="Book Antiqua" w:cs="Arial"/>
          <w:bCs/>
          <w:sz w:val="24"/>
          <w:szCs w:val="24"/>
          <w:lang w:val="en-US"/>
        </w:rPr>
        <w:t xml:space="preserve"> </w:t>
      </w:r>
      <w:r w:rsidR="00B47734" w:rsidRPr="004E611A">
        <w:rPr>
          <w:rFonts w:ascii="Book Antiqua" w:hAnsi="Book Antiqua" w:cs="Arial"/>
          <w:bCs/>
          <w:i/>
          <w:sz w:val="24"/>
          <w:szCs w:val="24"/>
          <w:lang w:val="en-US"/>
        </w:rPr>
        <w:t>et al</w:t>
      </w:r>
      <w:r w:rsidR="00B47734" w:rsidRPr="00C07269">
        <w:rPr>
          <w:rFonts w:ascii="Book Antiqua" w:hAnsi="Book Antiqua" w:cs="Arial"/>
          <w:bCs/>
          <w:sz w:val="24"/>
          <w:szCs w:val="24"/>
          <w:vertAlign w:val="superscript"/>
          <w:lang w:val="en-US"/>
        </w:rPr>
        <w:t>[</w:t>
      </w:r>
      <w:r w:rsidR="00825CD6" w:rsidRPr="00C07269">
        <w:rPr>
          <w:rFonts w:ascii="Book Antiqua" w:hAnsi="Book Antiqua" w:cs="Arial"/>
          <w:bCs/>
          <w:sz w:val="24"/>
          <w:szCs w:val="24"/>
          <w:vertAlign w:val="superscript"/>
          <w:lang w:val="en-US"/>
        </w:rPr>
        <w:t>26</w:t>
      </w:r>
      <w:r w:rsidR="004E611A">
        <w:rPr>
          <w:rFonts w:ascii="Book Antiqua" w:eastAsiaTheme="minorEastAsia" w:hAnsi="Book Antiqua" w:cs="Arial" w:hint="eastAsia"/>
          <w:bCs/>
          <w:sz w:val="24"/>
          <w:szCs w:val="24"/>
          <w:vertAlign w:val="superscript"/>
          <w:lang w:val="en-US" w:eastAsia="zh-CN"/>
        </w:rPr>
        <w:t>,</w:t>
      </w:r>
      <w:r w:rsidR="00825CD6" w:rsidRPr="00C07269">
        <w:rPr>
          <w:rFonts w:ascii="Book Antiqua" w:hAnsi="Book Antiqua" w:cs="Arial"/>
          <w:bCs/>
          <w:sz w:val="24"/>
          <w:szCs w:val="24"/>
          <w:vertAlign w:val="superscript"/>
          <w:lang w:val="en-US"/>
        </w:rPr>
        <w:t>27</w:t>
      </w:r>
      <w:r w:rsidR="00B47734" w:rsidRPr="00C07269">
        <w:rPr>
          <w:rFonts w:ascii="Book Antiqua" w:hAnsi="Book Antiqua" w:cs="Arial"/>
          <w:bCs/>
          <w:sz w:val="24"/>
          <w:szCs w:val="24"/>
          <w:vertAlign w:val="superscript"/>
          <w:lang w:val="en-US"/>
        </w:rPr>
        <w:t>]</w:t>
      </w:r>
      <w:r w:rsidR="00B47734" w:rsidRPr="00C07269">
        <w:rPr>
          <w:rFonts w:ascii="Book Antiqua" w:hAnsi="Book Antiqua" w:cs="Arial"/>
          <w:bCs/>
          <w:sz w:val="24"/>
          <w:szCs w:val="24"/>
          <w:lang w:val="en-US"/>
        </w:rPr>
        <w:t xml:space="preserve"> </w:t>
      </w:r>
      <w:r w:rsidRPr="00C07269">
        <w:rPr>
          <w:rFonts w:ascii="Book Antiqua" w:hAnsi="Book Antiqua" w:cs="Arial"/>
          <w:bCs/>
          <w:sz w:val="24"/>
          <w:szCs w:val="24"/>
          <w:lang w:val="en-US"/>
        </w:rPr>
        <w:t xml:space="preserve">compared the 2D and 3D techniques in assessing BC after OLT.  According to </w:t>
      </w:r>
      <w:r w:rsidR="00B47734" w:rsidRPr="00C07269">
        <w:rPr>
          <w:rFonts w:ascii="Book Antiqua" w:hAnsi="Book Antiqua" w:cs="Arial"/>
          <w:bCs/>
          <w:sz w:val="24"/>
          <w:szCs w:val="24"/>
          <w:lang w:val="en-US"/>
        </w:rPr>
        <w:t>these Authors</w:t>
      </w:r>
      <w:r w:rsidRPr="00C07269">
        <w:rPr>
          <w:rFonts w:ascii="Book Antiqua" w:hAnsi="Book Antiqua" w:cs="Arial"/>
          <w:bCs/>
          <w:sz w:val="24"/>
          <w:szCs w:val="24"/>
          <w:lang w:val="en-US"/>
        </w:rPr>
        <w:t xml:space="preserve">, </w:t>
      </w:r>
      <w:r w:rsidR="00B47734" w:rsidRPr="00C07269">
        <w:rPr>
          <w:rFonts w:ascii="Book Antiqua" w:hAnsi="Book Antiqua" w:cs="Arial"/>
          <w:bCs/>
          <w:sz w:val="24"/>
          <w:szCs w:val="24"/>
          <w:lang w:val="en-US"/>
        </w:rPr>
        <w:t xml:space="preserve">overall </w:t>
      </w:r>
      <w:r w:rsidRPr="00C07269">
        <w:rPr>
          <w:rFonts w:ascii="Book Antiqua" w:hAnsi="Book Antiqua" w:cs="Arial"/>
          <w:bCs/>
          <w:sz w:val="24"/>
          <w:szCs w:val="24"/>
          <w:lang w:val="en-US"/>
        </w:rPr>
        <w:t>image quality</w:t>
      </w:r>
      <w:r w:rsidR="00B47734" w:rsidRPr="00C07269">
        <w:rPr>
          <w:rFonts w:ascii="Book Antiqua" w:hAnsi="Book Antiqua" w:cs="Arial"/>
          <w:bCs/>
          <w:sz w:val="24"/>
          <w:szCs w:val="24"/>
          <w:lang w:val="en-US"/>
        </w:rPr>
        <w:t xml:space="preserve"> and accuracy are </w:t>
      </w:r>
      <w:r w:rsidR="005C15B8" w:rsidRPr="00C07269">
        <w:rPr>
          <w:rFonts w:ascii="Book Antiqua" w:hAnsi="Book Antiqua" w:cs="Arial"/>
          <w:bCs/>
          <w:sz w:val="24"/>
          <w:szCs w:val="24"/>
          <w:lang w:val="en-US"/>
        </w:rPr>
        <w:t>comparable</w:t>
      </w:r>
      <w:r w:rsidR="00B47734" w:rsidRPr="00C07269">
        <w:rPr>
          <w:rFonts w:ascii="Book Antiqua" w:hAnsi="Book Antiqua" w:cs="Arial"/>
          <w:bCs/>
          <w:sz w:val="24"/>
          <w:szCs w:val="24"/>
          <w:lang w:val="en-US"/>
        </w:rPr>
        <w:t xml:space="preserve"> in patients with biliary obstruction,</w:t>
      </w:r>
      <w:r w:rsidRPr="00C07269">
        <w:rPr>
          <w:rFonts w:ascii="Book Antiqua" w:hAnsi="Book Antiqua" w:cs="Arial"/>
          <w:bCs/>
          <w:sz w:val="24"/>
          <w:szCs w:val="24"/>
          <w:lang w:val="en-US"/>
        </w:rPr>
        <w:t xml:space="preserve"> regardless of the C-MRC sequence. However, the 3D technique show</w:t>
      </w:r>
      <w:r w:rsidR="00B47734" w:rsidRPr="00C07269">
        <w:rPr>
          <w:rFonts w:ascii="Book Antiqua" w:hAnsi="Book Antiqua" w:cs="Arial"/>
          <w:bCs/>
          <w:sz w:val="24"/>
          <w:szCs w:val="24"/>
          <w:lang w:val="en-US"/>
        </w:rPr>
        <w:t>s</w:t>
      </w:r>
      <w:r w:rsidRPr="00C07269">
        <w:rPr>
          <w:rFonts w:ascii="Book Antiqua" w:hAnsi="Book Antiqua" w:cs="Arial"/>
          <w:bCs/>
          <w:sz w:val="24"/>
          <w:szCs w:val="24"/>
          <w:lang w:val="en-US"/>
        </w:rPr>
        <w:t xml:space="preserve"> </w:t>
      </w:r>
      <w:r w:rsidR="005C15B8" w:rsidRPr="00C07269">
        <w:rPr>
          <w:rFonts w:ascii="Book Antiqua" w:hAnsi="Book Antiqua" w:cs="Arial"/>
          <w:bCs/>
          <w:sz w:val="24"/>
          <w:szCs w:val="24"/>
          <w:lang w:val="en-US"/>
        </w:rPr>
        <w:t xml:space="preserve">slight </w:t>
      </w:r>
      <w:r w:rsidRPr="00C07269">
        <w:rPr>
          <w:rFonts w:ascii="Book Antiqua" w:hAnsi="Book Antiqua" w:cs="Arial"/>
          <w:bCs/>
          <w:sz w:val="24"/>
          <w:szCs w:val="24"/>
          <w:lang w:val="en-US"/>
        </w:rPr>
        <w:t xml:space="preserve">better diagnostic performance in </w:t>
      </w:r>
      <w:r w:rsidRPr="00C07269">
        <w:rPr>
          <w:rFonts w:ascii="Book Antiqua" w:hAnsi="Book Antiqua" w:cs="Arial"/>
          <w:bCs/>
          <w:sz w:val="24"/>
          <w:szCs w:val="24"/>
          <w:lang w:val="en-US"/>
        </w:rPr>
        <w:lastRenderedPageBreak/>
        <w:t xml:space="preserve">assessing BC, especially in the case of patients with </w:t>
      </w:r>
      <w:r w:rsidR="00931CB7" w:rsidRPr="00C07269">
        <w:rPr>
          <w:rFonts w:ascii="Book Antiqua" w:hAnsi="Book Antiqua" w:cs="Arial"/>
          <w:bCs/>
          <w:sz w:val="24"/>
          <w:szCs w:val="24"/>
          <w:lang w:val="en-US"/>
        </w:rPr>
        <w:t>choledocho-choledochostomy and biliary strictures</w:t>
      </w:r>
      <w:r w:rsidR="00931CB7" w:rsidRPr="00C07269">
        <w:rPr>
          <w:rFonts w:ascii="Book Antiqua" w:hAnsi="Book Antiqua" w:cs="Arial"/>
          <w:bCs/>
          <w:sz w:val="24"/>
          <w:szCs w:val="24"/>
          <w:vertAlign w:val="superscript"/>
          <w:lang w:val="en-US"/>
        </w:rPr>
        <w:t>[</w:t>
      </w:r>
      <w:r w:rsidR="00825CD6" w:rsidRPr="00C07269">
        <w:rPr>
          <w:rFonts w:ascii="Book Antiqua" w:hAnsi="Book Antiqua" w:cs="Arial"/>
          <w:bCs/>
          <w:sz w:val="24"/>
          <w:szCs w:val="24"/>
          <w:vertAlign w:val="superscript"/>
          <w:lang w:val="en-US"/>
        </w:rPr>
        <w:t>27</w:t>
      </w:r>
      <w:r w:rsidR="00931CB7" w:rsidRPr="00C07269">
        <w:rPr>
          <w:rFonts w:ascii="Book Antiqua" w:hAnsi="Book Antiqua" w:cs="Arial"/>
          <w:bCs/>
          <w:sz w:val="24"/>
          <w:szCs w:val="24"/>
          <w:vertAlign w:val="superscript"/>
          <w:lang w:val="en-US"/>
        </w:rPr>
        <w:t>]</w:t>
      </w:r>
      <w:r w:rsidR="00931CB7" w:rsidRPr="00C07269">
        <w:rPr>
          <w:rFonts w:ascii="Book Antiqua" w:hAnsi="Book Antiqua" w:cs="Arial"/>
          <w:bCs/>
          <w:sz w:val="24"/>
          <w:szCs w:val="24"/>
          <w:lang w:val="en-US"/>
        </w:rPr>
        <w:t>.</w:t>
      </w:r>
      <w:r w:rsidR="00B47734" w:rsidRPr="00C07269">
        <w:rPr>
          <w:rFonts w:ascii="Book Antiqua" w:hAnsi="Book Antiqua" w:cs="Arial"/>
          <w:bCs/>
          <w:sz w:val="24"/>
          <w:szCs w:val="24"/>
          <w:lang w:val="en-US"/>
        </w:rPr>
        <w:t xml:space="preserve"> Although </w:t>
      </w:r>
      <w:r w:rsidR="005C15B8" w:rsidRPr="00C07269">
        <w:rPr>
          <w:rFonts w:ascii="Book Antiqua" w:hAnsi="Book Antiqua" w:cs="Arial"/>
          <w:bCs/>
          <w:sz w:val="24"/>
          <w:szCs w:val="24"/>
          <w:lang w:val="en-US"/>
        </w:rPr>
        <w:t xml:space="preserve">the use of the 2D or 3D technique </w:t>
      </w:r>
      <w:r w:rsidR="0021694C" w:rsidRPr="00C07269">
        <w:rPr>
          <w:rFonts w:ascii="Book Antiqua" w:hAnsi="Book Antiqua" w:cs="Arial"/>
          <w:bCs/>
          <w:sz w:val="24"/>
          <w:szCs w:val="24"/>
          <w:lang w:val="en-US"/>
        </w:rPr>
        <w:t>depends on</w:t>
      </w:r>
      <w:r w:rsidR="005C15B8" w:rsidRPr="00C07269">
        <w:rPr>
          <w:rFonts w:ascii="Book Antiqua" w:hAnsi="Book Antiqua" w:cs="Arial"/>
          <w:bCs/>
          <w:sz w:val="24"/>
          <w:szCs w:val="24"/>
          <w:lang w:val="en-US"/>
        </w:rPr>
        <w:t xml:space="preserve"> institutional </w:t>
      </w:r>
      <w:r w:rsidR="0021694C" w:rsidRPr="00C07269">
        <w:rPr>
          <w:rFonts w:ascii="Book Antiqua" w:hAnsi="Book Antiqua" w:cs="Arial"/>
          <w:bCs/>
          <w:sz w:val="24"/>
          <w:szCs w:val="24"/>
          <w:lang w:val="en-US"/>
        </w:rPr>
        <w:t>preferences</w:t>
      </w:r>
      <w:r w:rsidR="005C15B8" w:rsidRPr="00C07269">
        <w:rPr>
          <w:rFonts w:ascii="Book Antiqua" w:hAnsi="Book Antiqua" w:cs="Arial"/>
          <w:bCs/>
          <w:sz w:val="24"/>
          <w:szCs w:val="24"/>
          <w:lang w:val="en-US"/>
        </w:rPr>
        <w:t xml:space="preserve">, both approaches should be used in the standard examination, in order to </w:t>
      </w:r>
      <w:r w:rsidR="00FD7EBB" w:rsidRPr="00C07269">
        <w:rPr>
          <w:rFonts w:ascii="Book Antiqua" w:hAnsi="Book Antiqua" w:cs="Arial"/>
          <w:bCs/>
          <w:sz w:val="24"/>
          <w:szCs w:val="24"/>
          <w:lang w:val="en-US"/>
        </w:rPr>
        <w:t xml:space="preserve">exploit  the advantages and counterbalance the </w:t>
      </w:r>
      <w:r w:rsidR="005C15B8" w:rsidRPr="00C07269">
        <w:rPr>
          <w:rFonts w:ascii="Book Antiqua" w:hAnsi="Book Antiqua" w:cs="Arial"/>
          <w:bCs/>
          <w:sz w:val="24"/>
          <w:szCs w:val="24"/>
          <w:lang w:val="en-US"/>
        </w:rPr>
        <w:t>drawbacks</w:t>
      </w:r>
      <w:r w:rsidR="00931E12" w:rsidRPr="00C07269">
        <w:rPr>
          <w:rFonts w:ascii="Book Antiqua" w:hAnsi="Book Antiqua" w:cs="Arial"/>
          <w:bCs/>
          <w:sz w:val="24"/>
          <w:szCs w:val="24"/>
          <w:lang w:val="en-US"/>
        </w:rPr>
        <w:t xml:space="preserve"> of each technique</w:t>
      </w:r>
      <w:r w:rsidR="005C15B8" w:rsidRPr="00C07269">
        <w:rPr>
          <w:rFonts w:ascii="Book Antiqua" w:hAnsi="Book Antiqua" w:cs="Arial"/>
          <w:bCs/>
          <w:sz w:val="24"/>
          <w:szCs w:val="24"/>
          <w:lang w:val="en-US"/>
        </w:rPr>
        <w:t>.</w:t>
      </w:r>
    </w:p>
    <w:p w:rsidR="00702D06" w:rsidRPr="00C07269" w:rsidRDefault="00702D06" w:rsidP="00C07269">
      <w:pPr>
        <w:spacing w:after="0" w:line="360" w:lineRule="auto"/>
        <w:jc w:val="both"/>
        <w:rPr>
          <w:rFonts w:ascii="Book Antiqua" w:hAnsi="Book Antiqua"/>
          <w:sz w:val="24"/>
          <w:szCs w:val="24"/>
          <w:lang w:val="en-GB"/>
        </w:rPr>
      </w:pPr>
    </w:p>
    <w:p w:rsidR="00663522" w:rsidRPr="00C07269" w:rsidRDefault="00663522" w:rsidP="00C07269">
      <w:pPr>
        <w:spacing w:after="0" w:line="360" w:lineRule="auto"/>
        <w:jc w:val="both"/>
        <w:rPr>
          <w:rFonts w:ascii="Book Antiqua" w:hAnsi="Book Antiqua"/>
          <w:b/>
          <w:i/>
          <w:sz w:val="24"/>
          <w:szCs w:val="24"/>
          <w:lang w:val="en-US"/>
        </w:rPr>
      </w:pPr>
      <w:r w:rsidRPr="00C07269">
        <w:rPr>
          <w:rFonts w:ascii="Book Antiqua" w:hAnsi="Book Antiqua"/>
          <w:b/>
          <w:i/>
          <w:sz w:val="24"/>
          <w:szCs w:val="24"/>
          <w:lang w:val="en-US"/>
        </w:rPr>
        <w:t>Contrast-enhanced MRC</w:t>
      </w:r>
    </w:p>
    <w:p w:rsidR="00574FAB" w:rsidRPr="00C07269" w:rsidRDefault="00663522"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GB"/>
        </w:rPr>
        <w:t xml:space="preserve">Over the last years, there has been </w:t>
      </w:r>
      <w:r w:rsidR="00290EE1" w:rsidRPr="00C07269">
        <w:rPr>
          <w:rFonts w:ascii="Book Antiqua" w:hAnsi="Book Antiqua"/>
          <w:sz w:val="24"/>
          <w:szCs w:val="24"/>
          <w:lang w:val="en-GB"/>
        </w:rPr>
        <w:t>an</w:t>
      </w:r>
      <w:r w:rsidRPr="00C07269">
        <w:rPr>
          <w:rFonts w:ascii="Book Antiqua" w:hAnsi="Book Antiqua"/>
          <w:sz w:val="24"/>
          <w:szCs w:val="24"/>
          <w:lang w:val="en-GB"/>
        </w:rPr>
        <w:t xml:space="preserve"> increasing interest in the use of </w:t>
      </w:r>
      <w:r w:rsidR="0046080C" w:rsidRPr="00C07269">
        <w:rPr>
          <w:rFonts w:ascii="Book Antiqua" w:hAnsi="Book Antiqua"/>
          <w:sz w:val="24"/>
          <w:szCs w:val="24"/>
          <w:lang w:val="en-GB"/>
        </w:rPr>
        <w:t>CE-MRC</w:t>
      </w:r>
      <w:r w:rsidRPr="00C07269">
        <w:rPr>
          <w:rFonts w:ascii="Book Antiqua" w:hAnsi="Book Antiqua"/>
          <w:sz w:val="24"/>
          <w:szCs w:val="24"/>
          <w:lang w:val="en-GB"/>
        </w:rPr>
        <w:t xml:space="preserve"> in </w:t>
      </w:r>
      <w:r w:rsidR="0046080C" w:rsidRPr="00C07269">
        <w:rPr>
          <w:rFonts w:ascii="Book Antiqua" w:hAnsi="Book Antiqua"/>
          <w:sz w:val="24"/>
          <w:szCs w:val="24"/>
          <w:lang w:val="en-GB"/>
        </w:rPr>
        <w:t>the post-surgical assessment of the biliary tree</w:t>
      </w:r>
      <w:r w:rsidRPr="00C07269">
        <w:rPr>
          <w:rFonts w:ascii="Book Antiqua" w:hAnsi="Book Antiqua"/>
          <w:sz w:val="24"/>
          <w:szCs w:val="24"/>
          <w:vertAlign w:val="superscript"/>
          <w:lang w:val="en-GB"/>
        </w:rPr>
        <w:t>[</w:t>
      </w:r>
      <w:r w:rsidR="00825CD6" w:rsidRPr="00C07269">
        <w:rPr>
          <w:rFonts w:ascii="Book Antiqua" w:hAnsi="Book Antiqua"/>
          <w:sz w:val="24"/>
          <w:szCs w:val="24"/>
          <w:vertAlign w:val="superscript"/>
          <w:lang w:val="en-GB"/>
        </w:rPr>
        <w:t>28</w:t>
      </w:r>
      <w:r w:rsidRPr="00C07269">
        <w:rPr>
          <w:rFonts w:ascii="Book Antiqua" w:hAnsi="Book Antiqua"/>
          <w:sz w:val="24"/>
          <w:szCs w:val="24"/>
          <w:vertAlign w:val="superscript"/>
          <w:lang w:val="en-GB"/>
        </w:rPr>
        <w:t>]</w:t>
      </w:r>
      <w:r w:rsidRPr="00C07269">
        <w:rPr>
          <w:rFonts w:ascii="Book Antiqua" w:hAnsi="Book Antiqua"/>
          <w:sz w:val="24"/>
          <w:szCs w:val="24"/>
          <w:lang w:val="en-GB"/>
        </w:rPr>
        <w:t xml:space="preserve">.  </w:t>
      </w:r>
      <w:r w:rsidR="0046080C" w:rsidRPr="00C07269">
        <w:rPr>
          <w:rFonts w:ascii="Book Antiqua" w:hAnsi="Book Antiqua"/>
          <w:sz w:val="24"/>
          <w:szCs w:val="24"/>
          <w:lang w:val="en-GB"/>
        </w:rPr>
        <w:t xml:space="preserve">This technique is based on </w:t>
      </w:r>
      <w:r w:rsidR="0046080C" w:rsidRPr="004E611A">
        <w:rPr>
          <w:rFonts w:ascii="Book Antiqua" w:hAnsi="Book Antiqua"/>
          <w:i/>
          <w:sz w:val="24"/>
          <w:szCs w:val="24"/>
          <w:lang w:val="en-GB"/>
        </w:rPr>
        <w:t>i.v.</w:t>
      </w:r>
      <w:r w:rsidR="0046080C" w:rsidRPr="00C07269">
        <w:rPr>
          <w:rFonts w:ascii="Book Antiqua" w:hAnsi="Book Antiqua"/>
          <w:sz w:val="24"/>
          <w:szCs w:val="24"/>
          <w:lang w:val="en-GB"/>
        </w:rPr>
        <w:t xml:space="preserve"> administration of </w:t>
      </w:r>
      <w:r w:rsidR="00342BFB" w:rsidRPr="00C07269">
        <w:rPr>
          <w:rFonts w:ascii="Book Antiqua" w:hAnsi="Book Antiqua"/>
          <w:sz w:val="24"/>
          <w:szCs w:val="24"/>
          <w:lang w:val="en-GB"/>
        </w:rPr>
        <w:t>hepatospecific</w:t>
      </w:r>
      <w:r w:rsidR="0046080C" w:rsidRPr="00C07269">
        <w:rPr>
          <w:rFonts w:ascii="Book Antiqua" w:hAnsi="Book Antiqua"/>
          <w:sz w:val="24"/>
          <w:szCs w:val="24"/>
          <w:lang w:val="en-GB"/>
        </w:rPr>
        <w:t xml:space="preserve"> contrast agents </w:t>
      </w:r>
      <w:r w:rsidR="00DF757B" w:rsidRPr="00C07269">
        <w:rPr>
          <w:rFonts w:ascii="Book Antiqua" w:hAnsi="Book Antiqua"/>
          <w:sz w:val="24"/>
          <w:szCs w:val="24"/>
          <w:lang w:val="en-GB"/>
        </w:rPr>
        <w:t>such as gadoxetic acid</w:t>
      </w:r>
      <w:r w:rsidR="00715E0B" w:rsidRPr="00C07269">
        <w:rPr>
          <w:rFonts w:ascii="Book Antiqua" w:hAnsi="Book Antiqua"/>
          <w:sz w:val="24"/>
          <w:szCs w:val="24"/>
          <w:lang w:val="en-GB"/>
        </w:rPr>
        <w:t xml:space="preserve"> (Gd-EOB-DTPA)</w:t>
      </w:r>
      <w:r w:rsidR="00DF757B" w:rsidRPr="00C07269">
        <w:rPr>
          <w:rFonts w:ascii="Book Antiqua" w:hAnsi="Book Antiqua"/>
          <w:sz w:val="24"/>
          <w:szCs w:val="24"/>
          <w:lang w:val="en-GB"/>
        </w:rPr>
        <w:t>, gadobenate dimeglumine</w:t>
      </w:r>
      <w:r w:rsidR="00715E0B" w:rsidRPr="00C07269">
        <w:rPr>
          <w:rFonts w:ascii="Book Antiqua" w:hAnsi="Book Antiqua"/>
          <w:sz w:val="24"/>
          <w:szCs w:val="24"/>
          <w:lang w:val="en-GB"/>
        </w:rPr>
        <w:t xml:space="preserve"> (Gd-BOPTA)</w:t>
      </w:r>
      <w:r w:rsidR="00715E0B" w:rsidRPr="00C07269">
        <w:rPr>
          <w:rFonts w:ascii="Book Antiqua" w:hAnsi="Book Antiqua"/>
          <w:sz w:val="24"/>
          <w:szCs w:val="24"/>
          <w:vertAlign w:val="superscript"/>
          <w:lang w:val="en-GB"/>
        </w:rPr>
        <w:t>[</w:t>
      </w:r>
      <w:r w:rsidR="00825CD6" w:rsidRPr="00C07269">
        <w:rPr>
          <w:rFonts w:ascii="Book Antiqua" w:hAnsi="Book Antiqua"/>
          <w:sz w:val="24"/>
          <w:szCs w:val="24"/>
          <w:vertAlign w:val="superscript"/>
          <w:lang w:val="en-GB"/>
        </w:rPr>
        <w:t>29</w:t>
      </w:r>
      <w:r w:rsidR="00715E0B" w:rsidRPr="00C07269">
        <w:rPr>
          <w:rFonts w:ascii="Book Antiqua" w:hAnsi="Book Antiqua"/>
          <w:sz w:val="24"/>
          <w:szCs w:val="24"/>
          <w:vertAlign w:val="superscript"/>
          <w:lang w:val="en-GB"/>
        </w:rPr>
        <w:t>]</w:t>
      </w:r>
      <w:r w:rsidR="00715E0B" w:rsidRPr="00C07269">
        <w:rPr>
          <w:rFonts w:ascii="Book Antiqua" w:hAnsi="Book Antiqua"/>
          <w:sz w:val="24"/>
          <w:szCs w:val="24"/>
          <w:lang w:val="en-GB"/>
        </w:rPr>
        <w:t xml:space="preserve"> </w:t>
      </w:r>
      <w:r w:rsidR="00DF757B" w:rsidRPr="00C07269">
        <w:rPr>
          <w:rFonts w:ascii="Book Antiqua" w:hAnsi="Book Antiqua"/>
          <w:sz w:val="24"/>
          <w:szCs w:val="24"/>
          <w:lang w:val="en-GB"/>
        </w:rPr>
        <w:t xml:space="preserve">or </w:t>
      </w:r>
      <w:r w:rsidR="00715E0B" w:rsidRPr="00C07269">
        <w:rPr>
          <w:rFonts w:ascii="Book Antiqua" w:hAnsi="Book Antiqua"/>
          <w:sz w:val="24"/>
          <w:szCs w:val="24"/>
          <w:lang w:val="en-GB"/>
        </w:rPr>
        <w:t>mangafodipir trisodium</w:t>
      </w:r>
      <w:r w:rsidR="00715E0B" w:rsidRPr="00C07269">
        <w:rPr>
          <w:rFonts w:ascii="Book Antiqua" w:hAnsi="Book Antiqua"/>
          <w:sz w:val="24"/>
          <w:szCs w:val="24"/>
          <w:vertAlign w:val="superscript"/>
          <w:lang w:val="en-GB"/>
        </w:rPr>
        <w:t>[</w:t>
      </w:r>
      <w:r w:rsidR="00825CD6" w:rsidRPr="00C07269">
        <w:rPr>
          <w:rFonts w:ascii="Book Antiqua" w:hAnsi="Book Antiqua"/>
          <w:sz w:val="24"/>
          <w:szCs w:val="24"/>
          <w:vertAlign w:val="superscript"/>
          <w:lang w:val="en-GB"/>
        </w:rPr>
        <w:t>30</w:t>
      </w:r>
      <w:r w:rsidR="00715E0B" w:rsidRPr="00C07269">
        <w:rPr>
          <w:rFonts w:ascii="Book Antiqua" w:hAnsi="Book Antiqua"/>
          <w:sz w:val="24"/>
          <w:szCs w:val="24"/>
          <w:vertAlign w:val="superscript"/>
          <w:lang w:val="en-GB"/>
        </w:rPr>
        <w:t>]</w:t>
      </w:r>
      <w:r w:rsidR="00715E0B" w:rsidRPr="00C07269">
        <w:rPr>
          <w:rFonts w:ascii="Book Antiqua" w:hAnsi="Book Antiqua"/>
          <w:sz w:val="24"/>
          <w:szCs w:val="24"/>
          <w:lang w:val="en-GB"/>
        </w:rPr>
        <w:t xml:space="preserve">, that </w:t>
      </w:r>
      <w:r w:rsidR="0046080C" w:rsidRPr="00C07269">
        <w:rPr>
          <w:rFonts w:ascii="Book Antiqua" w:hAnsi="Book Antiqua"/>
          <w:sz w:val="24"/>
          <w:szCs w:val="24"/>
          <w:lang w:val="en-GB"/>
        </w:rPr>
        <w:t>are excreted into the bile</w:t>
      </w:r>
      <w:r w:rsidR="00761C6C" w:rsidRPr="00C07269">
        <w:rPr>
          <w:rFonts w:ascii="Book Antiqua" w:hAnsi="Book Antiqua"/>
          <w:sz w:val="24"/>
          <w:szCs w:val="24"/>
          <w:lang w:val="en-GB"/>
        </w:rPr>
        <w:t xml:space="preserve"> after hepatocellular uptake</w:t>
      </w:r>
      <w:r w:rsidR="0046080C" w:rsidRPr="00C07269">
        <w:rPr>
          <w:rFonts w:ascii="Book Antiqua" w:hAnsi="Book Antiqua"/>
          <w:sz w:val="24"/>
          <w:szCs w:val="24"/>
          <w:lang w:val="en-GB"/>
        </w:rPr>
        <w:t xml:space="preserve">, thus complementing morphological C-MRC with information on the bile flow. </w:t>
      </w:r>
      <w:r w:rsidR="00DF757B" w:rsidRPr="00C07269">
        <w:rPr>
          <w:rFonts w:ascii="Book Antiqua" w:hAnsi="Book Antiqua"/>
          <w:sz w:val="24"/>
          <w:szCs w:val="24"/>
          <w:lang w:val="en-GB"/>
        </w:rPr>
        <w:t>In our experience, t</w:t>
      </w:r>
      <w:r w:rsidR="0046080C" w:rsidRPr="00C07269">
        <w:rPr>
          <w:rFonts w:ascii="Book Antiqua" w:hAnsi="Book Antiqua"/>
          <w:sz w:val="24"/>
          <w:szCs w:val="24"/>
          <w:lang w:val="en-GB"/>
        </w:rPr>
        <w:t xml:space="preserve">he most suitable contrast agent in this </w:t>
      </w:r>
      <w:r w:rsidR="00656B84" w:rsidRPr="00C07269">
        <w:rPr>
          <w:rFonts w:ascii="Book Antiqua" w:hAnsi="Book Antiqua"/>
          <w:sz w:val="24"/>
          <w:szCs w:val="24"/>
          <w:lang w:val="en-GB"/>
        </w:rPr>
        <w:t>setting</w:t>
      </w:r>
      <w:r w:rsidR="0046080C" w:rsidRPr="00C07269">
        <w:rPr>
          <w:rFonts w:ascii="Book Antiqua" w:hAnsi="Book Antiqua"/>
          <w:sz w:val="24"/>
          <w:szCs w:val="24"/>
          <w:lang w:val="en-GB"/>
        </w:rPr>
        <w:t xml:space="preserve"> is </w:t>
      </w:r>
      <w:r w:rsidR="00825CD6" w:rsidRPr="00C07269">
        <w:rPr>
          <w:rFonts w:ascii="Book Antiqua" w:hAnsi="Book Antiqua"/>
          <w:sz w:val="24"/>
          <w:szCs w:val="24"/>
          <w:lang w:val="en-GB"/>
        </w:rPr>
        <w:t>gadoxetic acid</w:t>
      </w:r>
      <w:r w:rsidR="00761C6C" w:rsidRPr="00C07269">
        <w:rPr>
          <w:rFonts w:ascii="Book Antiqua" w:hAnsi="Book Antiqua"/>
          <w:sz w:val="24"/>
          <w:szCs w:val="24"/>
          <w:lang w:val="en-GB"/>
        </w:rPr>
        <w:t>, because of large</w:t>
      </w:r>
      <w:r w:rsidR="00715E0B" w:rsidRPr="00C07269">
        <w:rPr>
          <w:rFonts w:ascii="Book Antiqua" w:hAnsi="Book Antiqua"/>
          <w:sz w:val="24"/>
          <w:szCs w:val="24"/>
          <w:lang w:val="en-GB"/>
        </w:rPr>
        <w:t>r</w:t>
      </w:r>
      <w:r w:rsidR="00761C6C" w:rsidRPr="00C07269">
        <w:rPr>
          <w:rFonts w:ascii="Book Antiqua" w:hAnsi="Book Antiqua"/>
          <w:sz w:val="24"/>
          <w:szCs w:val="24"/>
          <w:lang w:val="en-GB"/>
        </w:rPr>
        <w:t xml:space="preserve"> hepatocellular uptake (50% of the administered dose)</w:t>
      </w:r>
      <w:r w:rsidR="00342BFB" w:rsidRPr="00C07269">
        <w:rPr>
          <w:rFonts w:ascii="Book Antiqua" w:hAnsi="Book Antiqua"/>
          <w:sz w:val="24"/>
          <w:szCs w:val="24"/>
          <w:lang w:val="en-GB"/>
        </w:rPr>
        <w:t xml:space="preserve"> and</w:t>
      </w:r>
      <w:r w:rsidR="00761C6C" w:rsidRPr="00C07269">
        <w:rPr>
          <w:rFonts w:ascii="Book Antiqua" w:hAnsi="Book Antiqua"/>
          <w:sz w:val="24"/>
          <w:szCs w:val="24"/>
          <w:lang w:val="en-GB"/>
        </w:rPr>
        <w:t xml:space="preserve"> the </w:t>
      </w:r>
      <w:r w:rsidR="00342BFB" w:rsidRPr="00C07269">
        <w:rPr>
          <w:rFonts w:ascii="Book Antiqua" w:hAnsi="Book Antiqua"/>
          <w:sz w:val="24"/>
          <w:szCs w:val="24"/>
          <w:lang w:val="en-GB"/>
        </w:rPr>
        <w:t xml:space="preserve">relatively short time </w:t>
      </w:r>
      <w:r w:rsidR="00656B84" w:rsidRPr="00C07269">
        <w:rPr>
          <w:rFonts w:ascii="Book Antiqua" w:hAnsi="Book Antiqua"/>
          <w:sz w:val="24"/>
          <w:szCs w:val="24"/>
          <w:lang w:val="en-GB"/>
        </w:rPr>
        <w:t>to achieve</w:t>
      </w:r>
      <w:r w:rsidR="00342BFB" w:rsidRPr="00C07269">
        <w:rPr>
          <w:rFonts w:ascii="Book Antiqua" w:hAnsi="Book Antiqua"/>
          <w:sz w:val="24"/>
          <w:szCs w:val="24"/>
          <w:lang w:val="en-GB"/>
        </w:rPr>
        <w:t xml:space="preserve"> </w:t>
      </w:r>
      <w:r w:rsidR="00761C6C" w:rsidRPr="00C07269">
        <w:rPr>
          <w:rFonts w:ascii="Book Antiqua" w:hAnsi="Book Antiqua"/>
          <w:sz w:val="24"/>
          <w:szCs w:val="24"/>
          <w:lang w:val="en-GB"/>
        </w:rPr>
        <w:t>the hepatobiliary phase</w:t>
      </w:r>
      <w:r w:rsidR="00342BFB" w:rsidRPr="00C07269">
        <w:rPr>
          <w:rFonts w:ascii="Book Antiqua" w:hAnsi="Book Antiqua"/>
          <w:sz w:val="24"/>
          <w:szCs w:val="24"/>
          <w:lang w:val="en-GB"/>
        </w:rPr>
        <w:t>,</w:t>
      </w:r>
      <w:r w:rsidR="00342BFB" w:rsidRPr="004E611A">
        <w:rPr>
          <w:rFonts w:ascii="Book Antiqua" w:hAnsi="Book Antiqua"/>
          <w:i/>
          <w:sz w:val="24"/>
          <w:szCs w:val="24"/>
          <w:lang w:val="en-GB"/>
        </w:rPr>
        <w:t xml:space="preserve"> i.e.</w:t>
      </w:r>
      <w:r w:rsidR="004E611A">
        <w:rPr>
          <w:rFonts w:ascii="Book Antiqua" w:eastAsiaTheme="minorEastAsia" w:hAnsi="Book Antiqua" w:hint="eastAsia"/>
          <w:sz w:val="24"/>
          <w:szCs w:val="24"/>
          <w:lang w:val="en-GB" w:eastAsia="zh-CN"/>
        </w:rPr>
        <w:t>,</w:t>
      </w:r>
      <w:r w:rsidR="00761C6C" w:rsidRPr="00C07269">
        <w:rPr>
          <w:rFonts w:ascii="Book Antiqua" w:hAnsi="Book Antiqua"/>
          <w:sz w:val="24"/>
          <w:szCs w:val="24"/>
          <w:lang w:val="en-GB"/>
        </w:rPr>
        <w:t xml:space="preserve"> 10 to 20 min after contrast administration in patient</w:t>
      </w:r>
      <w:r w:rsidR="0010530E" w:rsidRPr="00C07269">
        <w:rPr>
          <w:rFonts w:ascii="Book Antiqua" w:hAnsi="Book Antiqua"/>
          <w:sz w:val="24"/>
          <w:szCs w:val="24"/>
          <w:lang w:val="en-GB"/>
        </w:rPr>
        <w:t>s with preserved liver function</w:t>
      </w:r>
      <w:r w:rsidR="00825CD6" w:rsidRPr="00C07269">
        <w:rPr>
          <w:rFonts w:ascii="Book Antiqua" w:hAnsi="Book Antiqua"/>
          <w:sz w:val="24"/>
          <w:szCs w:val="24"/>
          <w:vertAlign w:val="superscript"/>
          <w:lang w:val="en-GB"/>
        </w:rPr>
        <w:t>[31]</w:t>
      </w:r>
      <w:r w:rsidR="00761C6C" w:rsidRPr="00C07269">
        <w:rPr>
          <w:rFonts w:ascii="Book Antiqua" w:hAnsi="Book Antiqua"/>
          <w:sz w:val="24"/>
          <w:szCs w:val="24"/>
          <w:lang w:val="en-GB"/>
        </w:rPr>
        <w:t xml:space="preserve">. </w:t>
      </w:r>
      <w:r w:rsidR="00656B84" w:rsidRPr="00C07269">
        <w:rPr>
          <w:rFonts w:ascii="Book Antiqua" w:hAnsi="Book Antiqua"/>
          <w:sz w:val="24"/>
          <w:szCs w:val="24"/>
          <w:lang w:val="en-GB"/>
        </w:rPr>
        <w:t>As</w:t>
      </w:r>
      <w:r w:rsidR="00AE22F5" w:rsidRPr="00C07269">
        <w:rPr>
          <w:rFonts w:ascii="Book Antiqua" w:hAnsi="Book Antiqua"/>
          <w:sz w:val="24"/>
          <w:szCs w:val="24"/>
          <w:lang w:val="en-GB"/>
        </w:rPr>
        <w:t xml:space="preserve"> </w:t>
      </w:r>
      <w:r w:rsidR="00A25746" w:rsidRPr="00C07269">
        <w:rPr>
          <w:rFonts w:ascii="Book Antiqua" w:hAnsi="Book Antiqua"/>
          <w:sz w:val="24"/>
          <w:szCs w:val="24"/>
          <w:lang w:val="en-GB"/>
        </w:rPr>
        <w:t xml:space="preserve">T2-shortening effects </w:t>
      </w:r>
      <w:r w:rsidR="007D15FD" w:rsidRPr="00C07269">
        <w:rPr>
          <w:rFonts w:ascii="Book Antiqua" w:hAnsi="Book Antiqua"/>
          <w:sz w:val="24"/>
          <w:szCs w:val="24"/>
          <w:lang w:val="en-GB"/>
        </w:rPr>
        <w:t>might mask the biliary tree on T2-weighted images</w:t>
      </w:r>
      <w:r w:rsidR="00A25746" w:rsidRPr="00C07269">
        <w:rPr>
          <w:rFonts w:ascii="Book Antiqua" w:hAnsi="Book Antiqua"/>
          <w:sz w:val="24"/>
          <w:szCs w:val="24"/>
          <w:lang w:val="en-GB"/>
        </w:rPr>
        <w:t>, it is mandator</w:t>
      </w:r>
      <w:r w:rsidR="00574FAB" w:rsidRPr="00C07269">
        <w:rPr>
          <w:rFonts w:ascii="Book Antiqua" w:hAnsi="Book Antiqua"/>
          <w:sz w:val="24"/>
          <w:szCs w:val="24"/>
          <w:lang w:val="en-GB"/>
        </w:rPr>
        <w:t>y to perform CE-MRC after C-MRC</w:t>
      </w:r>
      <w:r w:rsidR="00914D36" w:rsidRPr="00C07269">
        <w:rPr>
          <w:rFonts w:ascii="Book Antiqua" w:hAnsi="Book Antiqua"/>
          <w:sz w:val="24"/>
          <w:szCs w:val="24"/>
          <w:lang w:val="en-GB"/>
        </w:rPr>
        <w:t>, using</w:t>
      </w:r>
      <w:r w:rsidR="00574FAB" w:rsidRPr="00C07269">
        <w:rPr>
          <w:rFonts w:ascii="Book Antiqua" w:hAnsi="Book Antiqua"/>
          <w:sz w:val="24"/>
          <w:szCs w:val="24"/>
          <w:lang w:val="en-GB"/>
        </w:rPr>
        <w:t xml:space="preserve"> </w:t>
      </w:r>
      <w:r w:rsidR="003863B5" w:rsidRPr="00C07269">
        <w:rPr>
          <w:rFonts w:ascii="Book Antiqua" w:hAnsi="Book Antiqua"/>
          <w:sz w:val="24"/>
          <w:szCs w:val="24"/>
          <w:lang w:val="en-GB"/>
        </w:rPr>
        <w:t xml:space="preserve">a </w:t>
      </w:r>
      <w:r w:rsidR="00574FAB" w:rsidRPr="00C07269">
        <w:rPr>
          <w:rFonts w:ascii="Book Antiqua" w:hAnsi="Book Antiqua"/>
          <w:sz w:val="24"/>
          <w:szCs w:val="24"/>
          <w:lang w:val="en-GB"/>
        </w:rPr>
        <w:t>volumetric</w:t>
      </w:r>
      <w:r w:rsidR="003863B5" w:rsidRPr="00C07269">
        <w:rPr>
          <w:rFonts w:ascii="Book Antiqua" w:hAnsi="Book Antiqua"/>
          <w:sz w:val="24"/>
          <w:szCs w:val="24"/>
          <w:lang w:val="en-GB"/>
        </w:rPr>
        <w:t>, high-resolution</w:t>
      </w:r>
      <w:r w:rsidR="00574FAB" w:rsidRPr="00C07269">
        <w:rPr>
          <w:rFonts w:ascii="Book Antiqua" w:hAnsi="Book Antiqua"/>
          <w:sz w:val="24"/>
          <w:szCs w:val="24"/>
          <w:lang w:val="en-GB"/>
        </w:rPr>
        <w:t xml:space="preserve"> T1-weighted 3D fat-</w:t>
      </w:r>
      <w:r w:rsidR="00574FAB" w:rsidRPr="00C07269">
        <w:rPr>
          <w:rFonts w:ascii="Book Antiqua" w:hAnsi="Book Antiqua"/>
          <w:sz w:val="24"/>
          <w:szCs w:val="24"/>
          <w:lang w:val="en-US"/>
        </w:rPr>
        <w:t>satured sequence</w:t>
      </w:r>
      <w:r w:rsidR="00DF2779" w:rsidRPr="00C07269">
        <w:rPr>
          <w:rFonts w:ascii="Book Antiqua" w:hAnsi="Book Antiqua"/>
          <w:sz w:val="24"/>
          <w:szCs w:val="24"/>
          <w:lang w:val="en-US"/>
        </w:rPr>
        <w:t>)</w:t>
      </w:r>
      <w:r w:rsidR="00825CD6" w:rsidRPr="00C07269">
        <w:rPr>
          <w:rFonts w:ascii="Book Antiqua" w:hAnsi="Book Antiqua"/>
          <w:sz w:val="24"/>
          <w:szCs w:val="24"/>
          <w:vertAlign w:val="superscript"/>
          <w:lang w:val="en-US"/>
        </w:rPr>
        <w:t>[31]</w:t>
      </w:r>
      <w:r w:rsidR="00574FAB" w:rsidRPr="00C07269">
        <w:rPr>
          <w:rFonts w:ascii="Book Antiqua" w:hAnsi="Book Antiqua"/>
          <w:sz w:val="24"/>
          <w:szCs w:val="24"/>
          <w:lang w:val="en-US"/>
        </w:rPr>
        <w:t xml:space="preserve">. </w:t>
      </w:r>
      <w:r w:rsidR="00656B84" w:rsidRPr="00C07269">
        <w:rPr>
          <w:rFonts w:ascii="Book Antiqua" w:hAnsi="Book Antiqua"/>
          <w:sz w:val="24"/>
          <w:szCs w:val="24"/>
          <w:lang w:val="en-US"/>
        </w:rPr>
        <w:t>The use of l</w:t>
      </w:r>
      <w:r w:rsidR="00914D36" w:rsidRPr="00C07269">
        <w:rPr>
          <w:rFonts w:ascii="Book Antiqua" w:hAnsi="Book Antiqua"/>
          <w:sz w:val="24"/>
          <w:szCs w:val="24"/>
          <w:lang w:val="en-US"/>
        </w:rPr>
        <w:t>arger flip angles (</w:t>
      </w:r>
      <w:r w:rsidR="00914D36" w:rsidRPr="005166C0">
        <w:rPr>
          <w:rFonts w:ascii="Book Antiqua" w:hAnsi="Book Antiqua"/>
          <w:i/>
          <w:sz w:val="24"/>
          <w:szCs w:val="24"/>
          <w:lang w:val="en-US"/>
        </w:rPr>
        <w:t>e.g.</w:t>
      </w:r>
      <w:r w:rsidR="00914D36" w:rsidRPr="00C07269">
        <w:rPr>
          <w:rFonts w:ascii="Book Antiqua" w:hAnsi="Book Antiqua"/>
          <w:sz w:val="24"/>
          <w:szCs w:val="24"/>
          <w:lang w:val="en-US"/>
        </w:rPr>
        <w:t xml:space="preserve">, 35°) </w:t>
      </w:r>
      <w:r w:rsidR="00656B84" w:rsidRPr="00C07269">
        <w:rPr>
          <w:rFonts w:ascii="Book Antiqua" w:hAnsi="Book Antiqua"/>
          <w:sz w:val="24"/>
          <w:szCs w:val="24"/>
          <w:lang w:val="en-US"/>
        </w:rPr>
        <w:t>is</w:t>
      </w:r>
      <w:r w:rsidR="00914D36" w:rsidRPr="00C07269">
        <w:rPr>
          <w:rFonts w:ascii="Book Antiqua" w:hAnsi="Book Antiqua"/>
          <w:sz w:val="24"/>
          <w:szCs w:val="24"/>
          <w:lang w:val="en-US"/>
        </w:rPr>
        <w:t xml:space="preserve"> recommended i</w:t>
      </w:r>
      <w:r w:rsidR="00574FAB" w:rsidRPr="00C07269">
        <w:rPr>
          <w:rFonts w:ascii="Book Antiqua" w:hAnsi="Book Antiqua"/>
          <w:sz w:val="24"/>
          <w:szCs w:val="24"/>
          <w:lang w:val="en-US"/>
        </w:rPr>
        <w:t>n order to increase the conspicuity of the b</w:t>
      </w:r>
      <w:r w:rsidR="00914D36" w:rsidRPr="00C07269">
        <w:rPr>
          <w:rFonts w:ascii="Book Antiqua" w:hAnsi="Book Antiqua"/>
          <w:sz w:val="24"/>
          <w:szCs w:val="24"/>
          <w:lang w:val="en-US"/>
        </w:rPr>
        <w:t>iliary tree over the background</w:t>
      </w:r>
      <w:r w:rsidR="00825CD6" w:rsidRPr="00C07269">
        <w:rPr>
          <w:rFonts w:ascii="Book Antiqua" w:hAnsi="Book Antiqua"/>
          <w:sz w:val="24"/>
          <w:szCs w:val="24"/>
          <w:vertAlign w:val="superscript"/>
          <w:lang w:val="en-US"/>
        </w:rPr>
        <w:t>[32</w:t>
      </w:r>
      <w:r w:rsidR="00574FAB" w:rsidRPr="00C07269">
        <w:rPr>
          <w:rFonts w:ascii="Book Antiqua" w:hAnsi="Book Antiqua"/>
          <w:sz w:val="24"/>
          <w:szCs w:val="24"/>
          <w:vertAlign w:val="superscript"/>
          <w:lang w:val="en-US"/>
        </w:rPr>
        <w:t>]</w:t>
      </w:r>
      <w:r w:rsidR="00914D36" w:rsidRPr="00C07269">
        <w:rPr>
          <w:rFonts w:ascii="Book Antiqua" w:hAnsi="Book Antiqua"/>
          <w:sz w:val="24"/>
          <w:szCs w:val="24"/>
          <w:lang w:val="en-US"/>
        </w:rPr>
        <w:t>.</w:t>
      </w:r>
    </w:p>
    <w:p w:rsidR="004C1A54" w:rsidRPr="00C07269" w:rsidRDefault="00914D36" w:rsidP="005166C0">
      <w:pPr>
        <w:shd w:val="clear" w:color="auto" w:fill="FFFFFF"/>
        <w:spacing w:after="0" w:line="360" w:lineRule="auto"/>
        <w:ind w:firstLineChars="100" w:firstLine="240"/>
        <w:jc w:val="both"/>
        <w:rPr>
          <w:rFonts w:ascii="Book Antiqua" w:hAnsi="Book Antiqua" w:cs="Arial"/>
          <w:sz w:val="24"/>
          <w:szCs w:val="24"/>
          <w:lang w:val="en-US" w:eastAsia="it-IT"/>
        </w:rPr>
      </w:pPr>
      <w:r w:rsidRPr="00C07269">
        <w:rPr>
          <w:rFonts w:ascii="Book Antiqua" w:hAnsi="Book Antiqua"/>
          <w:sz w:val="24"/>
          <w:szCs w:val="24"/>
          <w:lang w:val="en-US"/>
        </w:rPr>
        <w:t>Despite the increasing use</w:t>
      </w:r>
      <w:r w:rsidR="004D4A48" w:rsidRPr="00C07269">
        <w:rPr>
          <w:rFonts w:ascii="Book Antiqua" w:hAnsi="Book Antiqua"/>
          <w:sz w:val="24"/>
          <w:szCs w:val="24"/>
          <w:lang w:val="en-US"/>
        </w:rPr>
        <w:t xml:space="preserve"> of CE-MRC, there </w:t>
      </w:r>
      <w:r w:rsidR="00DF2779" w:rsidRPr="00C07269">
        <w:rPr>
          <w:rFonts w:ascii="Book Antiqua" w:hAnsi="Book Antiqua"/>
          <w:sz w:val="24"/>
          <w:szCs w:val="24"/>
          <w:lang w:val="en-US"/>
        </w:rPr>
        <w:t xml:space="preserve">is </w:t>
      </w:r>
      <w:r w:rsidR="004D4A48" w:rsidRPr="00C07269">
        <w:rPr>
          <w:rFonts w:ascii="Book Antiqua" w:hAnsi="Book Antiqua"/>
          <w:sz w:val="24"/>
          <w:szCs w:val="24"/>
          <w:lang w:val="en-US"/>
        </w:rPr>
        <w:t>a paucity of literature-based evidence</w:t>
      </w:r>
      <w:r w:rsidRPr="00C07269">
        <w:rPr>
          <w:rFonts w:ascii="Book Antiqua" w:hAnsi="Book Antiqua"/>
          <w:sz w:val="24"/>
          <w:szCs w:val="24"/>
          <w:lang w:val="en-US"/>
        </w:rPr>
        <w:t xml:space="preserve"> in the setting of OLT, mainly focused on the preoperative evaluation of liver donors</w:t>
      </w:r>
      <w:r w:rsidR="004C1A54" w:rsidRPr="00C07269">
        <w:rPr>
          <w:rFonts w:ascii="Book Antiqua" w:hAnsi="Book Antiqua"/>
          <w:sz w:val="24"/>
          <w:szCs w:val="24"/>
          <w:vertAlign w:val="superscript"/>
          <w:lang w:val="en-US"/>
        </w:rPr>
        <w:t>[33</w:t>
      </w:r>
      <w:r w:rsidR="005166C0">
        <w:rPr>
          <w:rFonts w:ascii="Book Antiqua" w:eastAsiaTheme="minorEastAsia" w:hAnsi="Book Antiqua" w:hint="eastAsia"/>
          <w:sz w:val="24"/>
          <w:szCs w:val="24"/>
          <w:vertAlign w:val="superscript"/>
          <w:lang w:val="en-US" w:eastAsia="zh-CN"/>
        </w:rPr>
        <w:t>,</w:t>
      </w:r>
      <w:r w:rsidR="004C1A54" w:rsidRPr="00C07269">
        <w:rPr>
          <w:rFonts w:ascii="Book Antiqua" w:hAnsi="Book Antiqua"/>
          <w:sz w:val="24"/>
          <w:szCs w:val="24"/>
          <w:vertAlign w:val="superscript"/>
          <w:lang w:val="en-US"/>
        </w:rPr>
        <w:t>34]</w:t>
      </w:r>
      <w:r w:rsidRPr="00C07269">
        <w:rPr>
          <w:rFonts w:ascii="Book Antiqua" w:hAnsi="Book Antiqua" w:cs="Arial"/>
          <w:sz w:val="24"/>
          <w:szCs w:val="24"/>
          <w:lang w:val="en-US" w:eastAsia="it-IT"/>
        </w:rPr>
        <w:t xml:space="preserve">. </w:t>
      </w:r>
      <w:r w:rsidR="004D4A48" w:rsidRPr="00C07269">
        <w:rPr>
          <w:rFonts w:ascii="Book Antiqua" w:hAnsi="Book Antiqua" w:cs="Arial"/>
          <w:sz w:val="24"/>
          <w:szCs w:val="24"/>
          <w:lang w:val="en-US" w:eastAsia="it-IT"/>
        </w:rPr>
        <w:t xml:space="preserve">However, studies </w:t>
      </w:r>
      <w:r w:rsidR="00DF757B" w:rsidRPr="00C07269">
        <w:rPr>
          <w:rFonts w:ascii="Book Antiqua" w:hAnsi="Book Antiqua" w:cs="Arial"/>
          <w:sz w:val="24"/>
          <w:szCs w:val="24"/>
          <w:lang w:val="en-US" w:eastAsia="it-IT"/>
        </w:rPr>
        <w:t xml:space="preserve">on patients with BC after hepatobiliary surgery, including OLT subjects, suggest that CE-MRC </w:t>
      </w:r>
      <w:r w:rsidR="00C16874" w:rsidRPr="00C07269">
        <w:rPr>
          <w:rFonts w:ascii="Book Antiqua" w:hAnsi="Book Antiqua" w:cs="Arial"/>
          <w:sz w:val="24"/>
          <w:szCs w:val="24"/>
          <w:lang w:val="en-US" w:eastAsia="it-IT"/>
        </w:rPr>
        <w:t>improves the accuracy of C-MRC in evaluating</w:t>
      </w:r>
      <w:r w:rsidR="00DF757B" w:rsidRPr="00C07269">
        <w:rPr>
          <w:rFonts w:ascii="Book Antiqua" w:hAnsi="Book Antiqua" w:cs="Arial"/>
          <w:sz w:val="24"/>
          <w:szCs w:val="24"/>
          <w:lang w:val="en-US" w:eastAsia="it-IT"/>
        </w:rPr>
        <w:t xml:space="preserve"> </w:t>
      </w:r>
      <w:r w:rsidR="00C16874" w:rsidRPr="00C07269">
        <w:rPr>
          <w:rFonts w:ascii="Book Antiqua" w:hAnsi="Book Antiqua" w:cs="Arial"/>
          <w:sz w:val="24"/>
          <w:szCs w:val="24"/>
          <w:lang w:val="en-US" w:eastAsia="it-IT"/>
        </w:rPr>
        <w:t>bile leakage</w:t>
      </w:r>
      <w:r w:rsidR="00DF757B" w:rsidRPr="00C07269">
        <w:rPr>
          <w:rFonts w:ascii="Book Antiqua" w:hAnsi="Book Antiqua" w:cs="Arial"/>
          <w:sz w:val="24"/>
          <w:szCs w:val="24"/>
          <w:lang w:val="en-US" w:eastAsia="it-IT"/>
        </w:rPr>
        <w:t xml:space="preserve"> showing </w:t>
      </w:r>
      <w:r w:rsidR="00715E0B" w:rsidRPr="00C07269">
        <w:rPr>
          <w:rFonts w:ascii="Book Antiqua" w:hAnsi="Book Antiqua" w:cs="Arial"/>
          <w:sz w:val="24"/>
          <w:szCs w:val="24"/>
          <w:lang w:val="en-US" w:eastAsia="it-IT"/>
        </w:rPr>
        <w:t>the site of the leak and direct contrast extravasation into perihepatic/peribiliary fluid collections</w:t>
      </w:r>
      <w:r w:rsidR="00C16874" w:rsidRPr="00C07269">
        <w:rPr>
          <w:rFonts w:ascii="Book Antiqua" w:hAnsi="Book Antiqua" w:cs="Arial"/>
          <w:sz w:val="24"/>
          <w:szCs w:val="24"/>
          <w:vertAlign w:val="superscript"/>
          <w:lang w:val="en-US" w:eastAsia="it-IT"/>
        </w:rPr>
        <w:t>[</w:t>
      </w:r>
      <w:r w:rsidR="004C1A54" w:rsidRPr="00C07269">
        <w:rPr>
          <w:rFonts w:ascii="Book Antiqua" w:hAnsi="Book Antiqua" w:cs="Arial"/>
          <w:sz w:val="24"/>
          <w:szCs w:val="24"/>
          <w:vertAlign w:val="superscript"/>
          <w:lang w:val="en-US" w:eastAsia="it-IT"/>
        </w:rPr>
        <w:t>35</w:t>
      </w:r>
      <w:r w:rsidR="00C16874" w:rsidRPr="00C07269">
        <w:rPr>
          <w:rFonts w:ascii="Book Antiqua" w:hAnsi="Book Antiqua" w:cs="Arial"/>
          <w:sz w:val="24"/>
          <w:szCs w:val="24"/>
          <w:vertAlign w:val="superscript"/>
          <w:lang w:val="en-US" w:eastAsia="it-IT"/>
        </w:rPr>
        <w:t>]</w:t>
      </w:r>
      <w:r w:rsidR="00C16874" w:rsidRPr="00C07269">
        <w:rPr>
          <w:rFonts w:ascii="Book Antiqua" w:hAnsi="Book Antiqua" w:cs="Arial"/>
          <w:sz w:val="24"/>
          <w:szCs w:val="24"/>
          <w:lang w:val="en-US" w:eastAsia="it-IT"/>
        </w:rPr>
        <w:t xml:space="preserve">. Moreover, CE-MRC is indicated to “functionally” assess the degree of biliary obstruction according to the presence or absence of </w:t>
      </w:r>
      <w:r w:rsidR="00086573" w:rsidRPr="00C07269">
        <w:rPr>
          <w:rFonts w:ascii="Book Antiqua" w:hAnsi="Book Antiqua" w:cs="Arial"/>
          <w:sz w:val="24"/>
          <w:szCs w:val="24"/>
          <w:lang w:val="en-US" w:eastAsia="it-IT"/>
        </w:rPr>
        <w:t xml:space="preserve">the </w:t>
      </w:r>
      <w:r w:rsidR="00C16874" w:rsidRPr="00C07269">
        <w:rPr>
          <w:rFonts w:ascii="Book Antiqua" w:hAnsi="Book Antiqua" w:cs="Arial"/>
          <w:sz w:val="24"/>
          <w:szCs w:val="24"/>
          <w:lang w:val="en-US" w:eastAsia="it-IT"/>
        </w:rPr>
        <w:t xml:space="preserve">contrast </w:t>
      </w:r>
      <w:r w:rsidR="00086573" w:rsidRPr="00C07269">
        <w:rPr>
          <w:rFonts w:ascii="Book Antiqua" w:hAnsi="Book Antiqua" w:cs="Arial"/>
          <w:sz w:val="24"/>
          <w:szCs w:val="24"/>
          <w:lang w:val="en-US" w:eastAsia="it-IT"/>
        </w:rPr>
        <w:t xml:space="preserve">medium </w:t>
      </w:r>
      <w:r w:rsidR="00C16874" w:rsidRPr="00C07269">
        <w:rPr>
          <w:rFonts w:ascii="Book Antiqua" w:hAnsi="Book Antiqua" w:cs="Arial"/>
          <w:sz w:val="24"/>
          <w:szCs w:val="24"/>
          <w:lang w:val="en-US" w:eastAsia="it-IT"/>
        </w:rPr>
        <w:t>downstream in the bile duct</w:t>
      </w:r>
      <w:r w:rsidR="000A6B2D" w:rsidRPr="00C07269">
        <w:rPr>
          <w:rFonts w:ascii="Book Antiqua" w:hAnsi="Book Antiqua" w:cs="Arial"/>
          <w:sz w:val="24"/>
          <w:szCs w:val="24"/>
          <w:lang w:val="en-US" w:eastAsia="it-IT"/>
        </w:rPr>
        <w:t xml:space="preserve"> (Fig</w:t>
      </w:r>
      <w:r w:rsidR="005166C0">
        <w:rPr>
          <w:rFonts w:ascii="Book Antiqua" w:eastAsiaTheme="minorEastAsia" w:hAnsi="Book Antiqua" w:cs="Arial" w:hint="eastAsia"/>
          <w:sz w:val="24"/>
          <w:szCs w:val="24"/>
          <w:lang w:val="en-US" w:eastAsia="zh-CN"/>
        </w:rPr>
        <w:t>ure</w:t>
      </w:r>
      <w:r w:rsidR="000A6B2D" w:rsidRPr="00C07269">
        <w:rPr>
          <w:rFonts w:ascii="Book Antiqua" w:hAnsi="Book Antiqua" w:cs="Arial"/>
          <w:sz w:val="24"/>
          <w:szCs w:val="24"/>
          <w:lang w:val="en-US" w:eastAsia="it-IT"/>
        </w:rPr>
        <w:t xml:space="preserve"> 3)</w:t>
      </w:r>
      <w:r w:rsidR="00C16874" w:rsidRPr="00C07269">
        <w:rPr>
          <w:rFonts w:ascii="Book Antiqua" w:hAnsi="Book Antiqua" w:cs="Arial"/>
          <w:sz w:val="24"/>
          <w:szCs w:val="24"/>
          <w:lang w:val="en-US" w:eastAsia="it-IT"/>
        </w:rPr>
        <w:t xml:space="preserve">. This is of importance in patients with bilioenteric anastomosis, </w:t>
      </w:r>
      <w:r w:rsidR="003863B5" w:rsidRPr="00C07269">
        <w:rPr>
          <w:rFonts w:ascii="Book Antiqua" w:hAnsi="Book Antiqua" w:cs="Arial"/>
          <w:sz w:val="24"/>
          <w:szCs w:val="24"/>
          <w:lang w:val="en-US" w:eastAsia="it-IT"/>
        </w:rPr>
        <w:t>since</w:t>
      </w:r>
      <w:r w:rsidR="00C16874" w:rsidRPr="00C07269">
        <w:rPr>
          <w:rFonts w:ascii="Book Antiqua" w:hAnsi="Book Antiqua" w:cs="Arial"/>
          <w:sz w:val="24"/>
          <w:szCs w:val="24"/>
          <w:lang w:val="en-US" w:eastAsia="it-IT"/>
        </w:rPr>
        <w:t xml:space="preserve"> the diagnosis of anastomotic stricture can be difficult even in the presence of biliary dilatation</w:t>
      </w:r>
      <w:r w:rsidR="00C16874" w:rsidRPr="00C07269">
        <w:rPr>
          <w:rFonts w:ascii="Book Antiqua" w:hAnsi="Book Antiqua" w:cs="Arial"/>
          <w:sz w:val="24"/>
          <w:szCs w:val="24"/>
          <w:vertAlign w:val="superscript"/>
          <w:lang w:val="en-US" w:eastAsia="it-IT"/>
        </w:rPr>
        <w:t>[</w:t>
      </w:r>
      <w:r w:rsidR="004C1A54" w:rsidRPr="00C07269">
        <w:rPr>
          <w:rFonts w:ascii="Book Antiqua" w:hAnsi="Book Antiqua" w:cs="Arial"/>
          <w:sz w:val="24"/>
          <w:szCs w:val="24"/>
          <w:vertAlign w:val="superscript"/>
          <w:lang w:val="en-US" w:eastAsia="it-IT"/>
        </w:rPr>
        <w:t>31</w:t>
      </w:r>
      <w:r w:rsidR="003863B5" w:rsidRPr="00C07269">
        <w:rPr>
          <w:rFonts w:ascii="Book Antiqua" w:hAnsi="Book Antiqua" w:cs="Arial"/>
          <w:sz w:val="24"/>
          <w:szCs w:val="24"/>
          <w:vertAlign w:val="superscript"/>
          <w:lang w:val="en-US" w:eastAsia="it-IT"/>
        </w:rPr>
        <w:t>]</w:t>
      </w:r>
      <w:r w:rsidR="003863B5" w:rsidRPr="00C07269">
        <w:rPr>
          <w:rFonts w:ascii="Book Antiqua" w:hAnsi="Book Antiqua" w:cs="Arial"/>
          <w:sz w:val="24"/>
          <w:szCs w:val="24"/>
          <w:lang w:val="en-US" w:eastAsia="it-IT"/>
        </w:rPr>
        <w:t xml:space="preserve">. In our experience, the degree of contrast flow is </w:t>
      </w:r>
      <w:r w:rsidR="00656B84" w:rsidRPr="00C07269">
        <w:rPr>
          <w:rFonts w:ascii="Book Antiqua" w:hAnsi="Book Antiqua" w:cs="Arial"/>
          <w:sz w:val="24"/>
          <w:szCs w:val="24"/>
          <w:lang w:val="en-US" w:eastAsia="it-IT"/>
        </w:rPr>
        <w:t>helpful</w:t>
      </w:r>
      <w:r w:rsidR="003863B5" w:rsidRPr="00C07269">
        <w:rPr>
          <w:rFonts w:ascii="Book Antiqua" w:hAnsi="Book Antiqua" w:cs="Arial"/>
          <w:sz w:val="24"/>
          <w:szCs w:val="24"/>
          <w:lang w:val="en-US" w:eastAsia="it-IT"/>
        </w:rPr>
        <w:t xml:space="preserve"> (</w:t>
      </w:r>
      <w:r w:rsidR="005166C0">
        <w:rPr>
          <w:rFonts w:ascii="Book Antiqua" w:eastAsiaTheme="minorEastAsia" w:hAnsi="Book Antiqua" w:cs="Arial" w:hint="eastAsia"/>
          <w:sz w:val="24"/>
          <w:szCs w:val="24"/>
          <w:lang w:val="en-US" w:eastAsia="zh-CN"/>
        </w:rPr>
        <w:t>1</w:t>
      </w:r>
      <w:r w:rsidR="003863B5" w:rsidRPr="00C07269">
        <w:rPr>
          <w:rFonts w:ascii="Book Antiqua" w:hAnsi="Book Antiqua" w:cs="Arial"/>
          <w:sz w:val="24"/>
          <w:szCs w:val="24"/>
          <w:lang w:val="en-US" w:eastAsia="it-IT"/>
        </w:rPr>
        <w:t xml:space="preserve">) in </w:t>
      </w:r>
      <w:r w:rsidR="00656B84" w:rsidRPr="00C07269">
        <w:rPr>
          <w:rFonts w:ascii="Book Antiqua" w:hAnsi="Book Antiqua" w:cs="Arial"/>
          <w:sz w:val="24"/>
          <w:szCs w:val="24"/>
          <w:lang w:val="en-US" w:eastAsia="it-IT"/>
        </w:rPr>
        <w:t>the distinction</w:t>
      </w:r>
      <w:r w:rsidR="003863B5" w:rsidRPr="00C07269">
        <w:rPr>
          <w:rFonts w:ascii="Book Antiqua" w:hAnsi="Book Antiqua" w:cs="Arial"/>
          <w:sz w:val="24"/>
          <w:szCs w:val="24"/>
          <w:lang w:val="en-US" w:eastAsia="it-IT"/>
        </w:rPr>
        <w:t xml:space="preserve"> between “normal” scarring of the anastomotic site and obstructive </w:t>
      </w:r>
      <w:r w:rsidR="003863B5" w:rsidRPr="00C07269">
        <w:rPr>
          <w:rFonts w:ascii="Book Antiqua" w:hAnsi="Book Antiqua" w:cs="Arial"/>
          <w:sz w:val="24"/>
          <w:szCs w:val="24"/>
          <w:lang w:val="en-US" w:eastAsia="it-IT"/>
        </w:rPr>
        <w:lastRenderedPageBreak/>
        <w:t>anastomotic stenosis in patients with choledocho-coledochostomy, or (</w:t>
      </w:r>
      <w:r w:rsidR="005166C0">
        <w:rPr>
          <w:rFonts w:ascii="Book Antiqua" w:eastAsiaTheme="minorEastAsia" w:hAnsi="Book Antiqua" w:cs="Arial" w:hint="eastAsia"/>
          <w:sz w:val="24"/>
          <w:szCs w:val="24"/>
          <w:lang w:val="en-US" w:eastAsia="zh-CN"/>
        </w:rPr>
        <w:t>2</w:t>
      </w:r>
      <w:r w:rsidR="003863B5" w:rsidRPr="00C07269">
        <w:rPr>
          <w:rFonts w:ascii="Book Antiqua" w:hAnsi="Book Antiqua" w:cs="Arial"/>
          <w:sz w:val="24"/>
          <w:szCs w:val="24"/>
          <w:lang w:val="en-US" w:eastAsia="it-IT"/>
        </w:rPr>
        <w:t xml:space="preserve">) in </w:t>
      </w:r>
      <w:r w:rsidR="00E93A16" w:rsidRPr="00C07269">
        <w:rPr>
          <w:rFonts w:ascii="Book Antiqua" w:hAnsi="Book Antiqua" w:cs="Arial"/>
          <w:sz w:val="24"/>
          <w:szCs w:val="24"/>
          <w:lang w:val="en-US" w:eastAsia="it-IT"/>
        </w:rPr>
        <w:t>the</w:t>
      </w:r>
      <w:r w:rsidR="006A7C31" w:rsidRPr="00C07269">
        <w:rPr>
          <w:rFonts w:ascii="Book Antiqua" w:hAnsi="Book Antiqua" w:cs="Arial"/>
          <w:sz w:val="24"/>
          <w:szCs w:val="24"/>
          <w:lang w:val="en-US" w:eastAsia="it-IT"/>
        </w:rPr>
        <w:t xml:space="preserve"> </w:t>
      </w:r>
      <w:r w:rsidR="0022700F" w:rsidRPr="00C07269">
        <w:rPr>
          <w:rFonts w:ascii="Book Antiqua" w:hAnsi="Book Antiqua" w:cs="Arial"/>
          <w:sz w:val="24"/>
          <w:szCs w:val="24"/>
          <w:lang w:val="en-US" w:eastAsia="it-IT"/>
        </w:rPr>
        <w:t>assessment</w:t>
      </w:r>
      <w:r w:rsidR="00E93A16" w:rsidRPr="00C07269">
        <w:rPr>
          <w:rFonts w:ascii="Book Antiqua" w:hAnsi="Book Antiqua" w:cs="Arial"/>
          <w:sz w:val="24"/>
          <w:szCs w:val="24"/>
          <w:lang w:val="en-US" w:eastAsia="it-IT"/>
        </w:rPr>
        <w:t xml:space="preserve"> of</w:t>
      </w:r>
      <w:r w:rsidR="003863B5" w:rsidRPr="00C07269">
        <w:rPr>
          <w:rFonts w:ascii="Book Antiqua" w:hAnsi="Book Antiqua" w:cs="Arial"/>
          <w:sz w:val="24"/>
          <w:szCs w:val="24"/>
          <w:lang w:val="en-US" w:eastAsia="it-IT"/>
        </w:rPr>
        <w:t xml:space="preserve"> diffuse bile ducts damage in the case of bile casts syndrome.</w:t>
      </w:r>
    </w:p>
    <w:p w:rsidR="00927755" w:rsidRPr="00C07269" w:rsidRDefault="006A7C31" w:rsidP="005166C0">
      <w:pPr>
        <w:shd w:val="clear" w:color="auto" w:fill="FFFFFF"/>
        <w:spacing w:after="0" w:line="360" w:lineRule="auto"/>
        <w:ind w:firstLineChars="100" w:firstLine="240"/>
        <w:jc w:val="both"/>
        <w:rPr>
          <w:rFonts w:ascii="Book Antiqua" w:hAnsi="Book Antiqua"/>
          <w:sz w:val="24"/>
          <w:szCs w:val="24"/>
          <w:lang w:val="en-US"/>
        </w:rPr>
      </w:pPr>
      <w:r w:rsidRPr="00C07269">
        <w:rPr>
          <w:rFonts w:ascii="Book Antiqua" w:hAnsi="Book Antiqua" w:cs="Arial"/>
          <w:sz w:val="24"/>
          <w:szCs w:val="24"/>
          <w:lang w:val="en-US" w:eastAsia="it-IT"/>
        </w:rPr>
        <w:t>H</w:t>
      </w:r>
      <w:r w:rsidR="003863B5" w:rsidRPr="00C07269">
        <w:rPr>
          <w:rFonts w:ascii="Book Antiqua" w:hAnsi="Book Antiqua" w:cs="Arial"/>
          <w:sz w:val="24"/>
          <w:szCs w:val="24"/>
          <w:lang w:val="en-US" w:eastAsia="it-IT"/>
        </w:rPr>
        <w:t>epatocellular uptake of gadoxetic acid is mediated</w:t>
      </w:r>
      <w:r w:rsidRPr="00C07269">
        <w:rPr>
          <w:rFonts w:ascii="Book Antiqua" w:hAnsi="Book Antiqua" w:cs="Arial"/>
          <w:sz w:val="24"/>
          <w:szCs w:val="24"/>
          <w:lang w:val="en-US" w:eastAsia="it-IT"/>
        </w:rPr>
        <w:t xml:space="preserve"> by the same anionic transporter</w:t>
      </w:r>
      <w:r w:rsidR="003863B5" w:rsidRPr="00C07269">
        <w:rPr>
          <w:rFonts w:ascii="Book Antiqua" w:hAnsi="Book Antiqua" w:cs="Arial"/>
          <w:sz w:val="24"/>
          <w:szCs w:val="24"/>
          <w:lang w:val="en-US" w:eastAsia="it-IT"/>
        </w:rPr>
        <w:t xml:space="preserve"> of bilirubin</w:t>
      </w:r>
      <w:r w:rsidRPr="00C07269">
        <w:rPr>
          <w:rFonts w:ascii="Book Antiqua" w:hAnsi="Book Antiqua" w:cs="Arial"/>
          <w:sz w:val="24"/>
          <w:szCs w:val="24"/>
          <w:lang w:val="en-US" w:eastAsia="it-IT"/>
        </w:rPr>
        <w:t>. As a consequence, biliary excretion of gadoxetic acid is limited or delayed by impaired liver function</w:t>
      </w:r>
      <w:r w:rsidR="003863B5" w:rsidRPr="00C07269">
        <w:rPr>
          <w:rFonts w:ascii="Book Antiqua" w:hAnsi="Book Antiqua" w:cs="Arial"/>
          <w:sz w:val="24"/>
          <w:szCs w:val="24"/>
          <w:vertAlign w:val="superscript"/>
          <w:lang w:val="en-US" w:eastAsia="it-IT"/>
        </w:rPr>
        <w:t>[</w:t>
      </w:r>
      <w:r w:rsidR="004C1A54" w:rsidRPr="00C07269">
        <w:rPr>
          <w:rFonts w:ascii="Book Antiqua" w:hAnsi="Book Antiqua" w:cs="Arial"/>
          <w:sz w:val="24"/>
          <w:szCs w:val="24"/>
          <w:vertAlign w:val="superscript"/>
          <w:lang w:val="en-US" w:eastAsia="it-IT"/>
        </w:rPr>
        <w:t>35</w:t>
      </w:r>
      <w:r w:rsidR="003863B5" w:rsidRPr="00C07269">
        <w:rPr>
          <w:rFonts w:ascii="Book Antiqua" w:hAnsi="Book Antiqua" w:cs="Arial"/>
          <w:sz w:val="24"/>
          <w:szCs w:val="24"/>
          <w:vertAlign w:val="superscript"/>
          <w:lang w:val="en-US" w:eastAsia="it-IT"/>
        </w:rPr>
        <w:t>]</w:t>
      </w:r>
      <w:r w:rsidR="003863B5" w:rsidRPr="00C07269">
        <w:rPr>
          <w:rFonts w:ascii="Book Antiqua" w:hAnsi="Book Antiqua" w:cs="Arial"/>
          <w:sz w:val="24"/>
          <w:szCs w:val="24"/>
          <w:lang w:val="en-US" w:eastAsia="it-IT"/>
        </w:rPr>
        <w:t xml:space="preserve">. Although </w:t>
      </w:r>
      <w:r w:rsidR="00A41B97" w:rsidRPr="00C07269">
        <w:rPr>
          <w:rFonts w:ascii="Book Antiqua" w:hAnsi="Book Antiqua" w:cs="Arial"/>
          <w:sz w:val="24"/>
          <w:szCs w:val="24"/>
          <w:lang w:val="en-US" w:eastAsia="it-IT"/>
        </w:rPr>
        <w:t>impaired biliary excretion can be used as an indirect sign of biliary obstruction</w:t>
      </w:r>
      <w:r w:rsidR="00A41B97" w:rsidRPr="00C07269">
        <w:rPr>
          <w:rFonts w:ascii="Book Antiqua" w:hAnsi="Book Antiqua" w:cs="Arial"/>
          <w:sz w:val="24"/>
          <w:szCs w:val="24"/>
          <w:vertAlign w:val="superscript"/>
          <w:lang w:val="en-US" w:eastAsia="it-IT"/>
        </w:rPr>
        <w:t>[</w:t>
      </w:r>
      <w:r w:rsidR="004C1A54" w:rsidRPr="00C07269">
        <w:rPr>
          <w:rFonts w:ascii="Book Antiqua" w:hAnsi="Book Antiqua" w:cs="Arial"/>
          <w:sz w:val="24"/>
          <w:szCs w:val="24"/>
          <w:vertAlign w:val="superscript"/>
          <w:lang w:val="en-US" w:eastAsia="it-IT"/>
        </w:rPr>
        <w:t>31,35</w:t>
      </w:r>
      <w:r w:rsidR="00A41B97" w:rsidRPr="00C07269">
        <w:rPr>
          <w:rFonts w:ascii="Book Antiqua" w:hAnsi="Book Antiqua" w:cs="Arial"/>
          <w:sz w:val="24"/>
          <w:szCs w:val="24"/>
          <w:vertAlign w:val="superscript"/>
          <w:lang w:val="en-US" w:eastAsia="it-IT"/>
        </w:rPr>
        <w:t>]</w:t>
      </w:r>
      <w:r w:rsidR="00A41B97" w:rsidRPr="00C07269">
        <w:rPr>
          <w:rFonts w:ascii="Book Antiqua" w:hAnsi="Book Antiqua" w:cs="Arial"/>
          <w:sz w:val="24"/>
          <w:szCs w:val="24"/>
          <w:lang w:val="en-US" w:eastAsia="it-IT"/>
        </w:rPr>
        <w:t xml:space="preserve">, this translates into reduced </w:t>
      </w:r>
      <w:r w:rsidRPr="00C07269">
        <w:rPr>
          <w:rFonts w:ascii="Book Antiqua" w:hAnsi="Book Antiqua" w:cs="Arial"/>
          <w:sz w:val="24"/>
          <w:szCs w:val="24"/>
          <w:lang w:val="en-US" w:eastAsia="it-IT"/>
        </w:rPr>
        <w:t>visualization</w:t>
      </w:r>
      <w:r w:rsidR="00A41B97" w:rsidRPr="00C07269">
        <w:rPr>
          <w:rFonts w:ascii="Book Antiqua" w:hAnsi="Book Antiqua" w:cs="Arial"/>
          <w:sz w:val="24"/>
          <w:szCs w:val="24"/>
          <w:lang w:val="en-US" w:eastAsia="it-IT"/>
        </w:rPr>
        <w:t xml:space="preserve"> of the bile ducts or the need to perform delayed image acquisition</w:t>
      </w:r>
      <w:r w:rsidR="000A6B2D" w:rsidRPr="00C07269">
        <w:rPr>
          <w:rFonts w:ascii="Book Antiqua" w:hAnsi="Book Antiqua" w:cs="Arial"/>
          <w:sz w:val="24"/>
          <w:szCs w:val="24"/>
          <w:lang w:val="en-US" w:eastAsia="it-IT"/>
        </w:rPr>
        <w:t>s</w:t>
      </w:r>
      <w:r w:rsidR="00A41B97" w:rsidRPr="00C07269">
        <w:rPr>
          <w:rFonts w:ascii="Book Antiqua" w:hAnsi="Book Antiqua" w:cs="Arial"/>
          <w:sz w:val="24"/>
          <w:szCs w:val="24"/>
          <w:lang w:val="en-US" w:eastAsia="it-IT"/>
        </w:rPr>
        <w:t xml:space="preserve"> up to 90-180 min </w:t>
      </w:r>
      <w:r w:rsidR="004C1A54" w:rsidRPr="00C07269">
        <w:rPr>
          <w:rFonts w:ascii="Book Antiqua" w:hAnsi="Book Antiqua" w:cs="Arial"/>
          <w:sz w:val="24"/>
          <w:szCs w:val="24"/>
          <w:lang w:val="en-US" w:eastAsia="it-IT"/>
        </w:rPr>
        <w:t>after contrast administration</w:t>
      </w:r>
      <w:r w:rsidR="004C1A54" w:rsidRPr="00C07269">
        <w:rPr>
          <w:rFonts w:ascii="Book Antiqua" w:hAnsi="Book Antiqua" w:cs="Arial"/>
          <w:sz w:val="24"/>
          <w:szCs w:val="24"/>
          <w:vertAlign w:val="superscript"/>
          <w:lang w:val="en-US" w:eastAsia="it-IT"/>
        </w:rPr>
        <w:t>[31</w:t>
      </w:r>
      <w:r w:rsidR="00A41B97" w:rsidRPr="00C07269">
        <w:rPr>
          <w:rFonts w:ascii="Book Antiqua" w:hAnsi="Book Antiqua" w:cs="Arial"/>
          <w:sz w:val="24"/>
          <w:szCs w:val="24"/>
          <w:vertAlign w:val="superscript"/>
          <w:lang w:val="en-US" w:eastAsia="it-IT"/>
        </w:rPr>
        <w:t>]</w:t>
      </w:r>
      <w:r w:rsidR="00A41B97" w:rsidRPr="00C07269">
        <w:rPr>
          <w:rFonts w:ascii="Book Antiqua" w:hAnsi="Book Antiqua" w:cs="Arial"/>
          <w:sz w:val="24"/>
          <w:szCs w:val="24"/>
          <w:lang w:val="en-US" w:eastAsia="it-IT"/>
        </w:rPr>
        <w:t>.</w:t>
      </w:r>
      <w:r w:rsidR="00D80A3E" w:rsidRPr="00C07269">
        <w:rPr>
          <w:rFonts w:ascii="Book Antiqua" w:hAnsi="Book Antiqua" w:cs="Arial"/>
          <w:sz w:val="24"/>
          <w:szCs w:val="24"/>
          <w:lang w:val="en-US" w:eastAsia="it-IT"/>
        </w:rPr>
        <w:t xml:space="preserve"> </w:t>
      </w:r>
      <w:r w:rsidR="00F36BB3" w:rsidRPr="00C07269">
        <w:rPr>
          <w:rFonts w:ascii="Book Antiqua" w:hAnsi="Book Antiqua" w:cs="Arial"/>
          <w:sz w:val="24"/>
          <w:szCs w:val="24"/>
          <w:lang w:val="en-US" w:eastAsia="it-IT"/>
        </w:rPr>
        <w:t xml:space="preserve">In our opinion, the costs inherent to </w:t>
      </w:r>
      <w:r w:rsidR="000A6B2D" w:rsidRPr="00C07269">
        <w:rPr>
          <w:rFonts w:ascii="Book Antiqua" w:hAnsi="Book Antiqua" w:cs="Arial"/>
          <w:sz w:val="24"/>
          <w:szCs w:val="24"/>
          <w:lang w:val="en-US" w:eastAsia="it-IT"/>
        </w:rPr>
        <w:t xml:space="preserve">contrast agents </w:t>
      </w:r>
      <w:r w:rsidR="00F36BB3" w:rsidRPr="00C07269">
        <w:rPr>
          <w:rFonts w:ascii="Book Antiqua" w:hAnsi="Book Antiqua" w:cs="Arial"/>
          <w:sz w:val="24"/>
          <w:szCs w:val="24"/>
          <w:lang w:val="en-US" w:eastAsia="it-IT"/>
        </w:rPr>
        <w:t>imply that</w:t>
      </w:r>
      <w:r w:rsidR="00D80A3E" w:rsidRPr="00C07269">
        <w:rPr>
          <w:rFonts w:ascii="Book Antiqua" w:hAnsi="Book Antiqua" w:cs="Arial"/>
          <w:sz w:val="24"/>
          <w:szCs w:val="24"/>
          <w:lang w:val="en-US" w:eastAsia="it-IT"/>
        </w:rPr>
        <w:t xml:space="preserve"> </w:t>
      </w:r>
      <w:r w:rsidR="000A6B2D" w:rsidRPr="00C07269">
        <w:rPr>
          <w:rFonts w:ascii="Book Antiqua" w:hAnsi="Book Antiqua" w:cs="Arial"/>
          <w:sz w:val="24"/>
          <w:szCs w:val="24"/>
          <w:lang w:val="en-US" w:eastAsia="it-IT"/>
        </w:rPr>
        <w:t>CE-MRC</w:t>
      </w:r>
      <w:r w:rsidR="00D80A3E" w:rsidRPr="00C07269">
        <w:rPr>
          <w:rFonts w:ascii="Book Antiqua" w:hAnsi="Book Antiqua" w:cs="Arial"/>
          <w:sz w:val="24"/>
          <w:szCs w:val="24"/>
          <w:lang w:val="en-US" w:eastAsia="it-IT"/>
        </w:rPr>
        <w:t xml:space="preserve"> should be used </w:t>
      </w:r>
      <w:r w:rsidR="00F36BB3" w:rsidRPr="00C07269">
        <w:rPr>
          <w:rFonts w:ascii="Book Antiqua" w:hAnsi="Book Antiqua" w:cs="Arial"/>
          <w:sz w:val="24"/>
          <w:szCs w:val="24"/>
          <w:lang w:val="en-US" w:eastAsia="it-IT"/>
        </w:rPr>
        <w:t xml:space="preserve">to complement C-MRC when “functional” information is needed, after careful evaluation of patients liver function. In our Institution, we avoid CE-MRC when bilirubin level is </w:t>
      </w:r>
      <w:r w:rsidR="00086573" w:rsidRPr="00C07269">
        <w:rPr>
          <w:rFonts w:ascii="Book Antiqua" w:hAnsi="Book Antiqua" w:cs="Arial"/>
          <w:sz w:val="24"/>
          <w:szCs w:val="24"/>
          <w:lang w:val="en-US" w:eastAsia="it-IT"/>
        </w:rPr>
        <w:t xml:space="preserve">higher </w:t>
      </w:r>
      <w:r w:rsidR="00F36BB3" w:rsidRPr="00C07269">
        <w:rPr>
          <w:rFonts w:ascii="Book Antiqua" w:hAnsi="Book Antiqua" w:cs="Arial"/>
          <w:sz w:val="24"/>
          <w:szCs w:val="24"/>
          <w:lang w:val="en-US" w:eastAsia="it-IT"/>
        </w:rPr>
        <w:t>than 5 mg/dL.</w:t>
      </w:r>
    </w:p>
    <w:p w:rsidR="001C6D77" w:rsidRPr="00C07269" w:rsidRDefault="001C6D77" w:rsidP="00C07269">
      <w:pPr>
        <w:spacing w:after="0" w:line="360" w:lineRule="auto"/>
        <w:jc w:val="both"/>
        <w:rPr>
          <w:rFonts w:ascii="Book Antiqua" w:hAnsi="Book Antiqua"/>
          <w:b/>
          <w:sz w:val="24"/>
          <w:szCs w:val="24"/>
          <w:lang w:val="en-US"/>
        </w:rPr>
      </w:pPr>
    </w:p>
    <w:p w:rsidR="00236113" w:rsidRPr="005166C0" w:rsidRDefault="00493983" w:rsidP="00C07269">
      <w:pPr>
        <w:spacing w:after="0" w:line="360" w:lineRule="auto"/>
        <w:jc w:val="both"/>
        <w:rPr>
          <w:rFonts w:ascii="Book Antiqua" w:eastAsiaTheme="minorEastAsia" w:hAnsi="Book Antiqua"/>
          <w:b/>
          <w:sz w:val="24"/>
          <w:szCs w:val="24"/>
          <w:lang w:val="en-US" w:eastAsia="zh-CN"/>
        </w:rPr>
      </w:pPr>
      <w:r w:rsidRPr="00C07269">
        <w:rPr>
          <w:rFonts w:ascii="Book Antiqua" w:hAnsi="Book Antiqua"/>
          <w:b/>
          <w:sz w:val="24"/>
          <w:szCs w:val="24"/>
          <w:lang w:val="en-US"/>
        </w:rPr>
        <w:t>MRC FINDINGS</w:t>
      </w:r>
    </w:p>
    <w:p w:rsidR="001212E1" w:rsidRPr="005166C0" w:rsidRDefault="001212E1" w:rsidP="00C07269">
      <w:pPr>
        <w:spacing w:after="0" w:line="360" w:lineRule="auto"/>
        <w:jc w:val="both"/>
        <w:rPr>
          <w:rFonts w:ascii="Book Antiqua" w:hAnsi="Book Antiqua"/>
          <w:b/>
          <w:i/>
          <w:sz w:val="24"/>
          <w:szCs w:val="24"/>
          <w:lang w:val="en-US"/>
        </w:rPr>
      </w:pPr>
      <w:r w:rsidRPr="005166C0">
        <w:rPr>
          <w:rFonts w:ascii="Book Antiqua" w:hAnsi="Book Antiqua"/>
          <w:b/>
          <w:i/>
          <w:sz w:val="24"/>
          <w:szCs w:val="24"/>
          <w:lang w:val="en-US"/>
        </w:rPr>
        <w:t>Normal findings after OLT</w:t>
      </w:r>
    </w:p>
    <w:p w:rsidR="000F5D66" w:rsidRPr="00C07269" w:rsidRDefault="007F6531"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 xml:space="preserve">Normal post-OLT Imaging findings mirror some “physiologic” effects of the surgical procedure. Not surprisingly, then, it is frequent to observe small amounts </w:t>
      </w:r>
      <w:r w:rsidR="000F5D66" w:rsidRPr="00C07269">
        <w:rPr>
          <w:rFonts w:ascii="Book Antiqua" w:hAnsi="Book Antiqua"/>
          <w:sz w:val="24"/>
          <w:szCs w:val="24"/>
          <w:lang w:val="en-US"/>
        </w:rPr>
        <w:t>of</w:t>
      </w:r>
      <w:r w:rsidRPr="00C07269">
        <w:rPr>
          <w:rFonts w:ascii="Book Antiqua" w:hAnsi="Book Antiqua"/>
          <w:sz w:val="24"/>
          <w:szCs w:val="24"/>
          <w:lang w:val="en-US"/>
        </w:rPr>
        <w:t xml:space="preserve"> free fluid </w:t>
      </w:r>
      <w:r w:rsidR="000F5D66" w:rsidRPr="00C07269">
        <w:rPr>
          <w:rFonts w:ascii="Book Antiqua" w:hAnsi="Book Antiqua"/>
          <w:sz w:val="24"/>
          <w:szCs w:val="24"/>
          <w:lang w:val="en-US"/>
        </w:rPr>
        <w:t xml:space="preserve">or small fluid collections </w:t>
      </w:r>
      <w:r w:rsidRPr="00C07269">
        <w:rPr>
          <w:rFonts w:ascii="Book Antiqua" w:hAnsi="Book Antiqua"/>
          <w:sz w:val="24"/>
          <w:szCs w:val="24"/>
          <w:lang w:val="en-US"/>
        </w:rPr>
        <w:t>in the perihepatic region</w:t>
      </w:r>
      <w:r w:rsidR="000F5D66" w:rsidRPr="00C07269">
        <w:rPr>
          <w:rFonts w:ascii="Book Antiqua" w:hAnsi="Book Antiqua"/>
          <w:sz w:val="24"/>
          <w:szCs w:val="24"/>
          <w:lang w:val="en-US"/>
        </w:rPr>
        <w:t>,</w:t>
      </w:r>
      <w:r w:rsidRPr="00C07269">
        <w:rPr>
          <w:rFonts w:ascii="Book Antiqua" w:hAnsi="Book Antiqua"/>
          <w:sz w:val="24"/>
          <w:szCs w:val="24"/>
          <w:lang w:val="en-US"/>
        </w:rPr>
        <w:t xml:space="preserve"> intersegmental fissure</w:t>
      </w:r>
      <w:r w:rsidR="000F5D66" w:rsidRPr="00C07269">
        <w:rPr>
          <w:rFonts w:ascii="Book Antiqua" w:hAnsi="Book Antiqua"/>
          <w:sz w:val="24"/>
          <w:szCs w:val="24"/>
          <w:lang w:val="en-US"/>
        </w:rPr>
        <w:t xml:space="preserve"> and </w:t>
      </w:r>
      <w:r w:rsidRPr="00C07269">
        <w:rPr>
          <w:rFonts w:ascii="Book Antiqua" w:hAnsi="Book Antiqua"/>
          <w:sz w:val="24"/>
          <w:szCs w:val="24"/>
          <w:lang w:val="en-US"/>
        </w:rPr>
        <w:t>subhepatic space</w:t>
      </w:r>
      <w:r w:rsidR="000F5D66" w:rsidRPr="00C07269">
        <w:rPr>
          <w:rFonts w:ascii="Book Antiqua" w:hAnsi="Book Antiqua"/>
          <w:sz w:val="24"/>
          <w:szCs w:val="24"/>
          <w:lang w:val="en-US"/>
        </w:rPr>
        <w:t>, as well as along the</w:t>
      </w:r>
      <w:r w:rsidRPr="00C07269">
        <w:rPr>
          <w:rFonts w:ascii="Book Antiqua" w:hAnsi="Book Antiqua"/>
          <w:sz w:val="24"/>
          <w:szCs w:val="24"/>
          <w:lang w:val="en-US"/>
        </w:rPr>
        <w:t xml:space="preserve"> resection margin after split liver-OLT and LDLT</w:t>
      </w:r>
      <w:r w:rsidR="004C1A54" w:rsidRPr="00C07269">
        <w:rPr>
          <w:rFonts w:ascii="Book Antiqua" w:hAnsi="Book Antiqua"/>
          <w:sz w:val="24"/>
          <w:szCs w:val="24"/>
          <w:vertAlign w:val="superscript"/>
          <w:lang w:val="en-US"/>
        </w:rPr>
        <w:t>[36</w:t>
      </w:r>
      <w:r w:rsidR="000F5D66" w:rsidRPr="00C07269">
        <w:rPr>
          <w:rFonts w:ascii="Book Antiqua" w:hAnsi="Book Antiqua"/>
          <w:sz w:val="24"/>
          <w:szCs w:val="24"/>
          <w:vertAlign w:val="superscript"/>
          <w:lang w:val="en-US"/>
        </w:rPr>
        <w:t>]</w:t>
      </w:r>
      <w:r w:rsidRPr="00C07269">
        <w:rPr>
          <w:rFonts w:ascii="Book Antiqua" w:hAnsi="Book Antiqua"/>
          <w:sz w:val="24"/>
          <w:szCs w:val="24"/>
          <w:lang w:val="en-US"/>
        </w:rPr>
        <w:t>.</w:t>
      </w:r>
      <w:r w:rsidR="000F5D66" w:rsidRPr="00C07269">
        <w:rPr>
          <w:rFonts w:ascii="Book Antiqua" w:hAnsi="Book Antiqua"/>
          <w:sz w:val="24"/>
          <w:szCs w:val="24"/>
          <w:lang w:val="en-US"/>
        </w:rPr>
        <w:t xml:space="preserve"> Clinical and biochemical correlation is help</w:t>
      </w:r>
      <w:r w:rsidR="003A4F1F" w:rsidRPr="00C07269">
        <w:rPr>
          <w:rFonts w:ascii="Book Antiqua" w:hAnsi="Book Antiqua"/>
          <w:sz w:val="24"/>
          <w:szCs w:val="24"/>
          <w:lang w:val="en-US"/>
        </w:rPr>
        <w:t>ful</w:t>
      </w:r>
      <w:r w:rsidR="000F5D66" w:rsidRPr="00C07269">
        <w:rPr>
          <w:rFonts w:ascii="Book Antiqua" w:hAnsi="Book Antiqua"/>
          <w:sz w:val="24"/>
          <w:szCs w:val="24"/>
          <w:lang w:val="en-US"/>
        </w:rPr>
        <w:t xml:space="preserve"> in </w:t>
      </w:r>
      <w:r w:rsidR="003A4F1F" w:rsidRPr="00C07269">
        <w:rPr>
          <w:rFonts w:ascii="Book Antiqua" w:hAnsi="Book Antiqua"/>
          <w:sz w:val="24"/>
          <w:szCs w:val="24"/>
          <w:lang w:val="en-US"/>
        </w:rPr>
        <w:t>order not</w:t>
      </w:r>
      <w:r w:rsidR="000F5D66" w:rsidRPr="00C07269">
        <w:rPr>
          <w:rFonts w:ascii="Book Antiqua" w:hAnsi="Book Antiqua"/>
          <w:sz w:val="24"/>
          <w:szCs w:val="24"/>
          <w:lang w:val="en-US"/>
        </w:rPr>
        <w:t xml:space="preserve"> to misinterpret these findings as bilomas. Collections tend to resolve spontaneously after few weeks from the intervention</w:t>
      </w:r>
      <w:r w:rsidR="000F5D66" w:rsidRPr="00C07269">
        <w:rPr>
          <w:rFonts w:ascii="Book Antiqua" w:hAnsi="Book Antiqua"/>
          <w:sz w:val="24"/>
          <w:szCs w:val="24"/>
          <w:vertAlign w:val="superscript"/>
          <w:lang w:val="en-US"/>
        </w:rPr>
        <w:t>[</w:t>
      </w:r>
      <w:r w:rsidR="004C1A54" w:rsidRPr="00C07269">
        <w:rPr>
          <w:rFonts w:ascii="Book Antiqua" w:hAnsi="Book Antiqua"/>
          <w:sz w:val="24"/>
          <w:szCs w:val="24"/>
          <w:vertAlign w:val="superscript"/>
          <w:lang w:val="en-US"/>
        </w:rPr>
        <w:t>20</w:t>
      </w:r>
      <w:r w:rsidR="000F5D66" w:rsidRPr="00C07269">
        <w:rPr>
          <w:rFonts w:ascii="Book Antiqua" w:hAnsi="Book Antiqua"/>
          <w:sz w:val="24"/>
          <w:szCs w:val="24"/>
          <w:vertAlign w:val="superscript"/>
          <w:lang w:val="en-US"/>
        </w:rPr>
        <w:t>]</w:t>
      </w:r>
      <w:r w:rsidR="000F5D66" w:rsidRPr="00C07269">
        <w:rPr>
          <w:rFonts w:ascii="Book Antiqua" w:hAnsi="Book Antiqua"/>
          <w:sz w:val="24"/>
          <w:szCs w:val="24"/>
          <w:lang w:val="en-US"/>
        </w:rPr>
        <w:t xml:space="preserve">. </w:t>
      </w:r>
    </w:p>
    <w:p w:rsidR="00393711" w:rsidRPr="00C07269" w:rsidRDefault="00393711" w:rsidP="005166C0">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US"/>
        </w:rPr>
        <w:t>M</w:t>
      </w:r>
      <w:r w:rsidR="000F5D66" w:rsidRPr="00C07269">
        <w:rPr>
          <w:rFonts w:ascii="Book Antiqua" w:hAnsi="Book Antiqua"/>
          <w:sz w:val="24"/>
          <w:szCs w:val="24"/>
          <w:lang w:val="en-US"/>
        </w:rPr>
        <w:t xml:space="preserve">ild anastomotic narrowing </w:t>
      </w:r>
      <w:r w:rsidRPr="00C07269">
        <w:rPr>
          <w:rFonts w:ascii="Book Antiqua" w:hAnsi="Book Antiqua"/>
          <w:sz w:val="24"/>
          <w:szCs w:val="24"/>
          <w:lang w:val="en-US"/>
        </w:rPr>
        <w:t xml:space="preserve">with minimal concentric wall thickening of the common bile duct </w:t>
      </w:r>
      <w:r w:rsidR="000F5D66" w:rsidRPr="00C07269">
        <w:rPr>
          <w:rFonts w:ascii="Book Antiqua" w:hAnsi="Book Antiqua"/>
          <w:sz w:val="24"/>
          <w:szCs w:val="24"/>
          <w:lang w:val="en-US"/>
        </w:rPr>
        <w:t>is a frequent MRC finding</w:t>
      </w:r>
      <w:r w:rsidRPr="00C07269">
        <w:rPr>
          <w:rFonts w:ascii="Book Antiqua" w:hAnsi="Book Antiqua"/>
          <w:sz w:val="24"/>
          <w:szCs w:val="24"/>
          <w:vertAlign w:val="superscript"/>
          <w:lang w:val="en-US"/>
        </w:rPr>
        <w:t>[</w:t>
      </w:r>
      <w:r w:rsidR="004C1A54" w:rsidRPr="00C07269">
        <w:rPr>
          <w:rFonts w:ascii="Book Antiqua" w:hAnsi="Book Antiqua"/>
          <w:sz w:val="24"/>
          <w:szCs w:val="24"/>
          <w:vertAlign w:val="superscript"/>
          <w:lang w:val="en-US"/>
        </w:rPr>
        <w:t>2</w:t>
      </w:r>
      <w:r w:rsidRPr="00C07269">
        <w:rPr>
          <w:rFonts w:ascii="Book Antiqua" w:hAnsi="Book Antiqua"/>
          <w:sz w:val="24"/>
          <w:szCs w:val="24"/>
          <w:vertAlign w:val="superscript"/>
          <w:lang w:val="en-US"/>
        </w:rPr>
        <w:t>]</w:t>
      </w:r>
      <w:r w:rsidRPr="00C07269">
        <w:rPr>
          <w:rFonts w:ascii="Book Antiqua" w:hAnsi="Book Antiqua"/>
          <w:sz w:val="24"/>
          <w:szCs w:val="24"/>
          <w:lang w:val="en-US"/>
        </w:rPr>
        <w:t xml:space="preserve"> </w:t>
      </w:r>
      <w:r w:rsidR="000F5D66" w:rsidRPr="00C07269">
        <w:rPr>
          <w:rFonts w:ascii="Book Antiqua" w:hAnsi="Book Antiqua"/>
          <w:sz w:val="24"/>
          <w:szCs w:val="24"/>
          <w:lang w:val="en-US"/>
        </w:rPr>
        <w:t>that should be interpreted as normal, unless biliary dilatation upstream and symptoms of biliary origin are present</w:t>
      </w:r>
      <w:r w:rsidR="000F5D66" w:rsidRPr="00C07269">
        <w:rPr>
          <w:rFonts w:ascii="Book Antiqua" w:hAnsi="Book Antiqua"/>
          <w:sz w:val="24"/>
          <w:szCs w:val="24"/>
          <w:vertAlign w:val="superscript"/>
          <w:lang w:val="en-US"/>
        </w:rPr>
        <w:t>[3</w:t>
      </w:r>
      <w:r w:rsidR="004C1A54" w:rsidRPr="00C07269">
        <w:rPr>
          <w:rFonts w:ascii="Book Antiqua" w:hAnsi="Book Antiqua"/>
          <w:sz w:val="24"/>
          <w:szCs w:val="24"/>
          <w:vertAlign w:val="superscript"/>
          <w:lang w:val="en-US"/>
        </w:rPr>
        <w:t>7</w:t>
      </w:r>
      <w:r w:rsidR="000F5D66" w:rsidRPr="00C07269">
        <w:rPr>
          <w:rFonts w:ascii="Book Antiqua" w:hAnsi="Book Antiqua"/>
          <w:sz w:val="24"/>
          <w:szCs w:val="24"/>
          <w:vertAlign w:val="superscript"/>
          <w:lang w:val="en-US"/>
        </w:rPr>
        <w:t>]</w:t>
      </w:r>
      <w:r w:rsidR="000F5D66" w:rsidRPr="00C07269">
        <w:rPr>
          <w:rFonts w:ascii="Book Antiqua" w:hAnsi="Book Antiqua"/>
          <w:sz w:val="24"/>
          <w:szCs w:val="24"/>
          <w:lang w:val="en-US"/>
        </w:rPr>
        <w:t>. In most cases, anastomotic narrowing is the effect of surrounding edema, resolving during the first weeks after OLT</w:t>
      </w:r>
      <w:r w:rsidR="000F5D66" w:rsidRPr="00C07269">
        <w:rPr>
          <w:rFonts w:ascii="Book Antiqua" w:hAnsi="Book Antiqua"/>
          <w:sz w:val="24"/>
          <w:szCs w:val="24"/>
          <w:vertAlign w:val="superscript"/>
          <w:lang w:val="en-US"/>
        </w:rPr>
        <w:t>[</w:t>
      </w:r>
      <w:r w:rsidR="004C1A54" w:rsidRPr="00C07269">
        <w:rPr>
          <w:rFonts w:ascii="Book Antiqua" w:hAnsi="Book Antiqua"/>
          <w:sz w:val="24"/>
          <w:szCs w:val="24"/>
          <w:vertAlign w:val="superscript"/>
          <w:lang w:val="en-US"/>
        </w:rPr>
        <w:t>11</w:t>
      </w:r>
      <w:r w:rsidR="000F5D66" w:rsidRPr="00C07269">
        <w:rPr>
          <w:rFonts w:ascii="Book Antiqua" w:hAnsi="Book Antiqua"/>
          <w:sz w:val="24"/>
          <w:szCs w:val="24"/>
          <w:vertAlign w:val="superscript"/>
          <w:lang w:val="en-US"/>
        </w:rPr>
        <w:t>]</w:t>
      </w:r>
      <w:r w:rsidR="000F5D66" w:rsidRPr="00C07269">
        <w:rPr>
          <w:rFonts w:ascii="Book Antiqua" w:hAnsi="Book Antiqua"/>
          <w:sz w:val="24"/>
          <w:szCs w:val="24"/>
          <w:lang w:val="en-US"/>
        </w:rPr>
        <w:t xml:space="preserve">. In our experience, narrowing </w:t>
      </w:r>
      <w:r w:rsidRPr="00C07269">
        <w:rPr>
          <w:rFonts w:ascii="Book Antiqua" w:hAnsi="Book Antiqua"/>
          <w:sz w:val="24"/>
          <w:szCs w:val="24"/>
          <w:lang w:val="en-US"/>
        </w:rPr>
        <w:t>or kinking of the common bile duct at the anastomotic site are</w:t>
      </w:r>
      <w:r w:rsidR="000F5D66" w:rsidRPr="00C07269">
        <w:rPr>
          <w:rFonts w:ascii="Book Antiqua" w:hAnsi="Book Antiqua"/>
          <w:sz w:val="24"/>
          <w:szCs w:val="24"/>
          <w:lang w:val="en-US"/>
        </w:rPr>
        <w:t xml:space="preserve"> common finding</w:t>
      </w:r>
      <w:r w:rsidRPr="00C07269">
        <w:rPr>
          <w:rFonts w:ascii="Book Antiqua" w:hAnsi="Book Antiqua"/>
          <w:sz w:val="24"/>
          <w:szCs w:val="24"/>
          <w:lang w:val="en-US"/>
        </w:rPr>
        <w:t>s</w:t>
      </w:r>
      <w:r w:rsidR="000F5D66" w:rsidRPr="00C07269">
        <w:rPr>
          <w:rFonts w:ascii="Book Antiqua" w:hAnsi="Book Antiqua"/>
          <w:sz w:val="24"/>
          <w:szCs w:val="24"/>
          <w:lang w:val="en-US"/>
        </w:rPr>
        <w:t xml:space="preserve">, especially in the case of </w:t>
      </w:r>
      <w:r w:rsidR="005166C0">
        <w:rPr>
          <w:rFonts w:ascii="Book Antiqua" w:hAnsi="Book Antiqua"/>
          <w:sz w:val="24"/>
          <w:szCs w:val="24"/>
          <w:lang w:val="en-US"/>
        </w:rPr>
        <w:t>redundancy</w:t>
      </w:r>
      <w:r w:rsidRPr="00C07269">
        <w:rPr>
          <w:rFonts w:ascii="Book Antiqua" w:hAnsi="Book Antiqua"/>
          <w:sz w:val="24"/>
          <w:szCs w:val="24"/>
          <w:lang w:val="en-US"/>
        </w:rPr>
        <w:t xml:space="preserve"> or disproportion between the donor and recipient common bile ducts</w:t>
      </w:r>
      <w:r w:rsidR="000F5D66" w:rsidRPr="00C07269">
        <w:rPr>
          <w:rFonts w:ascii="Book Antiqua" w:hAnsi="Book Antiqua"/>
          <w:sz w:val="24"/>
          <w:szCs w:val="24"/>
          <w:vertAlign w:val="superscript"/>
          <w:lang w:val="en-US"/>
        </w:rPr>
        <w:t>[</w:t>
      </w:r>
      <w:r w:rsidR="004C1A54" w:rsidRPr="00C07269">
        <w:rPr>
          <w:rFonts w:ascii="Book Antiqua" w:hAnsi="Book Antiqua"/>
          <w:sz w:val="24"/>
          <w:szCs w:val="24"/>
          <w:vertAlign w:val="superscript"/>
          <w:lang w:val="en-US"/>
        </w:rPr>
        <w:t>3</w:t>
      </w:r>
      <w:r w:rsidR="000F5D66" w:rsidRPr="00C07269">
        <w:rPr>
          <w:rFonts w:ascii="Book Antiqua" w:hAnsi="Book Antiqua"/>
          <w:sz w:val="24"/>
          <w:szCs w:val="24"/>
          <w:vertAlign w:val="superscript"/>
          <w:lang w:val="en-US"/>
        </w:rPr>
        <w:t>]</w:t>
      </w:r>
      <w:r w:rsidR="000F5D66" w:rsidRPr="00C07269">
        <w:rPr>
          <w:rFonts w:ascii="Book Antiqua" w:hAnsi="Book Antiqua"/>
          <w:sz w:val="24"/>
          <w:szCs w:val="24"/>
          <w:lang w:val="en-US"/>
        </w:rPr>
        <w:t xml:space="preserve">. </w:t>
      </w:r>
      <w:r w:rsidRPr="00C07269">
        <w:rPr>
          <w:rFonts w:ascii="Book Antiqua" w:hAnsi="Book Antiqua"/>
          <w:sz w:val="24"/>
          <w:szCs w:val="24"/>
          <w:lang w:val="en-US"/>
        </w:rPr>
        <w:t>These conditions are useful in identifying the site of anastomosis i</w:t>
      </w:r>
      <w:r w:rsidR="000F5D66" w:rsidRPr="00C07269">
        <w:rPr>
          <w:rFonts w:ascii="Book Antiqua" w:hAnsi="Book Antiqua"/>
          <w:sz w:val="24"/>
          <w:szCs w:val="24"/>
          <w:lang w:val="en-US"/>
        </w:rPr>
        <w:t xml:space="preserve">n the case of choledocho-choledochostomy, </w:t>
      </w:r>
      <w:r w:rsidRPr="00C07269">
        <w:rPr>
          <w:rFonts w:ascii="Book Antiqua" w:hAnsi="Book Antiqua"/>
          <w:sz w:val="24"/>
          <w:szCs w:val="24"/>
          <w:lang w:val="en-US"/>
        </w:rPr>
        <w:t>and should not be assessed as a complication unless biliary obstruction is associated</w:t>
      </w:r>
      <w:r w:rsidR="009232C6" w:rsidRPr="00C07269">
        <w:rPr>
          <w:rFonts w:ascii="Book Antiqua" w:hAnsi="Book Antiqua"/>
          <w:sz w:val="24"/>
          <w:szCs w:val="24"/>
          <w:lang w:val="en-US"/>
        </w:rPr>
        <w:t xml:space="preserve"> (Fig</w:t>
      </w:r>
      <w:r w:rsidR="005166C0">
        <w:rPr>
          <w:rFonts w:ascii="Book Antiqua" w:eastAsiaTheme="minorEastAsia" w:hAnsi="Book Antiqua" w:hint="eastAsia"/>
          <w:sz w:val="24"/>
          <w:szCs w:val="24"/>
          <w:lang w:val="en-US" w:eastAsia="zh-CN"/>
        </w:rPr>
        <w:t>ure</w:t>
      </w:r>
      <w:r w:rsidR="009232C6" w:rsidRPr="00C07269">
        <w:rPr>
          <w:rFonts w:ascii="Book Antiqua" w:hAnsi="Book Antiqua"/>
          <w:sz w:val="24"/>
          <w:szCs w:val="24"/>
          <w:lang w:val="en-US"/>
        </w:rPr>
        <w:t xml:space="preserve"> 1)</w:t>
      </w:r>
      <w:r w:rsidRPr="00C07269">
        <w:rPr>
          <w:rFonts w:ascii="Book Antiqua" w:hAnsi="Book Antiqua"/>
          <w:sz w:val="24"/>
          <w:szCs w:val="24"/>
          <w:lang w:val="en-US"/>
        </w:rPr>
        <w:t xml:space="preserve">. </w:t>
      </w:r>
    </w:p>
    <w:p w:rsidR="000F5D66" w:rsidRPr="00C07269" w:rsidRDefault="000F5D66" w:rsidP="00C07269">
      <w:pPr>
        <w:spacing w:after="0" w:line="360" w:lineRule="auto"/>
        <w:jc w:val="both"/>
        <w:rPr>
          <w:rFonts w:ascii="Book Antiqua" w:hAnsi="Book Antiqua"/>
          <w:b/>
          <w:sz w:val="24"/>
          <w:szCs w:val="24"/>
          <w:lang w:val="en-US"/>
        </w:rPr>
      </w:pPr>
    </w:p>
    <w:p w:rsidR="00D61E1C" w:rsidRPr="005166C0" w:rsidRDefault="001212E1" w:rsidP="00C07269">
      <w:pPr>
        <w:spacing w:after="0" w:line="360" w:lineRule="auto"/>
        <w:jc w:val="both"/>
        <w:rPr>
          <w:rFonts w:ascii="Book Antiqua" w:hAnsi="Book Antiqua"/>
          <w:b/>
          <w:i/>
          <w:sz w:val="24"/>
          <w:szCs w:val="24"/>
          <w:lang w:val="en-US"/>
        </w:rPr>
      </w:pPr>
      <w:r w:rsidRPr="005166C0">
        <w:rPr>
          <w:rFonts w:ascii="Book Antiqua" w:hAnsi="Book Antiqua"/>
          <w:b/>
          <w:i/>
          <w:sz w:val="24"/>
          <w:szCs w:val="24"/>
          <w:lang w:val="en-US"/>
        </w:rPr>
        <w:lastRenderedPageBreak/>
        <w:t>Bile leakage</w:t>
      </w:r>
    </w:p>
    <w:p w:rsidR="0022150A" w:rsidRPr="00C07269" w:rsidRDefault="00E932CF"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Leakage represents the most co</w:t>
      </w:r>
      <w:r w:rsidR="00DB5925" w:rsidRPr="00C07269">
        <w:rPr>
          <w:rFonts w:ascii="Book Antiqua" w:hAnsi="Book Antiqua"/>
          <w:sz w:val="24"/>
          <w:szCs w:val="24"/>
          <w:lang w:val="en-US"/>
        </w:rPr>
        <w:t>mmon early biliary complication</w:t>
      </w:r>
      <w:r w:rsidRPr="00C07269">
        <w:rPr>
          <w:rFonts w:ascii="Book Antiqua" w:hAnsi="Book Antiqua"/>
          <w:sz w:val="24"/>
          <w:szCs w:val="24"/>
          <w:lang w:val="en-US"/>
        </w:rPr>
        <w:t xml:space="preserve">. </w:t>
      </w:r>
      <w:r w:rsidR="00095686" w:rsidRPr="00C07269">
        <w:rPr>
          <w:rFonts w:ascii="Book Antiqua" w:hAnsi="Book Antiqua"/>
          <w:sz w:val="24"/>
          <w:szCs w:val="24"/>
          <w:lang w:val="en-US"/>
        </w:rPr>
        <w:t>In up to 80% of patients with leakage</w:t>
      </w:r>
      <w:r w:rsidR="00095686" w:rsidRPr="00C07269">
        <w:rPr>
          <w:rFonts w:ascii="Book Antiqua" w:hAnsi="Book Antiqua"/>
          <w:sz w:val="24"/>
          <w:szCs w:val="24"/>
          <w:vertAlign w:val="superscript"/>
          <w:lang w:val="en-US"/>
        </w:rPr>
        <w:t>[</w:t>
      </w:r>
      <w:r w:rsidR="004C1A54" w:rsidRPr="00C07269">
        <w:rPr>
          <w:rFonts w:ascii="Book Antiqua" w:hAnsi="Book Antiqua"/>
          <w:sz w:val="24"/>
          <w:szCs w:val="24"/>
          <w:vertAlign w:val="superscript"/>
          <w:lang w:val="en-US"/>
        </w:rPr>
        <w:t>9</w:t>
      </w:r>
      <w:r w:rsidR="00095686" w:rsidRPr="00C07269">
        <w:rPr>
          <w:rFonts w:ascii="Book Antiqua" w:hAnsi="Book Antiqua"/>
          <w:sz w:val="24"/>
          <w:szCs w:val="24"/>
          <w:vertAlign w:val="superscript"/>
          <w:lang w:val="en-US"/>
        </w:rPr>
        <w:t>]</w:t>
      </w:r>
      <w:r w:rsidR="00095686" w:rsidRPr="00C07269">
        <w:rPr>
          <w:rFonts w:ascii="Book Antiqua" w:hAnsi="Book Antiqua"/>
          <w:sz w:val="24"/>
          <w:szCs w:val="24"/>
          <w:lang w:val="en-US"/>
        </w:rPr>
        <w:t xml:space="preserve">, </w:t>
      </w:r>
      <w:r w:rsidR="00DB5925" w:rsidRPr="00C07269">
        <w:rPr>
          <w:rFonts w:ascii="Book Antiqua" w:hAnsi="Book Antiqua"/>
          <w:sz w:val="24"/>
          <w:szCs w:val="24"/>
          <w:lang w:val="en-US"/>
        </w:rPr>
        <w:t>leaks</w:t>
      </w:r>
      <w:r w:rsidR="00095686" w:rsidRPr="00C07269">
        <w:rPr>
          <w:rFonts w:ascii="Book Antiqua" w:hAnsi="Book Antiqua"/>
          <w:sz w:val="24"/>
          <w:szCs w:val="24"/>
          <w:lang w:val="en-US"/>
        </w:rPr>
        <w:t xml:space="preserve"> manifest at the insertion of the T-tube, usually as a consequence of dislocation or </w:t>
      </w:r>
      <w:r w:rsidR="00CE7C1D" w:rsidRPr="00C07269">
        <w:rPr>
          <w:rFonts w:ascii="Book Antiqua" w:hAnsi="Book Antiqua"/>
          <w:sz w:val="24"/>
          <w:szCs w:val="24"/>
          <w:lang w:val="en-US"/>
        </w:rPr>
        <w:t xml:space="preserve">after the </w:t>
      </w:r>
      <w:r w:rsidR="00095686" w:rsidRPr="00C07269">
        <w:rPr>
          <w:rFonts w:ascii="Book Antiqua" w:hAnsi="Book Antiqua"/>
          <w:sz w:val="24"/>
          <w:szCs w:val="24"/>
          <w:lang w:val="en-US"/>
        </w:rPr>
        <w:t xml:space="preserve">removal </w:t>
      </w:r>
      <w:r w:rsidR="00CE7C1D" w:rsidRPr="00C07269">
        <w:rPr>
          <w:rFonts w:ascii="Book Antiqua" w:hAnsi="Book Antiqua"/>
          <w:sz w:val="24"/>
          <w:szCs w:val="24"/>
          <w:lang w:val="en-US"/>
        </w:rPr>
        <w:t>of the device</w:t>
      </w:r>
      <w:r w:rsidR="00095686" w:rsidRPr="00C07269">
        <w:rPr>
          <w:rFonts w:ascii="Book Antiqua" w:hAnsi="Book Antiqua"/>
          <w:sz w:val="24"/>
          <w:szCs w:val="24"/>
          <w:vertAlign w:val="superscript"/>
          <w:lang w:val="en-US"/>
        </w:rPr>
        <w:t>[</w:t>
      </w:r>
      <w:r w:rsidR="00AC149C" w:rsidRPr="00C07269">
        <w:rPr>
          <w:rFonts w:ascii="Book Antiqua" w:hAnsi="Book Antiqua"/>
          <w:sz w:val="24"/>
          <w:szCs w:val="24"/>
          <w:vertAlign w:val="superscript"/>
          <w:lang w:val="en-US"/>
        </w:rPr>
        <w:t>38</w:t>
      </w:r>
      <w:r w:rsidR="00095686" w:rsidRPr="00C07269">
        <w:rPr>
          <w:rFonts w:ascii="Book Antiqua" w:hAnsi="Book Antiqua"/>
          <w:sz w:val="24"/>
          <w:szCs w:val="24"/>
          <w:vertAlign w:val="superscript"/>
          <w:lang w:val="en-US"/>
        </w:rPr>
        <w:t>]</w:t>
      </w:r>
      <w:r w:rsidR="00095686" w:rsidRPr="00C07269">
        <w:rPr>
          <w:rFonts w:ascii="Book Antiqua" w:hAnsi="Book Antiqua"/>
          <w:sz w:val="24"/>
          <w:szCs w:val="24"/>
          <w:lang w:val="en-US"/>
        </w:rPr>
        <w:t>. Other sites include: (</w:t>
      </w:r>
      <w:r w:rsidR="005166C0">
        <w:rPr>
          <w:rFonts w:ascii="Book Antiqua" w:eastAsiaTheme="minorEastAsia" w:hAnsi="Book Antiqua" w:hint="eastAsia"/>
          <w:sz w:val="24"/>
          <w:szCs w:val="24"/>
          <w:lang w:val="en-US" w:eastAsia="zh-CN"/>
        </w:rPr>
        <w:t>1</w:t>
      </w:r>
      <w:r w:rsidR="00095686" w:rsidRPr="00C07269">
        <w:rPr>
          <w:rFonts w:ascii="Book Antiqua" w:hAnsi="Book Antiqua"/>
          <w:sz w:val="24"/>
          <w:szCs w:val="24"/>
          <w:lang w:val="en-US"/>
        </w:rPr>
        <w:t>) the biliary anastomosis or cystic duct remnant, as an effect of technical failure</w:t>
      </w:r>
      <w:r w:rsidR="00095686" w:rsidRPr="00C07269">
        <w:rPr>
          <w:rFonts w:ascii="Book Antiqua" w:hAnsi="Book Antiqua"/>
          <w:sz w:val="24"/>
          <w:szCs w:val="24"/>
          <w:vertAlign w:val="superscript"/>
          <w:lang w:val="en-US"/>
        </w:rPr>
        <w:t>[</w:t>
      </w:r>
      <w:r w:rsidR="00AC149C" w:rsidRPr="00C07269">
        <w:rPr>
          <w:rFonts w:ascii="Book Antiqua" w:hAnsi="Book Antiqua"/>
          <w:sz w:val="24"/>
          <w:szCs w:val="24"/>
          <w:vertAlign w:val="superscript"/>
          <w:lang w:val="en-US"/>
        </w:rPr>
        <w:t>11</w:t>
      </w:r>
      <w:r w:rsidR="00095686" w:rsidRPr="00C07269">
        <w:rPr>
          <w:rFonts w:ascii="Book Antiqua" w:hAnsi="Book Antiqua"/>
          <w:sz w:val="24"/>
          <w:szCs w:val="24"/>
          <w:vertAlign w:val="superscript"/>
          <w:lang w:val="en-US"/>
        </w:rPr>
        <w:t>]</w:t>
      </w:r>
      <w:r w:rsidR="00095686" w:rsidRPr="00C07269">
        <w:rPr>
          <w:rFonts w:ascii="Book Antiqua" w:hAnsi="Book Antiqua"/>
          <w:sz w:val="24"/>
          <w:szCs w:val="24"/>
          <w:lang w:val="en-US"/>
        </w:rPr>
        <w:t>; (</w:t>
      </w:r>
      <w:r w:rsidR="005166C0">
        <w:rPr>
          <w:rFonts w:ascii="Book Antiqua" w:eastAsiaTheme="minorEastAsia" w:hAnsi="Book Antiqua" w:hint="eastAsia"/>
          <w:sz w:val="24"/>
          <w:szCs w:val="24"/>
          <w:lang w:val="en-US" w:eastAsia="zh-CN"/>
        </w:rPr>
        <w:t>2</w:t>
      </w:r>
      <w:r w:rsidR="00095686" w:rsidRPr="00C07269">
        <w:rPr>
          <w:rFonts w:ascii="Book Antiqua" w:hAnsi="Book Antiqua"/>
          <w:sz w:val="24"/>
          <w:szCs w:val="24"/>
          <w:lang w:val="en-US"/>
        </w:rPr>
        <w:t xml:space="preserve">) the cut-surface after split-liver OLT or LDLT, possibly in relation to </w:t>
      </w:r>
      <w:r w:rsidR="00C8656F" w:rsidRPr="00C07269">
        <w:rPr>
          <w:rFonts w:ascii="Book Antiqua" w:hAnsi="Book Antiqua"/>
          <w:sz w:val="24"/>
          <w:szCs w:val="24"/>
          <w:lang w:val="en-US"/>
        </w:rPr>
        <w:t>patent</w:t>
      </w:r>
      <w:r w:rsidR="00AC149C" w:rsidRPr="00C07269">
        <w:rPr>
          <w:rFonts w:ascii="Book Antiqua" w:hAnsi="Book Antiqua"/>
          <w:sz w:val="24"/>
          <w:szCs w:val="24"/>
          <w:lang w:val="en-US"/>
        </w:rPr>
        <w:t xml:space="preserve"> or aberrant bile ducts </w:t>
      </w:r>
      <w:r w:rsidR="00095686" w:rsidRPr="00C07269">
        <w:rPr>
          <w:rFonts w:ascii="Book Antiqua" w:hAnsi="Book Antiqua"/>
          <w:sz w:val="24"/>
          <w:szCs w:val="24"/>
          <w:lang w:val="en-US"/>
        </w:rPr>
        <w:t xml:space="preserve"> </w:t>
      </w:r>
      <w:r w:rsidR="00AC149C" w:rsidRPr="00C07269">
        <w:rPr>
          <w:rFonts w:ascii="Book Antiqua" w:hAnsi="Book Antiqua"/>
          <w:sz w:val="24"/>
          <w:szCs w:val="24"/>
          <w:lang w:val="en-US"/>
        </w:rPr>
        <w:t>and necrosis of liver tissue</w:t>
      </w:r>
      <w:r w:rsidR="00095686" w:rsidRPr="00C07269">
        <w:rPr>
          <w:rFonts w:ascii="Book Antiqua" w:hAnsi="Book Antiqua"/>
          <w:sz w:val="24"/>
          <w:szCs w:val="24"/>
          <w:vertAlign w:val="superscript"/>
          <w:lang w:val="en-US"/>
        </w:rPr>
        <w:t>[</w:t>
      </w:r>
      <w:r w:rsidR="00AC149C" w:rsidRPr="00C07269">
        <w:rPr>
          <w:rFonts w:ascii="Book Antiqua" w:hAnsi="Book Antiqua"/>
          <w:sz w:val="24"/>
          <w:szCs w:val="24"/>
          <w:vertAlign w:val="superscript"/>
          <w:lang w:val="en-US"/>
        </w:rPr>
        <w:t>5</w:t>
      </w:r>
      <w:r w:rsidR="00095686" w:rsidRPr="00C07269">
        <w:rPr>
          <w:rFonts w:ascii="Book Antiqua" w:hAnsi="Book Antiqua"/>
          <w:sz w:val="24"/>
          <w:szCs w:val="24"/>
          <w:vertAlign w:val="superscript"/>
          <w:lang w:val="en-US"/>
        </w:rPr>
        <w:t>]</w:t>
      </w:r>
      <w:r w:rsidR="00095686" w:rsidRPr="00C07269">
        <w:rPr>
          <w:rFonts w:ascii="Book Antiqua" w:hAnsi="Book Antiqua"/>
          <w:sz w:val="24"/>
          <w:szCs w:val="24"/>
          <w:lang w:val="en-US"/>
        </w:rPr>
        <w:t>; (</w:t>
      </w:r>
      <w:r w:rsidR="005166C0">
        <w:rPr>
          <w:rFonts w:ascii="Book Antiqua" w:eastAsiaTheme="minorEastAsia" w:hAnsi="Book Antiqua" w:hint="eastAsia"/>
          <w:sz w:val="24"/>
          <w:szCs w:val="24"/>
          <w:lang w:val="en-US" w:eastAsia="zh-CN"/>
        </w:rPr>
        <w:t>3</w:t>
      </w:r>
      <w:r w:rsidR="00095686" w:rsidRPr="00C07269">
        <w:rPr>
          <w:rFonts w:ascii="Book Antiqua" w:hAnsi="Book Antiqua"/>
          <w:sz w:val="24"/>
          <w:szCs w:val="24"/>
          <w:lang w:val="en-US"/>
        </w:rPr>
        <w:t>) wherever along the biliary tree (intrahepatic and/or extrahepatic bile leakage) because of bile ducts ischemia after HAT (see above).</w:t>
      </w:r>
    </w:p>
    <w:p w:rsidR="008F1A7F" w:rsidRPr="00C07269" w:rsidRDefault="00095686" w:rsidP="005166C0">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US"/>
        </w:rPr>
        <w:t xml:space="preserve">On </w:t>
      </w:r>
      <w:r w:rsidR="008F1A7F" w:rsidRPr="00C07269">
        <w:rPr>
          <w:rFonts w:ascii="Book Antiqua" w:hAnsi="Book Antiqua"/>
          <w:sz w:val="24"/>
          <w:szCs w:val="24"/>
          <w:lang w:val="en-US"/>
        </w:rPr>
        <w:t xml:space="preserve">T2-weighted </w:t>
      </w:r>
      <w:r w:rsidRPr="00C07269">
        <w:rPr>
          <w:rFonts w:ascii="Book Antiqua" w:hAnsi="Book Antiqua"/>
          <w:sz w:val="24"/>
          <w:szCs w:val="24"/>
          <w:lang w:val="en-US"/>
        </w:rPr>
        <w:t>C-MRC</w:t>
      </w:r>
      <w:r w:rsidR="008F1A7F" w:rsidRPr="00C07269">
        <w:rPr>
          <w:rFonts w:ascii="Book Antiqua" w:hAnsi="Book Antiqua"/>
          <w:sz w:val="24"/>
          <w:szCs w:val="24"/>
          <w:lang w:val="en-US"/>
        </w:rPr>
        <w:t>,</w:t>
      </w:r>
      <w:r w:rsidRPr="00C07269">
        <w:rPr>
          <w:rFonts w:ascii="Book Antiqua" w:hAnsi="Book Antiqua"/>
          <w:sz w:val="24"/>
          <w:szCs w:val="24"/>
          <w:lang w:val="en-US"/>
        </w:rPr>
        <w:t xml:space="preserve"> biliary leakage manifests indirectly </w:t>
      </w:r>
      <w:r w:rsidR="00C8656F" w:rsidRPr="00C07269">
        <w:rPr>
          <w:rFonts w:ascii="Book Antiqua" w:hAnsi="Book Antiqua"/>
          <w:sz w:val="24"/>
          <w:szCs w:val="24"/>
          <w:lang w:val="en-US"/>
        </w:rPr>
        <w:t>as</w:t>
      </w:r>
      <w:r w:rsidRPr="00C07269">
        <w:rPr>
          <w:rFonts w:ascii="Book Antiqua" w:hAnsi="Book Antiqua"/>
          <w:sz w:val="24"/>
          <w:szCs w:val="24"/>
          <w:lang w:val="en-US"/>
        </w:rPr>
        <w:t xml:space="preserve"> biloma</w:t>
      </w:r>
      <w:r w:rsidR="008F1A7F" w:rsidRPr="00C07269">
        <w:rPr>
          <w:rFonts w:ascii="Book Antiqua" w:hAnsi="Book Antiqua"/>
          <w:sz w:val="24"/>
          <w:szCs w:val="24"/>
          <w:lang w:val="en-US"/>
        </w:rPr>
        <w:t>s</w:t>
      </w:r>
      <w:r w:rsidRPr="00C07269">
        <w:rPr>
          <w:rFonts w:ascii="Book Antiqua" w:hAnsi="Book Antiqua"/>
          <w:sz w:val="24"/>
          <w:szCs w:val="24"/>
          <w:lang w:val="en-US"/>
        </w:rPr>
        <w:t xml:space="preserve">, </w:t>
      </w:r>
      <w:r w:rsidRPr="005166C0">
        <w:rPr>
          <w:rFonts w:ascii="Book Antiqua" w:hAnsi="Book Antiqua"/>
          <w:i/>
          <w:sz w:val="24"/>
          <w:szCs w:val="24"/>
          <w:lang w:val="en-US"/>
        </w:rPr>
        <w:t>i.e.</w:t>
      </w:r>
      <w:r w:rsidR="005166C0">
        <w:rPr>
          <w:rFonts w:ascii="Book Antiqua" w:eastAsiaTheme="minorEastAsia" w:hAnsi="Book Antiqua" w:hint="eastAsia"/>
          <w:sz w:val="24"/>
          <w:szCs w:val="24"/>
          <w:lang w:val="en-US" w:eastAsia="zh-CN"/>
        </w:rPr>
        <w:t>,</w:t>
      </w:r>
      <w:r w:rsidRPr="00C07269">
        <w:rPr>
          <w:rFonts w:ascii="Book Antiqua" w:hAnsi="Book Antiqua"/>
          <w:sz w:val="24"/>
          <w:szCs w:val="24"/>
          <w:lang w:val="en-US"/>
        </w:rPr>
        <w:t xml:space="preserve"> </w:t>
      </w:r>
      <w:r w:rsidR="008F1A7F" w:rsidRPr="00C07269">
        <w:rPr>
          <w:rFonts w:ascii="Book Antiqua" w:hAnsi="Book Antiqua"/>
          <w:sz w:val="24"/>
          <w:szCs w:val="24"/>
          <w:lang w:val="en-US"/>
        </w:rPr>
        <w:t>a well-delineated fluid collections lying in the perihilar or subhepatic space</w:t>
      </w:r>
      <w:r w:rsidR="005166C0">
        <w:rPr>
          <w:rFonts w:ascii="Book Antiqua" w:hAnsi="Book Antiqua"/>
          <w:sz w:val="24"/>
          <w:szCs w:val="24"/>
          <w:lang w:val="en-US"/>
        </w:rPr>
        <w:t xml:space="preserve">, </w:t>
      </w:r>
      <w:r w:rsidR="008F1A7F" w:rsidRPr="00C07269">
        <w:rPr>
          <w:rFonts w:ascii="Book Antiqua" w:hAnsi="Book Antiqua"/>
          <w:sz w:val="24"/>
          <w:szCs w:val="24"/>
          <w:lang w:val="en-US"/>
        </w:rPr>
        <w:t xml:space="preserve">as well as along the resection margin in LDLT or split-liver OLT. A variable amount of free bile can be associated around the perihepatic space or intersegmental fissure. </w:t>
      </w:r>
      <w:r w:rsidR="00C8656F" w:rsidRPr="00C07269">
        <w:rPr>
          <w:rFonts w:ascii="Book Antiqua" w:hAnsi="Book Antiqua"/>
          <w:sz w:val="24"/>
          <w:szCs w:val="24"/>
          <w:lang w:val="en-US"/>
        </w:rPr>
        <w:t>These findings</w:t>
      </w:r>
      <w:r w:rsidR="008F1A7F" w:rsidRPr="00C07269">
        <w:rPr>
          <w:rFonts w:ascii="Book Antiqua" w:hAnsi="Book Antiqua"/>
          <w:sz w:val="24"/>
          <w:szCs w:val="24"/>
          <w:lang w:val="en-US"/>
        </w:rPr>
        <w:t xml:space="preserve"> can be indistinguishable from normal postoperative free fluid or collections. Bilomas can be suspected when a thin, hyperintense direct communication between a fluid collection and the T-tube entry site and/or biliary anastomosis is shown</w:t>
      </w:r>
      <w:r w:rsidR="008F1A7F" w:rsidRPr="00C07269">
        <w:rPr>
          <w:rFonts w:ascii="Book Antiqua" w:hAnsi="Book Antiqua"/>
          <w:sz w:val="24"/>
          <w:szCs w:val="24"/>
          <w:vertAlign w:val="superscript"/>
          <w:lang w:val="en-US"/>
        </w:rPr>
        <w:t>[</w:t>
      </w:r>
      <w:r w:rsidR="00AC149C" w:rsidRPr="00C07269">
        <w:rPr>
          <w:rFonts w:ascii="Book Antiqua" w:hAnsi="Book Antiqua"/>
          <w:sz w:val="24"/>
          <w:szCs w:val="24"/>
          <w:vertAlign w:val="superscript"/>
          <w:lang w:val="en-US"/>
        </w:rPr>
        <w:t>11</w:t>
      </w:r>
      <w:r w:rsidR="00DB686C" w:rsidRPr="00C07269">
        <w:rPr>
          <w:rFonts w:ascii="Book Antiqua" w:hAnsi="Book Antiqua"/>
          <w:sz w:val="24"/>
          <w:szCs w:val="24"/>
          <w:vertAlign w:val="superscript"/>
          <w:lang w:val="en-US"/>
        </w:rPr>
        <w:t>]</w:t>
      </w:r>
      <w:r w:rsidR="005166C0">
        <w:rPr>
          <w:rFonts w:ascii="Book Antiqua" w:hAnsi="Book Antiqua"/>
          <w:sz w:val="24"/>
          <w:szCs w:val="24"/>
          <w:lang w:val="en-US"/>
        </w:rPr>
        <w:t xml:space="preserve"> (Fig</w:t>
      </w:r>
      <w:r w:rsidR="005166C0">
        <w:rPr>
          <w:rFonts w:ascii="Book Antiqua" w:eastAsiaTheme="minorEastAsia" w:hAnsi="Book Antiqua" w:hint="eastAsia"/>
          <w:sz w:val="24"/>
          <w:szCs w:val="24"/>
          <w:lang w:val="en-US" w:eastAsia="zh-CN"/>
        </w:rPr>
        <w:t>ure</w:t>
      </w:r>
      <w:r w:rsidR="00CE7C1D" w:rsidRPr="00C07269">
        <w:rPr>
          <w:rFonts w:ascii="Book Antiqua" w:hAnsi="Book Antiqua"/>
          <w:sz w:val="24"/>
          <w:szCs w:val="24"/>
          <w:lang w:val="en-US"/>
        </w:rPr>
        <w:t xml:space="preserve"> </w:t>
      </w:r>
      <w:r w:rsidR="00DB5925" w:rsidRPr="00C07269">
        <w:rPr>
          <w:rFonts w:ascii="Book Antiqua" w:hAnsi="Book Antiqua"/>
          <w:sz w:val="24"/>
          <w:szCs w:val="24"/>
          <w:lang w:val="en-US"/>
        </w:rPr>
        <w:t>4</w:t>
      </w:r>
      <w:r w:rsidR="00CE7C1D" w:rsidRPr="00C07269">
        <w:rPr>
          <w:rFonts w:ascii="Book Antiqua" w:hAnsi="Book Antiqua"/>
          <w:sz w:val="24"/>
          <w:szCs w:val="24"/>
          <w:lang w:val="en-US"/>
        </w:rPr>
        <w:t>)</w:t>
      </w:r>
      <w:r w:rsidR="00DB686C" w:rsidRPr="00C07269">
        <w:rPr>
          <w:rFonts w:ascii="Book Antiqua" w:hAnsi="Book Antiqua"/>
          <w:sz w:val="24"/>
          <w:szCs w:val="24"/>
          <w:lang w:val="en-US"/>
        </w:rPr>
        <w:t xml:space="preserve">. When leakage is suspected, CE-MRC </w:t>
      </w:r>
      <w:r w:rsidR="00CE7C1D" w:rsidRPr="00C07269">
        <w:rPr>
          <w:rFonts w:ascii="Book Antiqua" w:hAnsi="Book Antiqua"/>
          <w:sz w:val="24"/>
          <w:szCs w:val="24"/>
          <w:lang w:val="en-US"/>
        </w:rPr>
        <w:t>is an effective</w:t>
      </w:r>
      <w:r w:rsidR="00DB686C" w:rsidRPr="00C07269">
        <w:rPr>
          <w:rFonts w:ascii="Book Antiqua" w:hAnsi="Book Antiqua"/>
          <w:sz w:val="24"/>
          <w:szCs w:val="24"/>
          <w:lang w:val="en-US"/>
        </w:rPr>
        <w:t xml:space="preserve"> complement </w:t>
      </w:r>
      <w:r w:rsidR="00CE7C1D" w:rsidRPr="00C07269">
        <w:rPr>
          <w:rFonts w:ascii="Book Antiqua" w:hAnsi="Book Antiqua"/>
          <w:sz w:val="24"/>
          <w:szCs w:val="24"/>
          <w:lang w:val="en-US"/>
        </w:rPr>
        <w:t xml:space="preserve">to </w:t>
      </w:r>
      <w:r w:rsidR="00DB686C" w:rsidRPr="00C07269">
        <w:rPr>
          <w:rFonts w:ascii="Book Antiqua" w:hAnsi="Book Antiqua"/>
          <w:sz w:val="24"/>
          <w:szCs w:val="24"/>
          <w:lang w:val="en-US"/>
        </w:rPr>
        <w:t xml:space="preserve">C-MRC in order to demonstrate </w:t>
      </w:r>
      <w:r w:rsidR="00CE7C1D" w:rsidRPr="00C07269">
        <w:rPr>
          <w:rFonts w:ascii="Book Antiqua" w:hAnsi="Book Antiqua"/>
          <w:sz w:val="24"/>
          <w:szCs w:val="24"/>
          <w:lang w:val="en-US"/>
        </w:rPr>
        <w:t>both the</w:t>
      </w:r>
      <w:r w:rsidR="00DB686C" w:rsidRPr="00C07269">
        <w:rPr>
          <w:rFonts w:ascii="Book Antiqua" w:hAnsi="Book Antiqua"/>
          <w:sz w:val="24"/>
          <w:szCs w:val="24"/>
          <w:lang w:val="en-US"/>
        </w:rPr>
        <w:t xml:space="preserve"> site of contrast extravasation and </w:t>
      </w:r>
      <w:r w:rsidR="00CE7C1D" w:rsidRPr="00C07269">
        <w:rPr>
          <w:rFonts w:ascii="Book Antiqua" w:hAnsi="Book Antiqua"/>
          <w:sz w:val="24"/>
          <w:szCs w:val="24"/>
          <w:lang w:val="en-US"/>
        </w:rPr>
        <w:t xml:space="preserve">contrast </w:t>
      </w:r>
      <w:r w:rsidR="00C8656F" w:rsidRPr="00C07269">
        <w:rPr>
          <w:rFonts w:ascii="Book Antiqua" w:hAnsi="Book Antiqua"/>
          <w:sz w:val="24"/>
          <w:szCs w:val="24"/>
          <w:lang w:val="en-US"/>
        </w:rPr>
        <w:t>transit</w:t>
      </w:r>
      <w:r w:rsidR="00DB686C" w:rsidRPr="00C07269">
        <w:rPr>
          <w:rFonts w:ascii="Book Antiqua" w:hAnsi="Book Antiqua"/>
          <w:sz w:val="24"/>
          <w:szCs w:val="24"/>
          <w:lang w:val="en-US"/>
        </w:rPr>
        <w:t xml:space="preserve"> into the biloma or free fluid</w:t>
      </w:r>
      <w:r w:rsidR="00CE7C1D" w:rsidRPr="00C07269">
        <w:rPr>
          <w:rFonts w:ascii="Book Antiqua" w:hAnsi="Book Antiqua"/>
          <w:sz w:val="24"/>
          <w:szCs w:val="24"/>
          <w:lang w:val="en-US"/>
        </w:rPr>
        <w:t>, with sensitivity for combined C-MRC and CE-MRC of 84%</w:t>
      </w:r>
      <w:r w:rsidR="00DB686C" w:rsidRPr="00C07269">
        <w:rPr>
          <w:rFonts w:ascii="Book Antiqua" w:hAnsi="Book Antiqua"/>
          <w:sz w:val="24"/>
          <w:szCs w:val="24"/>
          <w:vertAlign w:val="superscript"/>
          <w:lang w:val="en-US"/>
        </w:rPr>
        <w:t>[</w:t>
      </w:r>
      <w:r w:rsidR="00AC149C" w:rsidRPr="00C07269">
        <w:rPr>
          <w:rFonts w:ascii="Book Antiqua" w:hAnsi="Book Antiqua"/>
          <w:sz w:val="24"/>
          <w:szCs w:val="24"/>
          <w:vertAlign w:val="superscript"/>
          <w:lang w:val="en-US"/>
        </w:rPr>
        <w:t>35</w:t>
      </w:r>
      <w:r w:rsidR="00DB686C" w:rsidRPr="00C07269">
        <w:rPr>
          <w:rFonts w:ascii="Book Antiqua" w:hAnsi="Book Antiqua"/>
          <w:sz w:val="24"/>
          <w:szCs w:val="24"/>
          <w:vertAlign w:val="superscript"/>
          <w:lang w:val="en-US"/>
        </w:rPr>
        <w:t>]</w:t>
      </w:r>
      <w:r w:rsidR="00DB686C" w:rsidRPr="00C07269">
        <w:rPr>
          <w:rFonts w:ascii="Book Antiqua" w:hAnsi="Book Antiqua"/>
          <w:sz w:val="24"/>
          <w:szCs w:val="24"/>
          <w:lang w:val="en-US"/>
        </w:rPr>
        <w:t xml:space="preserve">. </w:t>
      </w:r>
      <w:r w:rsidR="00C41B78" w:rsidRPr="00C07269">
        <w:rPr>
          <w:rFonts w:ascii="Book Antiqua" w:hAnsi="Book Antiqua"/>
          <w:sz w:val="24"/>
          <w:szCs w:val="24"/>
          <w:lang w:val="en-US"/>
        </w:rPr>
        <w:t>Confirmation of diagn</w:t>
      </w:r>
      <w:r w:rsidR="005166C0">
        <w:rPr>
          <w:rFonts w:ascii="Book Antiqua" w:hAnsi="Book Antiqua"/>
          <w:sz w:val="24"/>
          <w:szCs w:val="24"/>
          <w:lang w:val="en-US"/>
        </w:rPr>
        <w:t>osis is usually obtained during</w:t>
      </w:r>
      <w:r w:rsidR="00C41B78" w:rsidRPr="00C07269">
        <w:rPr>
          <w:rFonts w:ascii="Book Antiqua" w:hAnsi="Book Antiqua"/>
          <w:sz w:val="24"/>
          <w:szCs w:val="24"/>
          <w:lang w:val="en-US"/>
        </w:rPr>
        <w:t xml:space="preserve"> </w:t>
      </w:r>
      <w:r w:rsidR="00DB5925" w:rsidRPr="00C07269">
        <w:rPr>
          <w:rFonts w:ascii="Book Antiqua" w:hAnsi="Book Antiqua"/>
          <w:sz w:val="24"/>
          <w:szCs w:val="24"/>
          <w:lang w:val="en-US"/>
        </w:rPr>
        <w:t>therapeutic</w:t>
      </w:r>
      <w:r w:rsidR="00C41B78" w:rsidRPr="00C07269">
        <w:rPr>
          <w:rFonts w:ascii="Book Antiqua" w:hAnsi="Book Antiqua"/>
          <w:sz w:val="24"/>
          <w:szCs w:val="24"/>
          <w:lang w:val="en-US"/>
        </w:rPr>
        <w:t xml:space="preserve"> ERC</w:t>
      </w:r>
      <w:r w:rsidR="00DB686C" w:rsidRPr="00C07269">
        <w:rPr>
          <w:rFonts w:ascii="Book Antiqua" w:hAnsi="Book Antiqua"/>
          <w:sz w:val="24"/>
          <w:szCs w:val="24"/>
          <w:lang w:val="en-US"/>
        </w:rPr>
        <w:t>.</w:t>
      </w:r>
    </w:p>
    <w:p w:rsidR="00690671" w:rsidRPr="00C07269" w:rsidRDefault="00690671" w:rsidP="00C07269">
      <w:pPr>
        <w:spacing w:after="0" w:line="360" w:lineRule="auto"/>
        <w:jc w:val="both"/>
        <w:rPr>
          <w:rFonts w:ascii="Book Antiqua" w:hAnsi="Book Antiqua"/>
          <w:sz w:val="24"/>
          <w:szCs w:val="24"/>
          <w:lang w:val="en-US"/>
        </w:rPr>
      </w:pPr>
    </w:p>
    <w:p w:rsidR="001212E1" w:rsidRPr="005166C0" w:rsidRDefault="001212E1" w:rsidP="00C07269">
      <w:pPr>
        <w:spacing w:after="0" w:line="360" w:lineRule="auto"/>
        <w:jc w:val="both"/>
        <w:rPr>
          <w:rFonts w:ascii="Book Antiqua" w:hAnsi="Book Antiqua"/>
          <w:b/>
          <w:i/>
          <w:sz w:val="24"/>
          <w:szCs w:val="24"/>
          <w:lang w:val="en-US"/>
        </w:rPr>
      </w:pPr>
      <w:r w:rsidRPr="005166C0">
        <w:rPr>
          <w:rFonts w:ascii="Book Antiqua" w:hAnsi="Book Antiqua"/>
          <w:b/>
          <w:i/>
          <w:sz w:val="24"/>
          <w:szCs w:val="24"/>
          <w:lang w:val="en-US"/>
        </w:rPr>
        <w:t>Strictures</w:t>
      </w:r>
    </w:p>
    <w:p w:rsidR="00C41B78" w:rsidRPr="00C07269" w:rsidRDefault="00C41B78"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Strictures can be classified into anastomotic strictures (AS) or nonanastomotic strictures (NAS) according to the site of manifestation, which reflects different pathological mechanisms of origin (Tab</w:t>
      </w:r>
      <w:r w:rsidR="005166C0">
        <w:rPr>
          <w:rFonts w:ascii="Book Antiqua" w:eastAsiaTheme="minorEastAsia" w:hAnsi="Book Antiqua" w:hint="eastAsia"/>
          <w:sz w:val="24"/>
          <w:szCs w:val="24"/>
          <w:lang w:val="en-US" w:eastAsia="zh-CN"/>
        </w:rPr>
        <w:t>le</w:t>
      </w:r>
      <w:r w:rsidRPr="00C07269">
        <w:rPr>
          <w:rFonts w:ascii="Book Antiqua" w:hAnsi="Book Antiqua"/>
          <w:sz w:val="24"/>
          <w:szCs w:val="24"/>
          <w:lang w:val="en-US"/>
        </w:rPr>
        <w:t xml:space="preserve"> 1). NAS are further differentiated into forms associated with HAT </w:t>
      </w:r>
      <w:r w:rsidR="000608C3" w:rsidRPr="00C07269">
        <w:rPr>
          <w:rFonts w:ascii="Book Antiqua" w:hAnsi="Book Antiqua"/>
          <w:sz w:val="24"/>
          <w:szCs w:val="24"/>
          <w:lang w:val="en-US"/>
        </w:rPr>
        <w:t xml:space="preserve">(macroangiopathic damage) </w:t>
      </w:r>
      <w:r w:rsidRPr="00C07269">
        <w:rPr>
          <w:rFonts w:ascii="Book Antiqua" w:hAnsi="Book Antiqua"/>
          <w:sz w:val="24"/>
          <w:szCs w:val="24"/>
          <w:lang w:val="en-US"/>
        </w:rPr>
        <w:t>and forms occurring during later from OLT, in the presence of patent hepatic artery</w:t>
      </w:r>
      <w:r w:rsidR="000608C3" w:rsidRPr="00C07269">
        <w:rPr>
          <w:rFonts w:ascii="Book Antiqua" w:hAnsi="Book Antiqua"/>
          <w:sz w:val="24"/>
          <w:szCs w:val="24"/>
          <w:lang w:val="en-US"/>
        </w:rPr>
        <w:t xml:space="preserve"> (microangiopathic damage)</w:t>
      </w:r>
      <w:r w:rsidRPr="00C07269">
        <w:rPr>
          <w:rFonts w:ascii="Book Antiqua" w:hAnsi="Book Antiqua"/>
          <w:sz w:val="24"/>
          <w:szCs w:val="24"/>
          <w:lang w:val="en-US"/>
        </w:rPr>
        <w:t xml:space="preserve">. Non-HAT associated NAS are </w:t>
      </w:r>
      <w:r w:rsidR="00F64844" w:rsidRPr="00C07269">
        <w:rPr>
          <w:rFonts w:ascii="Book Antiqua" w:hAnsi="Book Antiqua"/>
          <w:sz w:val="24"/>
          <w:szCs w:val="24"/>
          <w:lang w:val="en-US"/>
        </w:rPr>
        <w:t xml:space="preserve">overall </w:t>
      </w:r>
      <w:r w:rsidRPr="00C07269">
        <w:rPr>
          <w:rFonts w:ascii="Book Antiqua" w:hAnsi="Book Antiqua"/>
          <w:sz w:val="24"/>
          <w:szCs w:val="24"/>
          <w:lang w:val="en-US"/>
        </w:rPr>
        <w:t>catego</w:t>
      </w:r>
      <w:r w:rsidR="00D85C54" w:rsidRPr="00C07269">
        <w:rPr>
          <w:rFonts w:ascii="Book Antiqua" w:hAnsi="Book Antiqua"/>
          <w:sz w:val="24"/>
          <w:szCs w:val="24"/>
          <w:lang w:val="en-US"/>
        </w:rPr>
        <w:t>rized as Ischemic-type biliary lesions (ITBL)</w:t>
      </w:r>
      <w:r w:rsidR="00D85C54" w:rsidRPr="00C07269">
        <w:rPr>
          <w:rFonts w:ascii="Book Antiqua" w:hAnsi="Book Antiqua"/>
          <w:sz w:val="24"/>
          <w:szCs w:val="24"/>
          <w:vertAlign w:val="superscript"/>
          <w:lang w:val="en-US"/>
        </w:rPr>
        <w:t>[</w:t>
      </w:r>
      <w:r w:rsidR="00AC149C" w:rsidRPr="00C07269">
        <w:rPr>
          <w:rFonts w:ascii="Book Antiqua" w:hAnsi="Book Antiqua"/>
          <w:sz w:val="24"/>
          <w:szCs w:val="24"/>
          <w:vertAlign w:val="superscript"/>
          <w:lang w:val="en-US"/>
        </w:rPr>
        <w:t>5,9,11</w:t>
      </w:r>
      <w:r w:rsidR="00D85C54" w:rsidRPr="00C07269">
        <w:rPr>
          <w:rFonts w:ascii="Book Antiqua" w:hAnsi="Book Antiqua"/>
          <w:sz w:val="24"/>
          <w:szCs w:val="24"/>
          <w:vertAlign w:val="superscript"/>
          <w:lang w:val="en-US"/>
        </w:rPr>
        <w:t>]</w:t>
      </w:r>
      <w:r w:rsidR="00D85C54" w:rsidRPr="00C07269">
        <w:rPr>
          <w:rFonts w:ascii="Book Antiqua" w:hAnsi="Book Antiqua"/>
          <w:sz w:val="24"/>
          <w:szCs w:val="24"/>
          <w:lang w:val="en-US"/>
        </w:rPr>
        <w:t xml:space="preserve">. </w:t>
      </w:r>
    </w:p>
    <w:p w:rsidR="00C41B78" w:rsidRPr="00C07269" w:rsidRDefault="00C41B78" w:rsidP="00C07269">
      <w:pPr>
        <w:spacing w:after="0" w:line="360" w:lineRule="auto"/>
        <w:jc w:val="both"/>
        <w:rPr>
          <w:rFonts w:ascii="Book Antiqua" w:hAnsi="Book Antiqua"/>
          <w:sz w:val="24"/>
          <w:szCs w:val="24"/>
          <w:lang w:val="en-US"/>
        </w:rPr>
      </w:pPr>
    </w:p>
    <w:p w:rsidR="00943A50" w:rsidRPr="00C07269" w:rsidRDefault="00943A50" w:rsidP="00C07269">
      <w:pPr>
        <w:spacing w:after="0" w:line="360" w:lineRule="auto"/>
        <w:jc w:val="both"/>
        <w:rPr>
          <w:rFonts w:ascii="Book Antiqua" w:hAnsi="Book Antiqua"/>
          <w:b/>
          <w:i/>
          <w:sz w:val="24"/>
          <w:szCs w:val="24"/>
          <w:lang w:val="en-US"/>
        </w:rPr>
      </w:pPr>
      <w:r w:rsidRPr="00C07269">
        <w:rPr>
          <w:rFonts w:ascii="Book Antiqua" w:hAnsi="Book Antiqua"/>
          <w:b/>
          <w:i/>
          <w:sz w:val="24"/>
          <w:szCs w:val="24"/>
          <w:lang w:val="en-US"/>
        </w:rPr>
        <w:t>Anastomotic strictures</w:t>
      </w:r>
    </w:p>
    <w:p w:rsidR="00E83F21" w:rsidRPr="00C07269" w:rsidRDefault="00F64844"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 xml:space="preserve">In patients with choledocho-choledochostomy, </w:t>
      </w:r>
      <w:r w:rsidR="00A633F3" w:rsidRPr="00C07269">
        <w:rPr>
          <w:rFonts w:ascii="Book Antiqua" w:hAnsi="Book Antiqua"/>
          <w:sz w:val="24"/>
          <w:szCs w:val="24"/>
          <w:lang w:val="en-US"/>
        </w:rPr>
        <w:t>luminal narrowing manifests</w:t>
      </w:r>
      <w:r w:rsidRPr="00C07269">
        <w:rPr>
          <w:rFonts w:ascii="Book Antiqua" w:hAnsi="Book Antiqua"/>
          <w:sz w:val="24"/>
          <w:szCs w:val="24"/>
          <w:lang w:val="en-US"/>
        </w:rPr>
        <w:t xml:space="preserve"> as </w:t>
      </w:r>
      <w:r w:rsidR="00A633F3" w:rsidRPr="00C07269">
        <w:rPr>
          <w:rFonts w:ascii="Book Antiqua" w:hAnsi="Book Antiqua"/>
          <w:sz w:val="24"/>
          <w:szCs w:val="24"/>
          <w:lang w:val="en-US"/>
        </w:rPr>
        <w:t xml:space="preserve">a </w:t>
      </w:r>
      <w:r w:rsidRPr="00C07269">
        <w:rPr>
          <w:rFonts w:ascii="Book Antiqua" w:hAnsi="Book Antiqua"/>
          <w:sz w:val="24"/>
          <w:szCs w:val="24"/>
          <w:lang w:val="en-US"/>
        </w:rPr>
        <w:t>foc</w:t>
      </w:r>
      <w:r w:rsidR="005166C0">
        <w:rPr>
          <w:rFonts w:ascii="Book Antiqua" w:hAnsi="Book Antiqua"/>
          <w:sz w:val="24"/>
          <w:szCs w:val="24"/>
          <w:lang w:val="en-US"/>
        </w:rPr>
        <w:t>al tract of decreased or absent</w:t>
      </w:r>
      <w:r w:rsidRPr="00C07269">
        <w:rPr>
          <w:rFonts w:ascii="Book Antiqua" w:hAnsi="Book Antiqua"/>
          <w:sz w:val="24"/>
          <w:szCs w:val="24"/>
          <w:lang w:val="en-US"/>
        </w:rPr>
        <w:t xml:space="preserve"> bile signal intensity</w:t>
      </w:r>
      <w:r w:rsidR="00A633F3" w:rsidRPr="00C07269">
        <w:rPr>
          <w:rFonts w:ascii="Book Antiqua" w:hAnsi="Book Antiqua"/>
          <w:sz w:val="24"/>
          <w:szCs w:val="24"/>
          <w:lang w:val="en-US"/>
        </w:rPr>
        <w:t xml:space="preserve"> of the reconstructed common bile duct</w:t>
      </w:r>
      <w:r w:rsidR="00D22F6A" w:rsidRPr="00C07269">
        <w:rPr>
          <w:rFonts w:ascii="Book Antiqua" w:hAnsi="Book Antiqua"/>
          <w:sz w:val="24"/>
          <w:szCs w:val="24"/>
          <w:lang w:val="en-US"/>
        </w:rPr>
        <w:t>,</w:t>
      </w:r>
      <w:r w:rsidRPr="00C07269">
        <w:rPr>
          <w:rFonts w:ascii="Book Antiqua" w:hAnsi="Book Antiqua"/>
          <w:sz w:val="24"/>
          <w:szCs w:val="24"/>
          <w:lang w:val="en-US"/>
        </w:rPr>
        <w:t xml:space="preserve"> </w:t>
      </w:r>
      <w:r w:rsidRPr="00C07269">
        <w:rPr>
          <w:rFonts w:ascii="Book Antiqua" w:hAnsi="Book Antiqua"/>
          <w:sz w:val="24"/>
          <w:szCs w:val="24"/>
          <w:lang w:val="en-US"/>
        </w:rPr>
        <w:lastRenderedPageBreak/>
        <w:t>lying between donor and recipient remnants of the cystic duct</w:t>
      </w:r>
      <w:r w:rsidR="00A633F3" w:rsidRPr="00C07269">
        <w:rPr>
          <w:rFonts w:ascii="Book Antiqua" w:hAnsi="Book Antiqua"/>
          <w:sz w:val="24"/>
          <w:szCs w:val="24"/>
          <w:lang w:val="en-US"/>
        </w:rPr>
        <w:t xml:space="preserve">. </w:t>
      </w:r>
      <w:r w:rsidR="002A4779" w:rsidRPr="00C07269">
        <w:rPr>
          <w:rFonts w:ascii="Book Antiqua" w:hAnsi="Book Antiqua"/>
          <w:sz w:val="24"/>
          <w:szCs w:val="24"/>
          <w:lang w:val="en-US"/>
        </w:rPr>
        <w:t>A variable degree of common bile duct angulation can be associated</w:t>
      </w:r>
      <w:r w:rsidR="002A4779" w:rsidRPr="00C07269">
        <w:rPr>
          <w:rFonts w:ascii="Book Antiqua" w:hAnsi="Book Antiqua"/>
          <w:sz w:val="24"/>
          <w:szCs w:val="24"/>
          <w:vertAlign w:val="superscript"/>
          <w:lang w:val="en-US"/>
        </w:rPr>
        <w:t>[</w:t>
      </w:r>
      <w:r w:rsidR="00AC149C" w:rsidRPr="00C07269">
        <w:rPr>
          <w:rFonts w:ascii="Book Antiqua" w:hAnsi="Book Antiqua"/>
          <w:sz w:val="24"/>
          <w:szCs w:val="24"/>
          <w:vertAlign w:val="superscript"/>
          <w:lang w:val="en-US"/>
        </w:rPr>
        <w:t>11</w:t>
      </w:r>
      <w:r w:rsidR="002A4779" w:rsidRPr="00C07269">
        <w:rPr>
          <w:rFonts w:ascii="Book Antiqua" w:hAnsi="Book Antiqua"/>
          <w:sz w:val="24"/>
          <w:szCs w:val="24"/>
          <w:vertAlign w:val="superscript"/>
          <w:lang w:val="en-US"/>
        </w:rPr>
        <w:t>]</w:t>
      </w:r>
      <w:r w:rsidR="002A4779" w:rsidRPr="00C07269">
        <w:rPr>
          <w:rFonts w:ascii="Book Antiqua" w:hAnsi="Book Antiqua"/>
          <w:sz w:val="24"/>
          <w:szCs w:val="24"/>
          <w:lang w:val="en-US"/>
        </w:rPr>
        <w:t xml:space="preserve">. </w:t>
      </w:r>
      <w:r w:rsidR="00D22F6A" w:rsidRPr="00C07269">
        <w:rPr>
          <w:rFonts w:ascii="Book Antiqua" w:hAnsi="Book Antiqua"/>
          <w:sz w:val="24"/>
          <w:szCs w:val="24"/>
          <w:lang w:val="en-US"/>
        </w:rPr>
        <w:t>AS can be classified as mild, moderate or severe.  Of note, MIP reconstructions from 3D C-MRC tend to overestimate the degree of luminal narrowing compared to ERC</w:t>
      </w:r>
      <w:r w:rsidR="00D22F6A" w:rsidRPr="00C07269">
        <w:rPr>
          <w:rFonts w:ascii="Book Antiqua" w:hAnsi="Book Antiqua"/>
          <w:sz w:val="24"/>
          <w:szCs w:val="24"/>
          <w:vertAlign w:val="superscript"/>
          <w:lang w:val="en-US"/>
        </w:rPr>
        <w:t>[</w:t>
      </w:r>
      <w:r w:rsidR="009518A5" w:rsidRPr="00C07269">
        <w:rPr>
          <w:rFonts w:ascii="Book Antiqua" w:hAnsi="Book Antiqua"/>
          <w:sz w:val="24"/>
          <w:szCs w:val="24"/>
          <w:vertAlign w:val="superscript"/>
          <w:lang w:val="en-US"/>
        </w:rPr>
        <w:t>39</w:t>
      </w:r>
      <w:r w:rsidR="005166C0">
        <w:rPr>
          <w:rFonts w:ascii="Book Antiqua" w:eastAsiaTheme="minorEastAsia" w:hAnsi="Book Antiqua" w:hint="eastAsia"/>
          <w:sz w:val="24"/>
          <w:szCs w:val="24"/>
          <w:vertAlign w:val="superscript"/>
          <w:lang w:val="en-US" w:eastAsia="zh-CN"/>
        </w:rPr>
        <w:t>,</w:t>
      </w:r>
      <w:r w:rsidR="009518A5" w:rsidRPr="00C07269">
        <w:rPr>
          <w:rFonts w:ascii="Book Antiqua" w:hAnsi="Book Antiqua"/>
          <w:sz w:val="24"/>
          <w:szCs w:val="24"/>
          <w:vertAlign w:val="superscript"/>
          <w:lang w:val="en-US"/>
        </w:rPr>
        <w:t>40</w:t>
      </w:r>
      <w:r w:rsidR="00D22F6A" w:rsidRPr="00C07269">
        <w:rPr>
          <w:rFonts w:ascii="Book Antiqua" w:hAnsi="Book Antiqua"/>
          <w:sz w:val="24"/>
          <w:szCs w:val="24"/>
          <w:vertAlign w:val="superscript"/>
          <w:lang w:val="en-US"/>
        </w:rPr>
        <w:t>]</w:t>
      </w:r>
      <w:r w:rsidR="00D22F6A" w:rsidRPr="00C07269">
        <w:rPr>
          <w:rFonts w:ascii="Book Antiqua" w:hAnsi="Book Antiqua"/>
          <w:sz w:val="24"/>
          <w:szCs w:val="24"/>
          <w:lang w:val="en-US"/>
        </w:rPr>
        <w:t xml:space="preserve">. </w:t>
      </w:r>
      <w:r w:rsidR="002A4779" w:rsidRPr="00C07269">
        <w:rPr>
          <w:rFonts w:ascii="Book Antiqua" w:hAnsi="Book Antiqua"/>
          <w:sz w:val="24"/>
          <w:szCs w:val="24"/>
          <w:lang w:val="en-US"/>
        </w:rPr>
        <w:t xml:space="preserve">Consequently, 3D source data and/or 2D MRC should always be evaluated when assessing strictures, although functional effects on the </w:t>
      </w:r>
      <w:r w:rsidR="00F81747" w:rsidRPr="00C07269">
        <w:rPr>
          <w:rFonts w:ascii="Book Antiqua" w:hAnsi="Book Antiqua"/>
          <w:sz w:val="24"/>
          <w:szCs w:val="24"/>
          <w:lang w:val="en-US"/>
        </w:rPr>
        <w:t>bile flow</w:t>
      </w:r>
      <w:r w:rsidR="002A4779" w:rsidRPr="00C07269">
        <w:rPr>
          <w:rFonts w:ascii="Book Antiqua" w:hAnsi="Book Antiqua"/>
          <w:sz w:val="24"/>
          <w:szCs w:val="24"/>
          <w:lang w:val="en-US"/>
        </w:rPr>
        <w:t xml:space="preserve"> </w:t>
      </w:r>
      <w:r w:rsidR="005A5AD5" w:rsidRPr="00C07269">
        <w:rPr>
          <w:rFonts w:ascii="Book Antiqua" w:hAnsi="Book Antiqua"/>
          <w:sz w:val="24"/>
          <w:szCs w:val="24"/>
          <w:lang w:val="en-US"/>
        </w:rPr>
        <w:t>are easily</w:t>
      </w:r>
      <w:r w:rsidR="002A4779" w:rsidRPr="00C07269">
        <w:rPr>
          <w:rFonts w:ascii="Book Antiqua" w:hAnsi="Book Antiqua"/>
          <w:sz w:val="24"/>
          <w:szCs w:val="24"/>
          <w:lang w:val="en-US"/>
        </w:rPr>
        <w:t xml:space="preserve"> inferred by the degree </w:t>
      </w:r>
      <w:r w:rsidR="005A5AD5" w:rsidRPr="00C07269">
        <w:rPr>
          <w:rFonts w:ascii="Book Antiqua" w:hAnsi="Book Antiqua"/>
          <w:sz w:val="24"/>
          <w:szCs w:val="24"/>
          <w:lang w:val="en-US"/>
        </w:rPr>
        <w:t>(</w:t>
      </w:r>
      <w:r w:rsidR="005166C0">
        <w:rPr>
          <w:rFonts w:ascii="Book Antiqua" w:eastAsiaTheme="minorEastAsia" w:hAnsi="Book Antiqua" w:hint="eastAsia"/>
          <w:sz w:val="24"/>
          <w:szCs w:val="24"/>
          <w:lang w:val="en-US" w:eastAsia="zh-CN"/>
        </w:rPr>
        <w:t>1</w:t>
      </w:r>
      <w:r w:rsidR="005A5AD5" w:rsidRPr="00C07269">
        <w:rPr>
          <w:rFonts w:ascii="Book Antiqua" w:hAnsi="Book Antiqua"/>
          <w:sz w:val="24"/>
          <w:szCs w:val="24"/>
          <w:lang w:val="en-US"/>
        </w:rPr>
        <w:t xml:space="preserve">) </w:t>
      </w:r>
      <w:r w:rsidR="002A4779" w:rsidRPr="00C07269">
        <w:rPr>
          <w:rFonts w:ascii="Book Antiqua" w:hAnsi="Book Antiqua"/>
          <w:sz w:val="24"/>
          <w:szCs w:val="24"/>
          <w:lang w:val="en-US"/>
        </w:rPr>
        <w:t xml:space="preserve">of </w:t>
      </w:r>
      <w:r w:rsidR="00727F9D" w:rsidRPr="00C07269">
        <w:rPr>
          <w:rFonts w:ascii="Book Antiqua" w:hAnsi="Book Antiqua"/>
          <w:sz w:val="24"/>
          <w:szCs w:val="24"/>
          <w:lang w:val="en-US"/>
        </w:rPr>
        <w:t>the associated s</w:t>
      </w:r>
      <w:r w:rsidR="002A4779" w:rsidRPr="00C07269">
        <w:rPr>
          <w:rFonts w:ascii="Book Antiqua" w:hAnsi="Book Antiqua"/>
          <w:sz w:val="24"/>
          <w:szCs w:val="24"/>
          <w:lang w:val="en-US"/>
        </w:rPr>
        <w:t xml:space="preserve">uprastenotic biliary dilatation and </w:t>
      </w:r>
      <w:r w:rsidR="00727F9D" w:rsidRPr="00C07269">
        <w:rPr>
          <w:rFonts w:ascii="Book Antiqua" w:hAnsi="Book Antiqua"/>
          <w:sz w:val="24"/>
          <w:szCs w:val="24"/>
          <w:lang w:val="en-US"/>
        </w:rPr>
        <w:t>(</w:t>
      </w:r>
      <w:r w:rsidR="005166C0">
        <w:rPr>
          <w:rFonts w:ascii="Book Antiqua" w:eastAsiaTheme="minorEastAsia" w:hAnsi="Book Antiqua" w:hint="eastAsia"/>
          <w:sz w:val="24"/>
          <w:szCs w:val="24"/>
          <w:lang w:val="en-US" w:eastAsia="zh-CN"/>
        </w:rPr>
        <w:t>2</w:t>
      </w:r>
      <w:r w:rsidR="00727F9D" w:rsidRPr="00C07269">
        <w:rPr>
          <w:rFonts w:ascii="Book Antiqua" w:hAnsi="Book Antiqua"/>
          <w:sz w:val="24"/>
          <w:szCs w:val="24"/>
          <w:lang w:val="en-US"/>
        </w:rPr>
        <w:t xml:space="preserve">) </w:t>
      </w:r>
      <w:r w:rsidR="002A4779" w:rsidRPr="00C07269">
        <w:rPr>
          <w:rFonts w:ascii="Book Antiqua" w:hAnsi="Book Antiqua"/>
          <w:sz w:val="24"/>
          <w:szCs w:val="24"/>
          <w:lang w:val="en-US"/>
        </w:rPr>
        <w:t>contrast passage downward when using CE-MRC.</w:t>
      </w:r>
      <w:r w:rsidR="00F36CA7" w:rsidRPr="00C07269">
        <w:rPr>
          <w:rFonts w:ascii="Book Antiqua" w:hAnsi="Book Antiqua"/>
          <w:sz w:val="24"/>
          <w:szCs w:val="24"/>
          <w:lang w:val="en-US"/>
        </w:rPr>
        <w:t xml:space="preserve"> </w:t>
      </w:r>
    </w:p>
    <w:p w:rsidR="00D61E1C" w:rsidRPr="00C07269" w:rsidRDefault="00EB6875" w:rsidP="005166C0">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US"/>
        </w:rPr>
        <w:t>In the case of bilioenteric AS, luminal narrowing appears as a focal absence of biliary signal in the segment immediately above the jejuneal loop, corresponding to low-signal thickening of the common bile duct on axial or axially-reformatted 3D images</w:t>
      </w:r>
      <w:r w:rsidRPr="00C07269">
        <w:rPr>
          <w:rFonts w:ascii="Book Antiqua" w:hAnsi="Book Antiqua"/>
          <w:sz w:val="24"/>
          <w:szCs w:val="24"/>
          <w:vertAlign w:val="superscript"/>
          <w:lang w:val="en-US"/>
        </w:rPr>
        <w:t>[</w:t>
      </w:r>
      <w:r w:rsidR="009518A5" w:rsidRPr="00C07269">
        <w:rPr>
          <w:rFonts w:ascii="Book Antiqua" w:hAnsi="Book Antiqua"/>
          <w:sz w:val="24"/>
          <w:szCs w:val="24"/>
          <w:vertAlign w:val="superscript"/>
          <w:lang w:val="en-US"/>
        </w:rPr>
        <w:t>2,41</w:t>
      </w:r>
      <w:r w:rsidRPr="00C07269">
        <w:rPr>
          <w:rFonts w:ascii="Book Antiqua" w:hAnsi="Book Antiqua"/>
          <w:sz w:val="24"/>
          <w:szCs w:val="24"/>
          <w:vertAlign w:val="superscript"/>
          <w:lang w:val="en-US"/>
        </w:rPr>
        <w:t>]</w:t>
      </w:r>
      <w:r w:rsidRPr="00C07269">
        <w:rPr>
          <w:rFonts w:ascii="Book Antiqua" w:hAnsi="Book Antiqua"/>
          <w:sz w:val="24"/>
          <w:szCs w:val="24"/>
          <w:lang w:val="en-US"/>
        </w:rPr>
        <w:t>. However, t</w:t>
      </w:r>
      <w:r w:rsidR="00727F9D" w:rsidRPr="00C07269">
        <w:rPr>
          <w:rFonts w:ascii="Book Antiqua" w:hAnsi="Book Antiqua"/>
          <w:sz w:val="24"/>
          <w:szCs w:val="24"/>
          <w:lang w:val="en-US"/>
        </w:rPr>
        <w:t>he accuracy of C-MRC in evaluating AS is lower in patients with bilioenteric anastomoses compared to those with choledocho-choledochostomy, regardless of the use of 2D or 3D technique</w:t>
      </w:r>
      <w:r w:rsidR="00727F9D" w:rsidRPr="00C07269">
        <w:rPr>
          <w:rFonts w:ascii="Book Antiqua" w:hAnsi="Book Antiqua"/>
          <w:sz w:val="24"/>
          <w:szCs w:val="24"/>
          <w:vertAlign w:val="superscript"/>
          <w:lang w:val="en-US"/>
        </w:rPr>
        <w:t>[</w:t>
      </w:r>
      <w:r w:rsidR="009518A5" w:rsidRPr="00C07269">
        <w:rPr>
          <w:rFonts w:ascii="Book Antiqua" w:hAnsi="Book Antiqua"/>
          <w:sz w:val="24"/>
          <w:szCs w:val="24"/>
          <w:vertAlign w:val="superscript"/>
          <w:lang w:val="en-US"/>
        </w:rPr>
        <w:t>27</w:t>
      </w:r>
      <w:r w:rsidR="00727F9D" w:rsidRPr="00C07269">
        <w:rPr>
          <w:rFonts w:ascii="Book Antiqua" w:hAnsi="Book Antiqua"/>
          <w:sz w:val="24"/>
          <w:szCs w:val="24"/>
          <w:vertAlign w:val="superscript"/>
          <w:lang w:val="en-US"/>
        </w:rPr>
        <w:t>]</w:t>
      </w:r>
      <w:r w:rsidR="00727F9D" w:rsidRPr="00C07269">
        <w:rPr>
          <w:rFonts w:ascii="Book Antiqua" w:hAnsi="Book Antiqua"/>
          <w:sz w:val="24"/>
          <w:szCs w:val="24"/>
          <w:lang w:val="en-US"/>
        </w:rPr>
        <w:t xml:space="preserve">. </w:t>
      </w:r>
      <w:r w:rsidR="00F81747" w:rsidRPr="00C07269">
        <w:rPr>
          <w:rFonts w:ascii="Book Antiqua" w:hAnsi="Book Antiqua"/>
          <w:sz w:val="24"/>
          <w:szCs w:val="24"/>
          <w:lang w:val="en-US"/>
        </w:rPr>
        <w:t>This</w:t>
      </w:r>
      <w:r w:rsidR="00727F9D" w:rsidRPr="00C07269">
        <w:rPr>
          <w:rFonts w:ascii="Book Antiqua" w:hAnsi="Book Antiqua"/>
          <w:sz w:val="24"/>
          <w:szCs w:val="24"/>
          <w:lang w:val="en-US"/>
        </w:rPr>
        <w:t xml:space="preserve"> difference has been explained by the difficulty in correctly identifying the anastomotic site, which is partially masked by the hyperintense fluid content of the anastomotic bowel tract. Furthermore, mild duct dilatation is frequently present in patients with patent bilioenteric anastomosis due to </w:t>
      </w:r>
      <w:r w:rsidR="00F36CA7" w:rsidRPr="00C07269">
        <w:rPr>
          <w:rFonts w:ascii="Book Antiqua" w:hAnsi="Book Antiqua"/>
          <w:sz w:val="24"/>
          <w:szCs w:val="24"/>
          <w:lang w:val="en-US"/>
        </w:rPr>
        <w:t>physiological changes in caliber as the bile duct enters the bowel wall</w:t>
      </w:r>
      <w:r w:rsidR="00215A4D" w:rsidRPr="00C07269">
        <w:rPr>
          <w:rFonts w:ascii="Book Antiqua" w:hAnsi="Book Antiqua"/>
          <w:sz w:val="24"/>
          <w:szCs w:val="24"/>
          <w:vertAlign w:val="superscript"/>
          <w:lang w:val="en-US"/>
        </w:rPr>
        <w:t>[</w:t>
      </w:r>
      <w:r w:rsidR="009518A5" w:rsidRPr="00C07269">
        <w:rPr>
          <w:rFonts w:ascii="Book Antiqua" w:hAnsi="Book Antiqua"/>
          <w:sz w:val="24"/>
          <w:szCs w:val="24"/>
          <w:vertAlign w:val="superscript"/>
          <w:lang w:val="en-US"/>
        </w:rPr>
        <w:t>26</w:t>
      </w:r>
      <w:r w:rsidR="00215A4D" w:rsidRPr="00C07269">
        <w:rPr>
          <w:rFonts w:ascii="Book Antiqua" w:hAnsi="Book Antiqua"/>
          <w:sz w:val="24"/>
          <w:szCs w:val="24"/>
          <w:vertAlign w:val="superscript"/>
          <w:lang w:val="en-US"/>
        </w:rPr>
        <w:t>]</w:t>
      </w:r>
      <w:r w:rsidR="00215A4D" w:rsidRPr="00C07269">
        <w:rPr>
          <w:rFonts w:ascii="Book Antiqua" w:hAnsi="Book Antiqua"/>
          <w:sz w:val="24"/>
          <w:szCs w:val="24"/>
          <w:lang w:val="en-US"/>
        </w:rPr>
        <w:t xml:space="preserve"> or temporary folding of the anastomotic site caused by the anastomotic loop motility</w:t>
      </w:r>
      <w:r w:rsidR="00215A4D" w:rsidRPr="00C07269">
        <w:rPr>
          <w:rFonts w:ascii="Book Antiqua" w:hAnsi="Book Antiqua"/>
          <w:sz w:val="24"/>
          <w:szCs w:val="24"/>
          <w:vertAlign w:val="superscript"/>
          <w:lang w:val="en-US"/>
        </w:rPr>
        <w:t>[</w:t>
      </w:r>
      <w:r w:rsidR="009518A5" w:rsidRPr="00C07269">
        <w:rPr>
          <w:rFonts w:ascii="Book Antiqua" w:hAnsi="Book Antiqua"/>
          <w:sz w:val="24"/>
          <w:szCs w:val="24"/>
          <w:vertAlign w:val="superscript"/>
          <w:lang w:val="en-US"/>
        </w:rPr>
        <w:t>41</w:t>
      </w:r>
      <w:r w:rsidR="00215A4D" w:rsidRPr="00C07269">
        <w:rPr>
          <w:rFonts w:ascii="Book Antiqua" w:hAnsi="Book Antiqua"/>
          <w:sz w:val="24"/>
          <w:szCs w:val="24"/>
          <w:vertAlign w:val="superscript"/>
          <w:lang w:val="en-US"/>
        </w:rPr>
        <w:t>]</w:t>
      </w:r>
      <w:r w:rsidR="00215A4D" w:rsidRPr="00C07269">
        <w:rPr>
          <w:rFonts w:ascii="Book Antiqua" w:hAnsi="Book Antiqua"/>
          <w:sz w:val="24"/>
          <w:szCs w:val="24"/>
          <w:lang w:val="en-US"/>
        </w:rPr>
        <w:t xml:space="preserve">. </w:t>
      </w:r>
      <w:r w:rsidR="00E83F21" w:rsidRPr="00C07269">
        <w:rPr>
          <w:rFonts w:ascii="Book Antiqua" w:hAnsi="Book Antiqua"/>
          <w:sz w:val="24"/>
          <w:szCs w:val="24"/>
          <w:lang w:val="en-US"/>
        </w:rPr>
        <w:t xml:space="preserve">CE-MRC </w:t>
      </w:r>
      <w:r w:rsidR="005166C0">
        <w:rPr>
          <w:rFonts w:ascii="Book Antiqua" w:hAnsi="Book Antiqua"/>
          <w:sz w:val="24"/>
          <w:szCs w:val="24"/>
          <w:lang w:val="en-US"/>
        </w:rPr>
        <w:t xml:space="preserve">with delayed imaging </w:t>
      </w:r>
      <w:r w:rsidR="00E83F21" w:rsidRPr="00C07269">
        <w:rPr>
          <w:rFonts w:ascii="Book Antiqua" w:hAnsi="Book Antiqua"/>
          <w:sz w:val="24"/>
          <w:szCs w:val="24"/>
          <w:lang w:val="en-US"/>
        </w:rPr>
        <w:t xml:space="preserve">has the potential to clearly define the presence of </w:t>
      </w:r>
      <w:r w:rsidR="0029431A" w:rsidRPr="00C07269">
        <w:rPr>
          <w:rFonts w:ascii="Book Antiqua" w:hAnsi="Book Antiqua"/>
          <w:sz w:val="24"/>
          <w:szCs w:val="24"/>
          <w:lang w:val="en-US"/>
        </w:rPr>
        <w:t>biliary obstruction</w:t>
      </w:r>
      <w:r w:rsidR="00E83F21" w:rsidRPr="00C07269">
        <w:rPr>
          <w:rFonts w:ascii="Book Antiqua" w:hAnsi="Book Antiqua"/>
          <w:sz w:val="24"/>
          <w:szCs w:val="24"/>
          <w:lang w:val="en-US"/>
        </w:rPr>
        <w:t xml:space="preserve">, thus avoiding false-positive results. </w:t>
      </w:r>
      <w:r w:rsidR="0029431A" w:rsidRPr="00C07269">
        <w:rPr>
          <w:rFonts w:ascii="Book Antiqua" w:hAnsi="Book Antiqua"/>
          <w:sz w:val="24"/>
          <w:szCs w:val="24"/>
          <w:lang w:val="en-US"/>
        </w:rPr>
        <w:t xml:space="preserve">Based on the degree of contrast </w:t>
      </w:r>
      <w:r w:rsidR="00F81747" w:rsidRPr="00C07269">
        <w:rPr>
          <w:rFonts w:ascii="Book Antiqua" w:hAnsi="Book Antiqua"/>
          <w:sz w:val="24"/>
          <w:szCs w:val="24"/>
          <w:lang w:val="en-US"/>
        </w:rPr>
        <w:t>transit</w:t>
      </w:r>
      <w:r w:rsidR="0029431A" w:rsidRPr="00C07269">
        <w:rPr>
          <w:rFonts w:ascii="Book Antiqua" w:hAnsi="Book Antiqua"/>
          <w:sz w:val="24"/>
          <w:szCs w:val="24"/>
          <w:lang w:val="en-US"/>
        </w:rPr>
        <w:t xml:space="preserve"> at 30 min from contrast injection, the degree of bile duct obstruction can be classified as</w:t>
      </w:r>
      <w:r w:rsidR="0029431A" w:rsidRPr="00C07269">
        <w:rPr>
          <w:rFonts w:ascii="Book Antiqua" w:hAnsi="Book Antiqua"/>
          <w:sz w:val="24"/>
          <w:szCs w:val="24"/>
          <w:vertAlign w:val="superscript"/>
          <w:lang w:val="en-US"/>
        </w:rPr>
        <w:t>[</w:t>
      </w:r>
      <w:r w:rsidR="004A6C33" w:rsidRPr="00C07269">
        <w:rPr>
          <w:rFonts w:ascii="Book Antiqua" w:hAnsi="Book Antiqua"/>
          <w:sz w:val="24"/>
          <w:szCs w:val="24"/>
          <w:vertAlign w:val="superscript"/>
          <w:lang w:val="en-US"/>
        </w:rPr>
        <w:t>31</w:t>
      </w:r>
      <w:r w:rsidR="0029431A" w:rsidRPr="00C07269">
        <w:rPr>
          <w:rFonts w:ascii="Book Antiqua" w:hAnsi="Book Antiqua"/>
          <w:sz w:val="24"/>
          <w:szCs w:val="24"/>
          <w:vertAlign w:val="superscript"/>
          <w:lang w:val="en-US"/>
        </w:rPr>
        <w:t>]</w:t>
      </w:r>
      <w:r w:rsidR="0029431A" w:rsidRPr="00C07269">
        <w:rPr>
          <w:rFonts w:ascii="Book Antiqua" w:hAnsi="Book Antiqua"/>
          <w:sz w:val="24"/>
          <w:szCs w:val="24"/>
          <w:lang w:val="en-US"/>
        </w:rPr>
        <w:t>: (</w:t>
      </w:r>
      <w:r w:rsidR="005166C0">
        <w:rPr>
          <w:rFonts w:ascii="Book Antiqua" w:eastAsiaTheme="minorEastAsia" w:hAnsi="Book Antiqua" w:hint="eastAsia"/>
          <w:sz w:val="24"/>
          <w:szCs w:val="24"/>
          <w:lang w:val="en-US" w:eastAsia="zh-CN"/>
        </w:rPr>
        <w:t>1</w:t>
      </w:r>
      <w:r w:rsidR="0029431A" w:rsidRPr="00C07269">
        <w:rPr>
          <w:rFonts w:ascii="Book Antiqua" w:hAnsi="Book Antiqua"/>
          <w:sz w:val="24"/>
          <w:szCs w:val="24"/>
          <w:lang w:val="en-US"/>
        </w:rPr>
        <w:t>) complete (absence of contrast filling in the proximal part of the stricture); (</w:t>
      </w:r>
      <w:r w:rsidR="005166C0">
        <w:rPr>
          <w:rFonts w:ascii="Book Antiqua" w:eastAsiaTheme="minorEastAsia" w:hAnsi="Book Antiqua" w:hint="eastAsia"/>
          <w:sz w:val="24"/>
          <w:szCs w:val="24"/>
          <w:lang w:val="en-US" w:eastAsia="zh-CN"/>
        </w:rPr>
        <w:t>2</w:t>
      </w:r>
      <w:r w:rsidR="0029431A" w:rsidRPr="00C07269">
        <w:rPr>
          <w:rFonts w:ascii="Book Antiqua" w:hAnsi="Book Antiqua"/>
          <w:sz w:val="24"/>
          <w:szCs w:val="24"/>
          <w:lang w:val="en-US"/>
        </w:rPr>
        <w:t>) near-complete (significantly delayed contrast agent filling only in the proximal part of the stricture); (</w:t>
      </w:r>
      <w:r w:rsidR="005166C0">
        <w:rPr>
          <w:rFonts w:ascii="Book Antiqua" w:eastAsiaTheme="minorEastAsia" w:hAnsi="Book Antiqua" w:hint="eastAsia"/>
          <w:sz w:val="24"/>
          <w:szCs w:val="24"/>
          <w:lang w:val="en-US" w:eastAsia="zh-CN"/>
        </w:rPr>
        <w:t>3</w:t>
      </w:r>
      <w:r w:rsidR="0029431A" w:rsidRPr="00C07269">
        <w:rPr>
          <w:rFonts w:ascii="Book Antiqua" w:hAnsi="Book Antiqua"/>
          <w:sz w:val="24"/>
          <w:szCs w:val="24"/>
          <w:lang w:val="en-US"/>
        </w:rPr>
        <w:t>) partial (passage of contrast agent beyond the stricture).</w:t>
      </w:r>
    </w:p>
    <w:p w:rsidR="00CE561C" w:rsidRPr="005166C0" w:rsidRDefault="00CE561C" w:rsidP="00C07269">
      <w:pPr>
        <w:spacing w:after="0" w:line="360" w:lineRule="auto"/>
        <w:jc w:val="both"/>
        <w:rPr>
          <w:rFonts w:ascii="Book Antiqua" w:eastAsiaTheme="minorEastAsia" w:hAnsi="Book Antiqua"/>
          <w:b/>
          <w:i/>
          <w:sz w:val="24"/>
          <w:szCs w:val="24"/>
          <w:lang w:val="en-US" w:eastAsia="zh-CN"/>
        </w:rPr>
      </w:pPr>
    </w:p>
    <w:p w:rsidR="00D61E1C" w:rsidRPr="00C07269" w:rsidRDefault="001212E1" w:rsidP="00C07269">
      <w:pPr>
        <w:spacing w:after="0" w:line="360" w:lineRule="auto"/>
        <w:jc w:val="both"/>
        <w:rPr>
          <w:rFonts w:ascii="Book Antiqua" w:hAnsi="Book Antiqua"/>
          <w:b/>
          <w:i/>
          <w:sz w:val="24"/>
          <w:szCs w:val="24"/>
          <w:lang w:val="en-US"/>
        </w:rPr>
      </w:pPr>
      <w:r w:rsidRPr="00C07269">
        <w:rPr>
          <w:rFonts w:ascii="Book Antiqua" w:hAnsi="Book Antiqua"/>
          <w:b/>
          <w:i/>
          <w:sz w:val="24"/>
          <w:szCs w:val="24"/>
          <w:lang w:val="en-US"/>
        </w:rPr>
        <w:t>Nonanastomotic strictures</w:t>
      </w:r>
    </w:p>
    <w:p w:rsidR="000322C7" w:rsidRPr="00C07269" w:rsidRDefault="00BC239A"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Regardless of the timing of onset and different pathogenic mechanism (Tab</w:t>
      </w:r>
      <w:r w:rsidR="005166C0">
        <w:rPr>
          <w:rFonts w:ascii="Book Antiqua" w:eastAsiaTheme="minorEastAsia" w:hAnsi="Book Antiqua" w:hint="eastAsia"/>
          <w:sz w:val="24"/>
          <w:szCs w:val="24"/>
          <w:lang w:val="en-US" w:eastAsia="zh-CN"/>
        </w:rPr>
        <w:t>le</w:t>
      </w:r>
      <w:r w:rsidRPr="00C07269">
        <w:rPr>
          <w:rFonts w:ascii="Book Antiqua" w:hAnsi="Book Antiqua"/>
          <w:sz w:val="24"/>
          <w:szCs w:val="24"/>
          <w:lang w:val="en-US"/>
        </w:rPr>
        <w:t xml:space="preserve"> 1), NAS related to HAT and ITBL manifest with a similar pattern of extensive biliary </w:t>
      </w:r>
      <w:r w:rsidR="00B70F67" w:rsidRPr="00C07269">
        <w:rPr>
          <w:rFonts w:ascii="Book Antiqua" w:hAnsi="Book Antiqua"/>
          <w:sz w:val="24"/>
          <w:szCs w:val="24"/>
          <w:lang w:val="en-US"/>
        </w:rPr>
        <w:t>injury</w:t>
      </w:r>
      <w:r w:rsidRPr="00C07269">
        <w:rPr>
          <w:rFonts w:ascii="Book Antiqua" w:hAnsi="Book Antiqua"/>
          <w:sz w:val="24"/>
          <w:szCs w:val="24"/>
          <w:lang w:val="en-US"/>
        </w:rPr>
        <w:t>, consisting in</w:t>
      </w:r>
      <w:r w:rsidR="000F2CB2" w:rsidRPr="00C07269">
        <w:rPr>
          <w:rFonts w:ascii="Book Antiqua" w:hAnsi="Book Antiqua"/>
          <w:sz w:val="24"/>
          <w:szCs w:val="24"/>
          <w:lang w:val="en-US"/>
        </w:rPr>
        <w:t xml:space="preserve"> irregularly marginated bile ducts with</w:t>
      </w:r>
      <w:r w:rsidRPr="00C07269">
        <w:rPr>
          <w:rFonts w:ascii="Book Antiqua" w:hAnsi="Book Antiqua"/>
          <w:sz w:val="24"/>
          <w:szCs w:val="24"/>
          <w:lang w:val="en-US"/>
        </w:rPr>
        <w:t xml:space="preserve"> multiple focal steno</w:t>
      </w:r>
      <w:r w:rsidR="000322C7" w:rsidRPr="00C07269">
        <w:rPr>
          <w:rFonts w:ascii="Book Antiqua" w:hAnsi="Book Antiqua"/>
          <w:sz w:val="24"/>
          <w:szCs w:val="24"/>
          <w:lang w:val="en-US"/>
        </w:rPr>
        <w:t>se</w:t>
      </w:r>
      <w:r w:rsidRPr="00C07269">
        <w:rPr>
          <w:rFonts w:ascii="Book Antiqua" w:hAnsi="Book Antiqua"/>
          <w:sz w:val="24"/>
          <w:szCs w:val="24"/>
          <w:lang w:val="en-US"/>
        </w:rPr>
        <w:t>s typically the hepatic confluence</w:t>
      </w:r>
      <w:r w:rsidR="00163EBC" w:rsidRPr="00C07269">
        <w:rPr>
          <w:rFonts w:ascii="Book Antiqua" w:hAnsi="Book Antiqua"/>
          <w:sz w:val="24"/>
          <w:szCs w:val="24"/>
          <w:lang w:val="en-US"/>
        </w:rPr>
        <w:t xml:space="preserve"> (with the hepatic duct) </w:t>
      </w:r>
      <w:r w:rsidRPr="00C07269">
        <w:rPr>
          <w:rFonts w:ascii="Book Antiqua" w:hAnsi="Book Antiqua"/>
          <w:sz w:val="24"/>
          <w:szCs w:val="24"/>
          <w:lang w:val="en-US"/>
        </w:rPr>
        <w:t>and/or intrahepatic bile ducts</w:t>
      </w:r>
      <w:r w:rsidR="00930BD9" w:rsidRPr="00C07269">
        <w:rPr>
          <w:rFonts w:ascii="Book Antiqua" w:hAnsi="Book Antiqua"/>
          <w:sz w:val="24"/>
          <w:szCs w:val="24"/>
          <w:lang w:val="en-US"/>
        </w:rPr>
        <w:t xml:space="preserve"> (Fig</w:t>
      </w:r>
      <w:r w:rsidR="005166C0">
        <w:rPr>
          <w:rFonts w:ascii="Book Antiqua" w:eastAsiaTheme="minorEastAsia" w:hAnsi="Book Antiqua" w:hint="eastAsia"/>
          <w:sz w:val="24"/>
          <w:szCs w:val="24"/>
          <w:lang w:val="en-US" w:eastAsia="zh-CN"/>
        </w:rPr>
        <w:t>ure</w:t>
      </w:r>
      <w:r w:rsidR="00930BD9" w:rsidRPr="00C07269">
        <w:rPr>
          <w:rFonts w:ascii="Book Antiqua" w:hAnsi="Book Antiqua"/>
          <w:sz w:val="24"/>
          <w:szCs w:val="24"/>
          <w:lang w:val="en-US"/>
        </w:rPr>
        <w:t xml:space="preserve"> 6)</w:t>
      </w:r>
      <w:r w:rsidR="000F2CB2" w:rsidRPr="00C07269">
        <w:rPr>
          <w:rFonts w:ascii="Book Antiqua" w:hAnsi="Book Antiqua"/>
          <w:sz w:val="24"/>
          <w:szCs w:val="24"/>
          <w:lang w:val="en-US"/>
        </w:rPr>
        <w:t xml:space="preserve">. Bile ducts segments above or between strictures show a </w:t>
      </w:r>
      <w:r w:rsidR="000322C7" w:rsidRPr="00C07269">
        <w:rPr>
          <w:rFonts w:ascii="Book Antiqua" w:hAnsi="Book Antiqua"/>
          <w:sz w:val="24"/>
          <w:szCs w:val="24"/>
          <w:lang w:val="en-US"/>
        </w:rPr>
        <w:t xml:space="preserve">variable degree of biliary dilatation </w:t>
      </w:r>
      <w:r w:rsidR="000322C7" w:rsidRPr="00C07269">
        <w:rPr>
          <w:rFonts w:ascii="Book Antiqua" w:hAnsi="Book Antiqua"/>
          <w:sz w:val="24"/>
          <w:szCs w:val="24"/>
          <w:lang w:val="en-US"/>
        </w:rPr>
        <w:lastRenderedPageBreak/>
        <w:t>upstream</w:t>
      </w:r>
      <w:r w:rsidR="00535BF0" w:rsidRPr="00C07269">
        <w:rPr>
          <w:rFonts w:ascii="Book Antiqua" w:hAnsi="Book Antiqua"/>
          <w:sz w:val="24"/>
          <w:szCs w:val="24"/>
          <w:vertAlign w:val="superscript"/>
          <w:lang w:val="en-US"/>
        </w:rPr>
        <w:t>[</w:t>
      </w:r>
      <w:r w:rsidR="004A6C33" w:rsidRPr="00C07269">
        <w:rPr>
          <w:rFonts w:ascii="Book Antiqua" w:hAnsi="Book Antiqua"/>
          <w:sz w:val="24"/>
          <w:szCs w:val="24"/>
          <w:vertAlign w:val="superscript"/>
          <w:lang w:val="en-US"/>
        </w:rPr>
        <w:t>11</w:t>
      </w:r>
      <w:r w:rsidR="00535BF0" w:rsidRPr="00C07269">
        <w:rPr>
          <w:rFonts w:ascii="Book Antiqua" w:hAnsi="Book Antiqua"/>
          <w:sz w:val="24"/>
          <w:szCs w:val="24"/>
          <w:vertAlign w:val="superscript"/>
          <w:lang w:val="en-US"/>
        </w:rPr>
        <w:t>]</w:t>
      </w:r>
      <w:r w:rsidR="000322C7" w:rsidRPr="00C07269">
        <w:rPr>
          <w:rFonts w:ascii="Book Antiqua" w:hAnsi="Book Antiqua"/>
          <w:sz w:val="24"/>
          <w:szCs w:val="24"/>
          <w:lang w:val="en-US"/>
        </w:rPr>
        <w:t xml:space="preserve">. </w:t>
      </w:r>
      <w:r w:rsidR="00F81747" w:rsidRPr="00C07269">
        <w:rPr>
          <w:rFonts w:ascii="Book Antiqua" w:hAnsi="Book Antiqua"/>
          <w:sz w:val="24"/>
          <w:szCs w:val="24"/>
          <w:lang w:val="en-US"/>
        </w:rPr>
        <w:t>T</w:t>
      </w:r>
      <w:r w:rsidR="00535BF0" w:rsidRPr="00C07269">
        <w:rPr>
          <w:rFonts w:ascii="Book Antiqua" w:hAnsi="Book Antiqua"/>
          <w:sz w:val="24"/>
          <w:szCs w:val="24"/>
          <w:lang w:val="en-US"/>
        </w:rPr>
        <w:t xml:space="preserve">he involvement of intrahepatic ducts equal or larger </w:t>
      </w:r>
      <w:r w:rsidR="005166C0">
        <w:rPr>
          <w:rFonts w:ascii="Book Antiqua" w:hAnsi="Book Antiqua"/>
          <w:sz w:val="24"/>
          <w:szCs w:val="24"/>
          <w:lang w:val="en-US"/>
        </w:rPr>
        <w:t>than the second-order should be</w:t>
      </w:r>
      <w:r w:rsidR="00535BF0" w:rsidRPr="00C07269">
        <w:rPr>
          <w:rFonts w:ascii="Book Antiqua" w:hAnsi="Book Antiqua"/>
          <w:sz w:val="24"/>
          <w:szCs w:val="24"/>
          <w:lang w:val="en-US"/>
        </w:rPr>
        <w:t xml:space="preserve"> clearly identified</w:t>
      </w:r>
      <w:r w:rsidR="00F81747" w:rsidRPr="00C07269">
        <w:rPr>
          <w:rFonts w:ascii="Book Antiqua" w:hAnsi="Book Antiqua"/>
          <w:sz w:val="24"/>
          <w:szCs w:val="24"/>
          <w:lang w:val="en-US"/>
        </w:rPr>
        <w:t>, because this findings is associated with worst response to therapy</w:t>
      </w:r>
      <w:r w:rsidR="00535BF0" w:rsidRPr="00C07269">
        <w:rPr>
          <w:rFonts w:ascii="Book Antiqua" w:hAnsi="Book Antiqua"/>
          <w:sz w:val="24"/>
          <w:szCs w:val="24"/>
          <w:vertAlign w:val="superscript"/>
          <w:lang w:val="en-US"/>
        </w:rPr>
        <w:t>[</w:t>
      </w:r>
      <w:r w:rsidR="004A6C33" w:rsidRPr="00C07269">
        <w:rPr>
          <w:rFonts w:ascii="Book Antiqua" w:hAnsi="Book Antiqua"/>
          <w:sz w:val="24"/>
          <w:szCs w:val="24"/>
          <w:vertAlign w:val="superscript"/>
          <w:lang w:val="en-US"/>
        </w:rPr>
        <w:t>42</w:t>
      </w:r>
      <w:r w:rsidR="00535BF0" w:rsidRPr="00C07269">
        <w:rPr>
          <w:rFonts w:ascii="Book Antiqua" w:hAnsi="Book Antiqua"/>
          <w:sz w:val="24"/>
          <w:szCs w:val="24"/>
          <w:vertAlign w:val="superscript"/>
          <w:lang w:val="en-US"/>
        </w:rPr>
        <w:t>]</w:t>
      </w:r>
      <w:r w:rsidR="00535BF0" w:rsidRPr="00C07269">
        <w:rPr>
          <w:rFonts w:ascii="Book Antiqua" w:hAnsi="Book Antiqua"/>
          <w:sz w:val="24"/>
          <w:szCs w:val="24"/>
          <w:lang w:val="en-US"/>
        </w:rPr>
        <w:t>. The involvement of small peripheral ducts (third-order or larger) is typical of microangiopathic forms of NAS, frequently evolving to ducts rarefication over time</w:t>
      </w:r>
      <w:r w:rsidR="00535BF0" w:rsidRPr="00C07269">
        <w:rPr>
          <w:rFonts w:ascii="Book Antiqua" w:hAnsi="Book Antiqua"/>
          <w:sz w:val="24"/>
          <w:szCs w:val="24"/>
          <w:vertAlign w:val="superscript"/>
          <w:lang w:val="en-US"/>
        </w:rPr>
        <w:t>[</w:t>
      </w:r>
      <w:r w:rsidR="004A6C33" w:rsidRPr="00C07269">
        <w:rPr>
          <w:rFonts w:ascii="Book Antiqua" w:hAnsi="Book Antiqua"/>
          <w:sz w:val="24"/>
          <w:szCs w:val="24"/>
          <w:vertAlign w:val="superscript"/>
          <w:lang w:val="en-US"/>
        </w:rPr>
        <w:t>5</w:t>
      </w:r>
      <w:r w:rsidR="00535BF0" w:rsidRPr="00C07269">
        <w:rPr>
          <w:rFonts w:ascii="Book Antiqua" w:hAnsi="Book Antiqua"/>
          <w:sz w:val="24"/>
          <w:szCs w:val="24"/>
          <w:vertAlign w:val="superscript"/>
          <w:lang w:val="en-US"/>
        </w:rPr>
        <w:t>]</w:t>
      </w:r>
      <w:r w:rsidR="00535BF0" w:rsidRPr="00C07269">
        <w:rPr>
          <w:rFonts w:ascii="Book Antiqua" w:hAnsi="Book Antiqua"/>
          <w:sz w:val="24"/>
          <w:szCs w:val="24"/>
          <w:lang w:val="en-US"/>
        </w:rPr>
        <w:t>.</w:t>
      </w:r>
      <w:r w:rsidR="009A4115" w:rsidRPr="00C07269">
        <w:rPr>
          <w:rFonts w:ascii="Book Antiqua" w:hAnsi="Book Antiqua"/>
          <w:sz w:val="24"/>
          <w:szCs w:val="24"/>
          <w:lang w:val="en-US"/>
        </w:rPr>
        <w:t xml:space="preserve"> </w:t>
      </w:r>
      <w:r w:rsidR="00B70F67" w:rsidRPr="00C07269">
        <w:rPr>
          <w:rFonts w:ascii="Book Antiqua" w:hAnsi="Book Antiqua"/>
          <w:sz w:val="24"/>
          <w:szCs w:val="24"/>
          <w:lang w:val="en-US"/>
        </w:rPr>
        <w:t>P</w:t>
      </w:r>
      <w:r w:rsidR="009A4115" w:rsidRPr="00C07269">
        <w:rPr>
          <w:rFonts w:ascii="Book Antiqua" w:hAnsi="Book Antiqua"/>
          <w:sz w:val="24"/>
          <w:szCs w:val="24"/>
          <w:lang w:val="en-US"/>
        </w:rPr>
        <w:t>otential disadvantages of MRC are the difficulty in establishing the degree and length of dominant strictures</w:t>
      </w:r>
      <w:r w:rsidR="009A4115" w:rsidRPr="00C07269">
        <w:rPr>
          <w:rFonts w:ascii="Book Antiqua" w:hAnsi="Book Antiqua"/>
          <w:sz w:val="24"/>
          <w:szCs w:val="24"/>
          <w:vertAlign w:val="superscript"/>
          <w:lang w:val="en-US"/>
        </w:rPr>
        <w:t>[</w:t>
      </w:r>
      <w:r w:rsidR="004A6C33" w:rsidRPr="00C07269">
        <w:rPr>
          <w:rFonts w:ascii="Book Antiqua" w:hAnsi="Book Antiqua"/>
          <w:sz w:val="24"/>
          <w:szCs w:val="24"/>
          <w:vertAlign w:val="superscript"/>
          <w:lang w:val="en-US"/>
        </w:rPr>
        <w:t>43</w:t>
      </w:r>
      <w:r w:rsidR="009A4115" w:rsidRPr="00C07269">
        <w:rPr>
          <w:rFonts w:ascii="Book Antiqua" w:hAnsi="Book Antiqua"/>
          <w:sz w:val="24"/>
          <w:szCs w:val="24"/>
          <w:vertAlign w:val="superscript"/>
          <w:lang w:val="en-US"/>
        </w:rPr>
        <w:t>]</w:t>
      </w:r>
      <w:r w:rsidR="009A4115" w:rsidRPr="00C07269">
        <w:rPr>
          <w:rFonts w:ascii="Book Antiqua" w:hAnsi="Book Antiqua"/>
          <w:sz w:val="24"/>
          <w:szCs w:val="24"/>
          <w:lang w:val="en-US"/>
        </w:rPr>
        <w:t>, as well as the identification of subtle alterations of peripheral bile ducts</w:t>
      </w:r>
      <w:r w:rsidR="009A4115" w:rsidRPr="00C07269">
        <w:rPr>
          <w:rFonts w:ascii="Book Antiqua" w:hAnsi="Book Antiqua"/>
          <w:sz w:val="24"/>
          <w:szCs w:val="24"/>
          <w:vertAlign w:val="superscript"/>
          <w:lang w:val="en-US"/>
        </w:rPr>
        <w:t>[</w:t>
      </w:r>
      <w:r w:rsidR="004A6C33" w:rsidRPr="00C07269">
        <w:rPr>
          <w:rFonts w:ascii="Book Antiqua" w:hAnsi="Book Antiqua"/>
          <w:sz w:val="24"/>
          <w:szCs w:val="24"/>
          <w:vertAlign w:val="superscript"/>
          <w:lang w:val="en-US"/>
        </w:rPr>
        <w:t>27</w:t>
      </w:r>
      <w:r w:rsidR="009A4115" w:rsidRPr="00C07269">
        <w:rPr>
          <w:rFonts w:ascii="Book Antiqua" w:hAnsi="Book Antiqua"/>
          <w:sz w:val="24"/>
          <w:szCs w:val="24"/>
          <w:vertAlign w:val="superscript"/>
          <w:lang w:val="en-US"/>
        </w:rPr>
        <w:t>]</w:t>
      </w:r>
      <w:r w:rsidR="005166C0">
        <w:rPr>
          <w:rFonts w:ascii="Book Antiqua" w:hAnsi="Book Antiqua"/>
          <w:sz w:val="24"/>
          <w:szCs w:val="24"/>
          <w:lang w:val="en-US"/>
        </w:rPr>
        <w:t>.</w:t>
      </w:r>
      <w:r w:rsidR="009A4115" w:rsidRPr="00C07269">
        <w:rPr>
          <w:rFonts w:ascii="Book Antiqua" w:hAnsi="Book Antiqua"/>
          <w:sz w:val="24"/>
          <w:szCs w:val="24"/>
          <w:lang w:val="en-US"/>
        </w:rPr>
        <w:t xml:space="preserve"> </w:t>
      </w:r>
      <w:r w:rsidR="00DF3854" w:rsidRPr="00C07269">
        <w:rPr>
          <w:rFonts w:ascii="Book Antiqua" w:hAnsi="Book Antiqua"/>
          <w:sz w:val="24"/>
          <w:szCs w:val="24"/>
          <w:lang w:val="en-US"/>
        </w:rPr>
        <w:t>Additionally findings of NAS include</w:t>
      </w:r>
      <w:r w:rsidR="004A0E00" w:rsidRPr="00C07269">
        <w:rPr>
          <w:rFonts w:ascii="Book Antiqua" w:hAnsi="Book Antiqua"/>
          <w:sz w:val="24"/>
          <w:szCs w:val="24"/>
          <w:lang w:val="en-US"/>
        </w:rPr>
        <w:t xml:space="preserve"> (Fig</w:t>
      </w:r>
      <w:r w:rsidR="005166C0">
        <w:rPr>
          <w:rFonts w:ascii="Book Antiqua" w:eastAsiaTheme="minorEastAsia" w:hAnsi="Book Antiqua" w:hint="eastAsia"/>
          <w:sz w:val="24"/>
          <w:szCs w:val="24"/>
          <w:lang w:val="en-US" w:eastAsia="zh-CN"/>
        </w:rPr>
        <w:t>ure</w:t>
      </w:r>
      <w:r w:rsidR="004A0E00" w:rsidRPr="00C07269">
        <w:rPr>
          <w:rFonts w:ascii="Book Antiqua" w:hAnsi="Book Antiqua"/>
          <w:sz w:val="24"/>
          <w:szCs w:val="24"/>
          <w:lang w:val="en-US"/>
        </w:rPr>
        <w:t xml:space="preserve"> 7)</w:t>
      </w:r>
      <w:r w:rsidR="00DF3854" w:rsidRPr="00C07269">
        <w:rPr>
          <w:rFonts w:ascii="Book Antiqua" w:hAnsi="Book Antiqua"/>
          <w:sz w:val="24"/>
          <w:szCs w:val="24"/>
          <w:lang w:val="en-US"/>
        </w:rPr>
        <w:t>: (</w:t>
      </w:r>
      <w:r w:rsidR="005166C0">
        <w:rPr>
          <w:rFonts w:ascii="Book Antiqua" w:eastAsiaTheme="minorEastAsia" w:hAnsi="Book Antiqua" w:hint="eastAsia"/>
          <w:sz w:val="24"/>
          <w:szCs w:val="24"/>
          <w:lang w:val="en-US" w:eastAsia="zh-CN"/>
        </w:rPr>
        <w:t>1</w:t>
      </w:r>
      <w:r w:rsidR="00DF3854" w:rsidRPr="00C07269">
        <w:rPr>
          <w:rFonts w:ascii="Book Antiqua" w:hAnsi="Book Antiqua"/>
          <w:sz w:val="24"/>
          <w:szCs w:val="24"/>
          <w:lang w:val="en-US"/>
        </w:rPr>
        <w:t>) intrahepatic or extrahepatic bilomas in HAT-related forms, as a consequence of the necrosis of bile duct walls</w:t>
      </w:r>
      <w:r w:rsidR="00DF3854" w:rsidRPr="00C07269">
        <w:rPr>
          <w:rFonts w:ascii="Book Antiqua" w:hAnsi="Book Antiqua"/>
          <w:sz w:val="24"/>
          <w:szCs w:val="24"/>
          <w:vertAlign w:val="superscript"/>
          <w:lang w:val="en-US"/>
        </w:rPr>
        <w:t>[</w:t>
      </w:r>
      <w:r w:rsidR="00B70F67" w:rsidRPr="00C07269">
        <w:rPr>
          <w:rFonts w:ascii="Book Antiqua" w:hAnsi="Book Antiqua"/>
          <w:sz w:val="24"/>
          <w:szCs w:val="24"/>
          <w:vertAlign w:val="superscript"/>
          <w:lang w:val="en-US"/>
        </w:rPr>
        <w:t>11</w:t>
      </w:r>
      <w:r w:rsidR="00DF3854" w:rsidRPr="00C07269">
        <w:rPr>
          <w:rFonts w:ascii="Book Antiqua" w:hAnsi="Book Antiqua"/>
          <w:sz w:val="24"/>
          <w:szCs w:val="24"/>
          <w:vertAlign w:val="superscript"/>
          <w:lang w:val="en-US"/>
        </w:rPr>
        <w:t>]</w:t>
      </w:r>
      <w:r w:rsidR="00DF3854" w:rsidRPr="00C07269">
        <w:rPr>
          <w:rFonts w:ascii="Book Antiqua" w:hAnsi="Book Antiqua"/>
          <w:sz w:val="24"/>
          <w:szCs w:val="24"/>
          <w:lang w:val="en-US"/>
        </w:rPr>
        <w:t>; (</w:t>
      </w:r>
      <w:r w:rsidR="005166C0">
        <w:rPr>
          <w:rFonts w:ascii="Book Antiqua" w:eastAsiaTheme="minorEastAsia" w:hAnsi="Book Antiqua" w:hint="eastAsia"/>
          <w:sz w:val="24"/>
          <w:szCs w:val="24"/>
          <w:lang w:val="en-US" w:eastAsia="zh-CN"/>
        </w:rPr>
        <w:t>2</w:t>
      </w:r>
      <w:r w:rsidR="00DF3854" w:rsidRPr="00C07269">
        <w:rPr>
          <w:rFonts w:ascii="Book Antiqua" w:hAnsi="Book Antiqua"/>
          <w:sz w:val="24"/>
          <w:szCs w:val="24"/>
          <w:lang w:val="en-US"/>
        </w:rPr>
        <w:t xml:space="preserve">) </w:t>
      </w:r>
      <w:r w:rsidR="004A0E00" w:rsidRPr="00C07269">
        <w:rPr>
          <w:rFonts w:ascii="Book Antiqua" w:hAnsi="Book Antiqua"/>
          <w:sz w:val="24"/>
          <w:szCs w:val="24"/>
          <w:lang w:val="en-US"/>
        </w:rPr>
        <w:t>ischemic damage of liver parenchyma; (</w:t>
      </w:r>
      <w:r w:rsidR="005166C0">
        <w:rPr>
          <w:rFonts w:ascii="Book Antiqua" w:eastAsiaTheme="minorEastAsia" w:hAnsi="Book Antiqua" w:hint="eastAsia"/>
          <w:sz w:val="24"/>
          <w:szCs w:val="24"/>
          <w:lang w:val="en-US" w:eastAsia="zh-CN"/>
        </w:rPr>
        <w:t>3</w:t>
      </w:r>
      <w:r w:rsidR="004A0E00" w:rsidRPr="00C07269">
        <w:rPr>
          <w:rFonts w:ascii="Book Antiqua" w:hAnsi="Book Antiqua"/>
          <w:sz w:val="24"/>
          <w:szCs w:val="24"/>
          <w:lang w:val="en-US"/>
        </w:rPr>
        <w:t>)</w:t>
      </w:r>
      <w:r w:rsidR="00DF3854" w:rsidRPr="00C07269">
        <w:rPr>
          <w:rFonts w:ascii="Book Antiqua" w:hAnsi="Book Antiqua"/>
          <w:sz w:val="24"/>
          <w:szCs w:val="24"/>
          <w:lang w:val="en-US"/>
        </w:rPr>
        <w:t xml:space="preserve"> casts and sludge filling bile ducts, originated by the aggregation between bile products and desquamated epithelial cells</w:t>
      </w:r>
      <w:r w:rsidR="00DF3854" w:rsidRPr="00C07269">
        <w:rPr>
          <w:rFonts w:ascii="Book Antiqua" w:hAnsi="Book Antiqua"/>
          <w:sz w:val="24"/>
          <w:szCs w:val="24"/>
          <w:vertAlign w:val="superscript"/>
          <w:lang w:val="en-US"/>
        </w:rPr>
        <w:t>[</w:t>
      </w:r>
      <w:r w:rsidR="00785347" w:rsidRPr="00C07269">
        <w:rPr>
          <w:rFonts w:ascii="Book Antiqua" w:hAnsi="Book Antiqua"/>
          <w:sz w:val="24"/>
          <w:szCs w:val="24"/>
          <w:vertAlign w:val="superscript"/>
          <w:lang w:val="en-US"/>
        </w:rPr>
        <w:t>5</w:t>
      </w:r>
      <w:r w:rsidR="00DF3854" w:rsidRPr="00C07269">
        <w:rPr>
          <w:rFonts w:ascii="Book Antiqua" w:hAnsi="Book Antiqua"/>
          <w:sz w:val="24"/>
          <w:szCs w:val="24"/>
          <w:vertAlign w:val="superscript"/>
          <w:lang w:val="en-US"/>
        </w:rPr>
        <w:t>]</w:t>
      </w:r>
      <w:r w:rsidR="00DF3854" w:rsidRPr="00C07269">
        <w:rPr>
          <w:rFonts w:ascii="Book Antiqua" w:hAnsi="Book Antiqua"/>
          <w:sz w:val="24"/>
          <w:szCs w:val="24"/>
          <w:lang w:val="en-US"/>
        </w:rPr>
        <w:t xml:space="preserve">. </w:t>
      </w:r>
    </w:p>
    <w:p w:rsidR="00DF3854" w:rsidRPr="00C07269" w:rsidRDefault="00711F67" w:rsidP="005166C0">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US"/>
        </w:rPr>
        <w:t>Recurrent PSC and biliary involvement secondary to chronic rejection may mimic NAS. In particular, chronic rejection has been associated with diffuse “vanishing bile duct” appearance involving more peripheral intrahepatic branches, thus showing some aspects in common with late NAS</w:t>
      </w:r>
      <w:r w:rsidR="00785347" w:rsidRPr="00C07269">
        <w:rPr>
          <w:rFonts w:ascii="Book Antiqua" w:hAnsi="Book Antiqua"/>
          <w:sz w:val="24"/>
          <w:szCs w:val="24"/>
          <w:vertAlign w:val="superscript"/>
          <w:lang w:val="en-US"/>
        </w:rPr>
        <w:t>[11]</w:t>
      </w:r>
      <w:r w:rsidR="005166C0">
        <w:rPr>
          <w:rFonts w:ascii="Book Antiqua" w:hAnsi="Book Antiqua"/>
          <w:sz w:val="24"/>
          <w:szCs w:val="24"/>
          <w:lang w:val="en-US"/>
        </w:rPr>
        <w:t>.</w:t>
      </w:r>
      <w:r w:rsidRPr="00C07269">
        <w:rPr>
          <w:rFonts w:ascii="Book Antiqua" w:hAnsi="Book Antiqua"/>
          <w:sz w:val="24"/>
          <w:szCs w:val="24"/>
          <w:lang w:val="en-US"/>
        </w:rPr>
        <w:t xml:space="preserve"> Timing of presentation, clinical history and results of liver biopsy are </w:t>
      </w:r>
      <w:r w:rsidR="00F81747" w:rsidRPr="00C07269">
        <w:rPr>
          <w:rFonts w:ascii="Book Antiqua" w:hAnsi="Book Antiqua"/>
          <w:sz w:val="24"/>
          <w:szCs w:val="24"/>
          <w:lang w:val="en-US"/>
        </w:rPr>
        <w:t>helpful in performing</w:t>
      </w:r>
      <w:r w:rsidRPr="00C07269">
        <w:rPr>
          <w:rFonts w:ascii="Book Antiqua" w:hAnsi="Book Antiqua"/>
          <w:sz w:val="24"/>
          <w:szCs w:val="24"/>
          <w:lang w:val="en-US"/>
        </w:rPr>
        <w:t xml:space="preserve"> differential diagnosis. </w:t>
      </w:r>
    </w:p>
    <w:p w:rsidR="00BC239A" w:rsidRPr="00C07269" w:rsidRDefault="00BC239A" w:rsidP="00C07269">
      <w:pPr>
        <w:spacing w:after="0" w:line="360" w:lineRule="auto"/>
        <w:jc w:val="both"/>
        <w:rPr>
          <w:rFonts w:ascii="Book Antiqua" w:hAnsi="Book Antiqua"/>
          <w:b/>
          <w:i/>
          <w:sz w:val="24"/>
          <w:szCs w:val="24"/>
          <w:lang w:val="en-US"/>
        </w:rPr>
      </w:pPr>
    </w:p>
    <w:p w:rsidR="0084456B" w:rsidRPr="005166C0" w:rsidRDefault="001212E1" w:rsidP="00C07269">
      <w:pPr>
        <w:spacing w:after="0" w:line="360" w:lineRule="auto"/>
        <w:jc w:val="both"/>
        <w:rPr>
          <w:rFonts w:ascii="Book Antiqua" w:eastAsiaTheme="minorEastAsia" w:hAnsi="Book Antiqua"/>
          <w:b/>
          <w:i/>
          <w:sz w:val="24"/>
          <w:szCs w:val="24"/>
          <w:lang w:val="en-US" w:eastAsia="zh-CN"/>
        </w:rPr>
      </w:pPr>
      <w:r w:rsidRPr="005166C0">
        <w:rPr>
          <w:rFonts w:ascii="Book Antiqua" w:hAnsi="Book Antiqua"/>
          <w:b/>
          <w:i/>
          <w:sz w:val="24"/>
          <w:szCs w:val="24"/>
          <w:lang w:val="en-US"/>
        </w:rPr>
        <w:t xml:space="preserve">Other </w:t>
      </w:r>
      <w:r w:rsidR="009A4115" w:rsidRPr="005166C0">
        <w:rPr>
          <w:rFonts w:ascii="Book Antiqua" w:hAnsi="Book Antiqua"/>
          <w:b/>
          <w:i/>
          <w:sz w:val="24"/>
          <w:szCs w:val="24"/>
          <w:lang w:val="en-US"/>
        </w:rPr>
        <w:t>complications</w:t>
      </w:r>
    </w:p>
    <w:p w:rsidR="00967FC3" w:rsidRPr="00C07269" w:rsidRDefault="001212E1" w:rsidP="00C07269">
      <w:pPr>
        <w:spacing w:after="0" w:line="360" w:lineRule="auto"/>
        <w:jc w:val="both"/>
        <w:rPr>
          <w:rFonts w:ascii="Book Antiqua" w:hAnsi="Book Antiqua"/>
          <w:sz w:val="24"/>
          <w:szCs w:val="24"/>
          <w:lang w:val="en-US"/>
        </w:rPr>
      </w:pPr>
      <w:r w:rsidRPr="005166C0">
        <w:rPr>
          <w:rFonts w:ascii="Book Antiqua" w:hAnsi="Book Antiqua"/>
          <w:b/>
          <w:sz w:val="24"/>
          <w:szCs w:val="24"/>
          <w:lang w:val="en-US"/>
        </w:rPr>
        <w:t>Sludge</w:t>
      </w:r>
      <w:r w:rsidR="001033A0" w:rsidRPr="005166C0">
        <w:rPr>
          <w:rFonts w:ascii="Book Antiqua" w:hAnsi="Book Antiqua"/>
          <w:b/>
          <w:sz w:val="24"/>
          <w:szCs w:val="24"/>
          <w:lang w:val="en-US"/>
        </w:rPr>
        <w:t>, casts</w:t>
      </w:r>
      <w:r w:rsidRPr="005166C0">
        <w:rPr>
          <w:rFonts w:ascii="Book Antiqua" w:hAnsi="Book Antiqua"/>
          <w:b/>
          <w:sz w:val="24"/>
          <w:szCs w:val="24"/>
          <w:lang w:val="en-US"/>
        </w:rPr>
        <w:t xml:space="preserve"> and stones</w:t>
      </w:r>
      <w:r w:rsidR="005166C0">
        <w:rPr>
          <w:rFonts w:ascii="Book Antiqua" w:eastAsiaTheme="minorEastAsia" w:hAnsi="Book Antiqua" w:hint="eastAsia"/>
          <w:b/>
          <w:sz w:val="24"/>
          <w:szCs w:val="24"/>
          <w:lang w:val="en-US" w:eastAsia="zh-CN"/>
        </w:rPr>
        <w:t xml:space="preserve">: </w:t>
      </w:r>
      <w:r w:rsidR="001033A0" w:rsidRPr="00C07269">
        <w:rPr>
          <w:rFonts w:ascii="Book Antiqua" w:hAnsi="Book Antiqua"/>
          <w:sz w:val="24"/>
          <w:szCs w:val="24"/>
          <w:lang w:val="en-US"/>
        </w:rPr>
        <w:t>Sludge</w:t>
      </w:r>
      <w:r w:rsidR="00616C37" w:rsidRPr="00C07269">
        <w:rPr>
          <w:rFonts w:ascii="Book Antiqua" w:hAnsi="Book Antiqua"/>
          <w:sz w:val="24"/>
          <w:szCs w:val="24"/>
          <w:lang w:val="en-US"/>
        </w:rPr>
        <w:t>,</w:t>
      </w:r>
      <w:r w:rsidR="001033A0" w:rsidRPr="00C07269">
        <w:rPr>
          <w:rFonts w:ascii="Book Antiqua" w:hAnsi="Book Antiqua"/>
          <w:sz w:val="24"/>
          <w:szCs w:val="24"/>
          <w:lang w:val="en-US"/>
        </w:rPr>
        <w:t xml:space="preserve"> casts </w:t>
      </w:r>
      <w:r w:rsidR="00616C37" w:rsidRPr="00C07269">
        <w:rPr>
          <w:rFonts w:ascii="Book Antiqua" w:hAnsi="Book Antiqua"/>
          <w:sz w:val="24"/>
          <w:szCs w:val="24"/>
          <w:lang w:val="en-US"/>
        </w:rPr>
        <w:t xml:space="preserve">and stones </w:t>
      </w:r>
      <w:r w:rsidR="001033A0" w:rsidRPr="00C07269">
        <w:rPr>
          <w:rFonts w:ascii="Book Antiqua" w:hAnsi="Book Antiqua"/>
          <w:sz w:val="24"/>
          <w:szCs w:val="24"/>
          <w:lang w:val="en-US"/>
        </w:rPr>
        <w:t>are usually a concomitant manifestation of AS and NAS</w:t>
      </w:r>
      <w:r w:rsidR="00616C37" w:rsidRPr="00C07269">
        <w:rPr>
          <w:rFonts w:ascii="Book Antiqua" w:hAnsi="Book Antiqua"/>
          <w:sz w:val="24"/>
          <w:szCs w:val="24"/>
          <w:lang w:val="en-US"/>
        </w:rPr>
        <w:t>, showing a common appearance of anintense filling defects surrounded by a thin rim of bile signal. Typical locations include larger intrahepatic ducts</w:t>
      </w:r>
      <w:r w:rsidR="00616C37" w:rsidRPr="00C07269">
        <w:rPr>
          <w:rFonts w:ascii="Book Antiqua" w:hAnsi="Book Antiqua"/>
          <w:sz w:val="24"/>
          <w:szCs w:val="24"/>
          <w:vertAlign w:val="superscript"/>
          <w:lang w:val="en-US"/>
        </w:rPr>
        <w:t>[</w:t>
      </w:r>
      <w:r w:rsidR="003B0D0F" w:rsidRPr="00C07269">
        <w:rPr>
          <w:rFonts w:ascii="Book Antiqua" w:hAnsi="Book Antiqua"/>
          <w:sz w:val="24"/>
          <w:szCs w:val="24"/>
          <w:vertAlign w:val="superscript"/>
          <w:lang w:val="en-US"/>
        </w:rPr>
        <w:t>2</w:t>
      </w:r>
      <w:r w:rsidR="00616C37" w:rsidRPr="00C07269">
        <w:rPr>
          <w:rFonts w:ascii="Book Antiqua" w:hAnsi="Book Antiqua"/>
          <w:sz w:val="24"/>
          <w:szCs w:val="24"/>
          <w:vertAlign w:val="superscript"/>
          <w:lang w:val="en-US"/>
        </w:rPr>
        <w:t>]</w:t>
      </w:r>
      <w:r w:rsidR="00616C37" w:rsidRPr="00C07269">
        <w:rPr>
          <w:rFonts w:ascii="Book Antiqua" w:hAnsi="Book Antiqua"/>
          <w:sz w:val="24"/>
          <w:szCs w:val="24"/>
          <w:lang w:val="en-US"/>
        </w:rPr>
        <w:t xml:space="preserve"> or the common bile duct immediately above </w:t>
      </w:r>
      <w:r w:rsidR="00DF3EEF" w:rsidRPr="00C07269">
        <w:rPr>
          <w:rFonts w:ascii="Book Antiqua" w:hAnsi="Book Antiqua"/>
          <w:sz w:val="24"/>
          <w:szCs w:val="24"/>
          <w:lang w:val="en-US"/>
        </w:rPr>
        <w:t>a stricture</w:t>
      </w:r>
      <w:r w:rsidR="00616C37" w:rsidRPr="00C07269">
        <w:rPr>
          <w:rFonts w:ascii="Book Antiqua" w:hAnsi="Book Antiqua"/>
          <w:sz w:val="24"/>
          <w:szCs w:val="24"/>
          <w:lang w:val="en-US"/>
        </w:rPr>
        <w:t xml:space="preserve">. Usually, stones form later than sludge and casts, showing </w:t>
      </w:r>
      <w:r w:rsidR="003F628E" w:rsidRPr="00C07269">
        <w:rPr>
          <w:rFonts w:ascii="Book Antiqua" w:hAnsi="Book Antiqua"/>
          <w:sz w:val="24"/>
          <w:szCs w:val="24"/>
          <w:lang w:val="en-US"/>
        </w:rPr>
        <w:t xml:space="preserve">more rounded shape and </w:t>
      </w:r>
      <w:r w:rsidR="00086573" w:rsidRPr="00C07269">
        <w:rPr>
          <w:rFonts w:ascii="Book Antiqua" w:hAnsi="Book Antiqua"/>
          <w:sz w:val="24"/>
          <w:szCs w:val="24"/>
          <w:lang w:val="en-US"/>
        </w:rPr>
        <w:t>smooth</w:t>
      </w:r>
      <w:r w:rsidR="003F628E" w:rsidRPr="00C07269">
        <w:rPr>
          <w:rFonts w:ascii="Book Antiqua" w:hAnsi="Book Antiqua"/>
          <w:sz w:val="24"/>
          <w:szCs w:val="24"/>
          <w:lang w:val="en-US"/>
        </w:rPr>
        <w:t xml:space="preserve"> margins</w:t>
      </w:r>
      <w:r w:rsidR="00966DA2" w:rsidRPr="00C07269">
        <w:rPr>
          <w:rFonts w:ascii="Book Antiqua" w:hAnsi="Book Antiqua"/>
          <w:sz w:val="24"/>
          <w:szCs w:val="24"/>
          <w:lang w:val="en-US"/>
        </w:rPr>
        <w:t xml:space="preserve"> (Fig</w:t>
      </w:r>
      <w:r w:rsidR="005166C0">
        <w:rPr>
          <w:rFonts w:ascii="Book Antiqua" w:eastAsiaTheme="minorEastAsia" w:hAnsi="Book Antiqua" w:hint="eastAsia"/>
          <w:sz w:val="24"/>
          <w:szCs w:val="24"/>
          <w:lang w:val="en-US" w:eastAsia="zh-CN"/>
        </w:rPr>
        <w:t>ure</w:t>
      </w:r>
      <w:r w:rsidR="00966DA2" w:rsidRPr="00C07269">
        <w:rPr>
          <w:rFonts w:ascii="Book Antiqua" w:hAnsi="Book Antiqua"/>
          <w:sz w:val="24"/>
          <w:szCs w:val="24"/>
          <w:lang w:val="en-US"/>
        </w:rPr>
        <w:t xml:space="preserve"> 8)</w:t>
      </w:r>
      <w:r w:rsidR="003B0D0F" w:rsidRPr="00C07269">
        <w:rPr>
          <w:rFonts w:ascii="Book Antiqua" w:hAnsi="Book Antiqua"/>
          <w:sz w:val="24"/>
          <w:szCs w:val="24"/>
          <w:vertAlign w:val="superscript"/>
          <w:lang w:val="en-US"/>
        </w:rPr>
        <w:t>[11]</w:t>
      </w:r>
      <w:r w:rsidR="003F628E" w:rsidRPr="00C07269">
        <w:rPr>
          <w:rFonts w:ascii="Book Antiqua" w:hAnsi="Book Antiqua"/>
          <w:sz w:val="24"/>
          <w:szCs w:val="24"/>
          <w:lang w:val="en-US"/>
        </w:rPr>
        <w:t xml:space="preserve">. Casts can be extensively distributed along biliary branches, obscuring the visibility of the hyperintense bile on C-MRC images. The only indirect sign of casts can be intermediate signal on T1- and T2-weighted noncholangiographic images with portal distribution, with </w:t>
      </w:r>
      <w:r w:rsidR="001D180A" w:rsidRPr="00C07269">
        <w:rPr>
          <w:rFonts w:ascii="Book Antiqua" w:hAnsi="Book Antiqua"/>
          <w:sz w:val="24"/>
          <w:szCs w:val="24"/>
          <w:lang w:val="en-US"/>
        </w:rPr>
        <w:t>periportal</w:t>
      </w:r>
      <w:r w:rsidR="003F628E" w:rsidRPr="00C07269">
        <w:rPr>
          <w:rFonts w:ascii="Book Antiqua" w:hAnsi="Book Antiqua"/>
          <w:sz w:val="24"/>
          <w:szCs w:val="24"/>
          <w:lang w:val="en-US"/>
        </w:rPr>
        <w:t xml:space="preserve"> enhancement on postcontrast images due </w:t>
      </w:r>
      <w:r w:rsidR="001D180A" w:rsidRPr="00C07269">
        <w:rPr>
          <w:rFonts w:ascii="Book Antiqua" w:hAnsi="Book Antiqua"/>
          <w:sz w:val="24"/>
          <w:szCs w:val="24"/>
          <w:lang w:val="en-US"/>
        </w:rPr>
        <w:t>inflammation of the peribiliary space</w:t>
      </w:r>
      <w:r w:rsidR="003F628E" w:rsidRPr="00C07269">
        <w:rPr>
          <w:rFonts w:ascii="Book Antiqua" w:hAnsi="Book Antiqua"/>
          <w:sz w:val="24"/>
          <w:szCs w:val="24"/>
          <w:vertAlign w:val="superscript"/>
          <w:lang w:val="en-US"/>
        </w:rPr>
        <w:t>[</w:t>
      </w:r>
      <w:r w:rsidR="003B0D0F" w:rsidRPr="00C07269">
        <w:rPr>
          <w:rFonts w:ascii="Book Antiqua" w:hAnsi="Book Antiqua"/>
          <w:sz w:val="24"/>
          <w:szCs w:val="24"/>
          <w:vertAlign w:val="superscript"/>
          <w:lang w:val="en-US"/>
        </w:rPr>
        <w:t>44</w:t>
      </w:r>
      <w:r w:rsidR="003F628E" w:rsidRPr="00C07269">
        <w:rPr>
          <w:rFonts w:ascii="Book Antiqua" w:hAnsi="Book Antiqua"/>
          <w:sz w:val="24"/>
          <w:szCs w:val="24"/>
          <w:vertAlign w:val="superscript"/>
          <w:lang w:val="en-US"/>
        </w:rPr>
        <w:t>]</w:t>
      </w:r>
      <w:r w:rsidR="003F628E" w:rsidRPr="00C07269">
        <w:rPr>
          <w:rFonts w:ascii="Book Antiqua" w:hAnsi="Book Antiqua"/>
          <w:sz w:val="24"/>
          <w:szCs w:val="24"/>
          <w:lang w:val="en-US"/>
        </w:rPr>
        <w:t>.</w:t>
      </w:r>
      <w:r w:rsidR="001D180A" w:rsidRPr="00C07269">
        <w:rPr>
          <w:rFonts w:ascii="Book Antiqua" w:hAnsi="Book Antiqua"/>
          <w:sz w:val="24"/>
          <w:szCs w:val="24"/>
          <w:lang w:val="en-US"/>
        </w:rPr>
        <w:t xml:space="preserve"> </w:t>
      </w:r>
      <w:r w:rsidR="003B0D0F" w:rsidRPr="00C07269">
        <w:rPr>
          <w:rFonts w:ascii="Book Antiqua" w:hAnsi="Book Antiqua"/>
          <w:sz w:val="24"/>
          <w:szCs w:val="24"/>
          <w:lang w:val="en-US"/>
        </w:rPr>
        <w:t>Notably</w:t>
      </w:r>
      <w:r w:rsidR="001D180A" w:rsidRPr="00C07269">
        <w:rPr>
          <w:rFonts w:ascii="Book Antiqua" w:hAnsi="Book Antiqua"/>
          <w:sz w:val="24"/>
          <w:szCs w:val="24"/>
          <w:lang w:val="en-US"/>
        </w:rPr>
        <w:t xml:space="preserve">, cast can </w:t>
      </w:r>
      <w:r w:rsidR="003B0D0F" w:rsidRPr="00C07269">
        <w:rPr>
          <w:rFonts w:ascii="Book Antiqua" w:hAnsi="Book Antiqua"/>
          <w:sz w:val="24"/>
          <w:szCs w:val="24"/>
          <w:lang w:val="en-US"/>
        </w:rPr>
        <w:t xml:space="preserve">accumulate </w:t>
      </w:r>
      <w:r w:rsidR="001D180A" w:rsidRPr="00C07269">
        <w:rPr>
          <w:rFonts w:ascii="Book Antiqua" w:hAnsi="Book Antiqua"/>
          <w:sz w:val="24"/>
          <w:szCs w:val="24"/>
          <w:lang w:val="en-US"/>
        </w:rPr>
        <w:t>extensively in the so-called “biliary-cast syndrome”</w:t>
      </w:r>
      <w:r w:rsidR="009D13A7" w:rsidRPr="00C07269">
        <w:rPr>
          <w:rFonts w:ascii="Book Antiqua" w:hAnsi="Book Antiqua"/>
          <w:sz w:val="24"/>
          <w:szCs w:val="24"/>
          <w:lang w:val="en-US"/>
        </w:rPr>
        <w:t xml:space="preserve"> (BCS)</w:t>
      </w:r>
      <w:r w:rsidR="001D180A" w:rsidRPr="00C07269">
        <w:rPr>
          <w:rFonts w:ascii="Book Antiqua" w:hAnsi="Book Antiqua"/>
          <w:sz w:val="24"/>
          <w:szCs w:val="24"/>
          <w:lang w:val="en-US"/>
        </w:rPr>
        <w:t xml:space="preserve">, in which hardened, lithogenic material occupies the biliary ductal system </w:t>
      </w:r>
      <w:r w:rsidR="0056314C" w:rsidRPr="00C07269">
        <w:rPr>
          <w:rFonts w:ascii="Book Antiqua" w:hAnsi="Book Antiqua"/>
          <w:sz w:val="24"/>
          <w:szCs w:val="24"/>
          <w:lang w:val="en-US"/>
        </w:rPr>
        <w:t>shaping on</w:t>
      </w:r>
      <w:r w:rsidR="001D180A" w:rsidRPr="00C07269">
        <w:rPr>
          <w:rFonts w:ascii="Book Antiqua" w:hAnsi="Book Antiqua"/>
          <w:sz w:val="24"/>
          <w:szCs w:val="24"/>
          <w:lang w:val="en-US"/>
        </w:rPr>
        <w:t xml:space="preserve"> the bile ducts</w:t>
      </w:r>
      <w:r w:rsidR="00967FC3" w:rsidRPr="00C07269">
        <w:rPr>
          <w:rFonts w:ascii="Book Antiqua" w:hAnsi="Book Antiqua"/>
          <w:sz w:val="24"/>
          <w:szCs w:val="24"/>
          <w:lang w:val="en-US"/>
        </w:rPr>
        <w:t>, regardless of ischemic injury</w:t>
      </w:r>
      <w:r w:rsidR="001D180A" w:rsidRPr="00C07269">
        <w:rPr>
          <w:rFonts w:ascii="Book Antiqua" w:hAnsi="Book Antiqua"/>
          <w:sz w:val="24"/>
          <w:szCs w:val="24"/>
          <w:vertAlign w:val="superscript"/>
          <w:lang w:val="en-US"/>
        </w:rPr>
        <w:t>[</w:t>
      </w:r>
      <w:r w:rsidR="003B0D0F" w:rsidRPr="00C07269">
        <w:rPr>
          <w:rFonts w:ascii="Book Antiqua" w:hAnsi="Book Antiqua"/>
          <w:sz w:val="24"/>
          <w:szCs w:val="24"/>
          <w:vertAlign w:val="superscript"/>
          <w:lang w:val="en-US"/>
        </w:rPr>
        <w:t>45</w:t>
      </w:r>
      <w:r w:rsidR="001D180A" w:rsidRPr="00C07269">
        <w:rPr>
          <w:rFonts w:ascii="Book Antiqua" w:hAnsi="Book Antiqua"/>
          <w:sz w:val="24"/>
          <w:szCs w:val="24"/>
          <w:vertAlign w:val="superscript"/>
          <w:lang w:val="en-US"/>
        </w:rPr>
        <w:t>]</w:t>
      </w:r>
      <w:r w:rsidR="001D180A" w:rsidRPr="00C07269">
        <w:rPr>
          <w:rFonts w:ascii="Book Antiqua" w:hAnsi="Book Antiqua"/>
          <w:sz w:val="24"/>
          <w:szCs w:val="24"/>
          <w:lang w:val="en-US"/>
        </w:rPr>
        <w:t xml:space="preserve">. </w:t>
      </w:r>
      <w:r w:rsidR="009A4115" w:rsidRPr="00C07269">
        <w:rPr>
          <w:rFonts w:ascii="Book Antiqua" w:hAnsi="Book Antiqua"/>
          <w:sz w:val="24"/>
          <w:szCs w:val="24"/>
          <w:lang w:val="en-US"/>
        </w:rPr>
        <w:t>Since d</w:t>
      </w:r>
      <w:r w:rsidR="009D13A7" w:rsidRPr="00C07269">
        <w:rPr>
          <w:rFonts w:ascii="Book Antiqua" w:hAnsi="Book Antiqua"/>
          <w:sz w:val="24"/>
          <w:szCs w:val="24"/>
          <w:lang w:val="en-US"/>
        </w:rPr>
        <w:t>iagnosis of BCS</w:t>
      </w:r>
      <w:r w:rsidR="009A4115" w:rsidRPr="00C07269">
        <w:rPr>
          <w:rFonts w:ascii="Book Antiqua" w:hAnsi="Book Antiqua"/>
          <w:sz w:val="24"/>
          <w:szCs w:val="24"/>
          <w:lang w:val="en-US"/>
        </w:rPr>
        <w:t xml:space="preserve"> and smaller filling defects</w:t>
      </w:r>
      <w:r w:rsidR="009D13A7" w:rsidRPr="00C07269">
        <w:rPr>
          <w:rFonts w:ascii="Book Antiqua" w:hAnsi="Book Antiqua"/>
          <w:sz w:val="24"/>
          <w:szCs w:val="24"/>
          <w:lang w:val="en-US"/>
        </w:rPr>
        <w:t xml:space="preserve"> is challenging on C-MRC</w:t>
      </w:r>
      <w:r w:rsidR="00967FC3" w:rsidRPr="00C07269">
        <w:rPr>
          <w:rFonts w:ascii="Book Antiqua" w:hAnsi="Book Antiqua"/>
          <w:sz w:val="24"/>
          <w:szCs w:val="24"/>
          <w:lang w:val="en-US"/>
        </w:rPr>
        <w:t xml:space="preserve">, </w:t>
      </w:r>
      <w:r w:rsidR="009A4115" w:rsidRPr="00C07269">
        <w:rPr>
          <w:rFonts w:ascii="Book Antiqua" w:hAnsi="Book Antiqua"/>
          <w:sz w:val="24"/>
          <w:szCs w:val="24"/>
          <w:lang w:val="en-US"/>
        </w:rPr>
        <w:t>the use of CE-MRC has been advocated as a useful tool to improve diagnostic accuracy</w:t>
      </w:r>
      <w:r w:rsidR="009A4115" w:rsidRPr="00C07269">
        <w:rPr>
          <w:rFonts w:ascii="Book Antiqua" w:hAnsi="Book Antiqua"/>
          <w:sz w:val="24"/>
          <w:szCs w:val="24"/>
          <w:vertAlign w:val="superscript"/>
          <w:lang w:val="en-US"/>
        </w:rPr>
        <w:t>[</w:t>
      </w:r>
      <w:r w:rsidR="003B0D0F" w:rsidRPr="00C07269">
        <w:rPr>
          <w:rFonts w:ascii="Book Antiqua" w:hAnsi="Book Antiqua"/>
          <w:sz w:val="24"/>
          <w:szCs w:val="24"/>
          <w:vertAlign w:val="superscript"/>
          <w:lang w:val="en-US"/>
        </w:rPr>
        <w:t>46</w:t>
      </w:r>
      <w:r w:rsidR="009A4115" w:rsidRPr="00C07269">
        <w:rPr>
          <w:rFonts w:ascii="Book Antiqua" w:hAnsi="Book Antiqua"/>
          <w:sz w:val="24"/>
          <w:szCs w:val="24"/>
          <w:vertAlign w:val="superscript"/>
          <w:lang w:val="en-US"/>
        </w:rPr>
        <w:t>]</w:t>
      </w:r>
      <w:r w:rsidR="009A4115" w:rsidRPr="00C07269">
        <w:rPr>
          <w:rFonts w:ascii="Book Antiqua" w:hAnsi="Book Antiqua"/>
          <w:sz w:val="24"/>
          <w:szCs w:val="24"/>
          <w:lang w:val="en-US"/>
        </w:rPr>
        <w:t>.</w:t>
      </w:r>
    </w:p>
    <w:p w:rsidR="00753D24" w:rsidRPr="00C07269" w:rsidRDefault="009D13A7" w:rsidP="005166C0">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US"/>
        </w:rPr>
        <w:lastRenderedPageBreak/>
        <w:t>Differential diagnosis with stones, sludge and casts mainly includes aerobilia. Aerobilia is frequent after ERC or in patients with bilioenteric anastomosis. Air bubbles usually form an air-fluid level on axial images</w:t>
      </w:r>
      <w:r w:rsidR="003B0D0F" w:rsidRPr="00C07269">
        <w:rPr>
          <w:rFonts w:ascii="Book Antiqua" w:hAnsi="Book Antiqua"/>
          <w:sz w:val="24"/>
          <w:szCs w:val="24"/>
          <w:vertAlign w:val="superscript"/>
          <w:lang w:val="en-US"/>
        </w:rPr>
        <w:t>[11]</w:t>
      </w:r>
      <w:r w:rsidR="00F01CBD" w:rsidRPr="00C07269">
        <w:rPr>
          <w:rFonts w:ascii="Book Antiqua" w:hAnsi="Book Antiqua"/>
          <w:sz w:val="24"/>
          <w:szCs w:val="24"/>
          <w:lang w:val="en-US"/>
        </w:rPr>
        <w:t xml:space="preserve"> (Fig</w:t>
      </w:r>
      <w:r w:rsidR="005166C0">
        <w:rPr>
          <w:rFonts w:ascii="Book Antiqua" w:eastAsiaTheme="minorEastAsia" w:hAnsi="Book Antiqua" w:hint="eastAsia"/>
          <w:sz w:val="24"/>
          <w:szCs w:val="24"/>
          <w:lang w:val="en-US" w:eastAsia="zh-CN"/>
        </w:rPr>
        <w:t>ure</w:t>
      </w:r>
      <w:r w:rsidR="00F01CBD" w:rsidRPr="00C07269">
        <w:rPr>
          <w:rFonts w:ascii="Book Antiqua" w:hAnsi="Book Antiqua"/>
          <w:sz w:val="24"/>
          <w:szCs w:val="24"/>
          <w:lang w:val="en-US"/>
        </w:rPr>
        <w:t xml:space="preserve"> 5)</w:t>
      </w:r>
      <w:r w:rsidRPr="00C07269">
        <w:rPr>
          <w:rFonts w:ascii="Book Antiqua" w:hAnsi="Book Antiqua"/>
          <w:sz w:val="24"/>
          <w:szCs w:val="24"/>
          <w:lang w:val="en-US"/>
        </w:rPr>
        <w:t xml:space="preserve"> and can be associated with characteristic magnetic susceptibility artefact on noncholangiographic images </w:t>
      </w:r>
      <w:r w:rsidR="00DF3EEF" w:rsidRPr="00C07269">
        <w:rPr>
          <w:rFonts w:ascii="Book Antiqua" w:hAnsi="Book Antiqua"/>
          <w:sz w:val="24"/>
          <w:szCs w:val="24"/>
          <w:lang w:val="en-US"/>
        </w:rPr>
        <w:t>obtained with</w:t>
      </w:r>
      <w:r w:rsidRPr="00C07269">
        <w:rPr>
          <w:rFonts w:ascii="Book Antiqua" w:hAnsi="Book Antiqua"/>
          <w:sz w:val="24"/>
          <w:szCs w:val="24"/>
          <w:lang w:val="en-US"/>
        </w:rPr>
        <w:t xml:space="preserve"> GRE T1-weighted or Diffusion-weighted </w:t>
      </w:r>
      <w:r w:rsidR="00DF3EEF" w:rsidRPr="00C07269">
        <w:rPr>
          <w:rFonts w:ascii="Book Antiqua" w:hAnsi="Book Antiqua"/>
          <w:sz w:val="24"/>
          <w:szCs w:val="24"/>
          <w:lang w:val="en-US"/>
        </w:rPr>
        <w:t>sequences</w:t>
      </w:r>
      <w:r w:rsidR="00F01CBD" w:rsidRPr="00C07269">
        <w:rPr>
          <w:rFonts w:ascii="Book Antiqua" w:hAnsi="Book Antiqua"/>
          <w:sz w:val="24"/>
          <w:szCs w:val="24"/>
          <w:lang w:val="en-US"/>
        </w:rPr>
        <w:t xml:space="preserve"> (Fig</w:t>
      </w:r>
      <w:r w:rsidR="005166C0">
        <w:rPr>
          <w:rFonts w:ascii="Book Antiqua" w:eastAsiaTheme="minorEastAsia" w:hAnsi="Book Antiqua" w:hint="eastAsia"/>
          <w:sz w:val="24"/>
          <w:szCs w:val="24"/>
          <w:lang w:val="en-US" w:eastAsia="zh-CN"/>
        </w:rPr>
        <w:t>ure</w:t>
      </w:r>
      <w:r w:rsidR="00F01CBD" w:rsidRPr="00C07269">
        <w:rPr>
          <w:rFonts w:ascii="Book Antiqua" w:hAnsi="Book Antiqua"/>
          <w:sz w:val="24"/>
          <w:szCs w:val="24"/>
          <w:lang w:val="en-US"/>
        </w:rPr>
        <w:t xml:space="preserve"> 9)</w:t>
      </w:r>
      <w:r w:rsidRPr="00C07269">
        <w:rPr>
          <w:rFonts w:ascii="Book Antiqua" w:hAnsi="Book Antiqua"/>
          <w:sz w:val="24"/>
          <w:szCs w:val="24"/>
          <w:lang w:val="en-US"/>
        </w:rPr>
        <w:t>.</w:t>
      </w:r>
      <w:r w:rsidR="003B0D0F" w:rsidRPr="00C07269">
        <w:rPr>
          <w:rFonts w:ascii="Book Antiqua" w:hAnsi="Book Antiqua"/>
          <w:sz w:val="24"/>
          <w:szCs w:val="24"/>
          <w:lang w:val="en-US"/>
        </w:rPr>
        <w:t xml:space="preserve"> </w:t>
      </w:r>
    </w:p>
    <w:p w:rsidR="003B0D0F" w:rsidRPr="00C07269" w:rsidRDefault="003B0D0F" w:rsidP="00C07269">
      <w:pPr>
        <w:spacing w:after="0" w:line="360" w:lineRule="auto"/>
        <w:jc w:val="both"/>
        <w:rPr>
          <w:rFonts w:ascii="Book Antiqua" w:hAnsi="Book Antiqua"/>
          <w:b/>
          <w:i/>
          <w:sz w:val="24"/>
          <w:szCs w:val="24"/>
          <w:lang w:val="en-US"/>
        </w:rPr>
      </w:pPr>
    </w:p>
    <w:p w:rsidR="001212E1" w:rsidRPr="00C07269" w:rsidRDefault="00215A4D" w:rsidP="00C07269">
      <w:pPr>
        <w:spacing w:after="0" w:line="360" w:lineRule="auto"/>
        <w:jc w:val="both"/>
        <w:rPr>
          <w:rFonts w:ascii="Book Antiqua" w:hAnsi="Book Antiqua"/>
          <w:b/>
          <w:i/>
          <w:sz w:val="24"/>
          <w:szCs w:val="24"/>
          <w:lang w:val="en-US"/>
        </w:rPr>
      </w:pPr>
      <w:r w:rsidRPr="005166C0">
        <w:rPr>
          <w:rFonts w:ascii="Book Antiqua" w:hAnsi="Book Antiqua"/>
          <w:b/>
          <w:sz w:val="24"/>
          <w:szCs w:val="24"/>
          <w:lang w:val="en-US"/>
        </w:rPr>
        <w:t>Sphincter of Oddi dysfunction and papillary stricture</w:t>
      </w:r>
      <w:r w:rsidR="005166C0">
        <w:rPr>
          <w:rFonts w:ascii="Book Antiqua" w:eastAsiaTheme="minorEastAsia" w:hAnsi="Book Antiqua" w:hint="eastAsia"/>
          <w:b/>
          <w:sz w:val="24"/>
          <w:szCs w:val="24"/>
          <w:lang w:val="en-US" w:eastAsia="zh-CN"/>
        </w:rPr>
        <w:t xml:space="preserve">: </w:t>
      </w:r>
      <w:r w:rsidR="00753D24" w:rsidRPr="00C07269">
        <w:rPr>
          <w:rFonts w:ascii="Book Antiqua" w:hAnsi="Book Antiqua"/>
          <w:sz w:val="24"/>
          <w:szCs w:val="24"/>
          <w:lang w:val="en-US"/>
        </w:rPr>
        <w:t>Distal obstruction of the common bile ducts usually translates into significant biliary dilatation of the recipient portion of the extrahepatic bile duct, although dilatation can rarely extend</w:t>
      </w:r>
      <w:r w:rsidR="003B0D0F" w:rsidRPr="00C07269">
        <w:rPr>
          <w:rFonts w:ascii="Book Antiqua" w:hAnsi="Book Antiqua"/>
          <w:sz w:val="24"/>
          <w:szCs w:val="24"/>
          <w:lang w:val="en-US"/>
        </w:rPr>
        <w:t>s</w:t>
      </w:r>
      <w:r w:rsidR="00753D24" w:rsidRPr="00C07269">
        <w:rPr>
          <w:rFonts w:ascii="Book Antiqua" w:hAnsi="Book Antiqua"/>
          <w:sz w:val="24"/>
          <w:szCs w:val="24"/>
          <w:lang w:val="en-US"/>
        </w:rPr>
        <w:t xml:space="preserve"> to intrahepatic bile ducts. </w:t>
      </w:r>
      <w:r w:rsidR="003B0D0F" w:rsidRPr="00C07269">
        <w:rPr>
          <w:rFonts w:ascii="Book Antiqua" w:hAnsi="Book Antiqua"/>
          <w:sz w:val="24"/>
          <w:szCs w:val="24"/>
          <w:lang w:val="en-US"/>
        </w:rPr>
        <w:t>In our experience, s</w:t>
      </w:r>
      <w:r w:rsidR="00753D24" w:rsidRPr="00C07269">
        <w:rPr>
          <w:rFonts w:ascii="Book Antiqua" w:hAnsi="Book Antiqua"/>
          <w:sz w:val="24"/>
          <w:szCs w:val="24"/>
          <w:lang w:val="en-US"/>
        </w:rPr>
        <w:t xml:space="preserve">erial acquisition of </w:t>
      </w:r>
      <w:r w:rsidR="003B0D0F" w:rsidRPr="00C07269">
        <w:rPr>
          <w:rFonts w:ascii="Book Antiqua" w:hAnsi="Book Antiqua"/>
          <w:sz w:val="24"/>
          <w:szCs w:val="24"/>
          <w:lang w:val="en-US"/>
        </w:rPr>
        <w:t xml:space="preserve">“cinematic” </w:t>
      </w:r>
      <w:r w:rsidR="00753D24" w:rsidRPr="00C07269">
        <w:rPr>
          <w:rFonts w:ascii="Book Antiqua" w:hAnsi="Book Antiqua"/>
          <w:sz w:val="24"/>
          <w:szCs w:val="24"/>
          <w:lang w:val="en-US"/>
        </w:rPr>
        <w:t xml:space="preserve">2D MRC images </w:t>
      </w:r>
      <w:r w:rsidR="003B0D0F" w:rsidRPr="00C07269">
        <w:rPr>
          <w:rFonts w:ascii="Book Antiqua" w:hAnsi="Book Antiqua"/>
          <w:sz w:val="24"/>
          <w:szCs w:val="24"/>
          <w:lang w:val="en-US"/>
        </w:rPr>
        <w:t xml:space="preserve">are useful in establishing the diagnosis, </w:t>
      </w:r>
      <w:r w:rsidR="00753D24" w:rsidRPr="00C07269">
        <w:rPr>
          <w:rFonts w:ascii="Book Antiqua" w:hAnsi="Book Antiqua"/>
          <w:sz w:val="24"/>
          <w:szCs w:val="24"/>
          <w:lang w:val="en-US"/>
        </w:rPr>
        <w:t>show</w:t>
      </w:r>
      <w:r w:rsidR="003B0D0F" w:rsidRPr="00C07269">
        <w:rPr>
          <w:rFonts w:ascii="Book Antiqua" w:hAnsi="Book Antiqua"/>
          <w:sz w:val="24"/>
          <w:szCs w:val="24"/>
          <w:lang w:val="en-US"/>
        </w:rPr>
        <w:t>ing</w:t>
      </w:r>
      <w:r w:rsidR="00753D24" w:rsidRPr="00C07269">
        <w:rPr>
          <w:rFonts w:ascii="Book Antiqua" w:hAnsi="Book Antiqua"/>
          <w:sz w:val="24"/>
          <w:szCs w:val="24"/>
          <w:lang w:val="en-US"/>
        </w:rPr>
        <w:t xml:space="preserve"> </w:t>
      </w:r>
      <w:r w:rsidR="003B0D0F" w:rsidRPr="00C07269">
        <w:rPr>
          <w:rFonts w:ascii="Book Antiqua" w:hAnsi="Book Antiqua"/>
          <w:sz w:val="24"/>
          <w:szCs w:val="24"/>
          <w:lang w:val="en-US"/>
        </w:rPr>
        <w:t xml:space="preserve">persistent lack of visualization of the vaterian </w:t>
      </w:r>
      <w:r w:rsidR="004F7CDD" w:rsidRPr="00C07269">
        <w:rPr>
          <w:rFonts w:ascii="Book Antiqua" w:hAnsi="Book Antiqua"/>
          <w:sz w:val="24"/>
          <w:szCs w:val="24"/>
          <w:lang w:val="en-US"/>
        </w:rPr>
        <w:t xml:space="preserve">sphincter </w:t>
      </w:r>
      <w:r w:rsidR="003B0D0F" w:rsidRPr="00C07269">
        <w:rPr>
          <w:rFonts w:ascii="Book Antiqua" w:hAnsi="Book Antiqua"/>
          <w:sz w:val="24"/>
          <w:szCs w:val="24"/>
          <w:lang w:val="en-US"/>
        </w:rPr>
        <w:t>tract of the common bile duct, suggesting spasm or stenosis</w:t>
      </w:r>
      <w:r w:rsidR="009C0B0C" w:rsidRPr="00C07269">
        <w:rPr>
          <w:rFonts w:ascii="Book Antiqua" w:hAnsi="Book Antiqua"/>
          <w:sz w:val="24"/>
          <w:szCs w:val="24"/>
          <w:lang w:val="en-US"/>
        </w:rPr>
        <w:t xml:space="preserve"> (Fig</w:t>
      </w:r>
      <w:r w:rsidR="005166C0">
        <w:rPr>
          <w:rFonts w:ascii="Book Antiqua" w:eastAsiaTheme="minorEastAsia" w:hAnsi="Book Antiqua" w:hint="eastAsia"/>
          <w:sz w:val="24"/>
          <w:szCs w:val="24"/>
          <w:lang w:val="en-US" w:eastAsia="zh-CN"/>
        </w:rPr>
        <w:t>urte</w:t>
      </w:r>
      <w:r w:rsidR="009C0B0C" w:rsidRPr="00C07269">
        <w:rPr>
          <w:rFonts w:ascii="Book Antiqua" w:hAnsi="Book Antiqua"/>
          <w:sz w:val="24"/>
          <w:szCs w:val="24"/>
          <w:lang w:val="en-US"/>
        </w:rPr>
        <w:t xml:space="preserve"> 10)</w:t>
      </w:r>
      <w:r w:rsidR="003B0D0F" w:rsidRPr="00C07269">
        <w:rPr>
          <w:rFonts w:ascii="Book Antiqua" w:hAnsi="Book Antiqua"/>
          <w:sz w:val="24"/>
          <w:szCs w:val="24"/>
          <w:lang w:val="en-US"/>
        </w:rPr>
        <w:t xml:space="preserve">. Final diagnosis is </w:t>
      </w:r>
      <w:r w:rsidR="0056314C" w:rsidRPr="00C07269">
        <w:rPr>
          <w:rFonts w:ascii="Book Antiqua" w:hAnsi="Book Antiqua"/>
          <w:sz w:val="24"/>
          <w:szCs w:val="24"/>
          <w:lang w:val="en-US"/>
        </w:rPr>
        <w:t>usually obtained with ERC or man</w:t>
      </w:r>
      <w:r w:rsidR="003B0D0F" w:rsidRPr="00C07269">
        <w:rPr>
          <w:rFonts w:ascii="Book Antiqua" w:hAnsi="Book Antiqua"/>
          <w:sz w:val="24"/>
          <w:szCs w:val="24"/>
          <w:lang w:val="en-US"/>
        </w:rPr>
        <w:t>omentry of the sphincter of Oddi</w:t>
      </w:r>
      <w:r w:rsidR="003B0D0F" w:rsidRPr="00C07269">
        <w:rPr>
          <w:rFonts w:ascii="Book Antiqua" w:hAnsi="Book Antiqua"/>
          <w:sz w:val="24"/>
          <w:szCs w:val="24"/>
          <w:vertAlign w:val="superscript"/>
          <w:lang w:val="en-US"/>
        </w:rPr>
        <w:t>[11]</w:t>
      </w:r>
      <w:r w:rsidR="003B0D0F" w:rsidRPr="00C07269">
        <w:rPr>
          <w:rFonts w:ascii="Book Antiqua" w:hAnsi="Book Antiqua"/>
          <w:sz w:val="24"/>
          <w:szCs w:val="24"/>
          <w:lang w:val="en-US"/>
        </w:rPr>
        <w:t>.</w:t>
      </w:r>
    </w:p>
    <w:p w:rsidR="00C25F2D" w:rsidRPr="00C07269" w:rsidRDefault="00C25F2D" w:rsidP="00C07269">
      <w:pPr>
        <w:spacing w:after="0" w:line="360" w:lineRule="auto"/>
        <w:jc w:val="both"/>
        <w:rPr>
          <w:rFonts w:ascii="Book Antiqua" w:hAnsi="Book Antiqua"/>
          <w:b/>
          <w:sz w:val="24"/>
          <w:szCs w:val="24"/>
          <w:lang w:val="en-US"/>
        </w:rPr>
      </w:pPr>
    </w:p>
    <w:p w:rsidR="00C25F2D" w:rsidRPr="00C07269" w:rsidRDefault="00C25F2D"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ROLE FOR MRC IN PATIENT’S MANAGEMENT</w:t>
      </w:r>
    </w:p>
    <w:p w:rsidR="00540BFA" w:rsidRPr="00C07269" w:rsidRDefault="00305450" w:rsidP="00C07269">
      <w:pPr>
        <w:spacing w:after="0" w:line="360" w:lineRule="auto"/>
        <w:jc w:val="both"/>
        <w:rPr>
          <w:rFonts w:ascii="Book Antiqua" w:hAnsi="Book Antiqua"/>
          <w:sz w:val="24"/>
          <w:szCs w:val="24"/>
          <w:lang w:val="en-GB"/>
        </w:rPr>
      </w:pPr>
      <w:r w:rsidRPr="00C07269">
        <w:rPr>
          <w:rFonts w:ascii="Book Antiqua" w:hAnsi="Book Antiqua"/>
          <w:sz w:val="24"/>
          <w:szCs w:val="24"/>
          <w:lang w:val="en-US"/>
        </w:rPr>
        <w:t>E</w:t>
      </w:r>
      <w:r w:rsidR="00860E50" w:rsidRPr="00C07269">
        <w:rPr>
          <w:rFonts w:ascii="Book Antiqua" w:hAnsi="Book Antiqua"/>
          <w:sz w:val="24"/>
          <w:szCs w:val="24"/>
          <w:lang w:val="en-US"/>
        </w:rPr>
        <w:t>RC still represent</w:t>
      </w:r>
      <w:r w:rsidR="00DC1182" w:rsidRPr="00C07269">
        <w:rPr>
          <w:rFonts w:ascii="Book Antiqua" w:hAnsi="Book Antiqua"/>
          <w:sz w:val="24"/>
          <w:szCs w:val="24"/>
          <w:lang w:val="en-US"/>
        </w:rPr>
        <w:t>s</w:t>
      </w:r>
      <w:r w:rsidR="00860E50" w:rsidRPr="00C07269">
        <w:rPr>
          <w:rFonts w:ascii="Book Antiqua" w:hAnsi="Book Antiqua"/>
          <w:sz w:val="24"/>
          <w:szCs w:val="24"/>
          <w:lang w:val="en-US"/>
        </w:rPr>
        <w:t xml:space="preserve"> the standard of reference for biliary obstruction complicating OLT</w:t>
      </w:r>
      <w:r w:rsidR="00860E50" w:rsidRPr="00C07269">
        <w:rPr>
          <w:rFonts w:ascii="Book Antiqua" w:hAnsi="Book Antiqua"/>
          <w:sz w:val="24"/>
          <w:szCs w:val="24"/>
          <w:vertAlign w:val="superscript"/>
          <w:lang w:val="en-US"/>
        </w:rPr>
        <w:t>[</w:t>
      </w:r>
      <w:r w:rsidR="00A2328A" w:rsidRPr="00C07269">
        <w:rPr>
          <w:rFonts w:ascii="Book Antiqua" w:hAnsi="Book Antiqua"/>
          <w:sz w:val="24"/>
          <w:szCs w:val="24"/>
          <w:vertAlign w:val="superscript"/>
          <w:lang w:val="en-US"/>
        </w:rPr>
        <w:t>1</w:t>
      </w:r>
      <w:r w:rsidR="00860E50" w:rsidRPr="00C07269">
        <w:rPr>
          <w:rFonts w:ascii="Book Antiqua" w:hAnsi="Book Antiqua"/>
          <w:sz w:val="24"/>
          <w:szCs w:val="24"/>
          <w:vertAlign w:val="superscript"/>
          <w:lang w:val="en-US"/>
        </w:rPr>
        <w:t>]</w:t>
      </w:r>
      <w:r w:rsidR="00860E50" w:rsidRPr="00C07269">
        <w:rPr>
          <w:rFonts w:ascii="Book Antiqua" w:hAnsi="Book Antiqua"/>
          <w:sz w:val="24"/>
          <w:szCs w:val="24"/>
          <w:lang w:val="en-US"/>
        </w:rPr>
        <w:t xml:space="preserve">. </w:t>
      </w:r>
      <w:r w:rsidR="00EE4607" w:rsidRPr="00C07269">
        <w:rPr>
          <w:rFonts w:ascii="Book Antiqua" w:hAnsi="Book Antiqua"/>
          <w:sz w:val="24"/>
          <w:szCs w:val="24"/>
          <w:lang w:val="en-US"/>
        </w:rPr>
        <w:t>O</w:t>
      </w:r>
      <w:r w:rsidR="004F7CDD" w:rsidRPr="00C07269">
        <w:rPr>
          <w:rFonts w:ascii="Book Antiqua" w:hAnsi="Book Antiqua"/>
          <w:sz w:val="24"/>
          <w:szCs w:val="24"/>
          <w:lang w:val="en-US"/>
        </w:rPr>
        <w:t xml:space="preserve">ne might </w:t>
      </w:r>
      <w:r w:rsidR="00CE561C" w:rsidRPr="00C07269">
        <w:rPr>
          <w:rFonts w:ascii="Book Antiqua" w:hAnsi="Book Antiqua"/>
          <w:sz w:val="24"/>
          <w:szCs w:val="24"/>
          <w:lang w:val="en-US"/>
        </w:rPr>
        <w:t>conclude</w:t>
      </w:r>
      <w:r w:rsidR="004F7CDD" w:rsidRPr="00C07269">
        <w:rPr>
          <w:rFonts w:ascii="Book Antiqua" w:hAnsi="Book Antiqua"/>
          <w:sz w:val="24"/>
          <w:szCs w:val="24"/>
          <w:lang w:val="en-US"/>
        </w:rPr>
        <w:t xml:space="preserve"> that </w:t>
      </w:r>
      <w:r w:rsidR="004F2509" w:rsidRPr="00C07269">
        <w:rPr>
          <w:rFonts w:ascii="Book Antiqua" w:hAnsi="Book Antiqua"/>
          <w:sz w:val="24"/>
          <w:szCs w:val="24"/>
          <w:lang w:val="en-US"/>
        </w:rPr>
        <w:t xml:space="preserve">patients with suspicious BC should undergo ERC after preliminary US and/or CT evaluation. </w:t>
      </w:r>
      <w:r w:rsidRPr="00C07269">
        <w:rPr>
          <w:rFonts w:ascii="Book Antiqua" w:hAnsi="Book Antiqua"/>
          <w:sz w:val="24"/>
          <w:szCs w:val="24"/>
          <w:lang w:val="en-US"/>
        </w:rPr>
        <w:t>On the other hand</w:t>
      </w:r>
      <w:r w:rsidR="00A51D38" w:rsidRPr="00C07269">
        <w:rPr>
          <w:rFonts w:ascii="Book Antiqua" w:hAnsi="Book Antiqua"/>
          <w:sz w:val="24"/>
          <w:szCs w:val="24"/>
          <w:lang w:val="en-US"/>
        </w:rPr>
        <w:t>,</w:t>
      </w:r>
      <w:r w:rsidR="00860E50" w:rsidRPr="00C07269">
        <w:rPr>
          <w:rFonts w:ascii="Book Antiqua" w:hAnsi="Book Antiqua"/>
          <w:sz w:val="24"/>
          <w:szCs w:val="24"/>
          <w:lang w:val="en-US"/>
        </w:rPr>
        <w:t xml:space="preserve"> ERC is associated with a significant risk of pancreatitis, bleeding, infection, perforation and sedation-related complications, with morbidity and mortality rates of 10% and 0.5%, respectively</w:t>
      </w:r>
      <w:r w:rsidR="00860E50" w:rsidRPr="00C07269">
        <w:rPr>
          <w:rFonts w:ascii="Book Antiqua" w:hAnsi="Book Antiqua"/>
          <w:sz w:val="24"/>
          <w:szCs w:val="24"/>
          <w:vertAlign w:val="superscript"/>
          <w:lang w:val="en-US"/>
        </w:rPr>
        <w:t>[</w:t>
      </w:r>
      <w:r w:rsidR="00A2328A" w:rsidRPr="00C07269">
        <w:rPr>
          <w:rFonts w:ascii="Book Antiqua" w:hAnsi="Book Antiqua"/>
          <w:sz w:val="24"/>
          <w:szCs w:val="24"/>
          <w:vertAlign w:val="superscript"/>
          <w:lang w:val="en-US"/>
        </w:rPr>
        <w:t>1</w:t>
      </w:r>
      <w:r w:rsidR="00860E50" w:rsidRPr="00C07269">
        <w:rPr>
          <w:rFonts w:ascii="Book Antiqua" w:hAnsi="Book Antiqua"/>
          <w:sz w:val="24"/>
          <w:szCs w:val="24"/>
          <w:vertAlign w:val="superscript"/>
          <w:lang w:val="en-US"/>
        </w:rPr>
        <w:t>]</w:t>
      </w:r>
      <w:r w:rsidR="00860E50" w:rsidRPr="00C07269">
        <w:rPr>
          <w:rFonts w:ascii="Book Antiqua" w:hAnsi="Book Antiqua"/>
          <w:sz w:val="24"/>
          <w:szCs w:val="24"/>
          <w:lang w:val="en-US"/>
        </w:rPr>
        <w:t>.</w:t>
      </w:r>
      <w:r w:rsidR="00DC1182" w:rsidRPr="00C07269">
        <w:rPr>
          <w:rFonts w:ascii="Book Antiqua" w:hAnsi="Book Antiqua"/>
          <w:sz w:val="24"/>
          <w:szCs w:val="24"/>
          <w:lang w:val="en-US"/>
        </w:rPr>
        <w:t xml:space="preserve"> </w:t>
      </w:r>
      <w:r w:rsidR="00EE4607" w:rsidRPr="00C07269">
        <w:rPr>
          <w:rFonts w:ascii="Book Antiqua" w:hAnsi="Book Antiqua"/>
          <w:sz w:val="24"/>
          <w:szCs w:val="24"/>
          <w:lang w:val="en-US"/>
        </w:rPr>
        <w:t>The risk of complications is even higher when using PTC</w:t>
      </w:r>
      <w:r w:rsidR="00DC1182" w:rsidRPr="00C07269">
        <w:rPr>
          <w:rFonts w:ascii="Book Antiqua" w:hAnsi="Book Antiqua"/>
          <w:sz w:val="24"/>
          <w:szCs w:val="24"/>
          <w:lang w:val="en-US"/>
        </w:rPr>
        <w:t xml:space="preserve">. Thus, the risk profile for diagnostic procedures of direct cholangiography </w:t>
      </w:r>
      <w:r w:rsidR="00A51D38" w:rsidRPr="00C07269">
        <w:rPr>
          <w:rFonts w:ascii="Book Antiqua" w:hAnsi="Book Antiqua"/>
          <w:sz w:val="24"/>
          <w:szCs w:val="24"/>
          <w:lang w:val="en-US"/>
        </w:rPr>
        <w:t xml:space="preserve">seems </w:t>
      </w:r>
      <w:r w:rsidR="00EE4607" w:rsidRPr="00C07269">
        <w:rPr>
          <w:rFonts w:ascii="Book Antiqua" w:hAnsi="Book Antiqua"/>
          <w:sz w:val="24"/>
          <w:szCs w:val="24"/>
          <w:lang w:val="en-US"/>
        </w:rPr>
        <w:t>not</w:t>
      </w:r>
      <w:r w:rsidR="00A51D38" w:rsidRPr="00C07269">
        <w:rPr>
          <w:rFonts w:ascii="Book Antiqua" w:hAnsi="Book Antiqua"/>
          <w:sz w:val="24"/>
          <w:szCs w:val="24"/>
          <w:lang w:val="en-US"/>
        </w:rPr>
        <w:t xml:space="preserve"> justifiable</w:t>
      </w:r>
      <w:r w:rsidR="00E42688" w:rsidRPr="00C07269">
        <w:rPr>
          <w:rFonts w:ascii="Book Antiqua" w:hAnsi="Book Antiqua"/>
          <w:sz w:val="24"/>
          <w:szCs w:val="24"/>
          <w:lang w:val="en-US"/>
        </w:rPr>
        <w:t xml:space="preserve"> given the high diagnostic accuracy of MRC, which shows 97% sensitivity and 98% specificity for biliary obstruction </w:t>
      </w:r>
      <w:r w:rsidR="00A51D38" w:rsidRPr="00C07269">
        <w:rPr>
          <w:rFonts w:ascii="Book Antiqua" w:hAnsi="Book Antiqua"/>
          <w:sz w:val="24"/>
          <w:szCs w:val="24"/>
          <w:lang w:val="en-US"/>
        </w:rPr>
        <w:t>according to a recent metanalysis</w:t>
      </w:r>
      <w:r w:rsidR="00E42688" w:rsidRPr="00C07269">
        <w:rPr>
          <w:rFonts w:ascii="Book Antiqua" w:hAnsi="Book Antiqua"/>
          <w:sz w:val="24"/>
          <w:szCs w:val="24"/>
          <w:vertAlign w:val="superscript"/>
          <w:lang w:val="en-US"/>
        </w:rPr>
        <w:t>[</w:t>
      </w:r>
      <w:r w:rsidR="00A2328A" w:rsidRPr="00C07269">
        <w:rPr>
          <w:rFonts w:ascii="Book Antiqua" w:hAnsi="Book Antiqua"/>
          <w:sz w:val="24"/>
          <w:szCs w:val="24"/>
          <w:vertAlign w:val="superscript"/>
          <w:lang w:val="en-US"/>
        </w:rPr>
        <w:t>47</w:t>
      </w:r>
      <w:r w:rsidR="00E42688" w:rsidRPr="00C07269">
        <w:rPr>
          <w:rFonts w:ascii="Book Antiqua" w:hAnsi="Book Antiqua"/>
          <w:sz w:val="24"/>
          <w:szCs w:val="24"/>
          <w:vertAlign w:val="superscript"/>
          <w:lang w:val="en-US"/>
        </w:rPr>
        <w:t>]</w:t>
      </w:r>
      <w:r w:rsidR="00E42688" w:rsidRPr="00C07269">
        <w:rPr>
          <w:rFonts w:ascii="Book Antiqua" w:hAnsi="Book Antiqua"/>
          <w:sz w:val="24"/>
          <w:szCs w:val="24"/>
          <w:lang w:val="en-US"/>
        </w:rPr>
        <w:t xml:space="preserve">. </w:t>
      </w:r>
      <w:r w:rsidR="00EE4607" w:rsidRPr="00C07269">
        <w:rPr>
          <w:rFonts w:ascii="Book Antiqua" w:hAnsi="Book Antiqua"/>
          <w:sz w:val="24"/>
          <w:szCs w:val="24"/>
          <w:lang w:val="en-US"/>
        </w:rPr>
        <w:t>Unfortunately</w:t>
      </w:r>
      <w:r w:rsidR="00A51D38" w:rsidRPr="00C07269">
        <w:rPr>
          <w:rFonts w:ascii="Book Antiqua" w:hAnsi="Book Antiqua"/>
          <w:sz w:val="24"/>
          <w:szCs w:val="24"/>
          <w:lang w:val="en-US"/>
        </w:rPr>
        <w:t xml:space="preserve">, </w:t>
      </w:r>
      <w:r w:rsidR="00FF0F73" w:rsidRPr="00C07269">
        <w:rPr>
          <w:rFonts w:ascii="Book Antiqua" w:hAnsi="Book Antiqua"/>
          <w:sz w:val="24"/>
          <w:szCs w:val="24"/>
          <w:lang w:val="en-US"/>
        </w:rPr>
        <w:t>there is a</w:t>
      </w:r>
      <w:r w:rsidR="00C30E1A" w:rsidRPr="00C07269">
        <w:rPr>
          <w:rFonts w:ascii="Book Antiqua" w:hAnsi="Book Antiqua"/>
          <w:sz w:val="24"/>
          <w:szCs w:val="24"/>
          <w:lang w:val="en-US"/>
        </w:rPr>
        <w:t xml:space="preserve"> relative</w:t>
      </w:r>
      <w:r w:rsidR="00FF0F73" w:rsidRPr="00C07269">
        <w:rPr>
          <w:rFonts w:ascii="Book Antiqua" w:hAnsi="Book Antiqua"/>
          <w:sz w:val="24"/>
          <w:szCs w:val="24"/>
          <w:lang w:val="en-US"/>
        </w:rPr>
        <w:t xml:space="preserve"> paucity of studies</w:t>
      </w:r>
      <w:r w:rsidR="00A51D38" w:rsidRPr="00C07269">
        <w:rPr>
          <w:rFonts w:ascii="Book Antiqua" w:hAnsi="Book Antiqua"/>
          <w:sz w:val="24"/>
          <w:szCs w:val="24"/>
          <w:vertAlign w:val="superscript"/>
          <w:lang w:val="en-US"/>
        </w:rPr>
        <w:t>[</w:t>
      </w:r>
      <w:r w:rsidR="00A2328A" w:rsidRPr="00C07269">
        <w:rPr>
          <w:rFonts w:ascii="Book Antiqua" w:hAnsi="Book Antiqua"/>
          <w:sz w:val="24"/>
          <w:szCs w:val="24"/>
          <w:vertAlign w:val="superscript"/>
          <w:lang w:val="en-US"/>
        </w:rPr>
        <w:t>3,21,43,48-</w:t>
      </w:r>
      <w:r w:rsidR="005C30E0" w:rsidRPr="00C07269">
        <w:rPr>
          <w:rFonts w:ascii="Book Antiqua" w:hAnsi="Book Antiqua"/>
          <w:sz w:val="24"/>
          <w:szCs w:val="24"/>
          <w:vertAlign w:val="superscript"/>
          <w:lang w:val="en-US"/>
        </w:rPr>
        <w:t>53]</w:t>
      </w:r>
      <w:r w:rsidR="00FF0F73" w:rsidRPr="00C07269">
        <w:rPr>
          <w:rFonts w:ascii="Book Antiqua" w:hAnsi="Book Antiqua"/>
          <w:sz w:val="24"/>
          <w:szCs w:val="24"/>
          <w:lang w:val="en-US"/>
        </w:rPr>
        <w:t xml:space="preserve"> investigating</w:t>
      </w:r>
      <w:r w:rsidR="00A51D38" w:rsidRPr="00C07269">
        <w:rPr>
          <w:rFonts w:ascii="Book Antiqua" w:hAnsi="Book Antiqua"/>
          <w:sz w:val="24"/>
          <w:szCs w:val="24"/>
          <w:lang w:val="en-US"/>
        </w:rPr>
        <w:t xml:space="preserve"> the role for MRC in the specific setting of </w:t>
      </w:r>
      <w:r w:rsidR="00FF0F73" w:rsidRPr="00C07269">
        <w:rPr>
          <w:rFonts w:ascii="Book Antiqua" w:hAnsi="Book Antiqua"/>
          <w:sz w:val="24"/>
          <w:szCs w:val="24"/>
          <w:lang w:val="en-US"/>
        </w:rPr>
        <w:t>post-OLT BC</w:t>
      </w:r>
      <w:r w:rsidR="00A51D38" w:rsidRPr="00C07269">
        <w:rPr>
          <w:rFonts w:ascii="Book Antiqua" w:hAnsi="Book Antiqua"/>
          <w:sz w:val="24"/>
          <w:szCs w:val="24"/>
          <w:lang w:val="en-US"/>
        </w:rPr>
        <w:t xml:space="preserve">, leading to difficulties in generalizing </w:t>
      </w:r>
      <w:r w:rsidR="00FE474D" w:rsidRPr="00C07269">
        <w:rPr>
          <w:rFonts w:ascii="Book Antiqua" w:hAnsi="Book Antiqua"/>
          <w:sz w:val="24"/>
          <w:szCs w:val="24"/>
          <w:lang w:val="en-US"/>
        </w:rPr>
        <w:t>results from</w:t>
      </w:r>
      <w:r w:rsidR="00A51D38" w:rsidRPr="00C07269">
        <w:rPr>
          <w:rFonts w:ascii="Book Antiqua" w:hAnsi="Book Antiqua"/>
          <w:sz w:val="24"/>
          <w:szCs w:val="24"/>
          <w:lang w:val="en-US"/>
        </w:rPr>
        <w:t xml:space="preserve"> general population to transplant recipients</w:t>
      </w:r>
      <w:r w:rsidR="00A51D38" w:rsidRPr="00C07269">
        <w:rPr>
          <w:rFonts w:ascii="Book Antiqua" w:hAnsi="Book Antiqua"/>
          <w:sz w:val="24"/>
          <w:szCs w:val="24"/>
          <w:vertAlign w:val="superscript"/>
          <w:lang w:val="en-US"/>
        </w:rPr>
        <w:t>[</w:t>
      </w:r>
      <w:r w:rsidR="00052ADD" w:rsidRPr="00C07269">
        <w:rPr>
          <w:rFonts w:ascii="Book Antiqua" w:hAnsi="Book Antiqua"/>
          <w:sz w:val="24"/>
          <w:szCs w:val="24"/>
          <w:vertAlign w:val="superscript"/>
          <w:lang w:val="en-US"/>
        </w:rPr>
        <w:t>1</w:t>
      </w:r>
      <w:r w:rsidR="00A51D38" w:rsidRPr="00C07269">
        <w:rPr>
          <w:rFonts w:ascii="Book Antiqua" w:hAnsi="Book Antiqua"/>
          <w:sz w:val="24"/>
          <w:szCs w:val="24"/>
          <w:vertAlign w:val="superscript"/>
          <w:lang w:val="en-US"/>
        </w:rPr>
        <w:t>]</w:t>
      </w:r>
      <w:r w:rsidR="00A51D38" w:rsidRPr="00C07269">
        <w:rPr>
          <w:rFonts w:ascii="Book Antiqua" w:hAnsi="Book Antiqua"/>
          <w:sz w:val="24"/>
          <w:szCs w:val="24"/>
          <w:lang w:val="en-US"/>
        </w:rPr>
        <w:t xml:space="preserve">. For instance, some </w:t>
      </w:r>
      <w:r w:rsidR="005166C0">
        <w:rPr>
          <w:rFonts w:ascii="Book Antiqua" w:eastAsiaTheme="minorEastAsia" w:hAnsi="Book Antiqua" w:hint="eastAsia"/>
          <w:sz w:val="24"/>
          <w:szCs w:val="24"/>
          <w:lang w:val="en-US" w:eastAsia="zh-CN"/>
        </w:rPr>
        <w:t>a</w:t>
      </w:r>
      <w:r w:rsidR="00A51D38" w:rsidRPr="00C07269">
        <w:rPr>
          <w:rFonts w:ascii="Book Antiqua" w:hAnsi="Book Antiqua"/>
          <w:sz w:val="24"/>
          <w:szCs w:val="24"/>
          <w:lang w:val="en-US"/>
        </w:rPr>
        <w:t>uthors</w:t>
      </w:r>
      <w:r w:rsidR="00052ADD" w:rsidRPr="00C07269">
        <w:rPr>
          <w:rFonts w:ascii="Book Antiqua" w:hAnsi="Book Antiqua"/>
          <w:sz w:val="24"/>
          <w:szCs w:val="24"/>
          <w:vertAlign w:val="superscript"/>
          <w:lang w:val="en-US"/>
        </w:rPr>
        <w:t>[47</w:t>
      </w:r>
      <w:r w:rsidR="00A51D38" w:rsidRPr="00C07269">
        <w:rPr>
          <w:rFonts w:ascii="Book Antiqua" w:hAnsi="Book Antiqua"/>
          <w:sz w:val="24"/>
          <w:szCs w:val="24"/>
          <w:vertAlign w:val="superscript"/>
          <w:lang w:val="en-US"/>
        </w:rPr>
        <w:t>]</w:t>
      </w:r>
      <w:r w:rsidR="00A51D38" w:rsidRPr="00C07269">
        <w:rPr>
          <w:rFonts w:ascii="Book Antiqua" w:hAnsi="Book Antiqua"/>
          <w:sz w:val="24"/>
          <w:szCs w:val="24"/>
          <w:lang w:val="en-US"/>
        </w:rPr>
        <w:t xml:space="preserve"> </w:t>
      </w:r>
      <w:r w:rsidR="00FF0F73" w:rsidRPr="00C07269">
        <w:rPr>
          <w:rFonts w:ascii="Book Antiqua" w:hAnsi="Book Antiqua"/>
          <w:sz w:val="24"/>
          <w:szCs w:val="24"/>
          <w:lang w:val="en-US"/>
        </w:rPr>
        <w:t>have hypothesized</w:t>
      </w:r>
      <w:r w:rsidR="00A51D38" w:rsidRPr="00C07269">
        <w:rPr>
          <w:rFonts w:ascii="Book Antiqua" w:hAnsi="Book Antiqua"/>
          <w:sz w:val="24"/>
          <w:szCs w:val="24"/>
          <w:lang w:val="en-US"/>
        </w:rPr>
        <w:t xml:space="preserve"> that </w:t>
      </w:r>
      <w:r w:rsidR="00470C98" w:rsidRPr="00C07269">
        <w:rPr>
          <w:rFonts w:ascii="Book Antiqua" w:hAnsi="Book Antiqua"/>
          <w:sz w:val="24"/>
          <w:szCs w:val="24"/>
          <w:lang w:val="en-US"/>
        </w:rPr>
        <w:t>reduced</w:t>
      </w:r>
      <w:r w:rsidR="00A51D38" w:rsidRPr="00C07269">
        <w:rPr>
          <w:rFonts w:ascii="Book Antiqua" w:hAnsi="Book Antiqua"/>
          <w:sz w:val="24"/>
          <w:szCs w:val="24"/>
          <w:lang w:val="en-US"/>
        </w:rPr>
        <w:t xml:space="preserve"> biliary dilatation </w:t>
      </w:r>
      <w:r w:rsidR="00FF0F73" w:rsidRPr="00C07269">
        <w:rPr>
          <w:rFonts w:ascii="Book Antiqua" w:hAnsi="Book Antiqua"/>
          <w:sz w:val="24"/>
          <w:szCs w:val="24"/>
          <w:lang w:val="en-US"/>
        </w:rPr>
        <w:t>following</w:t>
      </w:r>
      <w:r w:rsidR="00A51D38" w:rsidRPr="00C07269">
        <w:rPr>
          <w:rFonts w:ascii="Book Antiqua" w:hAnsi="Book Antiqua"/>
          <w:sz w:val="24"/>
          <w:szCs w:val="24"/>
          <w:lang w:val="en-US"/>
        </w:rPr>
        <w:t xml:space="preserve"> </w:t>
      </w:r>
      <w:r w:rsidR="00FF0F73" w:rsidRPr="00C07269">
        <w:rPr>
          <w:rFonts w:ascii="Book Antiqua" w:hAnsi="Book Antiqua"/>
          <w:sz w:val="24"/>
          <w:szCs w:val="24"/>
          <w:lang w:val="en-US"/>
        </w:rPr>
        <w:t xml:space="preserve">post-OLT strictures might limit the accuracy of MRC. </w:t>
      </w:r>
      <w:r w:rsidR="00540BFA" w:rsidRPr="00C07269">
        <w:rPr>
          <w:rFonts w:ascii="Book Antiqua" w:hAnsi="Book Antiqua"/>
          <w:sz w:val="24"/>
          <w:szCs w:val="24"/>
          <w:lang w:val="en-US"/>
        </w:rPr>
        <w:t xml:space="preserve">Detractors of MRC also argue </w:t>
      </w:r>
      <w:r w:rsidR="00A51D38" w:rsidRPr="00C07269">
        <w:rPr>
          <w:rFonts w:ascii="Book Antiqua" w:hAnsi="Book Antiqua"/>
          <w:sz w:val="24"/>
          <w:szCs w:val="24"/>
          <w:lang w:val="en-GB"/>
        </w:rPr>
        <w:t>that</w:t>
      </w:r>
      <w:r w:rsidR="00540BFA" w:rsidRPr="00C07269">
        <w:rPr>
          <w:rFonts w:ascii="Book Antiqua" w:hAnsi="Book Antiqua"/>
          <w:sz w:val="24"/>
          <w:szCs w:val="24"/>
          <w:lang w:val="en-GB"/>
        </w:rPr>
        <w:t xml:space="preserve">, </w:t>
      </w:r>
      <w:r w:rsidR="001C150A" w:rsidRPr="00C07269">
        <w:rPr>
          <w:rFonts w:ascii="Book Antiqua" w:hAnsi="Book Antiqua"/>
          <w:sz w:val="24"/>
          <w:szCs w:val="24"/>
          <w:lang w:val="en-GB"/>
        </w:rPr>
        <w:t>although MRC correlates well with direct cholangiography procedures (</w:t>
      </w:r>
      <w:r w:rsidR="005166C0" w:rsidRPr="005166C0">
        <w:rPr>
          <w:rFonts w:ascii="Book Antiqua" w:hAnsi="Book Antiqua"/>
          <w:i/>
          <w:sz w:val="24"/>
          <w:szCs w:val="24"/>
          <w:lang w:val="en-GB"/>
        </w:rPr>
        <w:t>P</w:t>
      </w:r>
      <w:r w:rsidR="005166C0">
        <w:rPr>
          <w:rFonts w:ascii="Book Antiqua" w:eastAsiaTheme="minorEastAsia" w:hAnsi="Book Antiqua" w:hint="eastAsia"/>
          <w:sz w:val="24"/>
          <w:szCs w:val="24"/>
          <w:lang w:val="en-GB" w:eastAsia="zh-CN"/>
        </w:rPr>
        <w:t xml:space="preserve"> </w:t>
      </w:r>
      <w:r w:rsidR="001C150A" w:rsidRPr="00C07269">
        <w:rPr>
          <w:rFonts w:ascii="Book Antiqua" w:hAnsi="Book Antiqua"/>
          <w:sz w:val="24"/>
          <w:szCs w:val="24"/>
          <w:lang w:val="en-GB"/>
        </w:rPr>
        <w:t>=</w:t>
      </w:r>
      <w:r w:rsidR="005166C0">
        <w:rPr>
          <w:rFonts w:ascii="Book Antiqua" w:eastAsiaTheme="minorEastAsia" w:hAnsi="Book Antiqua" w:hint="eastAsia"/>
          <w:sz w:val="24"/>
          <w:szCs w:val="24"/>
          <w:lang w:val="en-GB" w:eastAsia="zh-CN"/>
        </w:rPr>
        <w:t xml:space="preserve"> </w:t>
      </w:r>
      <w:r w:rsidR="001C150A" w:rsidRPr="00C07269">
        <w:rPr>
          <w:rFonts w:ascii="Book Antiqua" w:hAnsi="Book Antiqua"/>
          <w:sz w:val="24"/>
          <w:szCs w:val="24"/>
          <w:lang w:val="en-GB"/>
        </w:rPr>
        <w:t>0.01)</w:t>
      </w:r>
      <w:r w:rsidR="001C150A" w:rsidRPr="00C07269">
        <w:rPr>
          <w:rFonts w:ascii="Book Antiqua" w:hAnsi="Book Antiqua"/>
          <w:sz w:val="24"/>
          <w:szCs w:val="24"/>
          <w:vertAlign w:val="superscript"/>
          <w:lang w:val="en-GB"/>
        </w:rPr>
        <w:t>[</w:t>
      </w:r>
      <w:r w:rsidR="00052ADD" w:rsidRPr="00C07269">
        <w:rPr>
          <w:rFonts w:ascii="Book Antiqua" w:hAnsi="Book Antiqua"/>
          <w:sz w:val="24"/>
          <w:szCs w:val="24"/>
          <w:vertAlign w:val="superscript"/>
          <w:lang w:val="en-GB"/>
        </w:rPr>
        <w:t>54</w:t>
      </w:r>
      <w:r w:rsidR="001C150A" w:rsidRPr="00C07269">
        <w:rPr>
          <w:rFonts w:ascii="Book Antiqua" w:hAnsi="Book Antiqua"/>
          <w:sz w:val="24"/>
          <w:szCs w:val="24"/>
          <w:vertAlign w:val="superscript"/>
          <w:lang w:val="en-GB"/>
        </w:rPr>
        <w:t>]</w:t>
      </w:r>
      <w:r w:rsidR="00540BFA" w:rsidRPr="00C07269">
        <w:rPr>
          <w:rFonts w:ascii="Book Antiqua" w:hAnsi="Book Antiqua"/>
          <w:sz w:val="24"/>
          <w:szCs w:val="24"/>
          <w:lang w:val="en-GB"/>
        </w:rPr>
        <w:t xml:space="preserve">, </w:t>
      </w:r>
      <w:r w:rsidRPr="00C07269">
        <w:rPr>
          <w:rFonts w:ascii="Book Antiqua" w:hAnsi="Book Antiqua"/>
          <w:sz w:val="24"/>
          <w:szCs w:val="24"/>
          <w:lang w:val="en-GB"/>
        </w:rPr>
        <w:t>the examination</w:t>
      </w:r>
      <w:r w:rsidR="00A51D38" w:rsidRPr="00C07269">
        <w:rPr>
          <w:rFonts w:ascii="Book Antiqua" w:hAnsi="Book Antiqua"/>
          <w:sz w:val="24"/>
          <w:szCs w:val="24"/>
          <w:lang w:val="en-GB"/>
        </w:rPr>
        <w:t xml:space="preserve"> delays </w:t>
      </w:r>
      <w:r w:rsidR="001C150A" w:rsidRPr="00C07269">
        <w:rPr>
          <w:rFonts w:ascii="Book Antiqua" w:hAnsi="Book Antiqua"/>
          <w:sz w:val="24"/>
          <w:szCs w:val="24"/>
          <w:lang w:val="en-GB"/>
        </w:rPr>
        <w:t xml:space="preserve">the </w:t>
      </w:r>
      <w:r w:rsidR="00A51D38" w:rsidRPr="00C07269">
        <w:rPr>
          <w:rFonts w:ascii="Book Antiqua" w:hAnsi="Book Antiqua"/>
          <w:sz w:val="24"/>
          <w:szCs w:val="24"/>
          <w:lang w:val="en-GB"/>
        </w:rPr>
        <w:t xml:space="preserve">diagnosis when interventional </w:t>
      </w:r>
      <w:r w:rsidR="00540BFA" w:rsidRPr="00C07269">
        <w:rPr>
          <w:rFonts w:ascii="Book Antiqua" w:hAnsi="Book Antiqua"/>
          <w:sz w:val="24"/>
          <w:szCs w:val="24"/>
          <w:lang w:val="en-GB"/>
        </w:rPr>
        <w:t xml:space="preserve">ERC or </w:t>
      </w:r>
      <w:r w:rsidR="00540BFA" w:rsidRPr="00C07269">
        <w:rPr>
          <w:rFonts w:ascii="Book Antiqua" w:hAnsi="Book Antiqua"/>
          <w:sz w:val="24"/>
          <w:szCs w:val="24"/>
          <w:lang w:val="en-GB"/>
        </w:rPr>
        <w:lastRenderedPageBreak/>
        <w:t>PTC</w:t>
      </w:r>
      <w:r w:rsidR="00A51D38" w:rsidRPr="00C07269">
        <w:rPr>
          <w:rFonts w:ascii="Book Antiqua" w:hAnsi="Book Antiqua"/>
          <w:sz w:val="24"/>
          <w:szCs w:val="24"/>
          <w:lang w:val="en-GB"/>
        </w:rPr>
        <w:t xml:space="preserve"> are finally needed. </w:t>
      </w:r>
      <w:r w:rsidR="00FE474D" w:rsidRPr="00C07269">
        <w:rPr>
          <w:rFonts w:ascii="Book Antiqua" w:hAnsi="Book Antiqua"/>
          <w:sz w:val="24"/>
          <w:szCs w:val="24"/>
          <w:lang w:val="en-GB"/>
        </w:rPr>
        <w:t xml:space="preserve">This is why the use of MRC </w:t>
      </w:r>
      <w:r w:rsidR="00052ADD" w:rsidRPr="00C07269">
        <w:rPr>
          <w:rFonts w:ascii="Book Antiqua" w:hAnsi="Book Antiqua"/>
          <w:sz w:val="24"/>
          <w:szCs w:val="24"/>
          <w:lang w:val="en-GB"/>
        </w:rPr>
        <w:t>still depends on</w:t>
      </w:r>
      <w:r w:rsidR="00FE474D" w:rsidRPr="00C07269">
        <w:rPr>
          <w:rFonts w:ascii="Book Antiqua" w:hAnsi="Book Antiqua"/>
          <w:sz w:val="24"/>
          <w:szCs w:val="24"/>
          <w:lang w:val="en-GB"/>
        </w:rPr>
        <w:t xml:space="preserve"> local preferences based on availability</w:t>
      </w:r>
      <w:r w:rsidR="00727AB7" w:rsidRPr="00C07269">
        <w:rPr>
          <w:rFonts w:ascii="Book Antiqua" w:hAnsi="Book Antiqua"/>
          <w:sz w:val="24"/>
          <w:szCs w:val="24"/>
          <w:lang w:val="en-GB"/>
        </w:rPr>
        <w:t>, expertise and costs.</w:t>
      </w:r>
    </w:p>
    <w:p w:rsidR="00093057" w:rsidRPr="00C07269" w:rsidRDefault="001B49A5" w:rsidP="005166C0">
      <w:pPr>
        <w:spacing w:after="0" w:line="360" w:lineRule="auto"/>
        <w:ind w:firstLineChars="100" w:firstLine="240"/>
        <w:jc w:val="both"/>
        <w:rPr>
          <w:rFonts w:ascii="Book Antiqua" w:hAnsi="Book Antiqua"/>
          <w:sz w:val="24"/>
          <w:szCs w:val="24"/>
          <w:lang w:val="en-GB"/>
        </w:rPr>
      </w:pPr>
      <w:r w:rsidRPr="00C07269">
        <w:rPr>
          <w:rFonts w:ascii="Book Antiqua" w:hAnsi="Book Antiqua"/>
          <w:sz w:val="24"/>
          <w:szCs w:val="24"/>
          <w:lang w:val="en-GB"/>
        </w:rPr>
        <w:t>Based on the above premises, o</w:t>
      </w:r>
      <w:r w:rsidR="00FE474D" w:rsidRPr="00C07269">
        <w:rPr>
          <w:rFonts w:ascii="Book Antiqua" w:hAnsi="Book Antiqua"/>
          <w:sz w:val="24"/>
          <w:szCs w:val="24"/>
          <w:lang w:val="en-GB"/>
        </w:rPr>
        <w:t xml:space="preserve">ne might ask which evidence-based task can be </w:t>
      </w:r>
      <w:r w:rsidR="00727AB7" w:rsidRPr="00C07269">
        <w:rPr>
          <w:rFonts w:ascii="Book Antiqua" w:hAnsi="Book Antiqua"/>
          <w:sz w:val="24"/>
          <w:szCs w:val="24"/>
          <w:lang w:val="en-GB"/>
        </w:rPr>
        <w:t xml:space="preserve">reasonably </w:t>
      </w:r>
      <w:r w:rsidR="00FE474D" w:rsidRPr="00C07269">
        <w:rPr>
          <w:rFonts w:ascii="Book Antiqua" w:hAnsi="Book Antiqua"/>
          <w:sz w:val="24"/>
          <w:szCs w:val="24"/>
          <w:lang w:val="en-GB"/>
        </w:rPr>
        <w:t xml:space="preserve">attributed to MRC in </w:t>
      </w:r>
      <w:r w:rsidR="00727AB7" w:rsidRPr="00C07269">
        <w:rPr>
          <w:rFonts w:ascii="Book Antiqua" w:hAnsi="Book Antiqua"/>
          <w:sz w:val="24"/>
          <w:szCs w:val="24"/>
          <w:lang w:val="en-GB"/>
        </w:rPr>
        <w:t>patients management</w:t>
      </w:r>
      <w:r w:rsidR="00FE474D" w:rsidRPr="00C07269">
        <w:rPr>
          <w:rFonts w:ascii="Book Antiqua" w:hAnsi="Book Antiqua"/>
          <w:sz w:val="24"/>
          <w:szCs w:val="24"/>
          <w:lang w:val="en-GB"/>
        </w:rPr>
        <w:t>. Tab</w:t>
      </w:r>
      <w:r w:rsidR="005166C0">
        <w:rPr>
          <w:rFonts w:ascii="Book Antiqua" w:eastAsiaTheme="minorEastAsia" w:hAnsi="Book Antiqua" w:hint="eastAsia"/>
          <w:sz w:val="24"/>
          <w:szCs w:val="24"/>
          <w:lang w:val="en-GB" w:eastAsia="zh-CN"/>
        </w:rPr>
        <w:t>le</w:t>
      </w:r>
      <w:r w:rsidR="00FE474D" w:rsidRPr="00C07269">
        <w:rPr>
          <w:rFonts w:ascii="Book Antiqua" w:hAnsi="Book Antiqua"/>
          <w:sz w:val="24"/>
          <w:szCs w:val="24"/>
          <w:lang w:val="en-GB"/>
        </w:rPr>
        <w:t xml:space="preserve"> </w:t>
      </w:r>
      <w:r w:rsidR="008A71BE" w:rsidRPr="00C07269">
        <w:rPr>
          <w:rFonts w:ascii="Book Antiqua" w:hAnsi="Book Antiqua"/>
          <w:sz w:val="24"/>
          <w:szCs w:val="24"/>
          <w:lang w:val="en-GB"/>
        </w:rPr>
        <w:t>2</w:t>
      </w:r>
      <w:r w:rsidR="00FE474D" w:rsidRPr="00C07269">
        <w:rPr>
          <w:rFonts w:ascii="Book Antiqua" w:hAnsi="Book Antiqua"/>
          <w:sz w:val="24"/>
          <w:szCs w:val="24"/>
          <w:lang w:val="en-GB"/>
        </w:rPr>
        <w:t xml:space="preserve"> shows the results of the two </w:t>
      </w:r>
      <w:r w:rsidR="005B6EC1" w:rsidRPr="00C07269">
        <w:rPr>
          <w:rFonts w:ascii="Book Antiqua" w:hAnsi="Book Antiqua"/>
          <w:sz w:val="24"/>
          <w:szCs w:val="24"/>
          <w:lang w:val="en-GB"/>
        </w:rPr>
        <w:t>systematic reviews</w:t>
      </w:r>
      <w:r w:rsidR="00052ADD" w:rsidRPr="00C07269">
        <w:rPr>
          <w:rFonts w:ascii="Book Antiqua" w:hAnsi="Book Antiqua"/>
          <w:sz w:val="24"/>
          <w:szCs w:val="24"/>
          <w:vertAlign w:val="superscript"/>
          <w:lang w:val="en-GB"/>
        </w:rPr>
        <w:t>[1,55]</w:t>
      </w:r>
      <w:r w:rsidR="00052ADD" w:rsidRPr="00C07269">
        <w:rPr>
          <w:rFonts w:ascii="Book Antiqua" w:hAnsi="Book Antiqua"/>
          <w:sz w:val="24"/>
          <w:szCs w:val="24"/>
          <w:lang w:val="en-GB"/>
        </w:rPr>
        <w:t xml:space="preserve"> </w:t>
      </w:r>
      <w:r w:rsidR="00EE4607" w:rsidRPr="00C07269">
        <w:rPr>
          <w:rFonts w:ascii="Book Antiqua" w:hAnsi="Book Antiqua"/>
          <w:sz w:val="24"/>
          <w:szCs w:val="24"/>
          <w:lang w:val="en-GB"/>
        </w:rPr>
        <w:t>focusing on</w:t>
      </w:r>
      <w:r w:rsidR="00FE474D" w:rsidRPr="00C07269">
        <w:rPr>
          <w:rFonts w:ascii="Book Antiqua" w:hAnsi="Book Antiqua"/>
          <w:sz w:val="24"/>
          <w:szCs w:val="24"/>
          <w:lang w:val="en-GB"/>
        </w:rPr>
        <w:t xml:space="preserve"> this topic. </w:t>
      </w:r>
      <w:r w:rsidR="00727AB7" w:rsidRPr="00C07269">
        <w:rPr>
          <w:rFonts w:ascii="Book Antiqua" w:hAnsi="Book Antiqua"/>
          <w:sz w:val="24"/>
          <w:szCs w:val="24"/>
          <w:lang w:val="en-GB"/>
        </w:rPr>
        <w:t xml:space="preserve">Interestingly, </w:t>
      </w:r>
      <w:r w:rsidR="00DB442D" w:rsidRPr="00C07269">
        <w:rPr>
          <w:rFonts w:ascii="Book Antiqua" w:hAnsi="Book Antiqua"/>
          <w:sz w:val="24"/>
          <w:szCs w:val="24"/>
          <w:lang w:val="en-GB"/>
        </w:rPr>
        <w:t xml:space="preserve">Jorgensen </w:t>
      </w:r>
      <w:r w:rsidR="00DB442D" w:rsidRPr="005166C0">
        <w:rPr>
          <w:rFonts w:ascii="Book Antiqua" w:hAnsi="Book Antiqua"/>
          <w:i/>
          <w:sz w:val="24"/>
          <w:szCs w:val="24"/>
          <w:lang w:val="en-GB"/>
        </w:rPr>
        <w:t>et al</w:t>
      </w:r>
      <w:r w:rsidR="00DB442D" w:rsidRPr="00C07269">
        <w:rPr>
          <w:rFonts w:ascii="Book Antiqua" w:hAnsi="Book Antiqua"/>
          <w:sz w:val="24"/>
          <w:szCs w:val="24"/>
          <w:vertAlign w:val="superscript"/>
          <w:lang w:val="en-GB"/>
        </w:rPr>
        <w:t>[</w:t>
      </w:r>
      <w:r w:rsidR="00052ADD" w:rsidRPr="00C07269">
        <w:rPr>
          <w:rFonts w:ascii="Book Antiqua" w:hAnsi="Book Antiqua"/>
          <w:sz w:val="24"/>
          <w:szCs w:val="24"/>
          <w:vertAlign w:val="superscript"/>
          <w:lang w:val="en-GB"/>
        </w:rPr>
        <w:t>1</w:t>
      </w:r>
      <w:r w:rsidR="00DB442D" w:rsidRPr="00C07269">
        <w:rPr>
          <w:rFonts w:ascii="Book Antiqua" w:hAnsi="Book Antiqua"/>
          <w:sz w:val="24"/>
          <w:szCs w:val="24"/>
          <w:vertAlign w:val="superscript"/>
          <w:lang w:val="en-GB"/>
        </w:rPr>
        <w:t>]</w:t>
      </w:r>
      <w:r w:rsidR="00727AB7" w:rsidRPr="00C07269">
        <w:rPr>
          <w:rFonts w:ascii="Book Antiqua" w:hAnsi="Book Antiqua"/>
          <w:sz w:val="24"/>
          <w:szCs w:val="24"/>
          <w:lang w:val="en-GB"/>
        </w:rPr>
        <w:t xml:space="preserve"> </w:t>
      </w:r>
      <w:r w:rsidR="00DB442D" w:rsidRPr="00C07269">
        <w:rPr>
          <w:rFonts w:ascii="Book Antiqua" w:hAnsi="Book Antiqua"/>
          <w:sz w:val="24"/>
          <w:szCs w:val="24"/>
          <w:lang w:val="en-GB"/>
        </w:rPr>
        <w:t>provide</w:t>
      </w:r>
      <w:r w:rsidR="00727AB7" w:rsidRPr="00C07269">
        <w:rPr>
          <w:rFonts w:ascii="Book Antiqua" w:hAnsi="Book Antiqua"/>
          <w:sz w:val="24"/>
          <w:szCs w:val="24"/>
          <w:lang w:val="en-GB"/>
        </w:rPr>
        <w:t xml:space="preserve"> indirect information on the role for MRC by</w:t>
      </w:r>
      <w:r w:rsidR="005B6EC1" w:rsidRPr="00C07269">
        <w:rPr>
          <w:rFonts w:ascii="Book Antiqua" w:hAnsi="Book Antiqua"/>
          <w:sz w:val="24"/>
          <w:szCs w:val="24"/>
          <w:lang w:val="en-GB"/>
        </w:rPr>
        <w:t xml:space="preserve"> hypothesizing</w:t>
      </w:r>
      <w:r w:rsidR="00DB442D" w:rsidRPr="00C07269">
        <w:rPr>
          <w:rFonts w:ascii="Book Antiqua" w:hAnsi="Book Antiqua"/>
          <w:sz w:val="24"/>
          <w:szCs w:val="24"/>
          <w:lang w:val="en-GB"/>
        </w:rPr>
        <w:t xml:space="preserve"> </w:t>
      </w:r>
      <w:r w:rsidR="005B6EC1" w:rsidRPr="00C07269">
        <w:rPr>
          <w:rFonts w:ascii="Book Antiqua" w:hAnsi="Book Antiqua"/>
          <w:sz w:val="24"/>
          <w:szCs w:val="24"/>
          <w:lang w:val="en-GB"/>
        </w:rPr>
        <w:t>clinical scenarios</w:t>
      </w:r>
      <w:r w:rsidR="00DB442D" w:rsidRPr="00C07269">
        <w:rPr>
          <w:rFonts w:ascii="Book Antiqua" w:hAnsi="Book Antiqua"/>
          <w:sz w:val="24"/>
          <w:szCs w:val="24"/>
          <w:lang w:val="en-GB"/>
        </w:rPr>
        <w:t xml:space="preserve"> </w:t>
      </w:r>
      <w:r w:rsidR="005B6EC1" w:rsidRPr="00C07269">
        <w:rPr>
          <w:rFonts w:ascii="Book Antiqua" w:hAnsi="Book Antiqua"/>
          <w:sz w:val="24"/>
          <w:szCs w:val="24"/>
          <w:lang w:val="en-GB"/>
        </w:rPr>
        <w:t xml:space="preserve">with </w:t>
      </w:r>
      <w:r w:rsidR="00DB442D" w:rsidRPr="00C07269">
        <w:rPr>
          <w:rFonts w:ascii="Book Antiqua" w:hAnsi="Book Antiqua"/>
          <w:sz w:val="24"/>
          <w:szCs w:val="24"/>
          <w:lang w:val="en-GB"/>
        </w:rPr>
        <w:t xml:space="preserve">pre-test probability of BC of 25% and 50%, respectively.  In the case of positive MRC, the post-test probability of BC </w:t>
      </w:r>
      <w:r w:rsidR="00EE4607" w:rsidRPr="00C07269">
        <w:rPr>
          <w:rFonts w:ascii="Book Antiqua" w:hAnsi="Book Antiqua"/>
          <w:sz w:val="24"/>
          <w:szCs w:val="24"/>
          <w:lang w:val="en-GB"/>
        </w:rPr>
        <w:t>reaches</w:t>
      </w:r>
      <w:r w:rsidR="00DB442D" w:rsidRPr="00C07269">
        <w:rPr>
          <w:rFonts w:ascii="Book Antiqua" w:hAnsi="Book Antiqua"/>
          <w:sz w:val="24"/>
          <w:szCs w:val="24"/>
          <w:lang w:val="en-GB"/>
        </w:rPr>
        <w:t xml:space="preserve"> 80% and 94%, respectively, whereas in the case of negative MRC, </w:t>
      </w:r>
      <w:r w:rsidR="00EE4607" w:rsidRPr="00C07269">
        <w:rPr>
          <w:rFonts w:ascii="Book Antiqua" w:hAnsi="Book Antiqua"/>
          <w:sz w:val="24"/>
          <w:szCs w:val="24"/>
          <w:lang w:val="en-GB"/>
        </w:rPr>
        <w:t>the post-test probability reduces</w:t>
      </w:r>
      <w:r w:rsidR="00DB442D" w:rsidRPr="00C07269">
        <w:rPr>
          <w:rFonts w:ascii="Book Antiqua" w:hAnsi="Book Antiqua"/>
          <w:sz w:val="24"/>
          <w:szCs w:val="24"/>
          <w:lang w:val="en-GB"/>
        </w:rPr>
        <w:t xml:space="preserve"> to 1% and 4%, respectively. </w:t>
      </w:r>
      <w:r w:rsidR="007F6531" w:rsidRPr="00C07269">
        <w:rPr>
          <w:rFonts w:ascii="Book Antiqua" w:hAnsi="Book Antiqua"/>
          <w:sz w:val="24"/>
          <w:szCs w:val="24"/>
          <w:lang w:val="en-GB"/>
        </w:rPr>
        <w:t>These estimates emphasize</w:t>
      </w:r>
      <w:r w:rsidR="005B6EC1" w:rsidRPr="00C07269">
        <w:rPr>
          <w:rFonts w:ascii="Book Antiqua" w:hAnsi="Book Antiqua"/>
          <w:sz w:val="24"/>
          <w:szCs w:val="24"/>
          <w:lang w:val="en-GB"/>
        </w:rPr>
        <w:t xml:space="preserve"> </w:t>
      </w:r>
      <w:r w:rsidR="00EE4607" w:rsidRPr="00C07269">
        <w:rPr>
          <w:rFonts w:ascii="Book Antiqua" w:hAnsi="Book Antiqua"/>
          <w:sz w:val="24"/>
          <w:szCs w:val="24"/>
          <w:lang w:val="en-GB"/>
        </w:rPr>
        <w:t>the</w:t>
      </w:r>
      <w:r w:rsidR="001C150A" w:rsidRPr="00C07269">
        <w:rPr>
          <w:rFonts w:ascii="Book Antiqua" w:hAnsi="Book Antiqua"/>
          <w:sz w:val="24"/>
          <w:szCs w:val="24"/>
          <w:lang w:val="en-GB"/>
        </w:rPr>
        <w:t xml:space="preserve"> results of </w:t>
      </w:r>
      <w:r w:rsidR="00D10233" w:rsidRPr="00C07269">
        <w:rPr>
          <w:rFonts w:ascii="Book Antiqua" w:hAnsi="Book Antiqua"/>
          <w:sz w:val="24"/>
          <w:szCs w:val="24"/>
          <w:lang w:val="en-GB"/>
        </w:rPr>
        <w:t xml:space="preserve">previous </w:t>
      </w:r>
      <w:r w:rsidR="001C150A" w:rsidRPr="00C07269">
        <w:rPr>
          <w:rFonts w:ascii="Book Antiqua" w:hAnsi="Book Antiqua"/>
          <w:sz w:val="24"/>
          <w:szCs w:val="24"/>
          <w:lang w:val="en-GB"/>
        </w:rPr>
        <w:t>direct comparison between MRC, ERC and PTC</w:t>
      </w:r>
      <w:r w:rsidR="001C150A" w:rsidRPr="00C07269">
        <w:rPr>
          <w:rFonts w:ascii="Book Antiqua" w:hAnsi="Book Antiqua"/>
          <w:sz w:val="24"/>
          <w:szCs w:val="24"/>
          <w:vertAlign w:val="superscript"/>
          <w:lang w:val="en-GB"/>
        </w:rPr>
        <w:t>[</w:t>
      </w:r>
      <w:r w:rsidR="00052ADD" w:rsidRPr="00C07269">
        <w:rPr>
          <w:rFonts w:ascii="Book Antiqua" w:hAnsi="Book Antiqua"/>
          <w:sz w:val="24"/>
          <w:szCs w:val="24"/>
          <w:vertAlign w:val="superscript"/>
          <w:lang w:val="en-GB"/>
        </w:rPr>
        <w:t>54</w:t>
      </w:r>
      <w:r w:rsidR="001C150A" w:rsidRPr="00C07269">
        <w:rPr>
          <w:rFonts w:ascii="Book Antiqua" w:hAnsi="Book Antiqua"/>
          <w:sz w:val="24"/>
          <w:szCs w:val="24"/>
          <w:vertAlign w:val="superscript"/>
          <w:lang w:val="en-GB"/>
        </w:rPr>
        <w:t>]</w:t>
      </w:r>
      <w:r w:rsidR="00D10233" w:rsidRPr="00C07269">
        <w:rPr>
          <w:rFonts w:ascii="Book Antiqua" w:hAnsi="Book Antiqua"/>
          <w:sz w:val="24"/>
          <w:szCs w:val="24"/>
          <w:lang w:val="en-GB"/>
        </w:rPr>
        <w:t xml:space="preserve">, </w:t>
      </w:r>
      <w:r w:rsidR="001C150A" w:rsidRPr="00C07269">
        <w:rPr>
          <w:rFonts w:ascii="Book Antiqua" w:hAnsi="Book Antiqua"/>
          <w:sz w:val="24"/>
          <w:szCs w:val="24"/>
          <w:lang w:val="en-GB"/>
        </w:rPr>
        <w:t>suggesting</w:t>
      </w:r>
      <w:r w:rsidR="007F6531" w:rsidRPr="00C07269">
        <w:rPr>
          <w:rFonts w:ascii="Book Antiqua" w:hAnsi="Book Antiqua"/>
          <w:sz w:val="24"/>
          <w:szCs w:val="24"/>
          <w:lang w:val="en-GB"/>
        </w:rPr>
        <w:t xml:space="preserve"> that the strength of MRC is </w:t>
      </w:r>
      <w:r w:rsidR="005B6EC1" w:rsidRPr="00C07269">
        <w:rPr>
          <w:rFonts w:ascii="Book Antiqua" w:hAnsi="Book Antiqua"/>
          <w:sz w:val="24"/>
          <w:szCs w:val="24"/>
          <w:lang w:val="en-GB"/>
        </w:rPr>
        <w:t xml:space="preserve">represented by the large </w:t>
      </w:r>
      <w:r w:rsidR="007F6531" w:rsidRPr="00C07269">
        <w:rPr>
          <w:rFonts w:ascii="Book Antiqua" w:hAnsi="Book Antiqua"/>
          <w:sz w:val="24"/>
          <w:szCs w:val="24"/>
          <w:lang w:val="en-GB"/>
        </w:rPr>
        <w:t>negative predictive value</w:t>
      </w:r>
      <w:r w:rsidR="001C150A" w:rsidRPr="00C07269">
        <w:rPr>
          <w:rFonts w:ascii="Book Antiqua" w:hAnsi="Book Antiqua"/>
          <w:sz w:val="24"/>
          <w:szCs w:val="24"/>
          <w:lang w:val="en-GB"/>
        </w:rPr>
        <w:t xml:space="preserve"> (</w:t>
      </w:r>
      <w:r w:rsidR="00A77DD5" w:rsidRPr="00C07269">
        <w:rPr>
          <w:rFonts w:ascii="Book Antiqua" w:hAnsi="Book Antiqua"/>
          <w:sz w:val="24"/>
          <w:szCs w:val="24"/>
          <w:lang w:val="en-GB"/>
        </w:rPr>
        <w:t>94.4%)</w:t>
      </w:r>
      <w:r w:rsidR="007F6531" w:rsidRPr="00C07269">
        <w:rPr>
          <w:rFonts w:ascii="Book Antiqua" w:hAnsi="Book Antiqua"/>
          <w:sz w:val="24"/>
          <w:szCs w:val="24"/>
          <w:lang w:val="en-GB"/>
        </w:rPr>
        <w:t>, which is of help in excluding BC and avoiding unnecessary invasive procedures in patients with clinical low-to-moderate risk of BC</w:t>
      </w:r>
      <w:r w:rsidR="007F6531" w:rsidRPr="00C07269">
        <w:rPr>
          <w:rFonts w:ascii="Book Antiqua" w:hAnsi="Book Antiqua"/>
          <w:sz w:val="24"/>
          <w:szCs w:val="24"/>
          <w:vertAlign w:val="superscript"/>
          <w:lang w:val="en-GB"/>
        </w:rPr>
        <w:t>[</w:t>
      </w:r>
      <w:r w:rsidR="00052ADD" w:rsidRPr="00C07269">
        <w:rPr>
          <w:rFonts w:ascii="Book Antiqua" w:hAnsi="Book Antiqua"/>
          <w:sz w:val="24"/>
          <w:szCs w:val="24"/>
          <w:vertAlign w:val="superscript"/>
          <w:lang w:val="en-GB"/>
        </w:rPr>
        <w:t>54</w:t>
      </w:r>
      <w:r w:rsidR="007F6531" w:rsidRPr="00C07269">
        <w:rPr>
          <w:rFonts w:ascii="Book Antiqua" w:hAnsi="Book Antiqua"/>
          <w:sz w:val="24"/>
          <w:szCs w:val="24"/>
          <w:vertAlign w:val="superscript"/>
          <w:lang w:val="en-GB"/>
        </w:rPr>
        <w:t>]</w:t>
      </w:r>
      <w:r w:rsidR="00093057" w:rsidRPr="00C07269">
        <w:rPr>
          <w:rFonts w:ascii="Book Antiqua" w:hAnsi="Book Antiqua"/>
          <w:sz w:val="24"/>
          <w:szCs w:val="24"/>
          <w:lang w:val="en-GB"/>
        </w:rPr>
        <w:t xml:space="preserve">. Unfortunately, several methodological flaws affect the studies </w:t>
      </w:r>
      <w:r w:rsidR="00C441E3" w:rsidRPr="00C07269">
        <w:rPr>
          <w:rFonts w:ascii="Book Antiqua" w:hAnsi="Book Antiqua"/>
          <w:sz w:val="24"/>
          <w:szCs w:val="24"/>
          <w:lang w:val="en-GB"/>
        </w:rPr>
        <w:t>included in the above systematic reviews</w:t>
      </w:r>
      <w:r w:rsidR="0037090E" w:rsidRPr="00C07269">
        <w:rPr>
          <w:rFonts w:ascii="Book Antiqua" w:hAnsi="Book Antiqua"/>
          <w:sz w:val="24"/>
          <w:szCs w:val="24"/>
          <w:lang w:val="en-GB"/>
        </w:rPr>
        <w:t>, including small sample size, uncertainty in clinical criteria defining the suspicion for BC, verification bias given the heterogeneity in the standard of reference tools and absence of a standardized MRC technique</w:t>
      </w:r>
      <w:r w:rsidR="0037090E" w:rsidRPr="00C07269">
        <w:rPr>
          <w:rFonts w:ascii="Book Antiqua" w:hAnsi="Book Antiqua"/>
          <w:sz w:val="24"/>
          <w:szCs w:val="24"/>
          <w:vertAlign w:val="superscript"/>
          <w:lang w:val="en-GB"/>
        </w:rPr>
        <w:t>[</w:t>
      </w:r>
      <w:r w:rsidR="00052ADD" w:rsidRPr="00C07269">
        <w:rPr>
          <w:rFonts w:ascii="Book Antiqua" w:hAnsi="Book Antiqua"/>
          <w:sz w:val="24"/>
          <w:szCs w:val="24"/>
          <w:vertAlign w:val="superscript"/>
          <w:lang w:val="en-GB"/>
        </w:rPr>
        <w:t>1,55]</w:t>
      </w:r>
      <w:r w:rsidR="00052ADD" w:rsidRPr="00C07269">
        <w:rPr>
          <w:rFonts w:ascii="Book Antiqua" w:hAnsi="Book Antiqua"/>
          <w:sz w:val="24"/>
          <w:szCs w:val="24"/>
          <w:lang w:val="en-GB"/>
        </w:rPr>
        <w:t>.</w:t>
      </w:r>
      <w:r w:rsidR="00F511E0" w:rsidRPr="00C07269">
        <w:rPr>
          <w:rFonts w:ascii="Book Antiqua" w:hAnsi="Book Antiqua"/>
          <w:sz w:val="24"/>
          <w:szCs w:val="24"/>
          <w:lang w:val="en-GB"/>
        </w:rPr>
        <w:t xml:space="preserve"> This is why the increasing (and reasonable) practice of using MRC as a screening tool for BC </w:t>
      </w:r>
      <w:r w:rsidR="0051163B" w:rsidRPr="00C07269">
        <w:rPr>
          <w:rFonts w:ascii="Book Antiqua" w:hAnsi="Book Antiqua"/>
          <w:sz w:val="24"/>
          <w:szCs w:val="24"/>
          <w:lang w:val="en-GB"/>
        </w:rPr>
        <w:t>should be more</w:t>
      </w:r>
      <w:r w:rsidR="00F511E0" w:rsidRPr="00C07269">
        <w:rPr>
          <w:rFonts w:ascii="Book Antiqua" w:hAnsi="Book Antiqua"/>
          <w:sz w:val="24"/>
          <w:szCs w:val="24"/>
          <w:lang w:val="en-GB"/>
        </w:rPr>
        <w:t xml:space="preserve"> adequately supported by</w:t>
      </w:r>
      <w:r w:rsidR="0051163B" w:rsidRPr="00C07269">
        <w:rPr>
          <w:rFonts w:ascii="Book Antiqua" w:hAnsi="Book Antiqua"/>
          <w:sz w:val="24"/>
          <w:szCs w:val="24"/>
          <w:lang w:val="en-GB"/>
        </w:rPr>
        <w:t>: (</w:t>
      </w:r>
      <w:r w:rsidR="005166C0">
        <w:rPr>
          <w:rFonts w:ascii="Book Antiqua" w:eastAsiaTheme="minorEastAsia" w:hAnsi="Book Antiqua" w:hint="eastAsia"/>
          <w:sz w:val="24"/>
          <w:szCs w:val="24"/>
          <w:lang w:val="en-GB" w:eastAsia="zh-CN"/>
        </w:rPr>
        <w:t>1</w:t>
      </w:r>
      <w:r w:rsidR="0051163B" w:rsidRPr="00C07269">
        <w:rPr>
          <w:rFonts w:ascii="Book Antiqua" w:hAnsi="Book Antiqua"/>
          <w:sz w:val="24"/>
          <w:szCs w:val="24"/>
          <w:lang w:val="en-GB"/>
        </w:rPr>
        <w:t>)</w:t>
      </w:r>
      <w:r w:rsidR="00F511E0" w:rsidRPr="00C07269">
        <w:rPr>
          <w:rFonts w:ascii="Book Antiqua" w:hAnsi="Book Antiqua"/>
          <w:sz w:val="24"/>
          <w:szCs w:val="24"/>
          <w:lang w:val="en-GB"/>
        </w:rPr>
        <w:t xml:space="preserve"> </w:t>
      </w:r>
      <w:r w:rsidR="0051163B" w:rsidRPr="00C07269">
        <w:rPr>
          <w:rFonts w:ascii="Book Antiqua" w:hAnsi="Book Antiqua"/>
          <w:sz w:val="24"/>
          <w:szCs w:val="24"/>
          <w:lang w:val="en-GB"/>
        </w:rPr>
        <w:t xml:space="preserve">prospective, </w:t>
      </w:r>
      <w:r w:rsidR="00F511E0" w:rsidRPr="00C07269">
        <w:rPr>
          <w:rFonts w:ascii="Book Antiqua" w:hAnsi="Book Antiqua"/>
          <w:sz w:val="24"/>
          <w:szCs w:val="24"/>
          <w:lang w:val="en-GB"/>
        </w:rPr>
        <w:t xml:space="preserve">large studies performed on patients </w:t>
      </w:r>
      <w:r w:rsidR="0051163B" w:rsidRPr="00C07269">
        <w:rPr>
          <w:rFonts w:ascii="Book Antiqua" w:hAnsi="Book Antiqua"/>
          <w:sz w:val="24"/>
          <w:szCs w:val="24"/>
          <w:lang w:val="en-GB"/>
        </w:rPr>
        <w:t>initially assessed as having</w:t>
      </w:r>
      <w:r w:rsidR="00F511E0" w:rsidRPr="00C07269">
        <w:rPr>
          <w:rFonts w:ascii="Book Antiqua" w:hAnsi="Book Antiqua"/>
          <w:sz w:val="24"/>
          <w:szCs w:val="24"/>
          <w:lang w:val="en-GB"/>
        </w:rPr>
        <w:t xml:space="preserve"> low-to-moderate risk for BC</w:t>
      </w:r>
      <w:r w:rsidR="0051163B" w:rsidRPr="00C07269">
        <w:rPr>
          <w:rFonts w:ascii="Book Antiqua" w:hAnsi="Book Antiqua"/>
          <w:sz w:val="24"/>
          <w:szCs w:val="24"/>
          <w:lang w:val="en-GB"/>
        </w:rPr>
        <w:t>; (</w:t>
      </w:r>
      <w:r w:rsidR="005166C0">
        <w:rPr>
          <w:rFonts w:ascii="Book Antiqua" w:eastAsiaTheme="minorEastAsia" w:hAnsi="Book Antiqua" w:hint="eastAsia"/>
          <w:sz w:val="24"/>
          <w:szCs w:val="24"/>
          <w:lang w:val="en-GB" w:eastAsia="zh-CN"/>
        </w:rPr>
        <w:t>2</w:t>
      </w:r>
      <w:r w:rsidR="0051163B" w:rsidRPr="00C07269">
        <w:rPr>
          <w:rFonts w:ascii="Book Antiqua" w:hAnsi="Book Antiqua"/>
          <w:sz w:val="24"/>
          <w:szCs w:val="24"/>
          <w:lang w:val="en-GB"/>
        </w:rPr>
        <w:t xml:space="preserve">) </w:t>
      </w:r>
      <w:r w:rsidR="00CF3D44" w:rsidRPr="00C07269">
        <w:rPr>
          <w:rFonts w:ascii="Book Antiqua" w:hAnsi="Book Antiqua"/>
          <w:sz w:val="24"/>
          <w:szCs w:val="24"/>
          <w:lang w:val="en-GB"/>
        </w:rPr>
        <w:t>studies of cost-effectiveness</w:t>
      </w:r>
      <w:r w:rsidR="00470C98" w:rsidRPr="00C07269">
        <w:rPr>
          <w:rFonts w:ascii="Book Antiqua" w:hAnsi="Book Antiqua"/>
          <w:sz w:val="24"/>
          <w:szCs w:val="24"/>
          <w:lang w:val="en-GB"/>
        </w:rPr>
        <w:t xml:space="preserve"> on the</w:t>
      </w:r>
      <w:r w:rsidR="00CF3D44" w:rsidRPr="00C07269">
        <w:rPr>
          <w:rFonts w:ascii="Book Antiqua" w:hAnsi="Book Antiqua"/>
          <w:sz w:val="24"/>
          <w:szCs w:val="24"/>
          <w:lang w:val="en-GB"/>
        </w:rPr>
        <w:t xml:space="preserve"> systematic use of MRC </w:t>
      </w:r>
      <w:r w:rsidR="00470C98" w:rsidRPr="00C07269">
        <w:rPr>
          <w:rFonts w:ascii="Book Antiqua" w:hAnsi="Book Antiqua"/>
          <w:sz w:val="24"/>
          <w:szCs w:val="24"/>
          <w:lang w:val="en-GB"/>
        </w:rPr>
        <w:t>in this category of patients.</w:t>
      </w:r>
    </w:p>
    <w:p w:rsidR="00F15E65" w:rsidRPr="00C07269" w:rsidRDefault="00470C98" w:rsidP="005166C0">
      <w:pPr>
        <w:spacing w:after="0" w:line="360" w:lineRule="auto"/>
        <w:ind w:firstLineChars="100" w:firstLine="240"/>
        <w:jc w:val="both"/>
        <w:rPr>
          <w:rFonts w:ascii="Book Antiqua" w:hAnsi="Book Antiqua"/>
          <w:sz w:val="24"/>
          <w:szCs w:val="24"/>
          <w:lang w:val="en-GB"/>
        </w:rPr>
      </w:pPr>
      <w:r w:rsidRPr="00C07269">
        <w:rPr>
          <w:rFonts w:ascii="Book Antiqua" w:hAnsi="Book Antiqua"/>
          <w:sz w:val="24"/>
          <w:szCs w:val="24"/>
          <w:lang w:val="en-GB"/>
        </w:rPr>
        <w:t xml:space="preserve">On the other hand, it should be </w:t>
      </w:r>
      <w:r w:rsidR="00606213" w:rsidRPr="00C07269">
        <w:rPr>
          <w:rFonts w:ascii="Book Antiqua" w:hAnsi="Book Antiqua"/>
          <w:sz w:val="24"/>
          <w:szCs w:val="24"/>
          <w:lang w:val="en-GB"/>
        </w:rPr>
        <w:t>emphasized</w:t>
      </w:r>
      <w:r w:rsidRPr="00C07269">
        <w:rPr>
          <w:rFonts w:ascii="Book Antiqua" w:hAnsi="Book Antiqua"/>
          <w:sz w:val="24"/>
          <w:szCs w:val="24"/>
          <w:lang w:val="en-GB"/>
        </w:rPr>
        <w:t xml:space="preserve"> </w:t>
      </w:r>
      <w:r w:rsidR="00CF3D44" w:rsidRPr="00C07269">
        <w:rPr>
          <w:rFonts w:ascii="Book Antiqua" w:hAnsi="Book Antiqua"/>
          <w:sz w:val="24"/>
          <w:szCs w:val="24"/>
          <w:lang w:val="en-GB"/>
        </w:rPr>
        <w:t>that a</w:t>
      </w:r>
      <w:r w:rsidR="00093057" w:rsidRPr="00C07269">
        <w:rPr>
          <w:rFonts w:ascii="Book Antiqua" w:hAnsi="Book Antiqua"/>
          <w:sz w:val="24"/>
          <w:szCs w:val="24"/>
          <w:lang w:val="en-GB"/>
        </w:rPr>
        <w:t xml:space="preserve"> positive MRC examination</w:t>
      </w:r>
      <w:r w:rsidR="00CF3D44" w:rsidRPr="00C07269">
        <w:rPr>
          <w:rFonts w:ascii="Book Antiqua" w:hAnsi="Book Antiqua"/>
          <w:sz w:val="24"/>
          <w:szCs w:val="24"/>
          <w:lang w:val="en-GB"/>
        </w:rPr>
        <w:t xml:space="preserve"> cannot be simply </w:t>
      </w:r>
      <w:r w:rsidR="00383482" w:rsidRPr="00C07269">
        <w:rPr>
          <w:rFonts w:ascii="Book Antiqua" w:hAnsi="Book Antiqua"/>
          <w:sz w:val="24"/>
          <w:szCs w:val="24"/>
          <w:lang w:val="en-GB"/>
        </w:rPr>
        <w:t>considered as a cause of</w:t>
      </w:r>
      <w:r w:rsidR="00CF3D44" w:rsidRPr="00C07269">
        <w:rPr>
          <w:rFonts w:ascii="Book Antiqua" w:hAnsi="Book Antiqua"/>
          <w:sz w:val="24"/>
          <w:szCs w:val="24"/>
          <w:lang w:val="en-GB"/>
        </w:rPr>
        <w:t xml:space="preserve"> diagnostic delay. Differently from ERC and PTC, </w:t>
      </w:r>
      <w:r w:rsidR="00F15E65" w:rsidRPr="00C07269">
        <w:rPr>
          <w:rFonts w:ascii="Book Antiqua" w:hAnsi="Book Antiqua"/>
          <w:sz w:val="24"/>
          <w:szCs w:val="24"/>
          <w:lang w:val="en-GB"/>
        </w:rPr>
        <w:t>C-MRC depicts the bile ducts: (</w:t>
      </w:r>
      <w:r w:rsidR="005166C0">
        <w:rPr>
          <w:rFonts w:ascii="Book Antiqua" w:eastAsiaTheme="minorEastAsia" w:hAnsi="Book Antiqua" w:hint="eastAsia"/>
          <w:sz w:val="24"/>
          <w:szCs w:val="24"/>
          <w:lang w:val="en-GB" w:eastAsia="zh-CN"/>
        </w:rPr>
        <w:t>1</w:t>
      </w:r>
      <w:r w:rsidR="00F15E65" w:rsidRPr="00C07269">
        <w:rPr>
          <w:rFonts w:ascii="Book Antiqua" w:hAnsi="Book Antiqua"/>
          <w:sz w:val="24"/>
          <w:szCs w:val="24"/>
          <w:lang w:val="en-GB"/>
        </w:rPr>
        <w:t>) in their normal state, rather than artificially dilated by contrast injection pressure; (</w:t>
      </w:r>
      <w:r w:rsidR="005166C0">
        <w:rPr>
          <w:rFonts w:ascii="Book Antiqua" w:eastAsiaTheme="minorEastAsia" w:hAnsi="Book Antiqua" w:hint="eastAsia"/>
          <w:sz w:val="24"/>
          <w:szCs w:val="24"/>
          <w:lang w:val="en-GB" w:eastAsia="zh-CN"/>
        </w:rPr>
        <w:t>2</w:t>
      </w:r>
      <w:r w:rsidR="00F15E65" w:rsidRPr="00C07269">
        <w:rPr>
          <w:rFonts w:ascii="Book Antiqua" w:hAnsi="Book Antiqua"/>
          <w:sz w:val="24"/>
          <w:szCs w:val="24"/>
          <w:lang w:val="en-GB"/>
        </w:rPr>
        <w:t>) below and above obstruction sites</w:t>
      </w:r>
      <w:r w:rsidR="00F15E65" w:rsidRPr="00C07269">
        <w:rPr>
          <w:rFonts w:ascii="Book Antiqua" w:hAnsi="Book Antiqua"/>
          <w:sz w:val="24"/>
          <w:szCs w:val="24"/>
          <w:vertAlign w:val="superscript"/>
          <w:lang w:val="en-GB"/>
        </w:rPr>
        <w:t>[</w:t>
      </w:r>
      <w:r w:rsidR="00052ADD" w:rsidRPr="00C07269">
        <w:rPr>
          <w:rFonts w:ascii="Book Antiqua" w:hAnsi="Book Antiqua"/>
          <w:sz w:val="24"/>
          <w:szCs w:val="24"/>
          <w:vertAlign w:val="superscript"/>
          <w:lang w:val="en-GB"/>
        </w:rPr>
        <w:t>54</w:t>
      </w:r>
      <w:r w:rsidR="00F15E65" w:rsidRPr="00C07269">
        <w:rPr>
          <w:rFonts w:ascii="Book Antiqua" w:hAnsi="Book Antiqua"/>
          <w:sz w:val="24"/>
          <w:szCs w:val="24"/>
          <w:vertAlign w:val="superscript"/>
          <w:lang w:val="en-GB"/>
        </w:rPr>
        <w:t>]</w:t>
      </w:r>
      <w:r w:rsidR="00F15E65" w:rsidRPr="00C07269">
        <w:rPr>
          <w:rFonts w:ascii="Book Antiqua" w:hAnsi="Book Antiqua"/>
          <w:sz w:val="24"/>
          <w:szCs w:val="24"/>
          <w:lang w:val="en-GB"/>
        </w:rPr>
        <w:t xml:space="preserve">, thus making visible the whole biliary tract, regardless of impaired contrast passage. CE-MRC can complement this panoramic information as illustrated above. As a consequence, a positive MRC examination provides a road-map useful to plan better interventional or surgical approach, thus </w:t>
      </w:r>
      <w:r w:rsidR="00A77DD5" w:rsidRPr="00C07269">
        <w:rPr>
          <w:rFonts w:ascii="Book Antiqua" w:hAnsi="Book Antiqua"/>
          <w:sz w:val="24"/>
          <w:szCs w:val="24"/>
          <w:lang w:val="en-GB"/>
        </w:rPr>
        <w:t>potentially</w:t>
      </w:r>
      <w:r w:rsidR="00F15E65" w:rsidRPr="00C07269">
        <w:rPr>
          <w:rFonts w:ascii="Book Antiqua" w:hAnsi="Book Antiqua"/>
          <w:sz w:val="24"/>
          <w:szCs w:val="24"/>
          <w:lang w:val="en-GB"/>
        </w:rPr>
        <w:t xml:space="preserve"> contributing to reduce morbidity related to invasive procedures.</w:t>
      </w:r>
    </w:p>
    <w:p w:rsidR="00C25F2D" w:rsidRPr="00C07269" w:rsidRDefault="00C25F2D" w:rsidP="00C07269">
      <w:pPr>
        <w:spacing w:after="0" w:line="360" w:lineRule="auto"/>
        <w:jc w:val="both"/>
        <w:rPr>
          <w:rFonts w:ascii="Book Antiqua" w:hAnsi="Book Antiqua"/>
          <w:i/>
          <w:sz w:val="24"/>
          <w:szCs w:val="24"/>
          <w:lang w:val="en-US"/>
        </w:rPr>
      </w:pPr>
    </w:p>
    <w:p w:rsidR="001C6D77" w:rsidRPr="005166C0" w:rsidRDefault="005166C0" w:rsidP="00C07269">
      <w:pPr>
        <w:spacing w:after="0" w:line="360" w:lineRule="auto"/>
        <w:jc w:val="both"/>
        <w:rPr>
          <w:rFonts w:ascii="Book Antiqua" w:eastAsiaTheme="minorEastAsia" w:hAnsi="Book Antiqua"/>
          <w:b/>
          <w:sz w:val="24"/>
          <w:szCs w:val="24"/>
          <w:lang w:val="en-US" w:eastAsia="zh-CN"/>
        </w:rPr>
      </w:pPr>
      <w:r>
        <w:rPr>
          <w:rFonts w:ascii="Book Antiqua" w:hAnsi="Book Antiqua"/>
          <w:b/>
          <w:sz w:val="24"/>
          <w:szCs w:val="24"/>
          <w:lang w:val="en-US"/>
        </w:rPr>
        <w:t>CONCLUSION</w:t>
      </w:r>
    </w:p>
    <w:p w:rsidR="00537A6A" w:rsidRPr="00C07269" w:rsidRDefault="00537A6A"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lastRenderedPageBreak/>
        <w:t xml:space="preserve">MRC has gained widespread acceptance as a tool to panoramically and reliably represent the biliary tree in post-OLT patients with suspected BC. Conventional technique, based on 2D or 3D heavily T2-weighted sequences, can be now complemented by CE-MRC using hepatospecific contrast agents, thus adding functional information to the morphological depiction of bile ducts. Although a consensus on the best study protocol </w:t>
      </w:r>
      <w:r w:rsidR="00383482" w:rsidRPr="00C07269">
        <w:rPr>
          <w:rFonts w:ascii="Book Antiqua" w:hAnsi="Book Antiqua"/>
          <w:sz w:val="24"/>
          <w:szCs w:val="24"/>
          <w:lang w:val="en-US"/>
        </w:rPr>
        <w:t>is still lacking</w:t>
      </w:r>
      <w:r w:rsidRPr="00C07269">
        <w:rPr>
          <w:rFonts w:ascii="Book Antiqua" w:hAnsi="Book Antiqua"/>
          <w:sz w:val="24"/>
          <w:szCs w:val="24"/>
          <w:lang w:val="en-US"/>
        </w:rPr>
        <w:t xml:space="preserve">, a combination of the available technique is reasonably the best choice to enhance the diagnostic capabilities of MRC. </w:t>
      </w:r>
    </w:p>
    <w:p w:rsidR="001C6D77" w:rsidRPr="00C07269" w:rsidRDefault="00537A6A" w:rsidP="005166C0">
      <w:pPr>
        <w:spacing w:after="0" w:line="360" w:lineRule="auto"/>
        <w:ind w:firstLineChars="100" w:firstLine="240"/>
        <w:jc w:val="both"/>
        <w:rPr>
          <w:rFonts w:ascii="Book Antiqua" w:hAnsi="Book Antiqua"/>
          <w:sz w:val="24"/>
          <w:szCs w:val="24"/>
          <w:lang w:val="en-US"/>
        </w:rPr>
      </w:pPr>
      <w:r w:rsidRPr="00C07269">
        <w:rPr>
          <w:rFonts w:ascii="Book Antiqua" w:hAnsi="Book Antiqua"/>
          <w:sz w:val="24"/>
          <w:szCs w:val="24"/>
          <w:lang w:val="en-US"/>
        </w:rPr>
        <w:t>Because of the inherent high contrast of bile ducts, MRC has the capability to reliably identify most relevant BC, including bile le</w:t>
      </w:r>
      <w:r w:rsidR="00383482" w:rsidRPr="00C07269">
        <w:rPr>
          <w:rFonts w:ascii="Book Antiqua" w:hAnsi="Book Antiqua"/>
          <w:sz w:val="24"/>
          <w:szCs w:val="24"/>
          <w:lang w:val="en-US"/>
        </w:rPr>
        <w:t>a</w:t>
      </w:r>
      <w:r w:rsidRPr="00C07269">
        <w:rPr>
          <w:rFonts w:ascii="Book Antiqua" w:hAnsi="Book Antiqua"/>
          <w:sz w:val="24"/>
          <w:szCs w:val="24"/>
          <w:lang w:val="en-US"/>
        </w:rPr>
        <w:t xml:space="preserve">kage, AS, NAS and a variety of further disorders including calculi or sphincter of Oddi dysfunction. However, concerns still exist regarding the cost-effectiveness of </w:t>
      </w:r>
      <w:r w:rsidR="00383482" w:rsidRPr="00C07269">
        <w:rPr>
          <w:rFonts w:ascii="Book Antiqua" w:hAnsi="Book Antiqua"/>
          <w:sz w:val="24"/>
          <w:szCs w:val="24"/>
          <w:lang w:val="en-US"/>
        </w:rPr>
        <w:t>this</w:t>
      </w:r>
      <w:r w:rsidRPr="00C07269">
        <w:rPr>
          <w:rFonts w:ascii="Book Antiqua" w:hAnsi="Book Antiqua"/>
          <w:sz w:val="24"/>
          <w:szCs w:val="24"/>
          <w:lang w:val="en-US"/>
        </w:rPr>
        <w:t xml:space="preserve"> imaging modality</w:t>
      </w:r>
      <w:r w:rsidR="003F09F8" w:rsidRPr="00C07269">
        <w:rPr>
          <w:rFonts w:ascii="Book Antiqua" w:hAnsi="Book Antiqua"/>
          <w:sz w:val="24"/>
          <w:szCs w:val="24"/>
          <w:lang w:val="en-US"/>
        </w:rPr>
        <w:t xml:space="preserve"> in the everyday clinical practice</w:t>
      </w:r>
      <w:r w:rsidRPr="00C07269">
        <w:rPr>
          <w:rFonts w:ascii="Book Antiqua" w:hAnsi="Book Antiqua"/>
          <w:sz w:val="24"/>
          <w:szCs w:val="24"/>
          <w:lang w:val="en-US"/>
        </w:rPr>
        <w:t xml:space="preserve">, since </w:t>
      </w:r>
      <w:r w:rsidR="003F09F8" w:rsidRPr="00C07269">
        <w:rPr>
          <w:rFonts w:ascii="Book Antiqua" w:hAnsi="Book Antiqua"/>
          <w:sz w:val="24"/>
          <w:szCs w:val="24"/>
          <w:lang w:val="en-US"/>
        </w:rPr>
        <w:t>positive MRC examinations often lead to ERC and PTC, which are still considered as the standard of reference for final diagnosis. A review of the literature suggests that, despite the absence of large multicentric trials on proper populations, the high negative predictive of MRC is of value in excluding BC in patients with low-to-moderate risk, thus avoiding unnecessary invasive procedures. On the other hand, positive MRC provides a detailed road-map for interventional procedures or surgery, thus further contributing to reduce morbidity.</w:t>
      </w:r>
    </w:p>
    <w:p w:rsidR="00CE5775" w:rsidRPr="00CE5775" w:rsidRDefault="003F09F8" w:rsidP="00CE5775">
      <w:pPr>
        <w:spacing w:after="0" w:line="360" w:lineRule="auto"/>
        <w:ind w:firstLineChars="100" w:firstLine="240"/>
        <w:jc w:val="both"/>
        <w:rPr>
          <w:rFonts w:ascii="Book Antiqua" w:eastAsiaTheme="minorEastAsia" w:hAnsi="Book Antiqua"/>
          <w:sz w:val="24"/>
          <w:szCs w:val="24"/>
          <w:lang w:val="en-US" w:eastAsia="zh-CN"/>
        </w:rPr>
      </w:pPr>
      <w:r w:rsidRPr="00C07269">
        <w:rPr>
          <w:rFonts w:ascii="Book Antiqua" w:hAnsi="Book Antiqua"/>
          <w:sz w:val="24"/>
          <w:szCs w:val="24"/>
          <w:lang w:val="en-US"/>
        </w:rPr>
        <w:t xml:space="preserve">In summary, MRC is gaining an increasing role in the diagnosis and management of BC after OLT, and should be performed confidently in patients with low-to intermediate risk of disease. </w:t>
      </w:r>
    </w:p>
    <w:p w:rsidR="00CE5775" w:rsidRPr="00C07269" w:rsidRDefault="00CE5775" w:rsidP="00CE5775">
      <w:pPr>
        <w:spacing w:after="0" w:line="360" w:lineRule="auto"/>
        <w:jc w:val="both"/>
        <w:rPr>
          <w:rFonts w:ascii="Book Antiqua" w:hAnsi="Book Antiqua"/>
          <w:b/>
          <w:sz w:val="24"/>
          <w:szCs w:val="24"/>
          <w:lang w:val="en-US"/>
        </w:rPr>
      </w:pPr>
    </w:p>
    <w:p w:rsidR="00CE5775" w:rsidRPr="00C07269" w:rsidRDefault="00CE5775" w:rsidP="00CE5775">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ACKNOWLEDGMENTS</w:t>
      </w:r>
    </w:p>
    <w:p w:rsidR="00CE5775" w:rsidRPr="00CE5775" w:rsidRDefault="00CE5775" w:rsidP="00C07269">
      <w:pPr>
        <w:spacing w:after="0" w:line="360" w:lineRule="auto"/>
        <w:jc w:val="both"/>
        <w:rPr>
          <w:rFonts w:ascii="Book Antiqua" w:eastAsia="宋体" w:hAnsi="Book Antiqua"/>
          <w:sz w:val="24"/>
          <w:szCs w:val="24"/>
          <w:lang w:val="en-US" w:eastAsia="zh-CN"/>
        </w:rPr>
      </w:pPr>
      <w:r w:rsidRPr="00C07269">
        <w:rPr>
          <w:rFonts w:ascii="Book Antiqua" w:hAnsi="Book Antiqua"/>
          <w:sz w:val="24"/>
          <w:szCs w:val="24"/>
          <w:lang w:val="en-US"/>
        </w:rPr>
        <w:t xml:space="preserve">The authors thank: </w:t>
      </w:r>
      <w:r>
        <w:rPr>
          <w:rFonts w:ascii="Book Antiqua" w:eastAsiaTheme="minorEastAsia" w:hAnsi="Book Antiqua" w:hint="eastAsia"/>
          <w:sz w:val="24"/>
          <w:szCs w:val="24"/>
          <w:lang w:val="en-US" w:eastAsia="zh-CN"/>
        </w:rPr>
        <w:t>(1</w:t>
      </w:r>
      <w:r w:rsidRPr="00C07269">
        <w:rPr>
          <w:rFonts w:ascii="Book Antiqua" w:hAnsi="Book Antiqua"/>
          <w:sz w:val="24"/>
          <w:szCs w:val="24"/>
          <w:lang w:val="en-US"/>
        </w:rPr>
        <w:t xml:space="preserve">) Dr. Paolo Divis for having edited the images and drawn </w:t>
      </w:r>
      <w:r>
        <w:rPr>
          <w:rFonts w:ascii="Book Antiqua" w:hAnsi="Book Antiqua"/>
          <w:sz w:val="24"/>
          <w:szCs w:val="24"/>
          <w:lang w:val="en-US"/>
        </w:rPr>
        <w:t>Figure</w:t>
      </w:r>
      <w:r w:rsidRPr="00C07269">
        <w:rPr>
          <w:rFonts w:ascii="Book Antiqua" w:hAnsi="Book Antiqua"/>
          <w:sz w:val="24"/>
          <w:szCs w:val="24"/>
          <w:lang w:val="en-US"/>
        </w:rPr>
        <w:t xml:space="preserve"> 2; </w:t>
      </w:r>
      <w:r>
        <w:rPr>
          <w:rFonts w:ascii="Book Antiqua" w:eastAsiaTheme="minorEastAsia" w:hAnsi="Book Antiqua" w:hint="eastAsia"/>
          <w:sz w:val="24"/>
          <w:szCs w:val="24"/>
          <w:lang w:val="en-US" w:eastAsia="zh-CN"/>
        </w:rPr>
        <w:t>(2</w:t>
      </w:r>
      <w:r w:rsidRPr="00C07269">
        <w:rPr>
          <w:rFonts w:ascii="Book Antiqua" w:hAnsi="Book Antiqua"/>
          <w:sz w:val="24"/>
          <w:szCs w:val="24"/>
          <w:lang w:val="en-US"/>
        </w:rPr>
        <w:t>) Dr. Iliana and Sandra Bednarova’ for having revised English language.</w:t>
      </w:r>
    </w:p>
    <w:p w:rsidR="00CE5775" w:rsidRDefault="00CE5775" w:rsidP="00C07269">
      <w:pPr>
        <w:spacing w:after="0" w:line="360" w:lineRule="auto"/>
        <w:jc w:val="both"/>
        <w:rPr>
          <w:rFonts w:ascii="Book Antiqua" w:eastAsiaTheme="minorEastAsia" w:hAnsi="Book Antiqua"/>
          <w:b/>
          <w:sz w:val="24"/>
          <w:szCs w:val="24"/>
          <w:lang w:val="pt-BR" w:eastAsia="zh-CN"/>
        </w:rPr>
      </w:pPr>
    </w:p>
    <w:p w:rsidR="001C6D77" w:rsidRPr="00CE5775" w:rsidRDefault="001C6D77" w:rsidP="00CE5775">
      <w:pPr>
        <w:spacing w:after="0" w:line="360" w:lineRule="auto"/>
        <w:jc w:val="both"/>
        <w:rPr>
          <w:rFonts w:ascii="Book Antiqua" w:hAnsi="Book Antiqua"/>
          <w:b/>
          <w:sz w:val="24"/>
          <w:szCs w:val="24"/>
          <w:lang w:val="pt-BR"/>
        </w:rPr>
      </w:pPr>
      <w:r w:rsidRPr="00CE5775">
        <w:rPr>
          <w:rFonts w:ascii="Book Antiqua" w:hAnsi="Book Antiqua"/>
          <w:b/>
          <w:sz w:val="24"/>
          <w:szCs w:val="24"/>
          <w:lang w:val="pt-BR"/>
        </w:rPr>
        <w:t>REFERENCES</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1 </w:t>
      </w:r>
      <w:r w:rsidRPr="00CE5775">
        <w:rPr>
          <w:rFonts w:ascii="Book Antiqua" w:eastAsia="宋体" w:hAnsi="Book Antiqua" w:cs="宋体"/>
          <w:b/>
          <w:bCs/>
          <w:color w:val="000000"/>
          <w:sz w:val="24"/>
          <w:szCs w:val="24"/>
          <w:lang w:val="en-US" w:eastAsia="zh-CN"/>
        </w:rPr>
        <w:t>Jorgensen JE</w:t>
      </w:r>
      <w:r w:rsidRPr="00CE5775">
        <w:rPr>
          <w:rFonts w:ascii="Book Antiqua" w:eastAsia="宋体" w:hAnsi="Book Antiqua" w:cs="宋体"/>
          <w:color w:val="000000"/>
          <w:sz w:val="24"/>
          <w:szCs w:val="24"/>
          <w:lang w:val="en-US" w:eastAsia="zh-CN"/>
        </w:rPr>
        <w:t>, Waljee AK, Volk ML, Sonnenday CJ, Elta GH, Al-Hawary MM, Singal AG, Taylor JR, Elmunzer BJ. Is MRCP equivalent to ERCP for diagnosing biliary obstruction in orthotopic liver transplant recipients? A meta-analysis. </w:t>
      </w:r>
      <w:r w:rsidRPr="00CE5775">
        <w:rPr>
          <w:rFonts w:ascii="Book Antiqua" w:eastAsia="宋体" w:hAnsi="Book Antiqua" w:cs="宋体"/>
          <w:i/>
          <w:iCs/>
          <w:color w:val="000000"/>
          <w:sz w:val="24"/>
          <w:szCs w:val="24"/>
          <w:lang w:val="en-US" w:eastAsia="zh-CN"/>
        </w:rPr>
        <w:t>Gastrointest Endosc</w:t>
      </w:r>
      <w:r w:rsidRPr="00CE5775">
        <w:rPr>
          <w:rFonts w:ascii="Book Antiqua" w:eastAsia="宋体" w:hAnsi="Book Antiqua" w:cs="宋体"/>
          <w:color w:val="000000"/>
          <w:sz w:val="24"/>
          <w:szCs w:val="24"/>
          <w:lang w:val="en-US" w:eastAsia="zh-CN"/>
        </w:rPr>
        <w:t> 2011; </w:t>
      </w:r>
      <w:r w:rsidRPr="00CE5775">
        <w:rPr>
          <w:rFonts w:ascii="Book Antiqua" w:eastAsia="宋体" w:hAnsi="Book Antiqua" w:cs="宋体"/>
          <w:b/>
          <w:bCs/>
          <w:color w:val="000000"/>
          <w:sz w:val="24"/>
          <w:szCs w:val="24"/>
          <w:lang w:val="en-US" w:eastAsia="zh-CN"/>
        </w:rPr>
        <w:t>73</w:t>
      </w:r>
      <w:r w:rsidRPr="00CE5775">
        <w:rPr>
          <w:rFonts w:ascii="Book Antiqua" w:eastAsia="宋体" w:hAnsi="Book Antiqua" w:cs="宋体"/>
          <w:color w:val="000000"/>
          <w:sz w:val="24"/>
          <w:szCs w:val="24"/>
          <w:lang w:val="en-US" w:eastAsia="zh-CN"/>
        </w:rPr>
        <w:t>: 955-962 [PMID: 21316670 DOI: 10.1016/j.gie.2010.12.014]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lastRenderedPageBreak/>
        <w:t>2 </w:t>
      </w:r>
      <w:r w:rsidRPr="00CE5775">
        <w:rPr>
          <w:rFonts w:ascii="Book Antiqua" w:eastAsia="宋体" w:hAnsi="Book Antiqua" w:cs="宋体"/>
          <w:b/>
          <w:bCs/>
          <w:color w:val="000000"/>
          <w:sz w:val="24"/>
          <w:szCs w:val="24"/>
          <w:lang w:val="en-US" w:eastAsia="zh-CN"/>
        </w:rPr>
        <w:t>Pecchi A</w:t>
      </w:r>
      <w:r w:rsidRPr="00CE5775">
        <w:rPr>
          <w:rFonts w:ascii="Book Antiqua" w:eastAsia="宋体" w:hAnsi="Book Antiqua" w:cs="宋体"/>
          <w:color w:val="000000"/>
          <w:sz w:val="24"/>
          <w:szCs w:val="24"/>
          <w:lang w:val="en-US" w:eastAsia="zh-CN"/>
        </w:rPr>
        <w:t>, De Santis M, Di Benedetto F, Gibertini M, Gerunda G, Torricelli P. Role of magnetic resonance cholangiography in biliary complications of orthotopic liver transplantation. </w:t>
      </w:r>
      <w:r w:rsidRPr="00CE5775">
        <w:rPr>
          <w:rFonts w:ascii="Book Antiqua" w:eastAsia="宋体" w:hAnsi="Book Antiqua" w:cs="宋体"/>
          <w:i/>
          <w:iCs/>
          <w:color w:val="000000"/>
          <w:sz w:val="24"/>
          <w:szCs w:val="24"/>
          <w:lang w:val="en-US" w:eastAsia="zh-CN"/>
        </w:rPr>
        <w:t>Radiol Med</w:t>
      </w:r>
      <w:r w:rsidRPr="00CE5775">
        <w:rPr>
          <w:rFonts w:ascii="Book Antiqua" w:eastAsia="宋体" w:hAnsi="Book Antiqua" w:cs="宋体"/>
          <w:color w:val="000000"/>
          <w:sz w:val="24"/>
          <w:szCs w:val="24"/>
          <w:lang w:val="en-US" w:eastAsia="zh-CN"/>
        </w:rPr>
        <w:t> 2010; </w:t>
      </w:r>
      <w:r w:rsidRPr="00CE5775">
        <w:rPr>
          <w:rFonts w:ascii="Book Antiqua" w:eastAsia="宋体" w:hAnsi="Book Antiqua" w:cs="宋体"/>
          <w:b/>
          <w:bCs/>
          <w:color w:val="000000"/>
          <w:sz w:val="24"/>
          <w:szCs w:val="24"/>
          <w:lang w:val="en-US" w:eastAsia="zh-CN"/>
        </w:rPr>
        <w:t>115</w:t>
      </w:r>
      <w:r w:rsidRPr="00CE5775">
        <w:rPr>
          <w:rFonts w:ascii="Book Antiqua" w:eastAsia="宋体" w:hAnsi="Book Antiqua" w:cs="宋体"/>
          <w:color w:val="000000"/>
          <w:sz w:val="24"/>
          <w:szCs w:val="24"/>
          <w:lang w:val="en-US" w:eastAsia="zh-CN"/>
        </w:rPr>
        <w:t>: 1065-1079 [PMID: 20680501 DOI: 10.1007/s11547-010-0563-7]</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3 </w:t>
      </w:r>
      <w:r w:rsidRPr="00CE5775">
        <w:rPr>
          <w:rFonts w:ascii="Book Antiqua" w:eastAsia="宋体" w:hAnsi="Book Antiqua" w:cs="宋体"/>
          <w:b/>
          <w:bCs/>
          <w:color w:val="000000"/>
          <w:sz w:val="24"/>
          <w:szCs w:val="24"/>
          <w:lang w:val="en-US" w:eastAsia="zh-CN"/>
        </w:rPr>
        <w:t>Valls C</w:t>
      </w:r>
      <w:r w:rsidRPr="00CE5775">
        <w:rPr>
          <w:rFonts w:ascii="Book Antiqua" w:eastAsia="宋体" w:hAnsi="Book Antiqua" w:cs="宋体"/>
          <w:color w:val="000000"/>
          <w:sz w:val="24"/>
          <w:szCs w:val="24"/>
          <w:lang w:val="en-US" w:eastAsia="zh-CN"/>
        </w:rPr>
        <w:t>, Alba E, Cruz M, Figueras J, Andía E, Sanchez A, Lladó L, Serrano T. Biliary complications after liver transplantation: diagnosis with MR cholangiopancreatography.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2005; </w:t>
      </w:r>
      <w:r w:rsidRPr="00CE5775">
        <w:rPr>
          <w:rFonts w:ascii="Book Antiqua" w:eastAsia="宋体" w:hAnsi="Book Antiqua" w:cs="宋体"/>
          <w:b/>
          <w:bCs/>
          <w:color w:val="000000"/>
          <w:sz w:val="24"/>
          <w:szCs w:val="24"/>
          <w:lang w:val="en-US" w:eastAsia="zh-CN"/>
        </w:rPr>
        <w:t>184</w:t>
      </w:r>
      <w:r w:rsidRPr="00CE5775">
        <w:rPr>
          <w:rFonts w:ascii="Book Antiqua" w:eastAsia="宋体" w:hAnsi="Book Antiqua" w:cs="宋体"/>
          <w:color w:val="000000"/>
          <w:sz w:val="24"/>
          <w:szCs w:val="24"/>
          <w:lang w:val="en-US" w:eastAsia="zh-CN"/>
        </w:rPr>
        <w:t>: 812-820 [PMID: 15728602 DOI: 10.2214/ajr.184.3.01840812]</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4 </w:t>
      </w:r>
      <w:r w:rsidRPr="00CE5775">
        <w:rPr>
          <w:rFonts w:ascii="Book Antiqua" w:eastAsia="宋体" w:hAnsi="Book Antiqua" w:cs="宋体"/>
          <w:b/>
          <w:bCs/>
          <w:color w:val="000000"/>
          <w:sz w:val="24"/>
          <w:szCs w:val="24"/>
          <w:lang w:val="en-US" w:eastAsia="zh-CN"/>
        </w:rPr>
        <w:t>Boraschi P</w:t>
      </w:r>
      <w:r w:rsidRPr="00CE5775">
        <w:rPr>
          <w:rFonts w:ascii="Book Antiqua" w:eastAsia="宋体" w:hAnsi="Book Antiqua" w:cs="宋体"/>
          <w:color w:val="000000"/>
          <w:sz w:val="24"/>
          <w:szCs w:val="24"/>
          <w:lang w:val="en-US" w:eastAsia="zh-CN"/>
        </w:rPr>
        <w:t>, Donati F. Complications of orthotopic liver transplantation: imaging findings. </w:t>
      </w:r>
      <w:r w:rsidRPr="00CE5775">
        <w:rPr>
          <w:rFonts w:ascii="Book Antiqua" w:eastAsia="宋体" w:hAnsi="Book Antiqua" w:cs="宋体"/>
          <w:i/>
          <w:iCs/>
          <w:color w:val="000000"/>
          <w:sz w:val="24"/>
          <w:szCs w:val="24"/>
          <w:lang w:val="en-US" w:eastAsia="zh-CN"/>
        </w:rPr>
        <w:t>Abdom Imaging</w:t>
      </w:r>
      <w:r w:rsidRPr="00CE5775">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2004</w:t>
      </w:r>
      <w:r w:rsidRPr="00CE5775">
        <w:rPr>
          <w:rFonts w:ascii="Book Antiqua" w:eastAsia="宋体" w:hAnsi="Book Antiqua" w:cs="宋体"/>
          <w:color w:val="000000"/>
          <w:sz w:val="24"/>
          <w:szCs w:val="24"/>
          <w:lang w:val="en-US" w:eastAsia="zh-CN"/>
        </w:rPr>
        <w:t>; </w:t>
      </w:r>
      <w:r w:rsidRPr="00CE5775">
        <w:rPr>
          <w:rFonts w:ascii="Book Antiqua" w:eastAsia="宋体" w:hAnsi="Book Antiqua" w:cs="宋体"/>
          <w:b/>
          <w:bCs/>
          <w:color w:val="000000"/>
          <w:sz w:val="24"/>
          <w:szCs w:val="24"/>
          <w:lang w:val="en-US" w:eastAsia="zh-CN"/>
        </w:rPr>
        <w:t>29</w:t>
      </w:r>
      <w:r w:rsidRPr="00CE5775">
        <w:rPr>
          <w:rFonts w:ascii="Book Antiqua" w:eastAsia="宋体" w:hAnsi="Book Antiqua" w:cs="宋体"/>
          <w:color w:val="000000"/>
          <w:sz w:val="24"/>
          <w:szCs w:val="24"/>
          <w:lang w:val="en-US" w:eastAsia="zh-CN"/>
        </w:rPr>
        <w:t>: 189-202 [PMID: 15290945]</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5 </w:t>
      </w:r>
      <w:r w:rsidRPr="00CE5775">
        <w:rPr>
          <w:rFonts w:ascii="Book Antiqua" w:eastAsia="宋体" w:hAnsi="Book Antiqua" w:cs="宋体"/>
          <w:b/>
          <w:bCs/>
          <w:color w:val="000000"/>
          <w:sz w:val="24"/>
          <w:szCs w:val="24"/>
          <w:lang w:val="en-US" w:eastAsia="zh-CN"/>
        </w:rPr>
        <w:t>Seehofer D</w:t>
      </w:r>
      <w:r w:rsidRPr="00CE5775">
        <w:rPr>
          <w:rFonts w:ascii="Book Antiqua" w:eastAsia="宋体" w:hAnsi="Book Antiqua" w:cs="宋体"/>
          <w:color w:val="000000"/>
          <w:sz w:val="24"/>
          <w:szCs w:val="24"/>
          <w:lang w:val="en-US" w:eastAsia="zh-CN"/>
        </w:rPr>
        <w:t>, Eurich D, Veltzke-Schlieker W, Neuhaus P. Biliary complications after liver transplantation: old problems and new challenges. </w:t>
      </w:r>
      <w:r w:rsidRPr="00CE5775">
        <w:rPr>
          <w:rFonts w:ascii="Book Antiqua" w:eastAsia="宋体" w:hAnsi="Book Antiqua" w:cs="宋体"/>
          <w:i/>
          <w:iCs/>
          <w:color w:val="000000"/>
          <w:sz w:val="24"/>
          <w:szCs w:val="24"/>
          <w:lang w:val="en-US" w:eastAsia="zh-CN"/>
        </w:rPr>
        <w:t>Am J Transplant</w:t>
      </w:r>
      <w:r w:rsidRPr="00CE5775">
        <w:rPr>
          <w:rFonts w:ascii="Book Antiqua" w:eastAsia="宋体" w:hAnsi="Book Antiqua" w:cs="宋体"/>
          <w:color w:val="000000"/>
          <w:sz w:val="24"/>
          <w:szCs w:val="24"/>
          <w:lang w:val="en-US" w:eastAsia="zh-CN"/>
        </w:rPr>
        <w:t> 2013; </w:t>
      </w:r>
      <w:r w:rsidRPr="00CE5775">
        <w:rPr>
          <w:rFonts w:ascii="Book Antiqua" w:eastAsia="宋体" w:hAnsi="Book Antiqua" w:cs="宋体"/>
          <w:b/>
          <w:bCs/>
          <w:color w:val="000000"/>
          <w:sz w:val="24"/>
          <w:szCs w:val="24"/>
          <w:lang w:val="en-US" w:eastAsia="zh-CN"/>
        </w:rPr>
        <w:t>13</w:t>
      </w:r>
      <w:r w:rsidRPr="00CE5775">
        <w:rPr>
          <w:rFonts w:ascii="Book Antiqua" w:eastAsia="宋体" w:hAnsi="Book Antiqua" w:cs="宋体"/>
          <w:color w:val="000000"/>
          <w:sz w:val="24"/>
          <w:szCs w:val="24"/>
          <w:lang w:val="en-US" w:eastAsia="zh-CN"/>
        </w:rPr>
        <w:t>: 253-265 [PMID: 23331505 DOI: 10.1111/ajt.12034]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6 </w:t>
      </w:r>
      <w:r w:rsidRPr="00CE5775">
        <w:rPr>
          <w:rFonts w:ascii="Book Antiqua" w:eastAsia="宋体" w:hAnsi="Book Antiqua" w:cs="宋体"/>
          <w:b/>
          <w:bCs/>
          <w:color w:val="000000"/>
          <w:sz w:val="24"/>
          <w:szCs w:val="24"/>
          <w:lang w:val="en-US" w:eastAsia="zh-CN"/>
        </w:rPr>
        <w:t>Shanmugam V</w:t>
      </w:r>
      <w:r w:rsidRPr="00CE5775">
        <w:rPr>
          <w:rFonts w:ascii="Book Antiqua" w:eastAsia="宋体" w:hAnsi="Book Antiqua" w:cs="宋体"/>
          <w:color w:val="000000"/>
          <w:sz w:val="24"/>
          <w:szCs w:val="24"/>
          <w:lang w:val="en-US" w:eastAsia="zh-CN"/>
        </w:rPr>
        <w:t>, Beattie GC, Yule SR, Reid W, Loudon MA. Is magnetic resonance cholangiopancreatography the new gold standard in biliary imaging? </w:t>
      </w:r>
      <w:r w:rsidRPr="00CE5775">
        <w:rPr>
          <w:rFonts w:ascii="Book Antiqua" w:eastAsia="宋体" w:hAnsi="Book Antiqua" w:cs="宋体"/>
          <w:i/>
          <w:iCs/>
          <w:color w:val="000000"/>
          <w:sz w:val="24"/>
          <w:szCs w:val="24"/>
          <w:lang w:val="en-US" w:eastAsia="zh-CN"/>
        </w:rPr>
        <w:t>Br J Radiol</w:t>
      </w:r>
      <w:r w:rsidRPr="00CE5775">
        <w:rPr>
          <w:rFonts w:ascii="Book Antiqua" w:eastAsia="宋体" w:hAnsi="Book Antiqua" w:cs="宋体"/>
          <w:color w:val="000000"/>
          <w:sz w:val="24"/>
          <w:szCs w:val="24"/>
          <w:lang w:val="en-US" w:eastAsia="zh-CN"/>
        </w:rPr>
        <w:t> 2005; </w:t>
      </w:r>
      <w:r w:rsidRPr="00CE5775">
        <w:rPr>
          <w:rFonts w:ascii="Book Antiqua" w:eastAsia="宋体" w:hAnsi="Book Antiqua" w:cs="宋体"/>
          <w:b/>
          <w:bCs/>
          <w:color w:val="000000"/>
          <w:sz w:val="24"/>
          <w:szCs w:val="24"/>
          <w:lang w:val="en-US" w:eastAsia="zh-CN"/>
        </w:rPr>
        <w:t>78</w:t>
      </w:r>
      <w:r w:rsidRPr="00CE5775">
        <w:rPr>
          <w:rFonts w:ascii="Book Antiqua" w:eastAsia="宋体" w:hAnsi="Book Antiqua" w:cs="宋体"/>
          <w:color w:val="000000"/>
          <w:sz w:val="24"/>
          <w:szCs w:val="24"/>
          <w:lang w:val="en-US" w:eastAsia="zh-CN"/>
        </w:rPr>
        <w:t>: 888-893 [PMID: 16177010 DOI: 10.1259/bjr/51075444]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7 </w:t>
      </w:r>
      <w:r w:rsidRPr="00CE5775">
        <w:rPr>
          <w:rFonts w:ascii="Book Antiqua" w:eastAsia="宋体" w:hAnsi="Book Antiqua" w:cs="宋体"/>
          <w:b/>
          <w:bCs/>
          <w:color w:val="000000"/>
          <w:sz w:val="24"/>
          <w:szCs w:val="24"/>
          <w:lang w:val="en-US" w:eastAsia="zh-CN"/>
        </w:rPr>
        <w:t>Sirvanci M</w:t>
      </w:r>
      <w:r w:rsidRPr="00CE5775">
        <w:rPr>
          <w:rFonts w:ascii="Book Antiqua" w:eastAsia="宋体" w:hAnsi="Book Antiqua" w:cs="宋体"/>
          <w:color w:val="000000"/>
          <w:sz w:val="24"/>
          <w:szCs w:val="24"/>
          <w:lang w:val="en-US" w:eastAsia="zh-CN"/>
        </w:rPr>
        <w:t>, Duran C, Ozturk E, Balci D, Dayangaç M, Onat L, Yüzer Y, Tokat Y, Killi R. The value of magnetic resonance cholangiography in the preoperative assessment of living liver donors. </w:t>
      </w:r>
      <w:r w:rsidRPr="00CE5775">
        <w:rPr>
          <w:rFonts w:ascii="Book Antiqua" w:eastAsia="宋体" w:hAnsi="Book Antiqua" w:cs="宋体"/>
          <w:i/>
          <w:iCs/>
          <w:color w:val="000000"/>
          <w:sz w:val="24"/>
          <w:szCs w:val="24"/>
          <w:lang w:val="en-US" w:eastAsia="zh-CN"/>
        </w:rPr>
        <w:t>Clin Imaging</w:t>
      </w:r>
      <w:r w:rsidRPr="00CE5775">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2007</w:t>
      </w:r>
      <w:r w:rsidRPr="00CE5775">
        <w:rPr>
          <w:rFonts w:ascii="Book Antiqua" w:eastAsia="宋体" w:hAnsi="Book Antiqua" w:cs="宋体"/>
          <w:color w:val="000000"/>
          <w:sz w:val="24"/>
          <w:szCs w:val="24"/>
          <w:lang w:val="en-US" w:eastAsia="zh-CN"/>
        </w:rPr>
        <w:t>; </w:t>
      </w:r>
      <w:r w:rsidRPr="00CE5775">
        <w:rPr>
          <w:rFonts w:ascii="Book Antiqua" w:eastAsia="宋体" w:hAnsi="Book Antiqua" w:cs="宋体"/>
          <w:b/>
          <w:bCs/>
          <w:color w:val="000000"/>
          <w:sz w:val="24"/>
          <w:szCs w:val="24"/>
          <w:lang w:val="en-US" w:eastAsia="zh-CN"/>
        </w:rPr>
        <w:t>31</w:t>
      </w:r>
      <w:r w:rsidRPr="00CE5775">
        <w:rPr>
          <w:rFonts w:ascii="Book Antiqua" w:eastAsia="宋体" w:hAnsi="Book Antiqua" w:cs="宋体"/>
          <w:color w:val="000000"/>
          <w:sz w:val="24"/>
          <w:szCs w:val="24"/>
          <w:lang w:val="en-US" w:eastAsia="zh-CN"/>
        </w:rPr>
        <w:t>: 401-405 [PMID: 17996603 DOI: 10.1016/j.clinimag.2007.05.003]</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8 </w:t>
      </w:r>
      <w:r w:rsidRPr="00CE5775">
        <w:rPr>
          <w:rFonts w:ascii="Book Antiqua" w:eastAsia="宋体" w:hAnsi="Book Antiqua" w:cs="宋体"/>
          <w:b/>
          <w:bCs/>
          <w:color w:val="000000"/>
          <w:sz w:val="24"/>
          <w:szCs w:val="24"/>
          <w:lang w:val="en-US" w:eastAsia="zh-CN"/>
        </w:rPr>
        <w:t>An SK</w:t>
      </w:r>
      <w:r w:rsidRPr="00CE5775">
        <w:rPr>
          <w:rFonts w:ascii="Book Antiqua" w:eastAsia="宋体" w:hAnsi="Book Antiqua" w:cs="宋体"/>
          <w:color w:val="000000"/>
          <w:sz w:val="24"/>
          <w:szCs w:val="24"/>
          <w:lang w:val="en-US" w:eastAsia="zh-CN"/>
        </w:rPr>
        <w:t>, Lee JM, Suh KS, Lee NJ, Kim SH, Kim YJ, Han JK, Choi BI. Gadobenate dimeglumine-enhanced liver MRI as the sole preoperative imaging technique: a prospective study of living liver donors.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2006; </w:t>
      </w:r>
      <w:r w:rsidRPr="00CE5775">
        <w:rPr>
          <w:rFonts w:ascii="Book Antiqua" w:eastAsia="宋体" w:hAnsi="Book Antiqua" w:cs="宋体"/>
          <w:b/>
          <w:bCs/>
          <w:color w:val="000000"/>
          <w:sz w:val="24"/>
          <w:szCs w:val="24"/>
          <w:lang w:val="en-US" w:eastAsia="zh-CN"/>
        </w:rPr>
        <w:t>187</w:t>
      </w:r>
      <w:r w:rsidRPr="00CE5775">
        <w:rPr>
          <w:rFonts w:ascii="Book Antiqua" w:eastAsia="宋体" w:hAnsi="Book Antiqua" w:cs="宋体"/>
          <w:color w:val="000000"/>
          <w:sz w:val="24"/>
          <w:szCs w:val="24"/>
          <w:lang w:val="en-US" w:eastAsia="zh-CN"/>
        </w:rPr>
        <w:t>: 1223-1233 [PMID: 17056909 DOI: 10.2214/AJR.05.0584]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9 </w:t>
      </w:r>
      <w:r w:rsidRPr="00CE5775">
        <w:rPr>
          <w:rFonts w:ascii="Book Antiqua" w:eastAsia="宋体" w:hAnsi="Book Antiqua" w:cs="宋体"/>
          <w:b/>
          <w:bCs/>
          <w:color w:val="000000"/>
          <w:sz w:val="24"/>
          <w:szCs w:val="24"/>
          <w:lang w:val="en-US" w:eastAsia="zh-CN"/>
        </w:rPr>
        <w:t>Verdonk RC</w:t>
      </w:r>
      <w:r w:rsidRPr="00CE5775">
        <w:rPr>
          <w:rFonts w:ascii="Book Antiqua" w:eastAsia="宋体" w:hAnsi="Book Antiqua" w:cs="宋体"/>
          <w:color w:val="000000"/>
          <w:sz w:val="24"/>
          <w:szCs w:val="24"/>
          <w:lang w:val="en-US" w:eastAsia="zh-CN"/>
        </w:rPr>
        <w:t>, Buis CI, Porte RJ, Haagsma EB. Biliary complications after liver transplantation: a review. </w:t>
      </w:r>
      <w:r w:rsidRPr="00CE5775">
        <w:rPr>
          <w:rFonts w:ascii="Book Antiqua" w:eastAsia="宋体" w:hAnsi="Book Antiqua" w:cs="宋体"/>
          <w:i/>
          <w:iCs/>
          <w:color w:val="000000"/>
          <w:sz w:val="24"/>
          <w:szCs w:val="24"/>
          <w:lang w:val="en-US" w:eastAsia="zh-CN"/>
        </w:rPr>
        <w:t>Scand J Gastroenterol Suppl</w:t>
      </w:r>
      <w:r w:rsidRPr="00CE5775">
        <w:rPr>
          <w:rFonts w:ascii="Book Antiqua" w:eastAsia="宋体" w:hAnsi="Book Antiqua" w:cs="宋体"/>
          <w:color w:val="000000"/>
          <w:sz w:val="24"/>
          <w:szCs w:val="24"/>
          <w:lang w:val="en-US" w:eastAsia="zh-CN"/>
        </w:rPr>
        <w:t> 2006; : 89-101 [PMID: 16782628]</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10 </w:t>
      </w:r>
      <w:r w:rsidRPr="00CE5775">
        <w:rPr>
          <w:rFonts w:ascii="Book Antiqua" w:eastAsia="宋体" w:hAnsi="Book Antiqua" w:cs="宋体"/>
          <w:b/>
          <w:bCs/>
          <w:color w:val="000000"/>
          <w:sz w:val="24"/>
          <w:szCs w:val="24"/>
          <w:lang w:val="en-US" w:eastAsia="zh-CN"/>
        </w:rPr>
        <w:t>Brown RS</w:t>
      </w:r>
      <w:r w:rsidRPr="00CE5775">
        <w:rPr>
          <w:rFonts w:ascii="Book Antiqua" w:eastAsia="宋体" w:hAnsi="Book Antiqua" w:cs="宋体"/>
          <w:color w:val="000000"/>
          <w:sz w:val="24"/>
          <w:szCs w:val="24"/>
          <w:lang w:val="en-US" w:eastAsia="zh-CN"/>
        </w:rPr>
        <w:t>, Russo MW, Lai M, Shiffman ML, Richardson MC, Everhart JE, Hoofnagle JH. A survey of liver transplantation from living adult donors in the United States. </w:t>
      </w:r>
      <w:r w:rsidRPr="00CE5775">
        <w:rPr>
          <w:rFonts w:ascii="Book Antiqua" w:eastAsia="宋体" w:hAnsi="Book Antiqua" w:cs="宋体"/>
          <w:i/>
          <w:iCs/>
          <w:color w:val="000000"/>
          <w:sz w:val="24"/>
          <w:szCs w:val="24"/>
          <w:lang w:val="en-US" w:eastAsia="zh-CN"/>
        </w:rPr>
        <w:t>N Engl J Med</w:t>
      </w:r>
      <w:r w:rsidRPr="00CE5775">
        <w:rPr>
          <w:rFonts w:ascii="Book Antiqua" w:eastAsia="宋体" w:hAnsi="Book Antiqua" w:cs="宋体"/>
          <w:color w:val="000000"/>
          <w:sz w:val="24"/>
          <w:szCs w:val="24"/>
          <w:lang w:val="en-US" w:eastAsia="zh-CN"/>
        </w:rPr>
        <w:t> 2003; </w:t>
      </w:r>
      <w:r w:rsidRPr="00CE5775">
        <w:rPr>
          <w:rFonts w:ascii="Book Antiqua" w:eastAsia="宋体" w:hAnsi="Book Antiqua" w:cs="宋体"/>
          <w:b/>
          <w:bCs/>
          <w:color w:val="000000"/>
          <w:sz w:val="24"/>
          <w:szCs w:val="24"/>
          <w:lang w:val="en-US" w:eastAsia="zh-CN"/>
        </w:rPr>
        <w:t>348</w:t>
      </w:r>
      <w:r w:rsidRPr="00CE5775">
        <w:rPr>
          <w:rFonts w:ascii="Book Antiqua" w:eastAsia="宋体" w:hAnsi="Book Antiqua" w:cs="宋体"/>
          <w:color w:val="000000"/>
          <w:sz w:val="24"/>
          <w:szCs w:val="24"/>
          <w:lang w:val="en-US" w:eastAsia="zh-CN"/>
        </w:rPr>
        <w:t>: 818-825 [PMID: 12606737 DOI: 10.1056/NEJMsa021345]</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lastRenderedPageBreak/>
        <w:t>11 </w:t>
      </w:r>
      <w:r w:rsidRPr="00CE5775">
        <w:rPr>
          <w:rFonts w:ascii="Book Antiqua" w:eastAsia="宋体" w:hAnsi="Book Antiqua" w:cs="宋体"/>
          <w:b/>
          <w:bCs/>
          <w:color w:val="000000"/>
          <w:sz w:val="24"/>
          <w:szCs w:val="24"/>
          <w:lang w:val="en-US" w:eastAsia="zh-CN"/>
        </w:rPr>
        <w:t>Girometti R</w:t>
      </w:r>
      <w:r w:rsidRPr="00CE5775">
        <w:rPr>
          <w:rFonts w:ascii="Book Antiqua" w:eastAsia="宋体" w:hAnsi="Book Antiqua" w:cs="宋体"/>
          <w:color w:val="000000"/>
          <w:sz w:val="24"/>
          <w:szCs w:val="24"/>
          <w:lang w:val="en-US" w:eastAsia="zh-CN"/>
        </w:rPr>
        <w:t>, Cereser L, Como G, Zuiani C, Bazzocchi M. Biliary complications after orthotopic liver transplantation: MRCP findings. </w:t>
      </w:r>
      <w:r w:rsidRPr="00CE5775">
        <w:rPr>
          <w:rFonts w:ascii="Book Antiqua" w:eastAsia="宋体" w:hAnsi="Book Antiqua" w:cs="宋体"/>
          <w:i/>
          <w:iCs/>
          <w:color w:val="000000"/>
          <w:sz w:val="24"/>
          <w:szCs w:val="24"/>
          <w:lang w:val="en-US" w:eastAsia="zh-CN"/>
        </w:rPr>
        <w:t>Abdom Imaging</w:t>
      </w:r>
      <w:r w:rsidRPr="00CE5775">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2008</w:t>
      </w:r>
      <w:r w:rsidRPr="00CE5775">
        <w:rPr>
          <w:rFonts w:ascii="Book Antiqua" w:eastAsia="宋体" w:hAnsi="Book Antiqua" w:cs="宋体"/>
          <w:color w:val="000000"/>
          <w:sz w:val="24"/>
          <w:szCs w:val="24"/>
          <w:lang w:val="en-US" w:eastAsia="zh-CN"/>
        </w:rPr>
        <w:t>; </w:t>
      </w:r>
      <w:r w:rsidRPr="00CE5775">
        <w:rPr>
          <w:rFonts w:ascii="Book Antiqua" w:eastAsia="宋体" w:hAnsi="Book Antiqua" w:cs="宋体"/>
          <w:b/>
          <w:bCs/>
          <w:color w:val="000000"/>
          <w:sz w:val="24"/>
          <w:szCs w:val="24"/>
          <w:lang w:val="en-US" w:eastAsia="zh-CN"/>
        </w:rPr>
        <w:t>33</w:t>
      </w:r>
      <w:r w:rsidRPr="00CE5775">
        <w:rPr>
          <w:rFonts w:ascii="Book Antiqua" w:eastAsia="宋体" w:hAnsi="Book Antiqua" w:cs="宋体"/>
          <w:color w:val="000000"/>
          <w:sz w:val="24"/>
          <w:szCs w:val="24"/>
          <w:lang w:val="en-US" w:eastAsia="zh-CN"/>
        </w:rPr>
        <w:t>: 542-554 [PMID: 17851711 DOI: 10.1007/s00261-007-9316-z]</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12 </w:t>
      </w:r>
      <w:r w:rsidRPr="00CE5775">
        <w:rPr>
          <w:rFonts w:ascii="Book Antiqua" w:eastAsia="宋体" w:hAnsi="Book Antiqua" w:cs="宋体"/>
          <w:b/>
          <w:bCs/>
          <w:color w:val="000000"/>
          <w:sz w:val="24"/>
          <w:szCs w:val="24"/>
          <w:lang w:val="en-US" w:eastAsia="zh-CN"/>
        </w:rPr>
        <w:t>García-Criado A</w:t>
      </w:r>
      <w:r w:rsidRPr="00CE5775">
        <w:rPr>
          <w:rFonts w:ascii="Book Antiqua" w:eastAsia="宋体" w:hAnsi="Book Antiqua" w:cs="宋体"/>
          <w:color w:val="000000"/>
          <w:sz w:val="24"/>
          <w:szCs w:val="24"/>
          <w:lang w:val="en-US" w:eastAsia="zh-CN"/>
        </w:rPr>
        <w:t>, Gilabert R, Bargalló X, Brú C. Radiology in liver transplantation. </w:t>
      </w:r>
      <w:r w:rsidRPr="00CE5775">
        <w:rPr>
          <w:rFonts w:ascii="Book Antiqua" w:eastAsia="宋体" w:hAnsi="Book Antiqua" w:cs="宋体"/>
          <w:i/>
          <w:iCs/>
          <w:color w:val="000000"/>
          <w:sz w:val="24"/>
          <w:szCs w:val="24"/>
          <w:lang w:val="en-US" w:eastAsia="zh-CN"/>
        </w:rPr>
        <w:t>Semin Ultrasound CT MR</w:t>
      </w:r>
      <w:r w:rsidRPr="00CE5775">
        <w:rPr>
          <w:rFonts w:ascii="Book Antiqua" w:eastAsia="宋体" w:hAnsi="Book Antiqua" w:cs="宋体"/>
          <w:color w:val="000000"/>
          <w:sz w:val="24"/>
          <w:szCs w:val="24"/>
          <w:lang w:val="en-US" w:eastAsia="zh-CN"/>
        </w:rPr>
        <w:t> 2002; </w:t>
      </w:r>
      <w:r w:rsidRPr="00CE5775">
        <w:rPr>
          <w:rFonts w:ascii="Book Antiqua" w:eastAsia="宋体" w:hAnsi="Book Antiqua" w:cs="宋体"/>
          <w:b/>
          <w:bCs/>
          <w:color w:val="000000"/>
          <w:sz w:val="24"/>
          <w:szCs w:val="24"/>
          <w:lang w:val="en-US" w:eastAsia="zh-CN"/>
        </w:rPr>
        <w:t>23</w:t>
      </w:r>
      <w:r w:rsidRPr="00CE5775">
        <w:rPr>
          <w:rFonts w:ascii="Book Antiqua" w:eastAsia="宋体" w:hAnsi="Book Antiqua" w:cs="宋体"/>
          <w:color w:val="000000"/>
          <w:sz w:val="24"/>
          <w:szCs w:val="24"/>
          <w:lang w:val="en-US" w:eastAsia="zh-CN"/>
        </w:rPr>
        <w:t>: 114-129 [PMID: 11866218]</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13 </w:t>
      </w:r>
      <w:r w:rsidRPr="00CE5775">
        <w:rPr>
          <w:rFonts w:ascii="Book Antiqua" w:eastAsia="宋体" w:hAnsi="Book Antiqua" w:cs="宋体"/>
          <w:b/>
          <w:bCs/>
          <w:color w:val="000000"/>
          <w:sz w:val="24"/>
          <w:szCs w:val="24"/>
          <w:lang w:val="en-US" w:eastAsia="zh-CN"/>
        </w:rPr>
        <w:t>Gunji H</w:t>
      </w:r>
      <w:r w:rsidRPr="00CE5775">
        <w:rPr>
          <w:rFonts w:ascii="Book Antiqua" w:eastAsia="宋体" w:hAnsi="Book Antiqua" w:cs="宋体"/>
          <w:color w:val="000000"/>
          <w:sz w:val="24"/>
          <w:szCs w:val="24"/>
          <w:lang w:val="en-US" w:eastAsia="zh-CN"/>
        </w:rPr>
        <w:t>, Cho A, Tohma T, Okazumi S, Makino H, Shuto K, Mochizuki R, Matsubara K, Hayano K, Mori C, Murakami G, Ochiai T. The blood supply of the hilar bile duct and its relationship to the communicating arcade located between the right and left hepatic arteries. </w:t>
      </w:r>
      <w:r w:rsidRPr="00CE5775">
        <w:rPr>
          <w:rFonts w:ascii="Book Antiqua" w:eastAsia="宋体" w:hAnsi="Book Antiqua" w:cs="宋体"/>
          <w:i/>
          <w:iCs/>
          <w:color w:val="000000"/>
          <w:sz w:val="24"/>
          <w:szCs w:val="24"/>
          <w:lang w:val="en-US" w:eastAsia="zh-CN"/>
        </w:rPr>
        <w:t>Am J Surg</w:t>
      </w:r>
      <w:r w:rsidRPr="00CE5775">
        <w:rPr>
          <w:rFonts w:ascii="Book Antiqua" w:eastAsia="宋体" w:hAnsi="Book Antiqua" w:cs="宋体"/>
          <w:color w:val="000000"/>
          <w:sz w:val="24"/>
          <w:szCs w:val="24"/>
          <w:lang w:val="en-US" w:eastAsia="zh-CN"/>
        </w:rPr>
        <w:t> 2006; </w:t>
      </w:r>
      <w:r w:rsidRPr="00CE5775">
        <w:rPr>
          <w:rFonts w:ascii="Book Antiqua" w:eastAsia="宋体" w:hAnsi="Book Antiqua" w:cs="宋体"/>
          <w:b/>
          <w:bCs/>
          <w:color w:val="000000"/>
          <w:sz w:val="24"/>
          <w:szCs w:val="24"/>
          <w:lang w:val="en-US" w:eastAsia="zh-CN"/>
        </w:rPr>
        <w:t>192</w:t>
      </w:r>
      <w:r w:rsidRPr="00CE5775">
        <w:rPr>
          <w:rFonts w:ascii="Book Antiqua" w:eastAsia="宋体" w:hAnsi="Book Antiqua" w:cs="宋体"/>
          <w:color w:val="000000"/>
          <w:sz w:val="24"/>
          <w:szCs w:val="24"/>
          <w:lang w:val="en-US" w:eastAsia="zh-CN"/>
        </w:rPr>
        <w:t>: 276-280 [PMID: 16920417 DOI: 10.1016/j.amjsurg.2006.01.046]</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14 </w:t>
      </w:r>
      <w:r w:rsidRPr="00CE5775">
        <w:rPr>
          <w:rFonts w:ascii="Book Antiqua" w:eastAsia="宋体" w:hAnsi="Book Antiqua" w:cs="宋体"/>
          <w:b/>
          <w:bCs/>
          <w:color w:val="000000"/>
          <w:sz w:val="24"/>
          <w:szCs w:val="24"/>
          <w:lang w:val="en-US" w:eastAsia="zh-CN"/>
        </w:rPr>
        <w:t>Claudon M</w:t>
      </w:r>
      <w:r w:rsidRPr="00CE5775">
        <w:rPr>
          <w:rFonts w:ascii="Book Antiqua" w:eastAsia="宋体" w:hAnsi="Book Antiqua" w:cs="宋体"/>
          <w:color w:val="000000"/>
          <w:sz w:val="24"/>
          <w:szCs w:val="24"/>
          <w:lang w:val="en-US" w:eastAsia="zh-CN"/>
        </w:rPr>
        <w:t>, Dietrich CF, Choi BI, Cosgrove DO, Kudo M, Nolsøe CP, Piscaglia F, Wilson SR, Barr RG, Chammas MC, Chaubal NG, Chen MH, Clevert DA, Correas JM, Ding H, Forsberg F, Fowlkes JB, Gibson RN, Goldberg BB, Lassau N, Leen EL, Mattrey RF, Moriyasu F, Solbiati L, Weskott HP, Xu HX. Guidelines and good clinical practice recommendations for Contrast Enhanced Ultrasound (CEUS) in the liver - update 2012: A WFUMB-EFSUMB initiative in cooperation with representatives of AFSUMB, AIUM, ASUM, FLAUS and ICUS. </w:t>
      </w:r>
      <w:r w:rsidRPr="00CE5775">
        <w:rPr>
          <w:rFonts w:ascii="Book Antiqua" w:eastAsia="宋体" w:hAnsi="Book Antiqua" w:cs="宋体"/>
          <w:i/>
          <w:iCs/>
          <w:color w:val="000000"/>
          <w:sz w:val="24"/>
          <w:szCs w:val="24"/>
          <w:lang w:val="en-US" w:eastAsia="zh-CN"/>
        </w:rPr>
        <w:t>Ultrasound Med Biol</w:t>
      </w:r>
      <w:r w:rsidRPr="00CE5775">
        <w:rPr>
          <w:rFonts w:ascii="Book Antiqua" w:eastAsia="宋体" w:hAnsi="Book Antiqua" w:cs="宋体"/>
          <w:color w:val="000000"/>
          <w:sz w:val="24"/>
          <w:szCs w:val="24"/>
          <w:lang w:val="en-US" w:eastAsia="zh-CN"/>
        </w:rPr>
        <w:t> 2013; </w:t>
      </w:r>
      <w:r w:rsidRPr="00CE5775">
        <w:rPr>
          <w:rFonts w:ascii="Book Antiqua" w:eastAsia="宋体" w:hAnsi="Book Antiqua" w:cs="宋体"/>
          <w:b/>
          <w:bCs/>
          <w:color w:val="000000"/>
          <w:sz w:val="24"/>
          <w:szCs w:val="24"/>
          <w:lang w:val="en-US" w:eastAsia="zh-CN"/>
        </w:rPr>
        <w:t>39</w:t>
      </w:r>
      <w:r w:rsidRPr="00CE5775">
        <w:rPr>
          <w:rFonts w:ascii="Book Antiqua" w:eastAsia="宋体" w:hAnsi="Book Antiqua" w:cs="宋体"/>
          <w:color w:val="000000"/>
          <w:sz w:val="24"/>
          <w:szCs w:val="24"/>
          <w:lang w:val="en-US" w:eastAsia="zh-CN"/>
        </w:rPr>
        <w:t>: 187-210 [PMID: 23137926]</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15 </w:t>
      </w:r>
      <w:r w:rsidRPr="00CE5775">
        <w:rPr>
          <w:rFonts w:ascii="Book Antiqua" w:eastAsia="宋体" w:hAnsi="Book Antiqua" w:cs="宋体"/>
          <w:b/>
          <w:bCs/>
          <w:color w:val="000000"/>
          <w:sz w:val="24"/>
          <w:szCs w:val="24"/>
          <w:lang w:val="en-US" w:eastAsia="zh-CN"/>
        </w:rPr>
        <w:t>Hussaini SH</w:t>
      </w:r>
      <w:r w:rsidRPr="00CE5775">
        <w:rPr>
          <w:rFonts w:ascii="Book Antiqua" w:eastAsia="宋体" w:hAnsi="Book Antiqua" w:cs="宋体"/>
          <w:color w:val="000000"/>
          <w:sz w:val="24"/>
          <w:szCs w:val="24"/>
          <w:lang w:val="en-US" w:eastAsia="zh-CN"/>
        </w:rPr>
        <w:t>, Sheridan MB, Davies M. The predictive value of transabdominal ultrasonography in the diagnosis of biliary tract complications after orthotopic liver transplantation. </w:t>
      </w:r>
      <w:r w:rsidRPr="00CE5775">
        <w:rPr>
          <w:rFonts w:ascii="Book Antiqua" w:eastAsia="宋体" w:hAnsi="Book Antiqua" w:cs="宋体"/>
          <w:i/>
          <w:iCs/>
          <w:color w:val="000000"/>
          <w:sz w:val="24"/>
          <w:szCs w:val="24"/>
          <w:lang w:val="en-US" w:eastAsia="zh-CN"/>
        </w:rPr>
        <w:t>Gut</w:t>
      </w:r>
      <w:r w:rsidRPr="00CE5775">
        <w:rPr>
          <w:rFonts w:ascii="Book Antiqua" w:eastAsia="宋体" w:hAnsi="Book Antiqua" w:cs="宋体"/>
          <w:color w:val="000000"/>
          <w:sz w:val="24"/>
          <w:szCs w:val="24"/>
          <w:lang w:val="en-US" w:eastAsia="zh-CN"/>
        </w:rPr>
        <w:t> 1999; </w:t>
      </w:r>
      <w:r w:rsidRPr="00CE5775">
        <w:rPr>
          <w:rFonts w:ascii="Book Antiqua" w:eastAsia="宋体" w:hAnsi="Book Antiqua" w:cs="宋体"/>
          <w:b/>
          <w:bCs/>
          <w:color w:val="000000"/>
          <w:sz w:val="24"/>
          <w:szCs w:val="24"/>
          <w:lang w:val="en-US" w:eastAsia="zh-CN"/>
        </w:rPr>
        <w:t>45</w:t>
      </w:r>
      <w:r w:rsidRPr="00CE5775">
        <w:rPr>
          <w:rFonts w:ascii="Book Antiqua" w:eastAsia="宋体" w:hAnsi="Book Antiqua" w:cs="宋体"/>
          <w:color w:val="000000"/>
          <w:sz w:val="24"/>
          <w:szCs w:val="24"/>
          <w:lang w:val="en-US" w:eastAsia="zh-CN"/>
        </w:rPr>
        <w:t>: 900-903 [PMID: 10562590 DOI: 10.1136/gut.45.6.900]</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16 </w:t>
      </w:r>
      <w:r w:rsidRPr="00CE5775">
        <w:rPr>
          <w:rFonts w:ascii="Book Antiqua" w:eastAsia="宋体" w:hAnsi="Book Antiqua" w:cs="宋体"/>
          <w:b/>
          <w:bCs/>
          <w:color w:val="000000"/>
          <w:sz w:val="24"/>
          <w:szCs w:val="24"/>
          <w:lang w:val="en-US" w:eastAsia="zh-CN"/>
        </w:rPr>
        <w:t>Zoepf T</w:t>
      </w:r>
      <w:r w:rsidRPr="00CE5775">
        <w:rPr>
          <w:rFonts w:ascii="Book Antiqua" w:eastAsia="宋体" w:hAnsi="Book Antiqua" w:cs="宋体"/>
          <w:color w:val="000000"/>
          <w:sz w:val="24"/>
          <w:szCs w:val="24"/>
          <w:lang w:val="en-US" w:eastAsia="zh-CN"/>
        </w:rPr>
        <w:t>, Maldonado-Lopez EJ, Hilgard P, Dechêne A, Malago M, Broelsch CE, Schlaak J, Gerken G. Diagnosis of biliary strictures after liver transplantation: which is the best tool? </w:t>
      </w:r>
      <w:r w:rsidRPr="00CE5775">
        <w:rPr>
          <w:rFonts w:ascii="Book Antiqua" w:eastAsia="宋体" w:hAnsi="Book Antiqua" w:cs="宋体"/>
          <w:i/>
          <w:iCs/>
          <w:color w:val="000000"/>
          <w:sz w:val="24"/>
          <w:szCs w:val="24"/>
          <w:lang w:val="en-US" w:eastAsia="zh-CN"/>
        </w:rPr>
        <w:t>World J Gastroenterol</w:t>
      </w:r>
      <w:r w:rsidRPr="00CE5775">
        <w:rPr>
          <w:rFonts w:ascii="Book Antiqua" w:eastAsia="宋体" w:hAnsi="Book Antiqua" w:cs="宋体"/>
          <w:color w:val="000000"/>
          <w:sz w:val="24"/>
          <w:szCs w:val="24"/>
          <w:lang w:val="en-US" w:eastAsia="zh-CN"/>
        </w:rPr>
        <w:t> 2005; </w:t>
      </w:r>
      <w:r w:rsidRPr="00CE5775">
        <w:rPr>
          <w:rFonts w:ascii="Book Antiqua" w:eastAsia="宋体" w:hAnsi="Book Antiqua" w:cs="宋体"/>
          <w:b/>
          <w:bCs/>
          <w:color w:val="000000"/>
          <w:sz w:val="24"/>
          <w:szCs w:val="24"/>
          <w:lang w:val="en-US" w:eastAsia="zh-CN"/>
        </w:rPr>
        <w:t>11</w:t>
      </w:r>
      <w:r>
        <w:rPr>
          <w:rFonts w:ascii="Book Antiqua" w:eastAsia="宋体" w:hAnsi="Book Antiqua" w:cs="宋体"/>
          <w:color w:val="000000"/>
          <w:sz w:val="24"/>
          <w:szCs w:val="24"/>
          <w:lang w:val="en-US" w:eastAsia="zh-CN"/>
        </w:rPr>
        <w:t>: 2945-2948 [PMID: 15902733</w:t>
      </w:r>
      <w:r w:rsidRPr="00CE5775">
        <w:rPr>
          <w:rFonts w:ascii="Book Antiqua" w:eastAsia="宋体" w:hAnsi="Book Antiqua" w:cs="宋体"/>
          <w:color w:val="000000"/>
          <w:sz w:val="24"/>
          <w:szCs w:val="24"/>
          <w:lang w:val="en-US" w:eastAsia="zh-CN"/>
        </w:rPr>
        <w:t>]</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17 </w:t>
      </w:r>
      <w:r w:rsidRPr="00CE5775">
        <w:rPr>
          <w:rFonts w:ascii="Book Antiqua" w:eastAsia="宋体" w:hAnsi="Book Antiqua" w:cs="宋体"/>
          <w:b/>
          <w:bCs/>
          <w:color w:val="000000"/>
          <w:sz w:val="24"/>
          <w:szCs w:val="24"/>
          <w:lang w:val="en-US" w:eastAsia="zh-CN"/>
        </w:rPr>
        <w:t>Girometti R</w:t>
      </w:r>
      <w:r w:rsidRPr="00CE5775">
        <w:rPr>
          <w:rFonts w:ascii="Book Antiqua" w:eastAsia="宋体" w:hAnsi="Book Antiqua" w:cs="宋体"/>
          <w:color w:val="000000"/>
          <w:sz w:val="24"/>
          <w:szCs w:val="24"/>
          <w:lang w:val="en-US" w:eastAsia="zh-CN"/>
        </w:rPr>
        <w:t>, Molinari C, Del Pin M, Toniutto P, Bitetto D, Como G, Zuiani C, Bazzocchi M. Degree of bile-duct dilatation in liver-transplanted patients with biliary stricture: a magnetic resonance cholangiography-based study. </w:t>
      </w:r>
      <w:r w:rsidRPr="00CE5775">
        <w:rPr>
          <w:rFonts w:ascii="Book Antiqua" w:eastAsia="宋体" w:hAnsi="Book Antiqua" w:cs="宋体"/>
          <w:i/>
          <w:iCs/>
          <w:color w:val="000000"/>
          <w:sz w:val="24"/>
          <w:szCs w:val="24"/>
          <w:lang w:val="en-US" w:eastAsia="zh-CN"/>
        </w:rPr>
        <w:t>Radiol Med</w:t>
      </w:r>
      <w:r w:rsidRPr="00CE5775">
        <w:rPr>
          <w:rFonts w:ascii="Book Antiqua" w:eastAsia="宋体" w:hAnsi="Book Antiqua" w:cs="宋体"/>
          <w:color w:val="000000"/>
          <w:sz w:val="24"/>
          <w:szCs w:val="24"/>
          <w:lang w:val="en-US" w:eastAsia="zh-CN"/>
        </w:rPr>
        <w:t> 2012; </w:t>
      </w:r>
      <w:r w:rsidRPr="00CE5775">
        <w:rPr>
          <w:rFonts w:ascii="Book Antiqua" w:eastAsia="宋体" w:hAnsi="Book Antiqua" w:cs="宋体"/>
          <w:b/>
          <w:bCs/>
          <w:color w:val="000000"/>
          <w:sz w:val="24"/>
          <w:szCs w:val="24"/>
          <w:lang w:val="en-US" w:eastAsia="zh-CN"/>
        </w:rPr>
        <w:t>117</w:t>
      </w:r>
      <w:r w:rsidRPr="00CE5775">
        <w:rPr>
          <w:rFonts w:ascii="Book Antiqua" w:eastAsia="宋体" w:hAnsi="Book Antiqua" w:cs="宋体"/>
          <w:color w:val="000000"/>
          <w:sz w:val="24"/>
          <w:szCs w:val="24"/>
          <w:lang w:val="en-US" w:eastAsia="zh-CN"/>
        </w:rPr>
        <w:t>: 1097-1111 [PMID: 22438111 DOI: 10.1007/s11547-012-0805-1]</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18 </w:t>
      </w:r>
      <w:r w:rsidRPr="00CE5775">
        <w:rPr>
          <w:rFonts w:ascii="Book Antiqua" w:eastAsia="宋体" w:hAnsi="Book Antiqua" w:cs="宋体"/>
          <w:b/>
          <w:bCs/>
          <w:color w:val="000000"/>
          <w:sz w:val="24"/>
          <w:szCs w:val="24"/>
          <w:lang w:val="en-US" w:eastAsia="zh-CN"/>
        </w:rPr>
        <w:t>Zemel G</w:t>
      </w:r>
      <w:r w:rsidRPr="00CE5775">
        <w:rPr>
          <w:rFonts w:ascii="Book Antiqua" w:eastAsia="宋体" w:hAnsi="Book Antiqua" w:cs="宋体"/>
          <w:color w:val="000000"/>
          <w:sz w:val="24"/>
          <w:szCs w:val="24"/>
          <w:lang w:val="en-US" w:eastAsia="zh-CN"/>
        </w:rPr>
        <w:t>, Zajko AB, Skolnick ML, Bron KM, Campbell WL. The role of sonography and transhepatic cholangiography in the diagnosis of biliary complications after liver transplantation.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1988; </w:t>
      </w:r>
      <w:r w:rsidRPr="00CE5775">
        <w:rPr>
          <w:rFonts w:ascii="Book Antiqua" w:eastAsia="宋体" w:hAnsi="Book Antiqua" w:cs="宋体"/>
          <w:b/>
          <w:bCs/>
          <w:color w:val="000000"/>
          <w:sz w:val="24"/>
          <w:szCs w:val="24"/>
          <w:lang w:val="en-US" w:eastAsia="zh-CN"/>
        </w:rPr>
        <w:t>151</w:t>
      </w:r>
      <w:r w:rsidRPr="00CE5775">
        <w:rPr>
          <w:rFonts w:ascii="Book Antiqua" w:eastAsia="宋体" w:hAnsi="Book Antiqua" w:cs="宋体"/>
          <w:color w:val="000000"/>
          <w:sz w:val="24"/>
          <w:szCs w:val="24"/>
          <w:lang w:val="en-US" w:eastAsia="zh-CN"/>
        </w:rPr>
        <w:t>: 943-946 [PMID: 3051961 DOI: 10.2214/ajr.151.5.943]</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lastRenderedPageBreak/>
        <w:t>19 </w:t>
      </w:r>
      <w:r w:rsidRPr="00CE5775">
        <w:rPr>
          <w:rFonts w:ascii="Book Antiqua" w:eastAsia="宋体" w:hAnsi="Book Antiqua" w:cs="宋体"/>
          <w:b/>
          <w:bCs/>
          <w:color w:val="000000"/>
          <w:sz w:val="24"/>
          <w:szCs w:val="24"/>
          <w:lang w:val="en-US" w:eastAsia="zh-CN"/>
        </w:rPr>
        <w:t>Katyal S</w:t>
      </w:r>
      <w:r w:rsidRPr="00CE5775">
        <w:rPr>
          <w:rFonts w:ascii="Book Antiqua" w:eastAsia="宋体" w:hAnsi="Book Antiqua" w:cs="宋体"/>
          <w:color w:val="000000"/>
          <w:sz w:val="24"/>
          <w:szCs w:val="24"/>
          <w:lang w:val="en-US" w:eastAsia="zh-CN"/>
        </w:rPr>
        <w:t>, Oliver JH, Buck DG, Federle MP. Detection of vascular complications after liver transplantation: early experience in multislice CT angiography with volume rendering.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2000; </w:t>
      </w:r>
      <w:r w:rsidRPr="00CE5775">
        <w:rPr>
          <w:rFonts w:ascii="Book Antiqua" w:eastAsia="宋体" w:hAnsi="Book Antiqua" w:cs="宋体"/>
          <w:b/>
          <w:bCs/>
          <w:color w:val="000000"/>
          <w:sz w:val="24"/>
          <w:szCs w:val="24"/>
          <w:lang w:val="en-US" w:eastAsia="zh-CN"/>
        </w:rPr>
        <w:t>175</w:t>
      </w:r>
      <w:r w:rsidRPr="00CE5775">
        <w:rPr>
          <w:rFonts w:ascii="Book Antiqua" w:eastAsia="宋体" w:hAnsi="Book Antiqua" w:cs="宋体"/>
          <w:color w:val="000000"/>
          <w:sz w:val="24"/>
          <w:szCs w:val="24"/>
          <w:lang w:val="en-US" w:eastAsia="zh-CN"/>
        </w:rPr>
        <w:t>: 1735-1739 [PMID: 11090412 DOI: 10.2214/ajr.175.6.1751735]</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20 </w:t>
      </w:r>
      <w:r w:rsidRPr="00CE5775">
        <w:rPr>
          <w:rFonts w:ascii="Book Antiqua" w:eastAsia="宋体" w:hAnsi="Book Antiqua" w:cs="宋体"/>
          <w:b/>
          <w:bCs/>
          <w:color w:val="000000"/>
          <w:sz w:val="24"/>
          <w:szCs w:val="24"/>
          <w:lang w:val="en-US" w:eastAsia="zh-CN"/>
        </w:rPr>
        <w:t>Singh AK</w:t>
      </w:r>
      <w:r w:rsidRPr="00CE5775">
        <w:rPr>
          <w:rFonts w:ascii="Book Antiqua" w:eastAsia="宋体" w:hAnsi="Book Antiqua" w:cs="宋体"/>
          <w:color w:val="000000"/>
          <w:sz w:val="24"/>
          <w:szCs w:val="24"/>
          <w:lang w:val="en-US" w:eastAsia="zh-CN"/>
        </w:rPr>
        <w:t>, Nachiappan AC, Verma HA, Uppot RN, Blake MA, Saini S, Boland GW. Postoperative imaging in liver transplantation: what radiologists should know. </w:t>
      </w:r>
      <w:r w:rsidRPr="00CE5775">
        <w:rPr>
          <w:rFonts w:ascii="Book Antiqua" w:eastAsia="宋体" w:hAnsi="Book Antiqua" w:cs="宋体"/>
          <w:i/>
          <w:iCs/>
          <w:color w:val="000000"/>
          <w:sz w:val="24"/>
          <w:szCs w:val="24"/>
          <w:lang w:val="en-US" w:eastAsia="zh-CN"/>
        </w:rPr>
        <w:t>Radiographics</w:t>
      </w:r>
      <w:r w:rsidRPr="00CE5775">
        <w:rPr>
          <w:rFonts w:ascii="Book Antiqua" w:eastAsia="宋体" w:hAnsi="Book Antiqua" w:cs="宋体"/>
          <w:color w:val="000000"/>
          <w:sz w:val="24"/>
          <w:szCs w:val="24"/>
          <w:lang w:val="en-US" w:eastAsia="zh-CN"/>
        </w:rPr>
        <w:t> 2010; </w:t>
      </w:r>
      <w:r w:rsidRPr="00CE5775">
        <w:rPr>
          <w:rFonts w:ascii="Book Antiqua" w:eastAsia="宋体" w:hAnsi="Book Antiqua" w:cs="宋体"/>
          <w:b/>
          <w:bCs/>
          <w:color w:val="000000"/>
          <w:sz w:val="24"/>
          <w:szCs w:val="24"/>
          <w:lang w:val="en-US" w:eastAsia="zh-CN"/>
        </w:rPr>
        <w:t>30</w:t>
      </w:r>
      <w:r w:rsidRPr="00CE5775">
        <w:rPr>
          <w:rFonts w:ascii="Book Antiqua" w:eastAsia="宋体" w:hAnsi="Book Antiqua" w:cs="宋体"/>
          <w:color w:val="000000"/>
          <w:sz w:val="24"/>
          <w:szCs w:val="24"/>
          <w:lang w:val="en-US" w:eastAsia="zh-CN"/>
        </w:rPr>
        <w:t>: 339-351 [PMID: 20228321 DOI: 10.1148/rg.302095124]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21 </w:t>
      </w:r>
      <w:r w:rsidRPr="00CE5775">
        <w:rPr>
          <w:rFonts w:ascii="Book Antiqua" w:eastAsia="宋体" w:hAnsi="Book Antiqua" w:cs="宋体"/>
          <w:b/>
          <w:bCs/>
          <w:color w:val="000000"/>
          <w:sz w:val="24"/>
          <w:szCs w:val="24"/>
          <w:lang w:val="en-US" w:eastAsia="zh-CN"/>
        </w:rPr>
        <w:t>Fulcher AS</w:t>
      </w:r>
      <w:r w:rsidRPr="00CE5775">
        <w:rPr>
          <w:rFonts w:ascii="Book Antiqua" w:eastAsia="宋体" w:hAnsi="Book Antiqua" w:cs="宋体"/>
          <w:color w:val="000000"/>
          <w:sz w:val="24"/>
          <w:szCs w:val="24"/>
          <w:lang w:val="en-US" w:eastAsia="zh-CN"/>
        </w:rPr>
        <w:t>, Turner MA. Orthotopic liver transplantation: evaluation with MR cholangiography. </w:t>
      </w:r>
      <w:r w:rsidRPr="00CE5775">
        <w:rPr>
          <w:rFonts w:ascii="Book Antiqua" w:eastAsia="宋体" w:hAnsi="Book Antiqua" w:cs="宋体"/>
          <w:i/>
          <w:iCs/>
          <w:color w:val="000000"/>
          <w:sz w:val="24"/>
          <w:szCs w:val="24"/>
          <w:lang w:val="en-US" w:eastAsia="zh-CN"/>
        </w:rPr>
        <w:t>Radiology</w:t>
      </w:r>
      <w:r w:rsidRPr="00CE5775">
        <w:rPr>
          <w:rFonts w:ascii="Book Antiqua" w:eastAsia="宋体" w:hAnsi="Book Antiqua" w:cs="宋体"/>
          <w:color w:val="000000"/>
          <w:sz w:val="24"/>
          <w:szCs w:val="24"/>
          <w:lang w:val="en-US" w:eastAsia="zh-CN"/>
        </w:rPr>
        <w:t> 1999; </w:t>
      </w:r>
      <w:r w:rsidRPr="00CE5775">
        <w:rPr>
          <w:rFonts w:ascii="Book Antiqua" w:eastAsia="宋体" w:hAnsi="Book Antiqua" w:cs="宋体"/>
          <w:b/>
          <w:bCs/>
          <w:color w:val="000000"/>
          <w:sz w:val="24"/>
          <w:szCs w:val="24"/>
          <w:lang w:val="en-US" w:eastAsia="zh-CN"/>
        </w:rPr>
        <w:t>211</w:t>
      </w:r>
      <w:r w:rsidRPr="00CE5775">
        <w:rPr>
          <w:rFonts w:ascii="Book Antiqua" w:eastAsia="宋体" w:hAnsi="Book Antiqua" w:cs="宋体"/>
          <w:color w:val="000000"/>
          <w:sz w:val="24"/>
          <w:szCs w:val="24"/>
          <w:lang w:val="en-US" w:eastAsia="zh-CN"/>
        </w:rPr>
        <w:t>: 715-722 [PMID: 10352596]</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22 </w:t>
      </w:r>
      <w:r w:rsidRPr="00CE5775">
        <w:rPr>
          <w:rFonts w:ascii="Book Antiqua" w:eastAsia="宋体" w:hAnsi="Book Antiqua" w:cs="宋体"/>
          <w:b/>
          <w:bCs/>
          <w:color w:val="000000"/>
          <w:sz w:val="24"/>
          <w:szCs w:val="24"/>
          <w:lang w:val="en-US" w:eastAsia="zh-CN"/>
        </w:rPr>
        <w:t>Desai M</w:t>
      </w:r>
      <w:r w:rsidRPr="00CE5775">
        <w:rPr>
          <w:rFonts w:ascii="Book Antiqua" w:eastAsia="宋体" w:hAnsi="Book Antiqua" w:cs="宋体"/>
          <w:color w:val="000000"/>
          <w:sz w:val="24"/>
          <w:szCs w:val="24"/>
          <w:lang w:val="en-US" w:eastAsia="zh-CN"/>
        </w:rPr>
        <w:t>, Neuberger J. Chronic liver allograft dysfunction. </w:t>
      </w:r>
      <w:r w:rsidRPr="00CE5775">
        <w:rPr>
          <w:rFonts w:ascii="Book Antiqua" w:eastAsia="宋体" w:hAnsi="Book Antiqua" w:cs="宋体"/>
          <w:i/>
          <w:iCs/>
          <w:color w:val="000000"/>
          <w:sz w:val="24"/>
          <w:szCs w:val="24"/>
          <w:lang w:val="en-US" w:eastAsia="zh-CN"/>
        </w:rPr>
        <w:t>Transplant Proc</w:t>
      </w:r>
      <w:r w:rsidRPr="00CE5775">
        <w:rPr>
          <w:rFonts w:ascii="Book Antiqua" w:eastAsia="宋体" w:hAnsi="Book Antiqua" w:cs="宋体"/>
          <w:color w:val="000000"/>
          <w:sz w:val="24"/>
          <w:szCs w:val="24"/>
          <w:lang w:val="en-US" w:eastAsia="zh-CN"/>
        </w:rPr>
        <w:t> 2009; </w:t>
      </w:r>
      <w:r w:rsidRPr="00CE5775">
        <w:rPr>
          <w:rFonts w:ascii="Book Antiqua" w:eastAsia="宋体" w:hAnsi="Book Antiqua" w:cs="宋体"/>
          <w:b/>
          <w:bCs/>
          <w:color w:val="000000"/>
          <w:sz w:val="24"/>
          <w:szCs w:val="24"/>
          <w:lang w:val="en-US" w:eastAsia="zh-CN"/>
        </w:rPr>
        <w:t>41</w:t>
      </w:r>
      <w:r w:rsidRPr="00CE5775">
        <w:rPr>
          <w:rFonts w:ascii="Book Antiqua" w:eastAsia="宋体" w:hAnsi="Book Antiqua" w:cs="宋体"/>
          <w:color w:val="000000"/>
          <w:sz w:val="24"/>
          <w:szCs w:val="24"/>
          <w:lang w:val="en-US" w:eastAsia="zh-CN"/>
        </w:rPr>
        <w:t>: 773-776 [PMID: 19328977 DOI: 10.1016/j.transproceed.2009.01.038]</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23 </w:t>
      </w:r>
      <w:r w:rsidRPr="00CE5775">
        <w:rPr>
          <w:rFonts w:ascii="Book Antiqua" w:eastAsia="宋体" w:hAnsi="Book Antiqua" w:cs="宋体"/>
          <w:b/>
          <w:bCs/>
          <w:color w:val="000000"/>
          <w:sz w:val="24"/>
          <w:szCs w:val="24"/>
          <w:lang w:val="en-US" w:eastAsia="zh-CN"/>
        </w:rPr>
        <w:t>Chan JH</w:t>
      </w:r>
      <w:r w:rsidRPr="00CE5775">
        <w:rPr>
          <w:rFonts w:ascii="Book Antiqua" w:eastAsia="宋体" w:hAnsi="Book Antiqua" w:cs="宋体"/>
          <w:color w:val="000000"/>
          <w:sz w:val="24"/>
          <w:szCs w:val="24"/>
          <w:lang w:val="en-US" w:eastAsia="zh-CN"/>
        </w:rPr>
        <w:t>, Tsui EY, Yuen MK, Szeto ML, Luk SH, Wong KP, Wong NO. Gadopentetate dimeglumine as an oral negative gastrointestinal contrast agent for MRCP. </w:t>
      </w:r>
      <w:r w:rsidRPr="00CE5775">
        <w:rPr>
          <w:rFonts w:ascii="Book Antiqua" w:eastAsia="宋体" w:hAnsi="Book Antiqua" w:cs="宋体"/>
          <w:i/>
          <w:iCs/>
          <w:color w:val="000000"/>
          <w:sz w:val="24"/>
          <w:szCs w:val="24"/>
          <w:lang w:val="en-US" w:eastAsia="zh-CN"/>
        </w:rPr>
        <w:t>Abdom Imaging</w:t>
      </w:r>
      <w:r w:rsidRPr="00CE5775">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2000</w:t>
      </w:r>
      <w:r w:rsidRPr="00CE5775">
        <w:rPr>
          <w:rFonts w:ascii="Book Antiqua" w:eastAsia="宋体" w:hAnsi="Book Antiqua" w:cs="宋体"/>
          <w:color w:val="000000"/>
          <w:sz w:val="24"/>
          <w:szCs w:val="24"/>
          <w:lang w:val="en-US" w:eastAsia="zh-CN"/>
        </w:rPr>
        <w:t>; </w:t>
      </w:r>
      <w:r w:rsidRPr="00CE5775">
        <w:rPr>
          <w:rFonts w:ascii="Book Antiqua" w:eastAsia="宋体" w:hAnsi="Book Antiqua" w:cs="宋体"/>
          <w:b/>
          <w:bCs/>
          <w:color w:val="000000"/>
          <w:sz w:val="24"/>
          <w:szCs w:val="24"/>
          <w:lang w:val="en-US" w:eastAsia="zh-CN"/>
        </w:rPr>
        <w:t>25</w:t>
      </w:r>
      <w:r w:rsidRPr="00CE5775">
        <w:rPr>
          <w:rFonts w:ascii="Book Antiqua" w:eastAsia="宋体" w:hAnsi="Book Antiqua" w:cs="宋体"/>
          <w:color w:val="000000"/>
          <w:sz w:val="24"/>
          <w:szCs w:val="24"/>
          <w:lang w:val="en-US" w:eastAsia="zh-CN"/>
        </w:rPr>
        <w:t>: 405-408 [PMID: 10926195]</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24 </w:t>
      </w:r>
      <w:r w:rsidRPr="00CE5775">
        <w:rPr>
          <w:rFonts w:ascii="Book Antiqua" w:eastAsia="宋体" w:hAnsi="Book Antiqua" w:cs="宋体"/>
          <w:b/>
          <w:bCs/>
          <w:color w:val="000000"/>
          <w:sz w:val="24"/>
          <w:szCs w:val="24"/>
          <w:lang w:val="en-US" w:eastAsia="zh-CN"/>
        </w:rPr>
        <w:t>Chow DS</w:t>
      </w:r>
      <w:r w:rsidRPr="00CE5775">
        <w:rPr>
          <w:rFonts w:ascii="Book Antiqua" w:eastAsia="宋体" w:hAnsi="Book Antiqua" w:cs="宋体"/>
          <w:color w:val="000000"/>
          <w:sz w:val="24"/>
          <w:szCs w:val="24"/>
          <w:lang w:val="en-US" w:eastAsia="zh-CN"/>
        </w:rPr>
        <w:t>, Bahrami S, Raman SS, Rotchel S, Sayre JW, Busuttil RW, Lu DS. Risk of nephrogenic systemic fibrosis in liver transplantation patients.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2011; </w:t>
      </w:r>
      <w:r w:rsidRPr="00CE5775">
        <w:rPr>
          <w:rFonts w:ascii="Book Antiqua" w:eastAsia="宋体" w:hAnsi="Book Antiqua" w:cs="宋体"/>
          <w:b/>
          <w:bCs/>
          <w:color w:val="000000"/>
          <w:sz w:val="24"/>
          <w:szCs w:val="24"/>
          <w:lang w:val="en-US" w:eastAsia="zh-CN"/>
        </w:rPr>
        <w:t>197</w:t>
      </w:r>
      <w:r w:rsidRPr="00CE5775">
        <w:rPr>
          <w:rFonts w:ascii="Book Antiqua" w:eastAsia="宋体" w:hAnsi="Book Antiqua" w:cs="宋体"/>
          <w:color w:val="000000"/>
          <w:sz w:val="24"/>
          <w:szCs w:val="24"/>
          <w:lang w:val="en-US" w:eastAsia="zh-CN"/>
        </w:rPr>
        <w:t>: 658-662 [PMID: 21862808 DOI: 10.2214/AJR.10.5976]</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25 </w:t>
      </w:r>
      <w:r w:rsidRPr="00CE5775">
        <w:rPr>
          <w:rFonts w:ascii="Book Antiqua" w:eastAsia="宋体" w:hAnsi="Book Antiqua" w:cs="宋体"/>
          <w:b/>
          <w:bCs/>
          <w:color w:val="000000"/>
          <w:sz w:val="24"/>
          <w:szCs w:val="24"/>
          <w:lang w:val="en-US" w:eastAsia="zh-CN"/>
        </w:rPr>
        <w:t>Nandalur KR</w:t>
      </w:r>
      <w:r w:rsidRPr="00CE5775">
        <w:rPr>
          <w:rFonts w:ascii="Book Antiqua" w:eastAsia="宋体" w:hAnsi="Book Antiqua" w:cs="宋体"/>
          <w:color w:val="000000"/>
          <w:sz w:val="24"/>
          <w:szCs w:val="24"/>
          <w:lang w:val="en-US" w:eastAsia="zh-CN"/>
        </w:rPr>
        <w:t>, Hussain HK, Weadock WJ, Wamsteker EJ, Johnson TD, Khan AS, D'Amico AR, Ford MK, Nandalur SR, Chenevert TL. Possible biliary disease: diagnostic performance of high-spatial-resolution isotropic 3D T2-weighted MRCP. </w:t>
      </w:r>
      <w:r w:rsidRPr="00CE5775">
        <w:rPr>
          <w:rFonts w:ascii="Book Antiqua" w:eastAsia="宋体" w:hAnsi="Book Antiqua" w:cs="宋体"/>
          <w:i/>
          <w:iCs/>
          <w:color w:val="000000"/>
          <w:sz w:val="24"/>
          <w:szCs w:val="24"/>
          <w:lang w:val="en-US" w:eastAsia="zh-CN"/>
        </w:rPr>
        <w:t>Radiology</w:t>
      </w:r>
      <w:r w:rsidRPr="00CE5775">
        <w:rPr>
          <w:rFonts w:ascii="Book Antiqua" w:eastAsia="宋体" w:hAnsi="Book Antiqua" w:cs="宋体"/>
          <w:color w:val="000000"/>
          <w:sz w:val="24"/>
          <w:szCs w:val="24"/>
          <w:lang w:val="en-US" w:eastAsia="zh-CN"/>
        </w:rPr>
        <w:t> 2008; </w:t>
      </w:r>
      <w:r w:rsidRPr="00CE5775">
        <w:rPr>
          <w:rFonts w:ascii="Book Antiqua" w:eastAsia="宋体" w:hAnsi="Book Antiqua" w:cs="宋体"/>
          <w:b/>
          <w:bCs/>
          <w:color w:val="000000"/>
          <w:sz w:val="24"/>
          <w:szCs w:val="24"/>
          <w:lang w:val="en-US" w:eastAsia="zh-CN"/>
        </w:rPr>
        <w:t>249</w:t>
      </w:r>
      <w:r w:rsidRPr="00CE5775">
        <w:rPr>
          <w:rFonts w:ascii="Book Antiqua" w:eastAsia="宋体" w:hAnsi="Book Antiqua" w:cs="宋体"/>
          <w:color w:val="000000"/>
          <w:sz w:val="24"/>
          <w:szCs w:val="24"/>
          <w:lang w:val="en-US" w:eastAsia="zh-CN"/>
        </w:rPr>
        <w:t>: 883-890 [PMID: 18941164 DOI: 10.1148/radiol.2493080389]</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26 </w:t>
      </w:r>
      <w:r w:rsidRPr="00CE5775">
        <w:rPr>
          <w:rFonts w:ascii="Book Antiqua" w:eastAsia="宋体" w:hAnsi="Book Antiqua" w:cs="宋体"/>
          <w:b/>
          <w:bCs/>
          <w:color w:val="000000"/>
          <w:sz w:val="24"/>
          <w:szCs w:val="24"/>
          <w:lang w:val="en-US" w:eastAsia="zh-CN"/>
        </w:rPr>
        <w:t>Kinner S</w:t>
      </w:r>
      <w:r w:rsidRPr="00CE5775">
        <w:rPr>
          <w:rFonts w:ascii="Book Antiqua" w:eastAsia="宋体" w:hAnsi="Book Antiqua" w:cs="宋体"/>
          <w:color w:val="000000"/>
          <w:sz w:val="24"/>
          <w:szCs w:val="24"/>
          <w:lang w:val="en-US" w:eastAsia="zh-CN"/>
        </w:rPr>
        <w:t>, Dechêne A, Ladd SC, Zöpf T, de Dechêne EM, Gerken G, Lauenstein TC. Comparison of different MRCP techniques for the depiction of biliary complications after liver transplantation. </w:t>
      </w:r>
      <w:r w:rsidRPr="00CE5775">
        <w:rPr>
          <w:rFonts w:ascii="Book Antiqua" w:eastAsia="宋体" w:hAnsi="Book Antiqua" w:cs="宋体"/>
          <w:i/>
          <w:iCs/>
          <w:color w:val="000000"/>
          <w:sz w:val="24"/>
          <w:szCs w:val="24"/>
          <w:lang w:val="en-US" w:eastAsia="zh-CN"/>
        </w:rPr>
        <w:t>Eur Radiol</w:t>
      </w:r>
      <w:r w:rsidRPr="00CE5775">
        <w:rPr>
          <w:rFonts w:ascii="Book Antiqua" w:eastAsia="宋体" w:hAnsi="Book Antiqua" w:cs="宋体"/>
          <w:color w:val="000000"/>
          <w:sz w:val="24"/>
          <w:szCs w:val="24"/>
          <w:lang w:val="en-US" w:eastAsia="zh-CN"/>
        </w:rPr>
        <w:t> 2010; </w:t>
      </w:r>
      <w:r w:rsidRPr="00CE5775">
        <w:rPr>
          <w:rFonts w:ascii="Book Antiqua" w:eastAsia="宋体" w:hAnsi="Book Antiqua" w:cs="宋体"/>
          <w:b/>
          <w:bCs/>
          <w:color w:val="000000"/>
          <w:sz w:val="24"/>
          <w:szCs w:val="24"/>
          <w:lang w:val="en-US" w:eastAsia="zh-CN"/>
        </w:rPr>
        <w:t>20</w:t>
      </w:r>
      <w:r w:rsidRPr="00CE5775">
        <w:rPr>
          <w:rFonts w:ascii="Book Antiqua" w:eastAsia="宋体" w:hAnsi="Book Antiqua" w:cs="宋体"/>
          <w:color w:val="000000"/>
          <w:sz w:val="24"/>
          <w:szCs w:val="24"/>
          <w:lang w:val="en-US" w:eastAsia="zh-CN"/>
        </w:rPr>
        <w:t>: 1749-1756 [PMID: 20157816 DOI: 10.1007/s00330-010-1714-x]</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27 </w:t>
      </w:r>
      <w:r w:rsidRPr="00CE5775">
        <w:rPr>
          <w:rFonts w:ascii="Book Antiqua" w:eastAsia="宋体" w:hAnsi="Book Antiqua" w:cs="宋体"/>
          <w:b/>
          <w:bCs/>
          <w:color w:val="000000"/>
          <w:sz w:val="24"/>
          <w:szCs w:val="24"/>
          <w:lang w:val="en-US" w:eastAsia="zh-CN"/>
        </w:rPr>
        <w:t>Kinner S</w:t>
      </w:r>
      <w:r w:rsidRPr="00CE5775">
        <w:rPr>
          <w:rFonts w:ascii="Book Antiqua" w:eastAsia="宋体" w:hAnsi="Book Antiqua" w:cs="宋体"/>
          <w:color w:val="000000"/>
          <w:sz w:val="24"/>
          <w:szCs w:val="24"/>
          <w:lang w:val="en-US" w:eastAsia="zh-CN"/>
        </w:rPr>
        <w:t>, Dechêne A, Paul A, Umutlu L, Ladd SC, de Dechêne EM, Zöpf T, Gerken G, Lauenstein TC. Detection of biliary stenoses in patients after liver transplantation: is there a different diagnostic accuracy of MRCP depending on the type of biliary anastomosis? </w:t>
      </w:r>
      <w:r w:rsidRPr="00CE5775">
        <w:rPr>
          <w:rFonts w:ascii="Book Antiqua" w:eastAsia="宋体" w:hAnsi="Book Antiqua" w:cs="宋体"/>
          <w:i/>
          <w:iCs/>
          <w:color w:val="000000"/>
          <w:sz w:val="24"/>
          <w:szCs w:val="24"/>
          <w:lang w:val="en-US" w:eastAsia="zh-CN"/>
        </w:rPr>
        <w:t>Eur J Radiol</w:t>
      </w:r>
      <w:r w:rsidRPr="00CE5775">
        <w:rPr>
          <w:rFonts w:ascii="Book Antiqua" w:eastAsia="宋体" w:hAnsi="Book Antiqua" w:cs="宋体"/>
          <w:color w:val="000000"/>
          <w:sz w:val="24"/>
          <w:szCs w:val="24"/>
          <w:lang w:val="en-US" w:eastAsia="zh-CN"/>
        </w:rPr>
        <w:t> 2011; </w:t>
      </w:r>
      <w:r w:rsidRPr="00CE5775">
        <w:rPr>
          <w:rFonts w:ascii="Book Antiqua" w:eastAsia="宋体" w:hAnsi="Book Antiqua" w:cs="宋体"/>
          <w:b/>
          <w:bCs/>
          <w:color w:val="000000"/>
          <w:sz w:val="24"/>
          <w:szCs w:val="24"/>
          <w:lang w:val="en-US" w:eastAsia="zh-CN"/>
        </w:rPr>
        <w:t>80</w:t>
      </w:r>
      <w:r w:rsidRPr="00CE5775">
        <w:rPr>
          <w:rFonts w:ascii="Book Antiqua" w:eastAsia="宋体" w:hAnsi="Book Antiqua" w:cs="宋体"/>
          <w:color w:val="000000"/>
          <w:sz w:val="24"/>
          <w:szCs w:val="24"/>
          <w:lang w:val="en-US" w:eastAsia="zh-CN"/>
        </w:rPr>
        <w:t>: e20-e28 [PMID: 20580506 DOI: 10.1016/j.ejrad.2010.06.003]</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lastRenderedPageBreak/>
        <w:t>28 </w:t>
      </w:r>
      <w:r w:rsidRPr="00CE5775">
        <w:rPr>
          <w:rFonts w:ascii="Book Antiqua" w:eastAsia="宋体" w:hAnsi="Book Antiqua" w:cs="宋体"/>
          <w:b/>
          <w:bCs/>
          <w:color w:val="000000"/>
          <w:sz w:val="24"/>
          <w:szCs w:val="24"/>
          <w:lang w:val="en-US" w:eastAsia="zh-CN"/>
        </w:rPr>
        <w:t>Salvolini L</w:t>
      </w:r>
      <w:r w:rsidRPr="00CE5775">
        <w:rPr>
          <w:rFonts w:ascii="Book Antiqua" w:eastAsia="宋体" w:hAnsi="Book Antiqua" w:cs="宋体"/>
          <w:color w:val="000000"/>
          <w:sz w:val="24"/>
          <w:szCs w:val="24"/>
          <w:lang w:val="en-US" w:eastAsia="zh-CN"/>
        </w:rPr>
        <w:t>, Urbinati C, Valeri G, Ferrara C, Giovagnoni A. Contrast-enhanced MR cholangiography (MRCP) with GD-EOB-DTPA in evaluating biliary complications after surgery. </w:t>
      </w:r>
      <w:r w:rsidRPr="00CE5775">
        <w:rPr>
          <w:rFonts w:ascii="Book Antiqua" w:eastAsia="宋体" w:hAnsi="Book Antiqua" w:cs="宋体"/>
          <w:i/>
          <w:iCs/>
          <w:color w:val="000000"/>
          <w:sz w:val="24"/>
          <w:szCs w:val="24"/>
          <w:lang w:val="en-US" w:eastAsia="zh-CN"/>
        </w:rPr>
        <w:t>Radiol Med</w:t>
      </w:r>
      <w:r w:rsidRPr="00CE5775">
        <w:rPr>
          <w:rFonts w:ascii="Book Antiqua" w:eastAsia="宋体" w:hAnsi="Book Antiqua" w:cs="宋体"/>
          <w:color w:val="000000"/>
          <w:sz w:val="24"/>
          <w:szCs w:val="24"/>
          <w:lang w:val="en-US" w:eastAsia="zh-CN"/>
        </w:rPr>
        <w:t> 2012; </w:t>
      </w:r>
      <w:r w:rsidRPr="00CE5775">
        <w:rPr>
          <w:rFonts w:ascii="Book Antiqua" w:eastAsia="宋体" w:hAnsi="Book Antiqua" w:cs="宋体"/>
          <w:b/>
          <w:bCs/>
          <w:color w:val="000000"/>
          <w:sz w:val="24"/>
          <w:szCs w:val="24"/>
          <w:lang w:val="en-US" w:eastAsia="zh-CN"/>
        </w:rPr>
        <w:t>117</w:t>
      </w:r>
      <w:r w:rsidRPr="00CE5775">
        <w:rPr>
          <w:rFonts w:ascii="Book Antiqua" w:eastAsia="宋体" w:hAnsi="Book Antiqua" w:cs="宋体"/>
          <w:color w:val="000000"/>
          <w:sz w:val="24"/>
          <w:szCs w:val="24"/>
          <w:lang w:val="en-US" w:eastAsia="zh-CN"/>
        </w:rPr>
        <w:t>: 354-368 [PMID: 22020424 DOI: 10.1007/s11547-011-0731-4]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29 </w:t>
      </w:r>
      <w:r w:rsidRPr="00CE5775">
        <w:rPr>
          <w:rFonts w:ascii="Book Antiqua" w:eastAsia="宋体" w:hAnsi="Book Antiqua" w:cs="宋体"/>
          <w:b/>
          <w:bCs/>
          <w:color w:val="000000"/>
          <w:sz w:val="24"/>
          <w:szCs w:val="24"/>
          <w:lang w:val="en-US" w:eastAsia="zh-CN"/>
        </w:rPr>
        <w:t>Ergen FB</w:t>
      </w:r>
      <w:r w:rsidRPr="00CE5775">
        <w:rPr>
          <w:rFonts w:ascii="Book Antiqua" w:eastAsia="宋体" w:hAnsi="Book Antiqua" w:cs="宋体"/>
          <w:color w:val="000000"/>
          <w:sz w:val="24"/>
          <w:szCs w:val="24"/>
          <w:lang w:val="en-US" w:eastAsia="zh-CN"/>
        </w:rPr>
        <w:t>, Akata D, Sarikaya B, Kerimoglu U, Hayran M, Akhan O, Hussain HK. Visualization of the biliary tract using gadobenate dimeglumine: preliminary findings. </w:t>
      </w:r>
      <w:r w:rsidRPr="00CE5775">
        <w:rPr>
          <w:rFonts w:ascii="Book Antiqua" w:eastAsia="宋体" w:hAnsi="Book Antiqua" w:cs="宋体"/>
          <w:i/>
          <w:iCs/>
          <w:color w:val="000000"/>
          <w:sz w:val="24"/>
          <w:szCs w:val="24"/>
          <w:lang w:val="en-US" w:eastAsia="zh-CN"/>
        </w:rPr>
        <w:t>J Comput Assist Tomogr</w:t>
      </w:r>
      <w:r w:rsidRPr="00CE5775">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2008</w:t>
      </w:r>
      <w:r w:rsidRPr="00CE5775">
        <w:rPr>
          <w:rFonts w:ascii="Book Antiqua" w:eastAsia="宋体" w:hAnsi="Book Antiqua" w:cs="宋体"/>
          <w:color w:val="000000"/>
          <w:sz w:val="24"/>
          <w:szCs w:val="24"/>
          <w:lang w:val="en-US" w:eastAsia="zh-CN"/>
        </w:rPr>
        <w:t>; </w:t>
      </w:r>
      <w:r w:rsidRPr="00CE5775">
        <w:rPr>
          <w:rFonts w:ascii="Book Antiqua" w:eastAsia="宋体" w:hAnsi="Book Antiqua" w:cs="宋体"/>
          <w:b/>
          <w:bCs/>
          <w:color w:val="000000"/>
          <w:sz w:val="24"/>
          <w:szCs w:val="24"/>
          <w:lang w:val="en-US" w:eastAsia="zh-CN"/>
        </w:rPr>
        <w:t>32</w:t>
      </w:r>
      <w:r w:rsidRPr="00CE5775">
        <w:rPr>
          <w:rFonts w:ascii="Book Antiqua" w:eastAsia="宋体" w:hAnsi="Book Antiqua" w:cs="宋体"/>
          <w:color w:val="000000"/>
          <w:sz w:val="24"/>
          <w:szCs w:val="24"/>
          <w:lang w:val="en-US" w:eastAsia="zh-CN"/>
        </w:rPr>
        <w:t>: 54-60 [PMID: 18303288 DOI: 10.1097/RCT.0b013e3180616b87]</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30 </w:t>
      </w:r>
      <w:r w:rsidRPr="00CE5775">
        <w:rPr>
          <w:rFonts w:ascii="Book Antiqua" w:eastAsia="宋体" w:hAnsi="Book Antiqua" w:cs="宋体"/>
          <w:b/>
          <w:bCs/>
          <w:color w:val="000000"/>
          <w:sz w:val="24"/>
          <w:szCs w:val="24"/>
          <w:lang w:val="en-US" w:eastAsia="zh-CN"/>
        </w:rPr>
        <w:t>Fayad LM</w:t>
      </w:r>
      <w:r w:rsidRPr="00CE5775">
        <w:rPr>
          <w:rFonts w:ascii="Book Antiqua" w:eastAsia="宋体" w:hAnsi="Book Antiqua" w:cs="宋体"/>
          <w:color w:val="000000"/>
          <w:sz w:val="24"/>
          <w:szCs w:val="24"/>
          <w:lang w:val="en-US" w:eastAsia="zh-CN"/>
        </w:rPr>
        <w:t>, Holland GA, Bergin D, Iqbal N, Parker L, Curcillo PG, Kowalski TE, Park P, Intenzo C, Mitchell DG. Functional magnetic resonance cholangiography (fMRC) of the gallbladder and biliary tree with contrast-enhanced magnetic resonance cholangiography. </w:t>
      </w:r>
      <w:r w:rsidRPr="00CE5775">
        <w:rPr>
          <w:rFonts w:ascii="Book Antiqua" w:eastAsia="宋体" w:hAnsi="Book Antiqua" w:cs="宋体"/>
          <w:i/>
          <w:iCs/>
          <w:color w:val="000000"/>
          <w:sz w:val="24"/>
          <w:szCs w:val="24"/>
          <w:lang w:val="en-US" w:eastAsia="zh-CN"/>
        </w:rPr>
        <w:t>J Magn Reson Imaging</w:t>
      </w:r>
      <w:r w:rsidRPr="00CE5775">
        <w:rPr>
          <w:rFonts w:ascii="Book Antiqua" w:eastAsia="宋体" w:hAnsi="Book Antiqua" w:cs="宋体"/>
          <w:color w:val="000000"/>
          <w:sz w:val="24"/>
          <w:szCs w:val="24"/>
          <w:lang w:val="en-US" w:eastAsia="zh-CN"/>
        </w:rPr>
        <w:t> 2003; </w:t>
      </w:r>
      <w:r w:rsidRPr="00CE5775">
        <w:rPr>
          <w:rFonts w:ascii="Book Antiqua" w:eastAsia="宋体" w:hAnsi="Book Antiqua" w:cs="宋体"/>
          <w:b/>
          <w:bCs/>
          <w:color w:val="000000"/>
          <w:sz w:val="24"/>
          <w:szCs w:val="24"/>
          <w:lang w:val="en-US" w:eastAsia="zh-CN"/>
        </w:rPr>
        <w:t>18</w:t>
      </w:r>
      <w:r w:rsidRPr="00CE5775">
        <w:rPr>
          <w:rFonts w:ascii="Book Antiqua" w:eastAsia="宋体" w:hAnsi="Book Antiqua" w:cs="宋体"/>
          <w:color w:val="000000"/>
          <w:sz w:val="24"/>
          <w:szCs w:val="24"/>
          <w:lang w:val="en-US" w:eastAsia="zh-CN"/>
        </w:rPr>
        <w:t>: 449-460 [PMID: 14508782 DOI: 10.1002/jmri.10369]</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31 </w:t>
      </w:r>
      <w:r w:rsidRPr="00CE5775">
        <w:rPr>
          <w:rFonts w:ascii="Book Antiqua" w:eastAsia="宋体" w:hAnsi="Book Antiqua" w:cs="宋体"/>
          <w:b/>
          <w:bCs/>
          <w:color w:val="000000"/>
          <w:sz w:val="24"/>
          <w:szCs w:val="24"/>
          <w:lang w:val="en-US" w:eastAsia="zh-CN"/>
        </w:rPr>
        <w:t>Boraschi P</w:t>
      </w:r>
      <w:r w:rsidRPr="00CE5775">
        <w:rPr>
          <w:rFonts w:ascii="Book Antiqua" w:eastAsia="宋体" w:hAnsi="Book Antiqua" w:cs="宋体"/>
          <w:color w:val="000000"/>
          <w:sz w:val="24"/>
          <w:szCs w:val="24"/>
          <w:lang w:val="en-US" w:eastAsia="zh-CN"/>
        </w:rPr>
        <w:t>, Donati F. Biliary-enteric anastomoses: spectrum of findings on Gd-EOB-DTPA-enhanced MR cholangiography. </w:t>
      </w:r>
      <w:r w:rsidRPr="00CE5775">
        <w:rPr>
          <w:rFonts w:ascii="Book Antiqua" w:eastAsia="宋体" w:hAnsi="Book Antiqua" w:cs="宋体"/>
          <w:i/>
          <w:iCs/>
          <w:color w:val="000000"/>
          <w:sz w:val="24"/>
          <w:szCs w:val="24"/>
          <w:lang w:val="en-US" w:eastAsia="zh-CN"/>
        </w:rPr>
        <w:t>Abdom Imaging</w:t>
      </w:r>
      <w:r w:rsidRPr="00CE5775">
        <w:rPr>
          <w:rFonts w:ascii="Book Antiqua" w:eastAsia="宋体" w:hAnsi="Book Antiqua" w:cs="宋体"/>
          <w:color w:val="000000"/>
          <w:sz w:val="24"/>
          <w:szCs w:val="24"/>
          <w:lang w:val="en-US" w:eastAsia="zh-CN"/>
        </w:rPr>
        <w:t> 2013; </w:t>
      </w:r>
      <w:r w:rsidRPr="00CE5775">
        <w:rPr>
          <w:rFonts w:ascii="Book Antiqua" w:eastAsia="宋体" w:hAnsi="Book Antiqua" w:cs="宋体"/>
          <w:b/>
          <w:bCs/>
          <w:color w:val="000000"/>
          <w:sz w:val="24"/>
          <w:szCs w:val="24"/>
          <w:lang w:val="en-US" w:eastAsia="zh-CN"/>
        </w:rPr>
        <w:t>38</w:t>
      </w:r>
      <w:r w:rsidRPr="00CE5775">
        <w:rPr>
          <w:rFonts w:ascii="Book Antiqua" w:eastAsia="宋体" w:hAnsi="Book Antiqua" w:cs="宋体"/>
          <w:color w:val="000000"/>
          <w:sz w:val="24"/>
          <w:szCs w:val="24"/>
          <w:lang w:val="en-US" w:eastAsia="zh-CN"/>
        </w:rPr>
        <w:t>: 1351-1359 [PMID: 23820693 DOI: 10.1007/s00261-013-0007-7]</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32 </w:t>
      </w:r>
      <w:r w:rsidRPr="00CE5775">
        <w:rPr>
          <w:rFonts w:ascii="Book Antiqua" w:eastAsia="宋体" w:hAnsi="Book Antiqua" w:cs="宋体"/>
          <w:b/>
          <w:bCs/>
          <w:color w:val="000000"/>
          <w:sz w:val="24"/>
          <w:szCs w:val="24"/>
          <w:lang w:val="en-US" w:eastAsia="zh-CN"/>
        </w:rPr>
        <w:t>Stelter L</w:t>
      </w:r>
      <w:r w:rsidRPr="00CE5775">
        <w:rPr>
          <w:rFonts w:ascii="Book Antiqua" w:eastAsia="宋体" w:hAnsi="Book Antiqua" w:cs="宋体"/>
          <w:color w:val="000000"/>
          <w:sz w:val="24"/>
          <w:szCs w:val="24"/>
          <w:lang w:val="en-US" w:eastAsia="zh-CN"/>
        </w:rPr>
        <w:t>, Grieser C, Fernándes CM, Rothe JH, Streitparth F, Seehofer D, Hamm B, Denecke T. Flip angle modulations in late phase Gd-EOB-DTPA MRI improve the identification of the biliary system. </w:t>
      </w:r>
      <w:r w:rsidRPr="00CE5775">
        <w:rPr>
          <w:rFonts w:ascii="Book Antiqua" w:eastAsia="宋体" w:hAnsi="Book Antiqua" w:cs="宋体"/>
          <w:i/>
          <w:iCs/>
          <w:color w:val="000000"/>
          <w:sz w:val="24"/>
          <w:szCs w:val="24"/>
          <w:lang w:val="en-US" w:eastAsia="zh-CN"/>
        </w:rPr>
        <w:t>Eur J Radiol</w:t>
      </w:r>
      <w:r w:rsidRPr="00CE5775">
        <w:rPr>
          <w:rFonts w:ascii="Book Antiqua" w:eastAsia="宋体" w:hAnsi="Book Antiqua" w:cs="宋体"/>
          <w:color w:val="000000"/>
          <w:sz w:val="24"/>
          <w:szCs w:val="24"/>
          <w:lang w:val="en-US" w:eastAsia="zh-CN"/>
        </w:rPr>
        <w:t> 2012; </w:t>
      </w:r>
      <w:r w:rsidRPr="00CE5775">
        <w:rPr>
          <w:rFonts w:ascii="Book Antiqua" w:eastAsia="宋体" w:hAnsi="Book Antiqua" w:cs="宋体"/>
          <w:b/>
          <w:bCs/>
          <w:color w:val="000000"/>
          <w:sz w:val="24"/>
          <w:szCs w:val="24"/>
          <w:lang w:val="en-US" w:eastAsia="zh-CN"/>
        </w:rPr>
        <w:t>81</w:t>
      </w:r>
      <w:r w:rsidRPr="00CE5775">
        <w:rPr>
          <w:rFonts w:ascii="Book Antiqua" w:eastAsia="宋体" w:hAnsi="Book Antiqua" w:cs="宋体"/>
          <w:color w:val="000000"/>
          <w:sz w:val="24"/>
          <w:szCs w:val="24"/>
          <w:lang w:val="en-US" w:eastAsia="zh-CN"/>
        </w:rPr>
        <w:t>: e991-e995 [PMID: 22884706 DOI: 10.1016/j.ejrad.2012.07.015]</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33 </w:t>
      </w:r>
      <w:r w:rsidRPr="00CE5775">
        <w:rPr>
          <w:rFonts w:ascii="Book Antiqua" w:eastAsia="宋体" w:hAnsi="Book Antiqua" w:cs="宋体"/>
          <w:b/>
          <w:bCs/>
          <w:color w:val="000000"/>
          <w:sz w:val="24"/>
          <w:szCs w:val="24"/>
          <w:lang w:val="en-US" w:eastAsia="zh-CN"/>
        </w:rPr>
        <w:t>Mangold S</w:t>
      </w:r>
      <w:r w:rsidRPr="00CE5775">
        <w:rPr>
          <w:rFonts w:ascii="Book Antiqua" w:eastAsia="宋体" w:hAnsi="Book Antiqua" w:cs="宋体"/>
          <w:color w:val="000000"/>
          <w:sz w:val="24"/>
          <w:szCs w:val="24"/>
          <w:lang w:val="en-US" w:eastAsia="zh-CN"/>
        </w:rPr>
        <w:t>, Bretschneider C, Fenchel M, Seeger A, Kramer U, Klumpp B, Nadalin S, Königsrainer A, Claussen CD, Miller S. MRI for evaluation of potential living liver donors: a new approach including contrast-enhanced magnetic resonance cholangiography. </w:t>
      </w:r>
      <w:r w:rsidRPr="00CE5775">
        <w:rPr>
          <w:rFonts w:ascii="Book Antiqua" w:eastAsia="宋体" w:hAnsi="Book Antiqua" w:cs="宋体"/>
          <w:i/>
          <w:iCs/>
          <w:color w:val="000000"/>
          <w:sz w:val="24"/>
          <w:szCs w:val="24"/>
          <w:lang w:val="en-US" w:eastAsia="zh-CN"/>
        </w:rPr>
        <w:t>Abdom Imaging</w:t>
      </w:r>
      <w:r w:rsidRPr="00CE5775">
        <w:rPr>
          <w:rFonts w:ascii="Book Antiqua" w:eastAsia="宋体" w:hAnsi="Book Antiqua" w:cs="宋体"/>
          <w:color w:val="000000"/>
          <w:sz w:val="24"/>
          <w:szCs w:val="24"/>
          <w:lang w:val="en-US" w:eastAsia="zh-CN"/>
        </w:rPr>
        <w:t> 2012; </w:t>
      </w:r>
      <w:r w:rsidRPr="00CE5775">
        <w:rPr>
          <w:rFonts w:ascii="Book Antiqua" w:eastAsia="宋体" w:hAnsi="Book Antiqua" w:cs="宋体"/>
          <w:b/>
          <w:bCs/>
          <w:color w:val="000000"/>
          <w:sz w:val="24"/>
          <w:szCs w:val="24"/>
          <w:lang w:val="en-US" w:eastAsia="zh-CN"/>
        </w:rPr>
        <w:t>37</w:t>
      </w:r>
      <w:r w:rsidRPr="00CE5775">
        <w:rPr>
          <w:rFonts w:ascii="Book Antiqua" w:eastAsia="宋体" w:hAnsi="Book Antiqua" w:cs="宋体"/>
          <w:color w:val="000000"/>
          <w:sz w:val="24"/>
          <w:szCs w:val="24"/>
          <w:lang w:val="en-US" w:eastAsia="zh-CN"/>
        </w:rPr>
        <w:t>: 244-251 [PMID: 21479607 DOI: 10.1007/s00261-011-9736-7]</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34 </w:t>
      </w:r>
      <w:r w:rsidRPr="00CE5775">
        <w:rPr>
          <w:rFonts w:ascii="Book Antiqua" w:eastAsia="宋体" w:hAnsi="Book Antiqua" w:cs="宋体"/>
          <w:b/>
          <w:bCs/>
          <w:color w:val="000000"/>
          <w:sz w:val="24"/>
          <w:szCs w:val="24"/>
          <w:lang w:val="en-US" w:eastAsia="zh-CN"/>
        </w:rPr>
        <w:t>Lee MS</w:t>
      </w:r>
      <w:r w:rsidRPr="00CE5775">
        <w:rPr>
          <w:rFonts w:ascii="Book Antiqua" w:eastAsia="宋体" w:hAnsi="Book Antiqua" w:cs="宋体"/>
          <w:color w:val="000000"/>
          <w:sz w:val="24"/>
          <w:szCs w:val="24"/>
          <w:lang w:val="en-US" w:eastAsia="zh-CN"/>
        </w:rPr>
        <w:t>, Lee JY, Kim SH, Park HS, Kim SH, Lee JM, Han JK, Choi BI. Gadoxetic acid disodium-enhanced magnetic resonance imaging for biliary and vascular evaluations in preoperative living liver donors: comparison with gadobenate dimeglumine-enhanced MRI. </w:t>
      </w:r>
      <w:r w:rsidRPr="00CE5775">
        <w:rPr>
          <w:rFonts w:ascii="Book Antiqua" w:eastAsia="宋体" w:hAnsi="Book Antiqua" w:cs="宋体"/>
          <w:i/>
          <w:iCs/>
          <w:color w:val="000000"/>
          <w:sz w:val="24"/>
          <w:szCs w:val="24"/>
          <w:lang w:val="en-US" w:eastAsia="zh-CN"/>
        </w:rPr>
        <w:t>J Magn Reson Imaging</w:t>
      </w:r>
      <w:r w:rsidRPr="00CE5775">
        <w:rPr>
          <w:rFonts w:ascii="Book Antiqua" w:eastAsia="宋体" w:hAnsi="Book Antiqua" w:cs="宋体"/>
          <w:color w:val="000000"/>
          <w:sz w:val="24"/>
          <w:szCs w:val="24"/>
          <w:lang w:val="en-US" w:eastAsia="zh-CN"/>
        </w:rPr>
        <w:t> 2011; </w:t>
      </w:r>
      <w:r w:rsidRPr="00CE5775">
        <w:rPr>
          <w:rFonts w:ascii="Book Antiqua" w:eastAsia="宋体" w:hAnsi="Book Antiqua" w:cs="宋体"/>
          <w:b/>
          <w:bCs/>
          <w:color w:val="000000"/>
          <w:sz w:val="24"/>
          <w:szCs w:val="24"/>
          <w:lang w:val="en-US" w:eastAsia="zh-CN"/>
        </w:rPr>
        <w:t>33</w:t>
      </w:r>
      <w:r w:rsidRPr="00CE5775">
        <w:rPr>
          <w:rFonts w:ascii="Book Antiqua" w:eastAsia="宋体" w:hAnsi="Book Antiqua" w:cs="宋体"/>
          <w:color w:val="000000"/>
          <w:sz w:val="24"/>
          <w:szCs w:val="24"/>
          <w:lang w:val="en-US" w:eastAsia="zh-CN"/>
        </w:rPr>
        <w:t>: 149-159 [PMID: 21182133 DOI: 10.1002/jmri.22429]</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35 </w:t>
      </w:r>
      <w:r w:rsidRPr="00CE5775">
        <w:rPr>
          <w:rFonts w:ascii="Book Antiqua" w:eastAsia="宋体" w:hAnsi="Book Antiqua" w:cs="宋体"/>
          <w:b/>
          <w:bCs/>
          <w:color w:val="000000"/>
          <w:sz w:val="24"/>
          <w:szCs w:val="24"/>
          <w:lang w:val="en-US" w:eastAsia="zh-CN"/>
        </w:rPr>
        <w:t>Kantarc</w:t>
      </w:r>
      <w:r w:rsidRPr="00CE5775">
        <w:rPr>
          <w:rFonts w:ascii="Book Antiqua" w:eastAsia="MS Mincho" w:hAnsi="Book Antiqua" w:cs="MS Mincho"/>
          <w:b/>
          <w:bCs/>
          <w:color w:val="000000"/>
          <w:sz w:val="24"/>
          <w:szCs w:val="24"/>
          <w:lang w:val="en-US" w:eastAsia="zh-CN"/>
        </w:rPr>
        <w:t>ı</w:t>
      </w:r>
      <w:r w:rsidRPr="00CE5775">
        <w:rPr>
          <w:rFonts w:ascii="Book Antiqua" w:eastAsia="宋体" w:hAnsi="Book Antiqua" w:cs="宋体"/>
          <w:b/>
          <w:bCs/>
          <w:color w:val="000000"/>
          <w:sz w:val="24"/>
          <w:szCs w:val="24"/>
          <w:lang w:val="en-US" w:eastAsia="zh-CN"/>
        </w:rPr>
        <w:t xml:space="preserve"> M</w:t>
      </w:r>
      <w:r w:rsidRPr="00CE5775">
        <w:rPr>
          <w:rFonts w:ascii="Book Antiqua" w:eastAsia="宋体" w:hAnsi="Book Antiqua" w:cs="宋体"/>
          <w:color w:val="000000"/>
          <w:sz w:val="24"/>
          <w:szCs w:val="24"/>
          <w:lang w:val="en-US" w:eastAsia="zh-CN"/>
        </w:rPr>
        <w:t>, Pirimoglu B, Karabulut N, Bayraktutan U, Ogul H, Ozturk G, Aydinli B, Kizrak Y, Eren S, Yilmaz S. Non-invasive detection of biliary leaks using Gd-EOB-DTPA-enhanced MR cholangiography: comparison with T2-weighted MR cholangiography. </w:t>
      </w:r>
      <w:r w:rsidRPr="00CE5775">
        <w:rPr>
          <w:rFonts w:ascii="Book Antiqua" w:eastAsia="宋体" w:hAnsi="Book Antiqua" w:cs="宋体"/>
          <w:i/>
          <w:iCs/>
          <w:color w:val="000000"/>
          <w:sz w:val="24"/>
          <w:szCs w:val="24"/>
          <w:lang w:val="en-US" w:eastAsia="zh-CN"/>
        </w:rPr>
        <w:t>Eur Radiol</w:t>
      </w:r>
      <w:r w:rsidRPr="00CE5775">
        <w:rPr>
          <w:rFonts w:ascii="Book Antiqua" w:eastAsia="宋体" w:hAnsi="Book Antiqua" w:cs="宋体"/>
          <w:color w:val="000000"/>
          <w:sz w:val="24"/>
          <w:szCs w:val="24"/>
          <w:lang w:val="en-US" w:eastAsia="zh-CN"/>
        </w:rPr>
        <w:t> 2013; </w:t>
      </w:r>
      <w:r w:rsidRPr="00CE5775">
        <w:rPr>
          <w:rFonts w:ascii="Book Antiqua" w:eastAsia="宋体" w:hAnsi="Book Antiqua" w:cs="宋体"/>
          <w:b/>
          <w:bCs/>
          <w:color w:val="000000"/>
          <w:sz w:val="24"/>
          <w:szCs w:val="24"/>
          <w:lang w:val="en-US" w:eastAsia="zh-CN"/>
        </w:rPr>
        <w:t>23</w:t>
      </w:r>
      <w:r w:rsidRPr="00CE5775">
        <w:rPr>
          <w:rFonts w:ascii="Book Antiqua" w:eastAsia="宋体" w:hAnsi="Book Antiqua" w:cs="宋体"/>
          <w:color w:val="000000"/>
          <w:sz w:val="24"/>
          <w:szCs w:val="24"/>
          <w:lang w:val="en-US" w:eastAsia="zh-CN"/>
        </w:rPr>
        <w:t>: 2713-2722 [PMID: 23695221 DOI: 10.1007/s00330-013-2880-4]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lastRenderedPageBreak/>
        <w:t>36 </w:t>
      </w:r>
      <w:r w:rsidRPr="00CE5775">
        <w:rPr>
          <w:rFonts w:ascii="Book Antiqua" w:eastAsia="宋体" w:hAnsi="Book Antiqua" w:cs="宋体"/>
          <w:b/>
          <w:bCs/>
          <w:color w:val="000000"/>
          <w:sz w:val="24"/>
          <w:szCs w:val="24"/>
          <w:lang w:val="en-US" w:eastAsia="zh-CN"/>
        </w:rPr>
        <w:t>Ito K</w:t>
      </w:r>
      <w:r w:rsidRPr="00CE5775">
        <w:rPr>
          <w:rFonts w:ascii="Book Antiqua" w:eastAsia="宋体" w:hAnsi="Book Antiqua" w:cs="宋体"/>
          <w:color w:val="000000"/>
          <w:sz w:val="24"/>
          <w:szCs w:val="24"/>
          <w:lang w:val="en-US" w:eastAsia="zh-CN"/>
        </w:rPr>
        <w:t>, Siegelman ES, Stolpen AH, Mitchell DG. MR imaging of complications after liver transplantation.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2000; </w:t>
      </w:r>
      <w:r w:rsidRPr="00CE5775">
        <w:rPr>
          <w:rFonts w:ascii="Book Antiqua" w:eastAsia="宋体" w:hAnsi="Book Antiqua" w:cs="宋体"/>
          <w:b/>
          <w:bCs/>
          <w:color w:val="000000"/>
          <w:sz w:val="24"/>
          <w:szCs w:val="24"/>
          <w:lang w:val="en-US" w:eastAsia="zh-CN"/>
        </w:rPr>
        <w:t>175</w:t>
      </w:r>
      <w:r w:rsidRPr="00CE5775">
        <w:rPr>
          <w:rFonts w:ascii="Book Antiqua" w:eastAsia="宋体" w:hAnsi="Book Antiqua" w:cs="宋体"/>
          <w:color w:val="000000"/>
          <w:sz w:val="24"/>
          <w:szCs w:val="24"/>
          <w:lang w:val="en-US" w:eastAsia="zh-CN"/>
        </w:rPr>
        <w:t>: 1145-1149 [PMID: 11000180 DOI: 10.2214/ajr.175.4.1751145]</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37 </w:t>
      </w:r>
      <w:r w:rsidRPr="00CE5775">
        <w:rPr>
          <w:rFonts w:ascii="Book Antiqua" w:eastAsia="宋体" w:hAnsi="Book Antiqua" w:cs="宋体"/>
          <w:b/>
          <w:bCs/>
          <w:color w:val="000000"/>
          <w:sz w:val="24"/>
          <w:szCs w:val="24"/>
          <w:lang w:val="en-US" w:eastAsia="zh-CN"/>
        </w:rPr>
        <w:t>Campbell WL</w:t>
      </w:r>
      <w:r w:rsidRPr="00CE5775">
        <w:rPr>
          <w:rFonts w:ascii="Book Antiqua" w:eastAsia="宋体" w:hAnsi="Book Antiqua" w:cs="宋体"/>
          <w:color w:val="000000"/>
          <w:sz w:val="24"/>
          <w:szCs w:val="24"/>
          <w:lang w:val="en-US" w:eastAsia="zh-CN"/>
        </w:rPr>
        <w:t>, Foster RG, Miller WJ, Lecky JW, Zajko AB, Lee KY. Changes in extrahepatic bile duct caliber in liver transplant recipients without evidence of biliary obstruction.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1992; </w:t>
      </w:r>
      <w:r w:rsidRPr="00CE5775">
        <w:rPr>
          <w:rFonts w:ascii="Book Antiqua" w:eastAsia="宋体" w:hAnsi="Book Antiqua" w:cs="宋体"/>
          <w:b/>
          <w:bCs/>
          <w:color w:val="000000"/>
          <w:sz w:val="24"/>
          <w:szCs w:val="24"/>
          <w:lang w:val="en-US" w:eastAsia="zh-CN"/>
        </w:rPr>
        <w:t>158</w:t>
      </w:r>
      <w:r w:rsidRPr="00CE5775">
        <w:rPr>
          <w:rFonts w:ascii="Book Antiqua" w:eastAsia="宋体" w:hAnsi="Book Antiqua" w:cs="宋体"/>
          <w:color w:val="000000"/>
          <w:sz w:val="24"/>
          <w:szCs w:val="24"/>
          <w:lang w:val="en-US" w:eastAsia="zh-CN"/>
        </w:rPr>
        <w:t>: 997-1000 [PMID: 1566706 DOI: 10.2214/ajr.158.5.1566706]</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38 </w:t>
      </w:r>
      <w:r w:rsidRPr="00CE5775">
        <w:rPr>
          <w:rFonts w:ascii="Book Antiqua" w:eastAsia="宋体" w:hAnsi="Book Antiqua" w:cs="宋体"/>
          <w:b/>
          <w:bCs/>
          <w:color w:val="000000"/>
          <w:sz w:val="24"/>
          <w:szCs w:val="24"/>
          <w:lang w:val="en-US" w:eastAsia="zh-CN"/>
        </w:rPr>
        <w:t>Holt AP</w:t>
      </w:r>
      <w:r w:rsidRPr="00CE5775">
        <w:rPr>
          <w:rFonts w:ascii="Book Antiqua" w:eastAsia="宋体" w:hAnsi="Book Antiqua" w:cs="宋体"/>
          <w:color w:val="000000"/>
          <w:sz w:val="24"/>
          <w:szCs w:val="24"/>
          <w:lang w:val="en-US" w:eastAsia="zh-CN"/>
        </w:rPr>
        <w:t>, Thorburn D, Mirza D, Gunson B, Wong T, Haydon G. A prospective study of standardized nonsurgical therapy in the management of biliary anastomotic strictures complicating liver transplantation. </w:t>
      </w:r>
      <w:r w:rsidRPr="00CE5775">
        <w:rPr>
          <w:rFonts w:ascii="Book Antiqua" w:eastAsia="宋体" w:hAnsi="Book Antiqua" w:cs="宋体"/>
          <w:i/>
          <w:iCs/>
          <w:color w:val="000000"/>
          <w:sz w:val="24"/>
          <w:szCs w:val="24"/>
          <w:lang w:val="en-US" w:eastAsia="zh-CN"/>
        </w:rPr>
        <w:t>Transplantation</w:t>
      </w:r>
      <w:r w:rsidRPr="00CE5775">
        <w:rPr>
          <w:rFonts w:ascii="Book Antiqua" w:eastAsia="宋体" w:hAnsi="Book Antiqua" w:cs="宋体"/>
          <w:color w:val="000000"/>
          <w:sz w:val="24"/>
          <w:szCs w:val="24"/>
          <w:lang w:val="en-US" w:eastAsia="zh-CN"/>
        </w:rPr>
        <w:t> 2007; </w:t>
      </w:r>
      <w:r w:rsidRPr="00CE5775">
        <w:rPr>
          <w:rFonts w:ascii="Book Antiqua" w:eastAsia="宋体" w:hAnsi="Book Antiqua" w:cs="宋体"/>
          <w:b/>
          <w:bCs/>
          <w:color w:val="000000"/>
          <w:sz w:val="24"/>
          <w:szCs w:val="24"/>
          <w:lang w:val="en-US" w:eastAsia="zh-CN"/>
        </w:rPr>
        <w:t>84</w:t>
      </w:r>
      <w:r w:rsidRPr="00CE5775">
        <w:rPr>
          <w:rFonts w:ascii="Book Antiqua" w:eastAsia="宋体" w:hAnsi="Book Antiqua" w:cs="宋体"/>
          <w:color w:val="000000"/>
          <w:sz w:val="24"/>
          <w:szCs w:val="24"/>
          <w:lang w:val="en-US" w:eastAsia="zh-CN"/>
        </w:rPr>
        <w:t>: 857-863 [PMID: 17984838]</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39 </w:t>
      </w:r>
      <w:r w:rsidRPr="00CE5775">
        <w:rPr>
          <w:rFonts w:ascii="Book Antiqua" w:eastAsia="宋体" w:hAnsi="Book Antiqua" w:cs="宋体"/>
          <w:b/>
          <w:bCs/>
          <w:color w:val="000000"/>
          <w:sz w:val="24"/>
          <w:szCs w:val="24"/>
          <w:lang w:val="en-US" w:eastAsia="zh-CN"/>
        </w:rPr>
        <w:t>Pavone P</w:t>
      </w:r>
      <w:r w:rsidRPr="00CE5775">
        <w:rPr>
          <w:rFonts w:ascii="Book Antiqua" w:eastAsia="宋体" w:hAnsi="Book Antiqua" w:cs="宋体"/>
          <w:color w:val="000000"/>
          <w:sz w:val="24"/>
          <w:szCs w:val="24"/>
          <w:lang w:val="en-US" w:eastAsia="zh-CN"/>
        </w:rPr>
        <w:t>, Laghi A, Catalano C, Broglia L, Panebianco V, Messina A, Salvatori FM, Passariello R. MR cholangiography in the examination of patients with biliary-enteric anastomoses.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1997; </w:t>
      </w:r>
      <w:r w:rsidRPr="00CE5775">
        <w:rPr>
          <w:rFonts w:ascii="Book Antiqua" w:eastAsia="宋体" w:hAnsi="Book Antiqua" w:cs="宋体"/>
          <w:b/>
          <w:bCs/>
          <w:color w:val="000000"/>
          <w:sz w:val="24"/>
          <w:szCs w:val="24"/>
          <w:lang w:val="en-US" w:eastAsia="zh-CN"/>
        </w:rPr>
        <w:t>169</w:t>
      </w:r>
      <w:r w:rsidRPr="00CE5775">
        <w:rPr>
          <w:rFonts w:ascii="Book Antiqua" w:eastAsia="宋体" w:hAnsi="Book Antiqua" w:cs="宋体"/>
          <w:color w:val="000000"/>
          <w:sz w:val="24"/>
          <w:szCs w:val="24"/>
          <w:lang w:val="en-US" w:eastAsia="zh-CN"/>
        </w:rPr>
        <w:t>: 807-811 [PMID: 9275901 DOI: 10.2214/ajr.169.3.9275901]</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40 </w:t>
      </w:r>
      <w:r w:rsidRPr="00CE5775">
        <w:rPr>
          <w:rFonts w:ascii="Book Antiqua" w:eastAsia="宋体" w:hAnsi="Book Antiqua" w:cs="宋体"/>
          <w:b/>
          <w:bCs/>
          <w:color w:val="000000"/>
          <w:sz w:val="24"/>
          <w:szCs w:val="24"/>
          <w:lang w:val="en-US" w:eastAsia="zh-CN"/>
        </w:rPr>
        <w:t>Tang Y</w:t>
      </w:r>
      <w:r w:rsidRPr="00CE5775">
        <w:rPr>
          <w:rFonts w:ascii="Book Antiqua" w:eastAsia="宋体" w:hAnsi="Book Antiqua" w:cs="宋体"/>
          <w:color w:val="000000"/>
          <w:sz w:val="24"/>
          <w:szCs w:val="24"/>
          <w:lang w:val="en-US" w:eastAsia="zh-CN"/>
        </w:rPr>
        <w:t>, Yamashita Y, Arakawa A, Namimoto T, Mitsuzaki K, Abe Y, Katahira K, Takahashi M. Pancreaticobiliary ductal system: value of half-Fourier rapid acquisition with relaxation enhancement MR cholangiopancreatography for postoperative evaluation. </w:t>
      </w:r>
      <w:r w:rsidRPr="00CE5775">
        <w:rPr>
          <w:rFonts w:ascii="Book Antiqua" w:eastAsia="宋体" w:hAnsi="Book Antiqua" w:cs="宋体"/>
          <w:i/>
          <w:iCs/>
          <w:color w:val="000000"/>
          <w:sz w:val="24"/>
          <w:szCs w:val="24"/>
          <w:lang w:val="en-US" w:eastAsia="zh-CN"/>
        </w:rPr>
        <w:t>Radiology</w:t>
      </w:r>
      <w:r w:rsidRPr="00CE5775">
        <w:rPr>
          <w:rFonts w:ascii="Book Antiqua" w:eastAsia="宋体" w:hAnsi="Book Antiqua" w:cs="宋体"/>
          <w:color w:val="000000"/>
          <w:sz w:val="24"/>
          <w:szCs w:val="24"/>
          <w:lang w:val="en-US" w:eastAsia="zh-CN"/>
        </w:rPr>
        <w:t> 2000; </w:t>
      </w:r>
      <w:r w:rsidRPr="00CE5775">
        <w:rPr>
          <w:rFonts w:ascii="Book Antiqua" w:eastAsia="宋体" w:hAnsi="Book Antiqua" w:cs="宋体"/>
          <w:b/>
          <w:bCs/>
          <w:color w:val="000000"/>
          <w:sz w:val="24"/>
          <w:szCs w:val="24"/>
          <w:lang w:val="en-US" w:eastAsia="zh-CN"/>
        </w:rPr>
        <w:t>215</w:t>
      </w:r>
      <w:r w:rsidRPr="00CE5775">
        <w:rPr>
          <w:rFonts w:ascii="Book Antiqua" w:eastAsia="宋体" w:hAnsi="Book Antiqua" w:cs="宋体"/>
          <w:color w:val="000000"/>
          <w:sz w:val="24"/>
          <w:szCs w:val="24"/>
          <w:lang w:val="en-US" w:eastAsia="zh-CN"/>
        </w:rPr>
        <w:t>: 81-88 [PMID: 10751471 DOI: 10.1148/radiology.215.1.r00ap0281]</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41 </w:t>
      </w:r>
      <w:r w:rsidRPr="00CE5775">
        <w:rPr>
          <w:rFonts w:ascii="Book Antiqua" w:eastAsia="宋体" w:hAnsi="Book Antiqua" w:cs="宋体"/>
          <w:b/>
          <w:bCs/>
          <w:color w:val="000000"/>
          <w:sz w:val="24"/>
          <w:szCs w:val="24"/>
          <w:lang w:val="en-US" w:eastAsia="zh-CN"/>
        </w:rPr>
        <w:t>Pecchi A</w:t>
      </w:r>
      <w:r w:rsidRPr="00CE5775">
        <w:rPr>
          <w:rFonts w:ascii="Book Antiqua" w:eastAsia="宋体" w:hAnsi="Book Antiqua" w:cs="宋体"/>
          <w:color w:val="000000"/>
          <w:sz w:val="24"/>
          <w:szCs w:val="24"/>
          <w:lang w:val="en-US" w:eastAsia="zh-CN"/>
        </w:rPr>
        <w:t>, De Santis M, Gibertini MC, Tarantino G, Gerunda GE, Torricelli P, Di Benedetto F. Role of magnetic resonance imaging in the detection of anastomotic biliary strictures after liver transplantation. </w:t>
      </w:r>
      <w:r w:rsidRPr="00CE5775">
        <w:rPr>
          <w:rFonts w:ascii="Book Antiqua" w:eastAsia="宋体" w:hAnsi="Book Antiqua" w:cs="宋体"/>
          <w:i/>
          <w:iCs/>
          <w:color w:val="000000"/>
          <w:sz w:val="24"/>
          <w:szCs w:val="24"/>
          <w:lang w:val="en-US" w:eastAsia="zh-CN"/>
        </w:rPr>
        <w:t>Transplant Proc</w:t>
      </w:r>
      <w:r w:rsidRPr="00CE5775">
        <w:rPr>
          <w:rFonts w:ascii="Book Antiqua" w:eastAsia="宋体" w:hAnsi="Book Antiqua" w:cs="宋体"/>
          <w:color w:val="000000"/>
          <w:sz w:val="24"/>
          <w:szCs w:val="24"/>
          <w:lang w:val="en-US" w:eastAsia="zh-CN"/>
        </w:rPr>
        <w:t> 2011; </w:t>
      </w:r>
      <w:r w:rsidRPr="00CE5775">
        <w:rPr>
          <w:rFonts w:ascii="Book Antiqua" w:eastAsia="宋体" w:hAnsi="Book Antiqua" w:cs="宋体"/>
          <w:b/>
          <w:bCs/>
          <w:color w:val="000000"/>
          <w:sz w:val="24"/>
          <w:szCs w:val="24"/>
          <w:lang w:val="en-US" w:eastAsia="zh-CN"/>
        </w:rPr>
        <w:t>43</w:t>
      </w:r>
      <w:r w:rsidRPr="00CE5775">
        <w:rPr>
          <w:rFonts w:ascii="Book Antiqua" w:eastAsia="宋体" w:hAnsi="Book Antiqua" w:cs="宋体"/>
          <w:color w:val="000000"/>
          <w:sz w:val="24"/>
          <w:szCs w:val="24"/>
          <w:lang w:val="en-US" w:eastAsia="zh-CN"/>
        </w:rPr>
        <w:t>: 1132-1135 [PMID: 21620070 DOI: 10.1016/j.transproceed.2011.03.016]</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42 </w:t>
      </w:r>
      <w:r w:rsidRPr="00CE5775">
        <w:rPr>
          <w:rFonts w:ascii="Book Antiqua" w:eastAsia="宋体" w:hAnsi="Book Antiqua" w:cs="宋体"/>
          <w:b/>
          <w:bCs/>
          <w:color w:val="000000"/>
          <w:sz w:val="24"/>
          <w:szCs w:val="24"/>
          <w:lang w:val="en-US" w:eastAsia="zh-CN"/>
        </w:rPr>
        <w:t>Buis CI</w:t>
      </w:r>
      <w:r w:rsidRPr="00CE5775">
        <w:rPr>
          <w:rFonts w:ascii="Book Antiqua" w:eastAsia="宋体" w:hAnsi="Book Antiqua" w:cs="宋体"/>
          <w:color w:val="000000"/>
          <w:sz w:val="24"/>
          <w:szCs w:val="24"/>
          <w:lang w:val="en-US" w:eastAsia="zh-CN"/>
        </w:rPr>
        <w:t>, Verdonk RC, Van der Jagt EJ, van der Hilst CS, Slooff MJ, Haagsma EB, Porte RJ. Nonanastomotic biliary strictures after liver transplantation, part 1: Radiological features and risk factors for early vs. late presentation. </w:t>
      </w:r>
      <w:r w:rsidRPr="00CE5775">
        <w:rPr>
          <w:rFonts w:ascii="Book Antiqua" w:eastAsia="宋体" w:hAnsi="Book Antiqua" w:cs="宋体"/>
          <w:i/>
          <w:iCs/>
          <w:color w:val="000000"/>
          <w:sz w:val="24"/>
          <w:szCs w:val="24"/>
          <w:lang w:val="en-US" w:eastAsia="zh-CN"/>
        </w:rPr>
        <w:t>Liver Transpl</w:t>
      </w:r>
      <w:r w:rsidRPr="00CE5775">
        <w:rPr>
          <w:rFonts w:ascii="Book Antiqua" w:eastAsia="宋体" w:hAnsi="Book Antiqua" w:cs="宋体"/>
          <w:color w:val="000000"/>
          <w:sz w:val="24"/>
          <w:szCs w:val="24"/>
          <w:lang w:val="en-US" w:eastAsia="zh-CN"/>
        </w:rPr>
        <w:t> 2007; </w:t>
      </w:r>
      <w:r w:rsidRPr="00CE5775">
        <w:rPr>
          <w:rFonts w:ascii="Book Antiqua" w:eastAsia="宋体" w:hAnsi="Book Antiqua" w:cs="宋体"/>
          <w:b/>
          <w:bCs/>
          <w:color w:val="000000"/>
          <w:sz w:val="24"/>
          <w:szCs w:val="24"/>
          <w:lang w:val="en-US" w:eastAsia="zh-CN"/>
        </w:rPr>
        <w:t>13</w:t>
      </w:r>
      <w:r w:rsidRPr="00CE5775">
        <w:rPr>
          <w:rFonts w:ascii="Book Antiqua" w:eastAsia="宋体" w:hAnsi="Book Antiqua" w:cs="宋体"/>
          <w:color w:val="000000"/>
          <w:sz w:val="24"/>
          <w:szCs w:val="24"/>
          <w:lang w:val="en-US" w:eastAsia="zh-CN"/>
        </w:rPr>
        <w:t>: 708-718 [PMID: 17457932 DOI: 10.1002/lt.21166]</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43 </w:t>
      </w:r>
      <w:r w:rsidRPr="00CE5775">
        <w:rPr>
          <w:rFonts w:ascii="Book Antiqua" w:eastAsia="宋体" w:hAnsi="Book Antiqua" w:cs="宋体"/>
          <w:b/>
          <w:bCs/>
          <w:color w:val="000000"/>
          <w:sz w:val="24"/>
          <w:szCs w:val="24"/>
          <w:lang w:val="en-US" w:eastAsia="zh-CN"/>
        </w:rPr>
        <w:t>Boraschi P</w:t>
      </w:r>
      <w:r w:rsidRPr="00CE5775">
        <w:rPr>
          <w:rFonts w:ascii="Book Antiqua" w:eastAsia="宋体" w:hAnsi="Book Antiqua" w:cs="宋体"/>
          <w:color w:val="000000"/>
          <w:sz w:val="24"/>
          <w:szCs w:val="24"/>
          <w:lang w:val="en-US" w:eastAsia="zh-CN"/>
        </w:rPr>
        <w:t>, Braccini G, Gigoni R, Sartoni G, Neri E, Filipponi F, Mosca F, Bartolozzi C. Detection of biliary complications after orthotopic liver transplantation with MR cholangiography. </w:t>
      </w:r>
      <w:r w:rsidRPr="00CE5775">
        <w:rPr>
          <w:rFonts w:ascii="Book Antiqua" w:eastAsia="宋体" w:hAnsi="Book Antiqua" w:cs="宋体"/>
          <w:i/>
          <w:iCs/>
          <w:color w:val="000000"/>
          <w:sz w:val="24"/>
          <w:szCs w:val="24"/>
          <w:lang w:val="en-US" w:eastAsia="zh-CN"/>
        </w:rPr>
        <w:t>Magn Reson Imaging</w:t>
      </w:r>
      <w:r w:rsidRPr="00CE5775">
        <w:rPr>
          <w:rFonts w:ascii="Book Antiqua" w:eastAsia="宋体" w:hAnsi="Book Antiqua" w:cs="宋体"/>
          <w:color w:val="000000"/>
          <w:sz w:val="24"/>
          <w:szCs w:val="24"/>
          <w:lang w:val="en-US" w:eastAsia="zh-CN"/>
        </w:rPr>
        <w:t> 2001; </w:t>
      </w:r>
      <w:r w:rsidRPr="00CE5775">
        <w:rPr>
          <w:rFonts w:ascii="Book Antiqua" w:eastAsia="宋体" w:hAnsi="Book Antiqua" w:cs="宋体"/>
          <w:b/>
          <w:bCs/>
          <w:color w:val="000000"/>
          <w:sz w:val="24"/>
          <w:szCs w:val="24"/>
          <w:lang w:val="en-US" w:eastAsia="zh-CN"/>
        </w:rPr>
        <w:t>19</w:t>
      </w:r>
      <w:r w:rsidRPr="00CE5775">
        <w:rPr>
          <w:rFonts w:ascii="Book Antiqua" w:eastAsia="宋体" w:hAnsi="Book Antiqua" w:cs="宋体"/>
          <w:color w:val="000000"/>
          <w:sz w:val="24"/>
          <w:szCs w:val="24"/>
          <w:lang w:val="en-US" w:eastAsia="zh-CN"/>
        </w:rPr>
        <w:t>: 1097-1105 [PMID: 11711234]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lastRenderedPageBreak/>
        <w:t>44 </w:t>
      </w:r>
      <w:r w:rsidRPr="00CE5775">
        <w:rPr>
          <w:rFonts w:ascii="Book Antiqua" w:eastAsia="宋体" w:hAnsi="Book Antiqua" w:cs="宋体"/>
          <w:b/>
          <w:bCs/>
          <w:color w:val="000000"/>
          <w:sz w:val="24"/>
          <w:szCs w:val="24"/>
          <w:lang w:val="en-US" w:eastAsia="zh-CN"/>
        </w:rPr>
        <w:t>Shaikh F</w:t>
      </w:r>
      <w:r w:rsidRPr="00CE5775">
        <w:rPr>
          <w:rFonts w:ascii="Book Antiqua" w:eastAsia="宋体" w:hAnsi="Book Antiqua" w:cs="宋体"/>
          <w:color w:val="000000"/>
          <w:sz w:val="24"/>
          <w:szCs w:val="24"/>
          <w:lang w:val="en-US" w:eastAsia="zh-CN"/>
        </w:rPr>
        <w:t>, Elazzazi M, Ryan A, Semelka RC. Debris-filled biliary system: a difficult diagnosis on MRI and MRCP. </w:t>
      </w:r>
      <w:r w:rsidRPr="00CE5775">
        <w:rPr>
          <w:rFonts w:ascii="Book Antiqua" w:eastAsia="宋体" w:hAnsi="Book Antiqua" w:cs="宋体"/>
          <w:i/>
          <w:iCs/>
          <w:color w:val="000000"/>
          <w:sz w:val="24"/>
          <w:szCs w:val="24"/>
          <w:lang w:val="en-US" w:eastAsia="zh-CN"/>
        </w:rPr>
        <w:t>Clin Imaging</w:t>
      </w:r>
      <w:r w:rsidRPr="00CE5775">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2012</w:t>
      </w:r>
      <w:r w:rsidRPr="00CE5775">
        <w:rPr>
          <w:rFonts w:ascii="Book Antiqua" w:eastAsia="宋体" w:hAnsi="Book Antiqua" w:cs="宋体"/>
          <w:color w:val="000000"/>
          <w:sz w:val="24"/>
          <w:szCs w:val="24"/>
          <w:lang w:val="en-US" w:eastAsia="zh-CN"/>
        </w:rPr>
        <w:t>; </w:t>
      </w:r>
      <w:r w:rsidRPr="00CE5775">
        <w:rPr>
          <w:rFonts w:ascii="Book Antiqua" w:eastAsia="宋体" w:hAnsi="Book Antiqua" w:cs="宋体"/>
          <w:b/>
          <w:bCs/>
          <w:color w:val="000000"/>
          <w:sz w:val="24"/>
          <w:szCs w:val="24"/>
          <w:lang w:val="en-US" w:eastAsia="zh-CN"/>
        </w:rPr>
        <w:t>36</w:t>
      </w:r>
      <w:r w:rsidRPr="00CE5775">
        <w:rPr>
          <w:rFonts w:ascii="Book Antiqua" w:eastAsia="宋体" w:hAnsi="Book Antiqua" w:cs="宋体"/>
          <w:color w:val="000000"/>
          <w:sz w:val="24"/>
          <w:szCs w:val="24"/>
          <w:lang w:val="en-US" w:eastAsia="zh-CN"/>
        </w:rPr>
        <w:t>: 153-155 [PMID: 22370138 DOI: 10.1016/j.clinimag.2011.08.009]</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45 </w:t>
      </w:r>
      <w:r w:rsidRPr="00CE5775">
        <w:rPr>
          <w:rFonts w:ascii="Book Antiqua" w:eastAsia="宋体" w:hAnsi="Book Antiqua" w:cs="宋体"/>
          <w:b/>
          <w:bCs/>
          <w:color w:val="000000"/>
          <w:sz w:val="24"/>
          <w:szCs w:val="24"/>
          <w:lang w:val="en-US" w:eastAsia="zh-CN"/>
        </w:rPr>
        <w:t>Gor NV</w:t>
      </w:r>
      <w:r w:rsidRPr="00CE5775">
        <w:rPr>
          <w:rFonts w:ascii="Book Antiqua" w:eastAsia="宋体" w:hAnsi="Book Antiqua" w:cs="宋体"/>
          <w:color w:val="000000"/>
          <w:sz w:val="24"/>
          <w:szCs w:val="24"/>
          <w:lang w:val="en-US" w:eastAsia="zh-CN"/>
        </w:rPr>
        <w:t>, Levy RM, Ahn J, Kogan D, Dodson SF, Cohen SM. Biliary cast syndrome following liver transplantation: Predictive factors and clinical outcomes. </w:t>
      </w:r>
      <w:r w:rsidRPr="00CE5775">
        <w:rPr>
          <w:rFonts w:ascii="Book Antiqua" w:eastAsia="宋体" w:hAnsi="Book Antiqua" w:cs="宋体"/>
          <w:i/>
          <w:iCs/>
          <w:color w:val="000000"/>
          <w:sz w:val="24"/>
          <w:szCs w:val="24"/>
          <w:lang w:val="en-US" w:eastAsia="zh-CN"/>
        </w:rPr>
        <w:t>Liver Transpl</w:t>
      </w:r>
      <w:r w:rsidRPr="00CE5775">
        <w:rPr>
          <w:rFonts w:ascii="Book Antiqua" w:eastAsia="宋体" w:hAnsi="Book Antiqua" w:cs="宋体"/>
          <w:color w:val="000000"/>
          <w:sz w:val="24"/>
          <w:szCs w:val="24"/>
          <w:lang w:val="en-US" w:eastAsia="zh-CN"/>
        </w:rPr>
        <w:t> 2008; </w:t>
      </w:r>
      <w:r w:rsidRPr="00CE5775">
        <w:rPr>
          <w:rFonts w:ascii="Book Antiqua" w:eastAsia="宋体" w:hAnsi="Book Antiqua" w:cs="宋体"/>
          <w:b/>
          <w:bCs/>
          <w:color w:val="000000"/>
          <w:sz w:val="24"/>
          <w:szCs w:val="24"/>
          <w:lang w:val="en-US" w:eastAsia="zh-CN"/>
        </w:rPr>
        <w:t>14</w:t>
      </w:r>
      <w:r w:rsidRPr="00CE5775">
        <w:rPr>
          <w:rFonts w:ascii="Book Antiqua" w:eastAsia="宋体" w:hAnsi="Book Antiqua" w:cs="宋体"/>
          <w:color w:val="000000"/>
          <w:sz w:val="24"/>
          <w:szCs w:val="24"/>
          <w:lang w:val="en-US" w:eastAsia="zh-CN"/>
        </w:rPr>
        <w:t>: 1466-1472 [PMID: 18825683 DOI: 10.1002/lt.21492]</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46 </w:t>
      </w:r>
      <w:r w:rsidRPr="00CE5775">
        <w:rPr>
          <w:rFonts w:ascii="Book Antiqua" w:eastAsia="宋体" w:hAnsi="Book Antiqua" w:cs="宋体"/>
          <w:b/>
          <w:bCs/>
          <w:color w:val="000000"/>
          <w:sz w:val="24"/>
          <w:szCs w:val="24"/>
          <w:lang w:val="en-US" w:eastAsia="zh-CN"/>
        </w:rPr>
        <w:t>Kim YK</w:t>
      </w:r>
      <w:r w:rsidRPr="00CE5775">
        <w:rPr>
          <w:rFonts w:ascii="Book Antiqua" w:eastAsia="宋体" w:hAnsi="Book Antiqua" w:cs="宋体"/>
          <w:color w:val="000000"/>
          <w:sz w:val="24"/>
          <w:szCs w:val="24"/>
          <w:lang w:val="en-US" w:eastAsia="zh-CN"/>
        </w:rPr>
        <w:t>, Kim CS, Lee JM, Ko SW, Chung GH, Lee SO, Han YM, Lee SY. Value of adding T1-weighted image to MR cholangiopancreatography for detecting intrahepatic biliary stones.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2006; </w:t>
      </w:r>
      <w:r w:rsidRPr="00CE5775">
        <w:rPr>
          <w:rFonts w:ascii="Book Antiqua" w:eastAsia="宋体" w:hAnsi="Book Antiqua" w:cs="宋体"/>
          <w:b/>
          <w:bCs/>
          <w:color w:val="000000"/>
          <w:sz w:val="24"/>
          <w:szCs w:val="24"/>
          <w:lang w:val="en-US" w:eastAsia="zh-CN"/>
        </w:rPr>
        <w:t>187</w:t>
      </w:r>
      <w:r w:rsidRPr="00CE5775">
        <w:rPr>
          <w:rFonts w:ascii="Book Antiqua" w:eastAsia="宋体" w:hAnsi="Book Antiqua" w:cs="宋体"/>
          <w:color w:val="000000"/>
          <w:sz w:val="24"/>
          <w:szCs w:val="24"/>
          <w:lang w:val="en-US" w:eastAsia="zh-CN"/>
        </w:rPr>
        <w:t>: W267-W274 [PMID: 16928904 DOI: 10.2214/AJR.05.0266]</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47 </w:t>
      </w:r>
      <w:r w:rsidRPr="00CE5775">
        <w:rPr>
          <w:rFonts w:ascii="Book Antiqua" w:eastAsia="宋体" w:hAnsi="Book Antiqua" w:cs="宋体"/>
          <w:b/>
          <w:bCs/>
          <w:color w:val="000000"/>
          <w:sz w:val="24"/>
          <w:szCs w:val="24"/>
          <w:lang w:val="en-US" w:eastAsia="zh-CN"/>
        </w:rPr>
        <w:t>Romagnuolo J</w:t>
      </w:r>
      <w:r w:rsidRPr="00CE5775">
        <w:rPr>
          <w:rFonts w:ascii="Book Antiqua" w:eastAsia="宋体" w:hAnsi="Book Antiqua" w:cs="宋体"/>
          <w:color w:val="000000"/>
          <w:sz w:val="24"/>
          <w:szCs w:val="24"/>
          <w:lang w:val="en-US" w:eastAsia="zh-CN"/>
        </w:rPr>
        <w:t>, Bardou M, Rahme E, Joseph L, Reinhold C, Barkun AN. Magnetic resonance cholangiopancreatography: a meta-analysis of test performance in suspected biliary disease. </w:t>
      </w:r>
      <w:r w:rsidRPr="00CE5775">
        <w:rPr>
          <w:rFonts w:ascii="Book Antiqua" w:eastAsia="宋体" w:hAnsi="Book Antiqua" w:cs="宋体"/>
          <w:i/>
          <w:iCs/>
          <w:color w:val="000000"/>
          <w:sz w:val="24"/>
          <w:szCs w:val="24"/>
          <w:lang w:val="en-US" w:eastAsia="zh-CN"/>
        </w:rPr>
        <w:t>Ann Intern Med</w:t>
      </w:r>
      <w:r w:rsidRPr="00CE5775">
        <w:rPr>
          <w:rFonts w:ascii="Book Antiqua" w:eastAsia="宋体" w:hAnsi="Book Antiqua" w:cs="宋体"/>
          <w:color w:val="000000"/>
          <w:sz w:val="24"/>
          <w:szCs w:val="24"/>
          <w:lang w:val="en-US" w:eastAsia="zh-CN"/>
        </w:rPr>
        <w:t> 2003; </w:t>
      </w:r>
      <w:r w:rsidRPr="00CE5775">
        <w:rPr>
          <w:rFonts w:ascii="Book Antiqua" w:eastAsia="宋体" w:hAnsi="Book Antiqua" w:cs="宋体"/>
          <w:b/>
          <w:bCs/>
          <w:color w:val="000000"/>
          <w:sz w:val="24"/>
          <w:szCs w:val="24"/>
          <w:lang w:val="en-US" w:eastAsia="zh-CN"/>
        </w:rPr>
        <w:t>139</w:t>
      </w:r>
      <w:r w:rsidRPr="00CE5775">
        <w:rPr>
          <w:rFonts w:ascii="Book Antiqua" w:eastAsia="宋体" w:hAnsi="Book Antiqua" w:cs="宋体"/>
          <w:color w:val="000000"/>
          <w:sz w:val="24"/>
          <w:szCs w:val="24"/>
          <w:lang w:val="en-US" w:eastAsia="zh-CN"/>
        </w:rPr>
        <w:t>: 547-557 [PMID: 14530225]</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48 </w:t>
      </w:r>
      <w:r w:rsidRPr="00CE5775">
        <w:rPr>
          <w:rFonts w:ascii="Book Antiqua" w:eastAsia="宋体" w:hAnsi="Book Antiqua" w:cs="宋体"/>
          <w:b/>
          <w:bCs/>
          <w:color w:val="000000"/>
          <w:sz w:val="24"/>
          <w:szCs w:val="24"/>
          <w:lang w:val="en-US" w:eastAsia="zh-CN"/>
        </w:rPr>
        <w:t>Boraschi P</w:t>
      </w:r>
      <w:r w:rsidRPr="00CE5775">
        <w:rPr>
          <w:rFonts w:ascii="Book Antiqua" w:eastAsia="宋体" w:hAnsi="Book Antiqua" w:cs="宋体"/>
          <w:color w:val="000000"/>
          <w:sz w:val="24"/>
          <w:szCs w:val="24"/>
          <w:lang w:val="en-US" w:eastAsia="zh-CN"/>
        </w:rPr>
        <w:t>, Donati F, Gigoni R, Salemi S, Urbani L, Filipponi F, Falaschi F, Bartolozzi C. Complications after liver transplantation: evaluation with magnetic resonance imaging, magnetic resonance cholangiography, and 3-dimensional contrast-enhanced magnetic resonance angiography in a single session. </w:t>
      </w:r>
      <w:r w:rsidRPr="00CE5775">
        <w:rPr>
          <w:rFonts w:ascii="Book Antiqua" w:eastAsia="宋体" w:hAnsi="Book Antiqua" w:cs="宋体"/>
          <w:i/>
          <w:iCs/>
          <w:color w:val="000000"/>
          <w:sz w:val="24"/>
          <w:szCs w:val="24"/>
          <w:lang w:val="en-US" w:eastAsia="zh-CN"/>
        </w:rPr>
        <w:t>Can Assoc Radiol J</w:t>
      </w:r>
      <w:r w:rsidRPr="00CE5775">
        <w:rPr>
          <w:rFonts w:ascii="Book Antiqua" w:eastAsia="宋体" w:hAnsi="Book Antiqua" w:cs="宋体"/>
          <w:color w:val="000000"/>
          <w:sz w:val="24"/>
          <w:szCs w:val="24"/>
          <w:lang w:val="en-US" w:eastAsia="zh-CN"/>
        </w:rPr>
        <w:t> 2008; </w:t>
      </w:r>
      <w:r w:rsidRPr="00CE5775">
        <w:rPr>
          <w:rFonts w:ascii="Book Antiqua" w:eastAsia="宋体" w:hAnsi="Book Antiqua" w:cs="宋体"/>
          <w:b/>
          <w:bCs/>
          <w:color w:val="000000"/>
          <w:sz w:val="24"/>
          <w:szCs w:val="24"/>
          <w:lang w:val="en-US" w:eastAsia="zh-CN"/>
        </w:rPr>
        <w:t>59</w:t>
      </w:r>
      <w:r w:rsidRPr="00CE5775">
        <w:rPr>
          <w:rFonts w:ascii="Book Antiqua" w:eastAsia="宋体" w:hAnsi="Book Antiqua" w:cs="宋体"/>
          <w:color w:val="000000"/>
          <w:sz w:val="24"/>
          <w:szCs w:val="24"/>
          <w:lang w:val="en-US" w:eastAsia="zh-CN"/>
        </w:rPr>
        <w:t>: 259-263 [PMID: 19385153]</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49 </w:t>
      </w:r>
      <w:r w:rsidRPr="00CE5775">
        <w:rPr>
          <w:rFonts w:ascii="Book Antiqua" w:eastAsia="宋体" w:hAnsi="Book Antiqua" w:cs="宋体"/>
          <w:b/>
          <w:bCs/>
          <w:color w:val="000000"/>
          <w:sz w:val="24"/>
          <w:szCs w:val="24"/>
          <w:lang w:val="en-US" w:eastAsia="zh-CN"/>
        </w:rPr>
        <w:t>Laghi A</w:t>
      </w:r>
      <w:r w:rsidRPr="00CE5775">
        <w:rPr>
          <w:rFonts w:ascii="Book Antiqua" w:eastAsia="宋体" w:hAnsi="Book Antiqua" w:cs="宋体"/>
          <w:color w:val="000000"/>
          <w:sz w:val="24"/>
          <w:szCs w:val="24"/>
          <w:lang w:val="en-US" w:eastAsia="zh-CN"/>
        </w:rPr>
        <w:t>, Pavone P, Catalano C, Rossi M, Panebianco V, Alfani D, Passariello R. MR cholangiography of late biliary complications after liver transplantation. </w:t>
      </w:r>
      <w:r w:rsidRPr="00CE5775">
        <w:rPr>
          <w:rFonts w:ascii="Book Antiqua" w:eastAsia="宋体" w:hAnsi="Book Antiqua" w:cs="宋体"/>
          <w:i/>
          <w:iCs/>
          <w:color w:val="000000"/>
          <w:sz w:val="24"/>
          <w:szCs w:val="24"/>
          <w:lang w:val="en-US" w:eastAsia="zh-CN"/>
        </w:rPr>
        <w:t>AJR Am J Roentgenol</w:t>
      </w:r>
      <w:r w:rsidRPr="00CE5775">
        <w:rPr>
          <w:rFonts w:ascii="Book Antiqua" w:eastAsia="宋体" w:hAnsi="Book Antiqua" w:cs="宋体"/>
          <w:color w:val="000000"/>
          <w:sz w:val="24"/>
          <w:szCs w:val="24"/>
          <w:lang w:val="en-US" w:eastAsia="zh-CN"/>
        </w:rPr>
        <w:t> 1999; </w:t>
      </w:r>
      <w:r w:rsidRPr="00CE5775">
        <w:rPr>
          <w:rFonts w:ascii="Book Antiqua" w:eastAsia="宋体" w:hAnsi="Book Antiqua" w:cs="宋体"/>
          <w:b/>
          <w:bCs/>
          <w:color w:val="000000"/>
          <w:sz w:val="24"/>
          <w:szCs w:val="24"/>
          <w:lang w:val="en-US" w:eastAsia="zh-CN"/>
        </w:rPr>
        <w:t>172</w:t>
      </w:r>
      <w:r w:rsidRPr="00CE5775">
        <w:rPr>
          <w:rFonts w:ascii="Book Antiqua" w:eastAsia="宋体" w:hAnsi="Book Antiqua" w:cs="宋体"/>
          <w:color w:val="000000"/>
          <w:sz w:val="24"/>
          <w:szCs w:val="24"/>
          <w:lang w:val="en-US" w:eastAsia="zh-CN"/>
        </w:rPr>
        <w:t>: 1541-1546 [PMID: 10350286 DOI: 10.2214/ajr.172.6.10350286]</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50 </w:t>
      </w:r>
      <w:r w:rsidRPr="00CE5775">
        <w:rPr>
          <w:rFonts w:ascii="Book Antiqua" w:eastAsia="宋体" w:hAnsi="Book Antiqua" w:cs="宋体"/>
          <w:b/>
          <w:bCs/>
          <w:color w:val="000000"/>
          <w:sz w:val="24"/>
          <w:szCs w:val="24"/>
          <w:lang w:val="en-US" w:eastAsia="zh-CN"/>
        </w:rPr>
        <w:t>Cereser L</w:t>
      </w:r>
      <w:r w:rsidRPr="00CE5775">
        <w:rPr>
          <w:rFonts w:ascii="Book Antiqua" w:eastAsia="宋体" w:hAnsi="Book Antiqua" w:cs="宋体"/>
          <w:color w:val="000000"/>
          <w:sz w:val="24"/>
          <w:szCs w:val="24"/>
          <w:lang w:val="en-US" w:eastAsia="zh-CN"/>
        </w:rPr>
        <w:t>, Girometti R, Como G, Molinari C, Toniutto P, Bitetto D, Zuiani C, Bazzocchi M. Impact of magnetic resonance cholangiography in managing liver-transplanted patients: preliminary results of a clinical decision-making study. </w:t>
      </w:r>
      <w:r w:rsidRPr="00CE5775">
        <w:rPr>
          <w:rFonts w:ascii="Book Antiqua" w:eastAsia="宋体" w:hAnsi="Book Antiqua" w:cs="宋体"/>
          <w:i/>
          <w:iCs/>
          <w:color w:val="000000"/>
          <w:sz w:val="24"/>
          <w:szCs w:val="24"/>
          <w:lang w:val="en-US" w:eastAsia="zh-CN"/>
        </w:rPr>
        <w:t>Radiol Med</w:t>
      </w:r>
      <w:r w:rsidRPr="00CE5775">
        <w:rPr>
          <w:rFonts w:ascii="Book Antiqua" w:eastAsia="宋体" w:hAnsi="Book Antiqua" w:cs="宋体"/>
          <w:color w:val="000000"/>
          <w:sz w:val="24"/>
          <w:szCs w:val="24"/>
          <w:lang w:val="en-US" w:eastAsia="zh-CN"/>
        </w:rPr>
        <w:t> 2011; </w:t>
      </w:r>
      <w:r w:rsidRPr="00CE5775">
        <w:rPr>
          <w:rFonts w:ascii="Book Antiqua" w:eastAsia="宋体" w:hAnsi="Book Antiqua" w:cs="宋体"/>
          <w:b/>
          <w:bCs/>
          <w:color w:val="000000"/>
          <w:sz w:val="24"/>
          <w:szCs w:val="24"/>
          <w:lang w:val="en-US" w:eastAsia="zh-CN"/>
        </w:rPr>
        <w:t>116</w:t>
      </w:r>
      <w:r w:rsidRPr="00CE5775">
        <w:rPr>
          <w:rFonts w:ascii="Book Antiqua" w:eastAsia="宋体" w:hAnsi="Book Antiqua" w:cs="宋体"/>
          <w:color w:val="000000"/>
          <w:sz w:val="24"/>
          <w:szCs w:val="24"/>
          <w:lang w:val="en-US" w:eastAsia="zh-CN"/>
        </w:rPr>
        <w:t>: 1250-1266 [PMID: 21744253 DOI: 10.1007/s11547-011-0707-4]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51 </w:t>
      </w:r>
      <w:r w:rsidRPr="00CE5775">
        <w:rPr>
          <w:rFonts w:ascii="Book Antiqua" w:eastAsia="宋体" w:hAnsi="Book Antiqua" w:cs="宋体"/>
          <w:b/>
          <w:bCs/>
          <w:color w:val="000000"/>
          <w:sz w:val="24"/>
          <w:szCs w:val="24"/>
          <w:lang w:val="en-US" w:eastAsia="zh-CN"/>
        </w:rPr>
        <w:t>Kitazono MT</w:t>
      </w:r>
      <w:r w:rsidRPr="00CE5775">
        <w:rPr>
          <w:rFonts w:ascii="Book Antiqua" w:eastAsia="宋体" w:hAnsi="Book Antiqua" w:cs="宋体"/>
          <w:color w:val="000000"/>
          <w:sz w:val="24"/>
          <w:szCs w:val="24"/>
          <w:lang w:val="en-US" w:eastAsia="zh-CN"/>
        </w:rPr>
        <w:t>, Qayyum A, Yeh BM, Chard PS, Ostroff JW, Coakley FV. Magnetic resonance cholangiography of biliary strictures after liver transplantation: a prospective double-blind study. </w:t>
      </w:r>
      <w:r w:rsidRPr="00CE5775">
        <w:rPr>
          <w:rFonts w:ascii="Book Antiqua" w:eastAsia="宋体" w:hAnsi="Book Antiqua" w:cs="宋体"/>
          <w:i/>
          <w:iCs/>
          <w:color w:val="000000"/>
          <w:sz w:val="24"/>
          <w:szCs w:val="24"/>
          <w:lang w:val="en-US" w:eastAsia="zh-CN"/>
        </w:rPr>
        <w:t>J Magn Reson Imaging</w:t>
      </w:r>
      <w:r w:rsidRPr="00CE5775">
        <w:rPr>
          <w:rFonts w:ascii="Book Antiqua" w:eastAsia="宋体" w:hAnsi="Book Antiqua" w:cs="宋体"/>
          <w:color w:val="000000"/>
          <w:sz w:val="24"/>
          <w:szCs w:val="24"/>
          <w:lang w:val="en-US" w:eastAsia="zh-CN"/>
        </w:rPr>
        <w:t> 2007; </w:t>
      </w:r>
      <w:r w:rsidRPr="00CE5775">
        <w:rPr>
          <w:rFonts w:ascii="Book Antiqua" w:eastAsia="宋体" w:hAnsi="Book Antiqua" w:cs="宋体"/>
          <w:b/>
          <w:bCs/>
          <w:color w:val="000000"/>
          <w:sz w:val="24"/>
          <w:szCs w:val="24"/>
          <w:lang w:val="en-US" w:eastAsia="zh-CN"/>
        </w:rPr>
        <w:t>25</w:t>
      </w:r>
      <w:r w:rsidRPr="00CE5775">
        <w:rPr>
          <w:rFonts w:ascii="Book Antiqua" w:eastAsia="宋体" w:hAnsi="Book Antiqua" w:cs="宋体"/>
          <w:color w:val="000000"/>
          <w:sz w:val="24"/>
          <w:szCs w:val="24"/>
          <w:lang w:val="en-US" w:eastAsia="zh-CN"/>
        </w:rPr>
        <w:t>: 1168-1173 [PMID: 17520726 DOI: 10.1002/jmri.20927]</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52 </w:t>
      </w:r>
      <w:r w:rsidRPr="00CE5775">
        <w:rPr>
          <w:rFonts w:ascii="Book Antiqua" w:eastAsia="宋体" w:hAnsi="Book Antiqua" w:cs="宋体"/>
          <w:b/>
          <w:bCs/>
          <w:color w:val="000000"/>
          <w:sz w:val="24"/>
          <w:szCs w:val="24"/>
          <w:lang w:val="en-US" w:eastAsia="zh-CN"/>
        </w:rPr>
        <w:t>Meersschaut V</w:t>
      </w:r>
      <w:r w:rsidRPr="00CE5775">
        <w:rPr>
          <w:rFonts w:ascii="Book Antiqua" w:eastAsia="宋体" w:hAnsi="Book Antiqua" w:cs="宋体"/>
          <w:color w:val="000000"/>
          <w:sz w:val="24"/>
          <w:szCs w:val="24"/>
          <w:lang w:val="en-US" w:eastAsia="zh-CN"/>
        </w:rPr>
        <w:t xml:space="preserve">, Mortelé KJ, Troisi R, Van Vlierberghe H, De Vos M, Defreyne L, de Hemptinne B, Kunnen M. Value of MR cholangiography in the evaluation of </w:t>
      </w:r>
      <w:r w:rsidRPr="00CE5775">
        <w:rPr>
          <w:rFonts w:ascii="Book Antiqua" w:eastAsia="宋体" w:hAnsi="Book Antiqua" w:cs="宋体"/>
          <w:color w:val="000000"/>
          <w:sz w:val="24"/>
          <w:szCs w:val="24"/>
          <w:lang w:val="en-US" w:eastAsia="zh-CN"/>
        </w:rPr>
        <w:lastRenderedPageBreak/>
        <w:t>postoperative biliary complications following orthotopic liver transplantation. </w:t>
      </w:r>
      <w:r w:rsidRPr="00CE5775">
        <w:rPr>
          <w:rFonts w:ascii="Book Antiqua" w:eastAsia="宋体" w:hAnsi="Book Antiqua" w:cs="宋体"/>
          <w:i/>
          <w:iCs/>
          <w:color w:val="000000"/>
          <w:sz w:val="24"/>
          <w:szCs w:val="24"/>
          <w:lang w:val="en-US" w:eastAsia="zh-CN"/>
        </w:rPr>
        <w:t>Eur Radiol</w:t>
      </w:r>
      <w:r w:rsidRPr="00CE5775">
        <w:rPr>
          <w:rFonts w:ascii="Book Antiqua" w:eastAsia="宋体" w:hAnsi="Book Antiqua" w:cs="宋体"/>
          <w:color w:val="000000"/>
          <w:sz w:val="24"/>
          <w:szCs w:val="24"/>
          <w:lang w:val="en-US" w:eastAsia="zh-CN"/>
        </w:rPr>
        <w:t> 2000; </w:t>
      </w:r>
      <w:r w:rsidRPr="00CE5775">
        <w:rPr>
          <w:rFonts w:ascii="Book Antiqua" w:eastAsia="宋体" w:hAnsi="Book Antiqua" w:cs="宋体"/>
          <w:b/>
          <w:bCs/>
          <w:color w:val="000000"/>
          <w:sz w:val="24"/>
          <w:szCs w:val="24"/>
          <w:lang w:val="en-US" w:eastAsia="zh-CN"/>
        </w:rPr>
        <w:t>10</w:t>
      </w:r>
      <w:r w:rsidRPr="00CE5775">
        <w:rPr>
          <w:rFonts w:ascii="Book Antiqua" w:eastAsia="宋体" w:hAnsi="Book Antiqua" w:cs="宋体"/>
          <w:color w:val="000000"/>
          <w:sz w:val="24"/>
          <w:szCs w:val="24"/>
          <w:lang w:val="en-US" w:eastAsia="zh-CN"/>
        </w:rPr>
        <w:t>: 1576-1581 [PMID: 11044927]</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53 </w:t>
      </w:r>
      <w:r w:rsidRPr="00CE5775">
        <w:rPr>
          <w:rFonts w:ascii="Book Antiqua" w:eastAsia="宋体" w:hAnsi="Book Antiqua" w:cs="宋体"/>
          <w:b/>
          <w:bCs/>
          <w:color w:val="000000"/>
          <w:sz w:val="24"/>
          <w:szCs w:val="24"/>
          <w:lang w:val="en-US" w:eastAsia="zh-CN"/>
        </w:rPr>
        <w:t>Beltrán MM</w:t>
      </w:r>
      <w:r w:rsidRPr="00CE5775">
        <w:rPr>
          <w:rFonts w:ascii="Book Antiqua" w:eastAsia="宋体" w:hAnsi="Book Antiqua" w:cs="宋体"/>
          <w:color w:val="000000"/>
          <w:sz w:val="24"/>
          <w:szCs w:val="24"/>
          <w:lang w:val="en-US" w:eastAsia="zh-CN"/>
        </w:rPr>
        <w:t>, Marugán RB, Oton E, Blesa C, Nuño J. Accuracy of magnetic resonance cholangiography in the evaluation of late biliary complications after orthotopic liver transplantation. </w:t>
      </w:r>
      <w:r w:rsidRPr="00CE5775">
        <w:rPr>
          <w:rFonts w:ascii="Book Antiqua" w:eastAsia="宋体" w:hAnsi="Book Antiqua" w:cs="宋体"/>
          <w:i/>
          <w:iCs/>
          <w:color w:val="000000"/>
          <w:sz w:val="24"/>
          <w:szCs w:val="24"/>
          <w:lang w:val="en-US" w:eastAsia="zh-CN"/>
        </w:rPr>
        <w:t>Transplant Proc</w:t>
      </w:r>
      <w:r w:rsidRPr="00CE5775">
        <w:rPr>
          <w:rFonts w:ascii="Book Antiqua" w:eastAsia="宋体" w:hAnsi="Book Antiqua" w:cs="宋体"/>
          <w:color w:val="000000"/>
          <w:sz w:val="24"/>
          <w:szCs w:val="24"/>
          <w:lang w:val="en-US" w:eastAsia="zh-CN"/>
        </w:rPr>
        <w:t> 2005; </w:t>
      </w:r>
      <w:r w:rsidRPr="00CE5775">
        <w:rPr>
          <w:rFonts w:ascii="Book Antiqua" w:eastAsia="宋体" w:hAnsi="Book Antiqua" w:cs="宋体"/>
          <w:b/>
          <w:bCs/>
          <w:color w:val="000000"/>
          <w:sz w:val="24"/>
          <w:szCs w:val="24"/>
          <w:lang w:val="en-US" w:eastAsia="zh-CN"/>
        </w:rPr>
        <w:t>37</w:t>
      </w:r>
      <w:r w:rsidRPr="00CE5775">
        <w:rPr>
          <w:rFonts w:ascii="Book Antiqua" w:eastAsia="宋体" w:hAnsi="Book Antiqua" w:cs="宋体"/>
          <w:color w:val="000000"/>
          <w:sz w:val="24"/>
          <w:szCs w:val="24"/>
          <w:lang w:val="en-US" w:eastAsia="zh-CN"/>
        </w:rPr>
        <w:t>: 3924-3925 [PMID: 16386586 DOI: 10.1016/j.transproceed.2005.10.044]</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54 </w:t>
      </w:r>
      <w:r w:rsidRPr="00CE5775">
        <w:rPr>
          <w:rFonts w:ascii="Book Antiqua" w:eastAsia="宋体" w:hAnsi="Book Antiqua" w:cs="宋体"/>
          <w:b/>
          <w:bCs/>
          <w:color w:val="000000"/>
          <w:sz w:val="24"/>
          <w:szCs w:val="24"/>
          <w:lang w:val="en-US" w:eastAsia="zh-CN"/>
        </w:rPr>
        <w:t>Katz LH</w:t>
      </w:r>
      <w:r w:rsidRPr="00CE5775">
        <w:rPr>
          <w:rFonts w:ascii="Book Antiqua" w:eastAsia="宋体" w:hAnsi="Book Antiqua" w:cs="宋体"/>
          <w:color w:val="000000"/>
          <w:sz w:val="24"/>
          <w:szCs w:val="24"/>
          <w:lang w:val="en-US" w:eastAsia="zh-CN"/>
        </w:rPr>
        <w:t>, Benjaminov O, Belinki A, Geler A, Braun M, Knizhnik M, Aizner S, Shaharabani E, Sulkes J, Shabtai E, Pappo O, Atar E, Tur-Kaspa R, Mor E, Ben-Ari Z. Magnetic resonance cholangiopancreatography for the accurate diagnosis of biliary complications after liver transplantation: comparison with endoscopic retrograde cholangiography and percutaneous transhepatic cholangiography - long-term follow-up. </w:t>
      </w:r>
      <w:r w:rsidRPr="00CE5775">
        <w:rPr>
          <w:rFonts w:ascii="Book Antiqua" w:eastAsia="宋体" w:hAnsi="Book Antiqua" w:cs="宋体"/>
          <w:i/>
          <w:iCs/>
          <w:color w:val="000000"/>
          <w:sz w:val="24"/>
          <w:szCs w:val="24"/>
          <w:lang w:val="en-US" w:eastAsia="zh-CN"/>
        </w:rPr>
        <w:t>Clin Transplant</w:t>
      </w:r>
      <w:r w:rsidRPr="00CE5775">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2010</w:t>
      </w:r>
      <w:r w:rsidRPr="00CE5775">
        <w:rPr>
          <w:rFonts w:ascii="Book Antiqua" w:eastAsia="宋体" w:hAnsi="Book Antiqua" w:cs="宋体"/>
          <w:color w:val="000000"/>
          <w:sz w:val="24"/>
          <w:szCs w:val="24"/>
          <w:lang w:val="en-US" w:eastAsia="zh-CN"/>
        </w:rPr>
        <w:t>; </w:t>
      </w:r>
      <w:r w:rsidRPr="00CE5775">
        <w:rPr>
          <w:rFonts w:ascii="Book Antiqua" w:eastAsia="宋体" w:hAnsi="Book Antiqua" w:cs="宋体"/>
          <w:b/>
          <w:bCs/>
          <w:color w:val="000000"/>
          <w:sz w:val="24"/>
          <w:szCs w:val="24"/>
          <w:lang w:val="en-US" w:eastAsia="zh-CN"/>
        </w:rPr>
        <w:t>24</w:t>
      </w:r>
      <w:r w:rsidRPr="00CE5775">
        <w:rPr>
          <w:rFonts w:ascii="Book Antiqua" w:eastAsia="宋体" w:hAnsi="Book Antiqua" w:cs="宋体"/>
          <w:color w:val="000000"/>
          <w:sz w:val="24"/>
          <w:szCs w:val="24"/>
          <w:lang w:val="en-US" w:eastAsia="zh-CN"/>
        </w:rPr>
        <w:t>: E163-E169 [PMID: 21039885 DOI: 10.1111/j.1399-0012.2010.01300.x]</w:t>
      </w:r>
    </w:p>
    <w:p w:rsidR="00CE5775" w:rsidRPr="00CE5775" w:rsidRDefault="00CE5775" w:rsidP="00CE5775">
      <w:pPr>
        <w:spacing w:after="0" w:line="360" w:lineRule="auto"/>
        <w:jc w:val="both"/>
        <w:rPr>
          <w:rFonts w:ascii="Book Antiqua" w:eastAsia="宋体" w:hAnsi="Book Antiqua" w:cs="宋体"/>
          <w:color w:val="000000"/>
          <w:sz w:val="24"/>
          <w:szCs w:val="24"/>
          <w:lang w:val="en-US" w:eastAsia="zh-CN"/>
        </w:rPr>
      </w:pPr>
      <w:r w:rsidRPr="00CE5775">
        <w:rPr>
          <w:rFonts w:ascii="Book Antiqua" w:eastAsia="宋体" w:hAnsi="Book Antiqua" w:cs="宋体"/>
          <w:color w:val="000000"/>
          <w:sz w:val="24"/>
          <w:szCs w:val="24"/>
          <w:lang w:val="en-US" w:eastAsia="zh-CN"/>
        </w:rPr>
        <w:t>55 </w:t>
      </w:r>
      <w:r w:rsidRPr="00CE5775">
        <w:rPr>
          <w:rFonts w:ascii="Book Antiqua" w:eastAsia="宋体" w:hAnsi="Book Antiqua" w:cs="宋体"/>
          <w:b/>
          <w:bCs/>
          <w:color w:val="000000"/>
          <w:sz w:val="24"/>
          <w:szCs w:val="24"/>
          <w:lang w:val="en-US" w:eastAsia="zh-CN"/>
        </w:rPr>
        <w:t>Xu YB</w:t>
      </w:r>
      <w:r w:rsidRPr="00CE5775">
        <w:rPr>
          <w:rFonts w:ascii="Book Antiqua" w:eastAsia="宋体" w:hAnsi="Book Antiqua" w:cs="宋体"/>
          <w:color w:val="000000"/>
          <w:sz w:val="24"/>
          <w:szCs w:val="24"/>
          <w:lang w:val="en-US" w:eastAsia="zh-CN"/>
        </w:rPr>
        <w:t>, Min ZG, Jiang HX, Qin SY, Hu BL. Diagnostic value of magnetic resonance cholangiopancreatography for biliary complications in orthotopic liver transplantation: a meta-analysis. </w:t>
      </w:r>
      <w:r w:rsidRPr="00CE5775">
        <w:rPr>
          <w:rFonts w:ascii="Book Antiqua" w:eastAsia="宋体" w:hAnsi="Book Antiqua" w:cs="宋体"/>
          <w:i/>
          <w:iCs/>
          <w:color w:val="000000"/>
          <w:sz w:val="24"/>
          <w:szCs w:val="24"/>
          <w:lang w:val="en-US" w:eastAsia="zh-CN"/>
        </w:rPr>
        <w:t>Transplant Proc</w:t>
      </w:r>
      <w:r w:rsidRPr="00CE5775">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2013</w:t>
      </w:r>
      <w:r w:rsidRPr="00CE5775">
        <w:rPr>
          <w:rFonts w:ascii="Book Antiqua" w:eastAsia="宋体" w:hAnsi="Book Antiqua" w:cs="宋体"/>
          <w:color w:val="000000"/>
          <w:sz w:val="24"/>
          <w:szCs w:val="24"/>
          <w:lang w:val="en-US" w:eastAsia="zh-CN"/>
        </w:rPr>
        <w:t>; </w:t>
      </w:r>
      <w:r w:rsidRPr="00CE5775">
        <w:rPr>
          <w:rFonts w:ascii="Book Antiqua" w:eastAsia="宋体" w:hAnsi="Book Antiqua" w:cs="宋体"/>
          <w:b/>
          <w:bCs/>
          <w:color w:val="000000"/>
          <w:sz w:val="24"/>
          <w:szCs w:val="24"/>
          <w:lang w:val="en-US" w:eastAsia="zh-CN"/>
        </w:rPr>
        <w:t>45</w:t>
      </w:r>
      <w:r w:rsidRPr="00CE5775">
        <w:rPr>
          <w:rFonts w:ascii="Book Antiqua" w:eastAsia="宋体" w:hAnsi="Book Antiqua" w:cs="宋体"/>
          <w:color w:val="000000"/>
          <w:sz w:val="24"/>
          <w:szCs w:val="24"/>
          <w:lang w:val="en-US" w:eastAsia="zh-CN"/>
        </w:rPr>
        <w:t>: 2341-2346 [PMID: 23953547 DOI: 10.1016/j.transproceed.2013.03.031]</w:t>
      </w:r>
    </w:p>
    <w:p w:rsidR="005166C0" w:rsidRDefault="005166C0" w:rsidP="00C07269">
      <w:pPr>
        <w:spacing w:after="0" w:line="360" w:lineRule="auto"/>
        <w:jc w:val="both"/>
        <w:rPr>
          <w:rFonts w:ascii="Book Antiqua" w:eastAsiaTheme="minorEastAsia" w:hAnsi="Book Antiqua"/>
          <w:b/>
          <w:sz w:val="24"/>
          <w:szCs w:val="24"/>
          <w:lang w:val="en-US" w:eastAsia="zh-CN"/>
        </w:rPr>
      </w:pPr>
    </w:p>
    <w:p w:rsidR="005166C0" w:rsidRPr="00CE5775" w:rsidRDefault="00CE5775" w:rsidP="00CE5775">
      <w:pPr>
        <w:wordWrap w:val="0"/>
        <w:spacing w:after="0" w:line="360" w:lineRule="auto"/>
        <w:jc w:val="right"/>
        <w:rPr>
          <w:rFonts w:ascii="Book Antiqua" w:eastAsiaTheme="minorEastAsia" w:hAnsi="Book Antiqua"/>
          <w:b/>
          <w:sz w:val="24"/>
          <w:szCs w:val="24"/>
          <w:lang w:val="en-US" w:eastAsia="zh-CN"/>
        </w:rPr>
      </w:pPr>
      <w:r w:rsidRPr="00CE5775">
        <w:rPr>
          <w:rFonts w:ascii="Book Antiqua" w:hAnsi="Book Antiqua"/>
          <w:b/>
          <w:sz w:val="24"/>
          <w:szCs w:val="24"/>
        </w:rPr>
        <w:t>P-Reviewer</w:t>
      </w:r>
      <w:r>
        <w:rPr>
          <w:rFonts w:ascii="Book Antiqua" w:eastAsiaTheme="minorEastAsia" w:hAnsi="Book Antiqua" w:hint="eastAsia"/>
          <w:b/>
          <w:sz w:val="24"/>
          <w:szCs w:val="24"/>
          <w:lang w:eastAsia="zh-CN"/>
        </w:rPr>
        <w:t>s</w:t>
      </w:r>
      <w:r w:rsidRPr="00CE5775">
        <w:rPr>
          <w:rFonts w:ascii="Book Antiqua" w:hAnsi="Book Antiqua" w:hint="eastAsia"/>
          <w:b/>
          <w:sz w:val="24"/>
          <w:szCs w:val="24"/>
        </w:rPr>
        <w:t>:</w:t>
      </w:r>
      <w:r w:rsidRPr="00CE5775">
        <w:rPr>
          <w:rFonts w:ascii="Book Antiqua" w:eastAsiaTheme="minorEastAsia" w:hAnsi="Book Antiqua" w:hint="eastAsia"/>
          <w:sz w:val="24"/>
          <w:szCs w:val="24"/>
          <w:lang w:eastAsia="zh-CN"/>
        </w:rPr>
        <w:t xml:space="preserve"> </w:t>
      </w:r>
      <w:r>
        <w:rPr>
          <w:rFonts w:ascii="Book Antiqua" w:eastAsiaTheme="minorEastAsia" w:hAnsi="Book Antiqua"/>
          <w:sz w:val="24"/>
          <w:szCs w:val="24"/>
          <w:lang w:eastAsia="zh-CN"/>
        </w:rPr>
        <w:t>Dirchwolf</w:t>
      </w:r>
      <w:r>
        <w:rPr>
          <w:rFonts w:ascii="Book Antiqua" w:eastAsiaTheme="minorEastAsia" w:hAnsi="Book Antiqua" w:hint="eastAsia"/>
          <w:sz w:val="24"/>
          <w:szCs w:val="24"/>
          <w:lang w:eastAsia="zh-CN"/>
        </w:rPr>
        <w:t xml:space="preserve"> </w:t>
      </w:r>
      <w:r w:rsidRPr="00CE5775">
        <w:rPr>
          <w:rFonts w:ascii="Book Antiqua" w:eastAsiaTheme="minorEastAsia" w:hAnsi="Book Antiqua"/>
          <w:sz w:val="24"/>
          <w:szCs w:val="24"/>
          <w:lang w:eastAsia="zh-CN"/>
        </w:rPr>
        <w:t>M</w:t>
      </w:r>
      <w:r w:rsidRPr="00CE5775">
        <w:rPr>
          <w:rFonts w:ascii="Book Antiqua" w:eastAsiaTheme="minorEastAsia" w:hAnsi="Book Antiqua" w:hint="eastAsia"/>
          <w:sz w:val="24"/>
          <w:szCs w:val="24"/>
          <w:lang w:eastAsia="zh-CN"/>
        </w:rPr>
        <w:t xml:space="preserve">, </w:t>
      </w:r>
      <w:r>
        <w:rPr>
          <w:rFonts w:ascii="Book Antiqua" w:eastAsiaTheme="minorEastAsia" w:hAnsi="Book Antiqua"/>
          <w:sz w:val="24"/>
          <w:szCs w:val="24"/>
          <w:lang w:eastAsia="zh-CN"/>
        </w:rPr>
        <w:t>Maurea</w:t>
      </w:r>
      <w:r>
        <w:rPr>
          <w:rFonts w:ascii="Book Antiqua" w:eastAsiaTheme="minorEastAsia" w:hAnsi="Book Antiqua" w:hint="eastAsia"/>
          <w:sz w:val="24"/>
          <w:szCs w:val="24"/>
          <w:lang w:eastAsia="zh-CN"/>
        </w:rPr>
        <w:t xml:space="preserve"> </w:t>
      </w:r>
      <w:r w:rsidRPr="00CE5775">
        <w:rPr>
          <w:rFonts w:ascii="Book Antiqua" w:eastAsiaTheme="minorEastAsia" w:hAnsi="Book Antiqua"/>
          <w:sz w:val="24"/>
          <w:szCs w:val="24"/>
          <w:lang w:eastAsia="zh-CN"/>
        </w:rPr>
        <w:t>S</w:t>
      </w:r>
      <w:r w:rsidRPr="00CE5775">
        <w:rPr>
          <w:rFonts w:ascii="Book Antiqua" w:eastAsiaTheme="minorEastAsia" w:hAnsi="Book Antiqua" w:hint="eastAsia"/>
          <w:sz w:val="24"/>
          <w:szCs w:val="24"/>
          <w:lang w:eastAsia="zh-CN"/>
        </w:rPr>
        <w:t xml:space="preserve">, </w:t>
      </w:r>
      <w:r w:rsidRPr="00CE5775">
        <w:rPr>
          <w:rFonts w:ascii="Book Antiqua" w:eastAsiaTheme="minorEastAsia" w:hAnsi="Book Antiqua"/>
          <w:sz w:val="24"/>
          <w:szCs w:val="24"/>
          <w:lang w:eastAsia="zh-CN"/>
        </w:rPr>
        <w:t>Radmard</w:t>
      </w:r>
      <w:r w:rsidRPr="00CE5775">
        <w:rPr>
          <w:rFonts w:ascii="Book Antiqua" w:eastAsiaTheme="minorEastAsia" w:hAnsi="Book Antiqua" w:hint="eastAsia"/>
          <w:sz w:val="24"/>
          <w:szCs w:val="24"/>
          <w:lang w:eastAsia="zh-CN"/>
        </w:rPr>
        <w:t xml:space="preserve"> AR </w:t>
      </w:r>
      <w:r w:rsidRPr="00CE5775">
        <w:rPr>
          <w:rFonts w:ascii="Book Antiqua" w:hAnsi="Book Antiqua"/>
          <w:b/>
          <w:sz w:val="24"/>
          <w:szCs w:val="24"/>
        </w:rPr>
        <w:t>S-Editor</w:t>
      </w:r>
      <w:r w:rsidRPr="00CE5775">
        <w:rPr>
          <w:rFonts w:ascii="Book Antiqua" w:hAnsi="Book Antiqua" w:hint="eastAsia"/>
          <w:b/>
          <w:sz w:val="24"/>
          <w:szCs w:val="24"/>
        </w:rPr>
        <w:t>:</w:t>
      </w:r>
      <w:r w:rsidRPr="00CE5775">
        <w:rPr>
          <w:rFonts w:ascii="Book Antiqua" w:hAnsi="Book Antiqua" w:hint="eastAsia"/>
          <w:sz w:val="24"/>
          <w:szCs w:val="24"/>
        </w:rPr>
        <w:t xml:space="preserve"> </w:t>
      </w:r>
      <w:r>
        <w:rPr>
          <w:rFonts w:ascii="Book Antiqua" w:eastAsiaTheme="minorEastAsia" w:hAnsi="Book Antiqua" w:hint="eastAsia"/>
          <w:sz w:val="24"/>
          <w:szCs w:val="24"/>
          <w:lang w:eastAsia="zh-CN"/>
        </w:rPr>
        <w:t xml:space="preserve">Song XX </w:t>
      </w:r>
      <w:r w:rsidRPr="00CE5775">
        <w:rPr>
          <w:rFonts w:ascii="Book Antiqua" w:hAnsi="Book Antiqua"/>
          <w:b/>
          <w:sz w:val="24"/>
          <w:szCs w:val="24"/>
        </w:rPr>
        <w:t>L</w:t>
      </w:r>
      <w:r w:rsidRPr="00CE5775">
        <w:rPr>
          <w:rFonts w:ascii="Book Antiqua" w:hAnsi="Book Antiqua" w:hint="eastAsia"/>
          <w:b/>
          <w:sz w:val="24"/>
          <w:szCs w:val="24"/>
        </w:rPr>
        <w:t>-</w:t>
      </w:r>
      <w:r w:rsidRPr="00CE5775">
        <w:rPr>
          <w:rFonts w:ascii="Book Antiqua" w:hAnsi="Book Antiqua"/>
          <w:b/>
          <w:sz w:val="24"/>
          <w:szCs w:val="24"/>
        </w:rPr>
        <w:t>Editor</w:t>
      </w:r>
      <w:r w:rsidRPr="00CE5775">
        <w:rPr>
          <w:rFonts w:ascii="Book Antiqua" w:hAnsi="Book Antiqua" w:hint="eastAsia"/>
          <w:b/>
          <w:sz w:val="24"/>
          <w:szCs w:val="24"/>
        </w:rPr>
        <w:t>:</w:t>
      </w:r>
      <w:r w:rsidRPr="00CE5775">
        <w:rPr>
          <w:rFonts w:ascii="Book Antiqua" w:hAnsi="Book Antiqua"/>
          <w:sz w:val="24"/>
          <w:szCs w:val="24"/>
        </w:rPr>
        <w:t xml:space="preserve"> </w:t>
      </w:r>
      <w:r w:rsidRPr="00CE5775">
        <w:rPr>
          <w:rFonts w:ascii="Book Antiqua" w:hAnsi="Book Antiqua"/>
          <w:b/>
          <w:sz w:val="24"/>
          <w:szCs w:val="24"/>
        </w:rPr>
        <w:t>E</w:t>
      </w:r>
      <w:r w:rsidRPr="00CE5775">
        <w:rPr>
          <w:rFonts w:ascii="Book Antiqua" w:hAnsi="Book Antiqua" w:hint="eastAsia"/>
          <w:b/>
          <w:sz w:val="24"/>
          <w:szCs w:val="24"/>
        </w:rPr>
        <w:t>-</w:t>
      </w:r>
      <w:r w:rsidRPr="00CE5775">
        <w:rPr>
          <w:rFonts w:ascii="Book Antiqua" w:hAnsi="Book Antiqua"/>
          <w:b/>
          <w:sz w:val="24"/>
          <w:szCs w:val="24"/>
        </w:rPr>
        <w:t>Editor</w:t>
      </w:r>
      <w:r w:rsidRPr="00CE5775">
        <w:rPr>
          <w:rFonts w:ascii="Book Antiqua" w:hAnsi="Book Antiqua" w:hint="eastAsia"/>
          <w:b/>
          <w:sz w:val="24"/>
          <w:szCs w:val="24"/>
        </w:rPr>
        <w:t>:</w:t>
      </w:r>
    </w:p>
    <w:p w:rsidR="005166C0" w:rsidRPr="00CE5775" w:rsidRDefault="005166C0" w:rsidP="00C07269">
      <w:pPr>
        <w:spacing w:after="0" w:line="360" w:lineRule="auto"/>
        <w:jc w:val="both"/>
        <w:rPr>
          <w:rFonts w:ascii="Book Antiqua" w:eastAsiaTheme="minorEastAsia" w:hAnsi="Book Antiqua"/>
          <w:b/>
          <w:sz w:val="24"/>
          <w:szCs w:val="24"/>
          <w:lang w:val="en-US" w:eastAsia="zh-CN"/>
        </w:rPr>
      </w:pPr>
    </w:p>
    <w:p w:rsidR="00CE5775" w:rsidRPr="00117672" w:rsidRDefault="003F0A24" w:rsidP="00CE5775">
      <w:pPr>
        <w:spacing w:line="360" w:lineRule="auto"/>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671445" cy="2011680"/>
            <wp:effectExtent l="0" t="0" r="0" b="7620"/>
            <wp:docPr id="1" name="图片 1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445" cy="2011680"/>
                    </a:xfrm>
                    <a:prstGeom prst="rect">
                      <a:avLst/>
                    </a:prstGeom>
                    <a:noFill/>
                    <a:ln>
                      <a:noFill/>
                    </a:ln>
                  </pic:spPr>
                </pic:pic>
              </a:graphicData>
            </a:graphic>
          </wp:inline>
        </w:drawing>
      </w:r>
      <w:r>
        <w:rPr>
          <w:rFonts w:ascii="Book Antiqua" w:hAnsi="Book Antiqua"/>
          <w:b/>
          <w:noProof/>
          <w:sz w:val="24"/>
          <w:szCs w:val="24"/>
          <w:lang w:val="en-US" w:eastAsia="zh-CN"/>
        </w:rPr>
        <w:drawing>
          <wp:inline distT="0" distB="0" distL="0" distR="0">
            <wp:extent cx="2480945" cy="1995805"/>
            <wp:effectExtent l="0" t="0" r="0" b="4445"/>
            <wp:docPr id="2" name="图片 1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F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0945" cy="1995805"/>
                    </a:xfrm>
                    <a:prstGeom prst="rect">
                      <a:avLst/>
                    </a:prstGeom>
                    <a:noFill/>
                    <a:ln>
                      <a:noFill/>
                    </a:ln>
                  </pic:spPr>
                </pic:pic>
              </a:graphicData>
            </a:graphic>
          </wp:inline>
        </w:drawing>
      </w:r>
    </w:p>
    <w:p w:rsidR="00CE5775" w:rsidRDefault="00CE5775" w:rsidP="00CE5775">
      <w:pPr>
        <w:jc w:val="both"/>
        <w:rPr>
          <w:rFonts w:ascii="Book Antiqua" w:hAnsi="Book Antiqua"/>
          <w:b/>
          <w:sz w:val="24"/>
          <w:szCs w:val="24"/>
          <w:lang w:val="en-US"/>
        </w:rPr>
      </w:pPr>
      <w:r>
        <w:rPr>
          <w:rFonts w:ascii="Book Antiqua" w:hAnsi="Book Antiqua"/>
          <w:b/>
          <w:sz w:val="24"/>
          <w:szCs w:val="24"/>
          <w:lang w:val="en-US"/>
        </w:rPr>
        <w:t>(</w:t>
      </w:r>
      <w:r>
        <w:rPr>
          <w:rFonts w:ascii="Book Antiqua" w:eastAsiaTheme="minorEastAsia" w:hAnsi="Book Antiqua" w:hint="eastAsia"/>
          <w:b/>
          <w:sz w:val="24"/>
          <w:szCs w:val="24"/>
          <w:lang w:val="en-US" w:eastAsia="zh-CN"/>
        </w:rPr>
        <w:t>A</w:t>
      </w:r>
      <w:r>
        <w:rPr>
          <w:rFonts w:ascii="Book Antiqua" w:hAnsi="Book Antiqua"/>
          <w:b/>
          <w:sz w:val="24"/>
          <w:szCs w:val="24"/>
          <w:lang w:val="en-US"/>
        </w:rPr>
        <w:t>)                                                                   (</w:t>
      </w:r>
      <w:r>
        <w:rPr>
          <w:rFonts w:ascii="Book Antiqua" w:eastAsiaTheme="minorEastAsia" w:hAnsi="Book Antiqua" w:hint="eastAsia"/>
          <w:b/>
          <w:sz w:val="24"/>
          <w:szCs w:val="24"/>
          <w:lang w:val="en-US" w:eastAsia="zh-CN"/>
        </w:rPr>
        <w:t>B</w:t>
      </w:r>
      <w:r>
        <w:rPr>
          <w:rFonts w:ascii="Book Antiqua" w:hAnsi="Book Antiqua"/>
          <w:b/>
          <w:sz w:val="24"/>
          <w:szCs w:val="24"/>
          <w:lang w:val="en-US"/>
        </w:rPr>
        <w:t>)</w:t>
      </w:r>
    </w:p>
    <w:p w:rsidR="00E23CB3" w:rsidRPr="00C07269" w:rsidRDefault="005166C0" w:rsidP="00C07269">
      <w:pPr>
        <w:spacing w:after="0" w:line="360" w:lineRule="auto"/>
        <w:jc w:val="both"/>
        <w:rPr>
          <w:rFonts w:ascii="Book Antiqua" w:hAnsi="Book Antiqua"/>
          <w:sz w:val="24"/>
          <w:szCs w:val="24"/>
          <w:lang w:val="en-US"/>
        </w:rPr>
      </w:pPr>
      <w:r>
        <w:rPr>
          <w:rFonts w:ascii="Book Antiqua" w:hAnsi="Book Antiqua"/>
          <w:b/>
          <w:sz w:val="24"/>
          <w:szCs w:val="24"/>
          <w:lang w:val="en-US"/>
        </w:rPr>
        <w:t>Fig</w:t>
      </w:r>
      <w:r>
        <w:rPr>
          <w:rFonts w:ascii="Book Antiqua" w:eastAsiaTheme="minorEastAsia" w:hAnsi="Book Antiqua" w:hint="eastAsia"/>
          <w:b/>
          <w:sz w:val="24"/>
          <w:szCs w:val="24"/>
          <w:lang w:val="en-US" w:eastAsia="zh-CN"/>
        </w:rPr>
        <w:t>ure</w:t>
      </w:r>
      <w:r w:rsidR="00E23CB3" w:rsidRPr="00C07269">
        <w:rPr>
          <w:rFonts w:ascii="Book Antiqua" w:hAnsi="Book Antiqua"/>
          <w:b/>
          <w:sz w:val="24"/>
          <w:szCs w:val="24"/>
          <w:lang w:val="en-US"/>
        </w:rPr>
        <w:t xml:space="preserve"> 1 </w:t>
      </w:r>
      <w:r w:rsidR="00E23CB3" w:rsidRPr="005166C0">
        <w:rPr>
          <w:rFonts w:ascii="Book Antiqua" w:hAnsi="Book Antiqua"/>
          <w:b/>
          <w:sz w:val="24"/>
          <w:szCs w:val="24"/>
          <w:lang w:val="en-US"/>
        </w:rPr>
        <w:t xml:space="preserve">Biliary reconstruction variants after </w:t>
      </w:r>
      <w:r w:rsidRPr="005166C0">
        <w:rPr>
          <w:rFonts w:ascii="Book Antiqua" w:hAnsi="Book Antiqua"/>
          <w:b/>
          <w:sz w:val="24"/>
          <w:szCs w:val="24"/>
          <w:lang w:val="en-US"/>
        </w:rPr>
        <w:t>orthotopic liver transplantation</w:t>
      </w:r>
      <w:r w:rsidR="00E23CB3" w:rsidRPr="005166C0">
        <w:rPr>
          <w:rFonts w:ascii="Book Antiqua" w:hAnsi="Book Antiqua"/>
          <w:b/>
          <w:sz w:val="24"/>
          <w:szCs w:val="24"/>
          <w:lang w:val="en-US"/>
        </w:rPr>
        <w:t xml:space="preserve"> illustrated by coronal </w:t>
      </w:r>
      <w:r w:rsidRPr="005166C0">
        <w:rPr>
          <w:rFonts w:ascii="Book Antiqua" w:hAnsi="Book Antiqua"/>
          <w:b/>
          <w:sz w:val="24"/>
          <w:szCs w:val="24"/>
          <w:lang w:val="en-GB"/>
        </w:rPr>
        <w:t>maximum intensity projection</w:t>
      </w:r>
      <w:r w:rsidR="00E23CB3" w:rsidRPr="005166C0">
        <w:rPr>
          <w:rFonts w:ascii="Book Antiqua" w:hAnsi="Book Antiqua"/>
          <w:b/>
          <w:sz w:val="24"/>
          <w:szCs w:val="24"/>
          <w:lang w:val="en-US"/>
        </w:rPr>
        <w:t xml:space="preserve"> reconstruction from 3D </w:t>
      </w:r>
      <w:r w:rsidRPr="005166C0">
        <w:rPr>
          <w:rFonts w:ascii="Book Antiqua" w:hAnsi="Book Antiqua"/>
          <w:b/>
          <w:sz w:val="24"/>
          <w:szCs w:val="24"/>
          <w:lang w:val="en-US"/>
        </w:rPr>
        <w:t xml:space="preserve">magnetic resonance </w:t>
      </w:r>
      <w:r w:rsidRPr="005166C0">
        <w:rPr>
          <w:rFonts w:ascii="Book Antiqua" w:hAnsi="Book Antiqua"/>
          <w:b/>
          <w:sz w:val="24"/>
          <w:szCs w:val="24"/>
          <w:lang w:val="en-US"/>
        </w:rPr>
        <w:lastRenderedPageBreak/>
        <w:t>cholangiography</w:t>
      </w:r>
      <w:r w:rsidR="00E23CB3" w:rsidRPr="005166C0">
        <w:rPr>
          <w:rFonts w:ascii="Book Antiqua" w:hAnsi="Book Antiqua"/>
          <w:b/>
          <w:sz w:val="24"/>
          <w:szCs w:val="24"/>
          <w:lang w:val="en-US"/>
        </w:rPr>
        <w:t>.</w:t>
      </w:r>
      <w:r w:rsidR="00E23CB3" w:rsidRPr="00C07269">
        <w:rPr>
          <w:rFonts w:ascii="Book Antiqua" w:hAnsi="Book Antiqua"/>
          <w:sz w:val="24"/>
          <w:szCs w:val="24"/>
          <w:lang w:val="en-US"/>
        </w:rPr>
        <w:t xml:space="preserve"> </w:t>
      </w:r>
      <w:r>
        <w:rPr>
          <w:rFonts w:ascii="Book Antiqua" w:eastAsiaTheme="minorEastAsia" w:hAnsi="Book Antiqua" w:hint="eastAsia"/>
          <w:sz w:val="24"/>
          <w:szCs w:val="24"/>
          <w:lang w:val="en-US" w:eastAsia="zh-CN"/>
        </w:rPr>
        <w:t>A:</w:t>
      </w:r>
      <w:r w:rsidR="00E23CB3" w:rsidRPr="00C07269">
        <w:rPr>
          <w:rFonts w:ascii="Book Antiqua" w:hAnsi="Book Antiqua"/>
          <w:sz w:val="24"/>
          <w:szCs w:val="24"/>
          <w:lang w:val="en-US"/>
        </w:rPr>
        <w:t xml:space="preserve"> Choledocho-choledochostomy with mild donor-to-recipient discrepancy in ductal ca</w:t>
      </w:r>
      <w:r>
        <w:rPr>
          <w:rFonts w:ascii="Book Antiqua" w:hAnsi="Book Antiqua"/>
          <w:sz w:val="24"/>
          <w:szCs w:val="24"/>
          <w:lang w:val="en-US"/>
        </w:rPr>
        <w:t>libers giving prominence to the</w:t>
      </w:r>
      <w:r w:rsidR="00E23CB3" w:rsidRPr="00C07269">
        <w:rPr>
          <w:rFonts w:ascii="Book Antiqua" w:hAnsi="Book Antiqua"/>
          <w:sz w:val="24"/>
          <w:szCs w:val="24"/>
          <w:lang w:val="en-US"/>
        </w:rPr>
        <w:t xml:space="preserve"> anastomotic site (arrow)</w:t>
      </w:r>
      <w:r>
        <w:rPr>
          <w:rFonts w:ascii="Book Antiqua" w:eastAsiaTheme="minorEastAsia" w:hAnsi="Book Antiqua" w:hint="eastAsia"/>
          <w:sz w:val="24"/>
          <w:szCs w:val="24"/>
          <w:lang w:val="en-US" w:eastAsia="zh-CN"/>
        </w:rPr>
        <w:t>;</w:t>
      </w:r>
      <w:r w:rsidR="00E23CB3" w:rsidRPr="00C07269">
        <w:rPr>
          <w:rFonts w:ascii="Book Antiqua" w:hAnsi="Book Antiqua"/>
          <w:sz w:val="24"/>
          <w:szCs w:val="24"/>
          <w:lang w:val="en-US"/>
        </w:rPr>
        <w:t xml:space="preserve"> </w:t>
      </w:r>
      <w:r>
        <w:rPr>
          <w:rFonts w:ascii="Book Antiqua" w:eastAsiaTheme="minorEastAsia" w:hAnsi="Book Antiqua" w:hint="eastAsia"/>
          <w:sz w:val="24"/>
          <w:szCs w:val="24"/>
          <w:lang w:val="en-US" w:eastAsia="zh-CN"/>
        </w:rPr>
        <w:t xml:space="preserve">B: </w:t>
      </w:r>
      <w:r w:rsidR="00E23CB3" w:rsidRPr="00C07269">
        <w:rPr>
          <w:rFonts w:ascii="Book Antiqua" w:hAnsi="Book Antiqua"/>
          <w:sz w:val="24"/>
          <w:szCs w:val="24"/>
          <w:lang w:val="en-US"/>
        </w:rPr>
        <w:t>Bilioenteric anastomosis (arrow) between donor’s common bile duct and a jejuneal loop. Note the recipient common bile duct remnant (arrowheads).</w:t>
      </w:r>
    </w:p>
    <w:p w:rsidR="005166C0" w:rsidRDefault="005166C0" w:rsidP="00C07269">
      <w:pPr>
        <w:spacing w:after="0" w:line="360" w:lineRule="auto"/>
        <w:jc w:val="both"/>
        <w:rPr>
          <w:rFonts w:ascii="Book Antiqua" w:eastAsiaTheme="minorEastAsia" w:hAnsi="Book Antiqua"/>
          <w:b/>
          <w:sz w:val="24"/>
          <w:szCs w:val="24"/>
          <w:lang w:val="en-US" w:eastAsia="zh-CN"/>
        </w:rPr>
      </w:pPr>
    </w:p>
    <w:p w:rsidR="00CE5775" w:rsidRDefault="003F0A24" w:rsidP="00C07269">
      <w:pPr>
        <w:spacing w:after="0" w:line="360" w:lineRule="auto"/>
        <w:jc w:val="both"/>
        <w:rPr>
          <w:rFonts w:ascii="Book Antiqua" w:eastAsiaTheme="minorEastAsia" w:hAnsi="Book Antiqua"/>
          <w:b/>
          <w:sz w:val="24"/>
          <w:szCs w:val="24"/>
          <w:lang w:val="en-US" w:eastAsia="zh-CN"/>
        </w:rPr>
      </w:pPr>
      <w:r>
        <w:rPr>
          <w:rFonts w:ascii="Book Antiqua" w:hAnsi="Book Antiqua"/>
          <w:b/>
          <w:noProof/>
          <w:sz w:val="24"/>
          <w:szCs w:val="24"/>
          <w:lang w:val="en-US" w:eastAsia="zh-CN"/>
        </w:rPr>
        <w:drawing>
          <wp:inline distT="0" distB="0" distL="0" distR="0">
            <wp:extent cx="2115185" cy="2536190"/>
            <wp:effectExtent l="0" t="0" r="0" b="0"/>
            <wp:docPr id="3" name="图片 1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5185" cy="2536190"/>
                    </a:xfrm>
                    <a:prstGeom prst="rect">
                      <a:avLst/>
                    </a:prstGeom>
                    <a:noFill/>
                    <a:ln>
                      <a:noFill/>
                    </a:ln>
                  </pic:spPr>
                </pic:pic>
              </a:graphicData>
            </a:graphic>
          </wp:inline>
        </w:drawing>
      </w:r>
    </w:p>
    <w:p w:rsidR="00E23CB3" w:rsidRPr="00C07269" w:rsidRDefault="005166C0" w:rsidP="00C07269">
      <w:pPr>
        <w:spacing w:after="0" w:line="360" w:lineRule="auto"/>
        <w:jc w:val="both"/>
        <w:rPr>
          <w:rFonts w:ascii="Book Antiqua" w:hAnsi="Book Antiqua"/>
          <w:sz w:val="24"/>
          <w:szCs w:val="24"/>
          <w:lang w:val="en-US"/>
        </w:rPr>
      </w:pPr>
      <w:r>
        <w:rPr>
          <w:rFonts w:ascii="Book Antiqua" w:hAnsi="Book Antiqua"/>
          <w:b/>
          <w:sz w:val="24"/>
          <w:szCs w:val="24"/>
          <w:lang w:val="en-US"/>
        </w:rPr>
        <w:t>Figure</w:t>
      </w:r>
      <w:r w:rsidR="00E23CB3" w:rsidRPr="00C07269">
        <w:rPr>
          <w:rFonts w:ascii="Book Antiqua" w:hAnsi="Book Antiqua"/>
          <w:b/>
          <w:sz w:val="24"/>
          <w:szCs w:val="24"/>
          <w:lang w:val="en-US"/>
        </w:rPr>
        <w:t xml:space="preserve"> 2 </w:t>
      </w:r>
      <w:r w:rsidR="00E23CB3" w:rsidRPr="005166C0">
        <w:rPr>
          <w:rFonts w:ascii="Book Antiqua" w:hAnsi="Book Antiqua"/>
          <w:b/>
          <w:sz w:val="24"/>
          <w:szCs w:val="24"/>
          <w:lang w:val="en-US"/>
        </w:rPr>
        <w:t>Arterial supply to the biliary tree in liver-transplanted patients.</w:t>
      </w:r>
    </w:p>
    <w:p w:rsidR="005166C0" w:rsidRDefault="005166C0" w:rsidP="00C07269">
      <w:pPr>
        <w:spacing w:after="0" w:line="360" w:lineRule="auto"/>
        <w:jc w:val="both"/>
        <w:rPr>
          <w:rFonts w:ascii="Book Antiqua" w:eastAsiaTheme="minorEastAsia" w:hAnsi="Book Antiqua"/>
          <w:b/>
          <w:sz w:val="24"/>
          <w:szCs w:val="24"/>
          <w:lang w:val="en-US" w:eastAsia="zh-CN"/>
        </w:rPr>
      </w:pPr>
    </w:p>
    <w:p w:rsidR="00CE5775" w:rsidRDefault="003F0A24" w:rsidP="00CE5775">
      <w:pPr>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027555" cy="1725295"/>
            <wp:effectExtent l="0" t="0" r="0" b="8255"/>
            <wp:docPr id="4" name="图片 2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F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7555" cy="1725295"/>
                    </a:xfrm>
                    <a:prstGeom prst="rect">
                      <a:avLst/>
                    </a:prstGeom>
                    <a:noFill/>
                    <a:ln>
                      <a:noFill/>
                    </a:ln>
                  </pic:spPr>
                </pic:pic>
              </a:graphicData>
            </a:graphic>
          </wp:inline>
        </w:drawing>
      </w:r>
      <w:r>
        <w:rPr>
          <w:rFonts w:ascii="Book Antiqua" w:hAnsi="Book Antiqua"/>
          <w:b/>
          <w:noProof/>
          <w:sz w:val="24"/>
          <w:szCs w:val="24"/>
          <w:lang w:val="en-US" w:eastAsia="zh-CN"/>
        </w:rPr>
        <w:drawing>
          <wp:inline distT="0" distB="0" distL="0" distR="0">
            <wp:extent cx="2210435" cy="1717675"/>
            <wp:effectExtent l="0" t="0" r="0" b="0"/>
            <wp:docPr id="5" name="图片 2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F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0435" cy="1717675"/>
                    </a:xfrm>
                    <a:prstGeom prst="rect">
                      <a:avLst/>
                    </a:prstGeom>
                    <a:noFill/>
                    <a:ln>
                      <a:noFill/>
                    </a:ln>
                  </pic:spPr>
                </pic:pic>
              </a:graphicData>
            </a:graphic>
          </wp:inline>
        </w:drawing>
      </w:r>
      <w:r>
        <w:rPr>
          <w:rFonts w:ascii="Book Antiqua" w:hAnsi="Book Antiqua"/>
          <w:b/>
          <w:noProof/>
          <w:sz w:val="24"/>
          <w:szCs w:val="24"/>
          <w:lang w:val="en-US" w:eastAsia="zh-CN"/>
        </w:rPr>
        <w:drawing>
          <wp:inline distT="0" distB="0" distL="0" distR="0">
            <wp:extent cx="1765300" cy="1725295"/>
            <wp:effectExtent l="0" t="0" r="6350" b="8255"/>
            <wp:docPr id="6" name="图片 2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1725295"/>
                    </a:xfrm>
                    <a:prstGeom prst="rect">
                      <a:avLst/>
                    </a:prstGeom>
                    <a:noFill/>
                    <a:ln>
                      <a:noFill/>
                    </a:ln>
                  </pic:spPr>
                </pic:pic>
              </a:graphicData>
            </a:graphic>
          </wp:inline>
        </w:drawing>
      </w:r>
    </w:p>
    <w:p w:rsidR="00CE5775" w:rsidRDefault="00CE5775" w:rsidP="00CE5775">
      <w:pPr>
        <w:jc w:val="both"/>
        <w:rPr>
          <w:rFonts w:ascii="Book Antiqua" w:hAnsi="Book Antiqua"/>
          <w:b/>
          <w:sz w:val="24"/>
          <w:szCs w:val="24"/>
          <w:lang w:val="en-US"/>
        </w:rPr>
      </w:pPr>
      <w:r>
        <w:rPr>
          <w:rFonts w:ascii="Book Antiqua" w:hAnsi="Book Antiqua"/>
          <w:b/>
          <w:sz w:val="24"/>
          <w:szCs w:val="24"/>
          <w:lang w:val="en-US"/>
        </w:rPr>
        <w:t>(</w:t>
      </w:r>
      <w:r>
        <w:rPr>
          <w:rFonts w:ascii="Book Antiqua" w:eastAsiaTheme="minorEastAsia" w:hAnsi="Book Antiqua" w:hint="eastAsia"/>
          <w:b/>
          <w:sz w:val="24"/>
          <w:szCs w:val="24"/>
          <w:lang w:val="en-US" w:eastAsia="zh-CN"/>
        </w:rPr>
        <w:t>A</w:t>
      </w:r>
      <w:r>
        <w:rPr>
          <w:rFonts w:ascii="Book Antiqua" w:hAnsi="Book Antiqua"/>
          <w:b/>
          <w:sz w:val="24"/>
          <w:szCs w:val="24"/>
          <w:lang w:val="en-US"/>
        </w:rPr>
        <w:t>)                                                 (</w:t>
      </w:r>
      <w:r>
        <w:rPr>
          <w:rFonts w:ascii="Book Antiqua" w:eastAsiaTheme="minorEastAsia" w:hAnsi="Book Antiqua" w:hint="eastAsia"/>
          <w:b/>
          <w:sz w:val="24"/>
          <w:szCs w:val="24"/>
          <w:lang w:val="en-US" w:eastAsia="zh-CN"/>
        </w:rPr>
        <w:t>B</w:t>
      </w:r>
      <w:r>
        <w:rPr>
          <w:rFonts w:ascii="Book Antiqua" w:hAnsi="Book Antiqua"/>
          <w:b/>
          <w:sz w:val="24"/>
          <w:szCs w:val="24"/>
          <w:lang w:val="en-US"/>
        </w:rPr>
        <w:t xml:space="preserve">)                                                  </w:t>
      </w:r>
      <w:r>
        <w:rPr>
          <w:rFonts w:ascii="Book Antiqua" w:eastAsiaTheme="minorEastAsia" w:hAnsi="Book Antiqua" w:hint="eastAsia"/>
          <w:b/>
          <w:sz w:val="24"/>
          <w:szCs w:val="24"/>
          <w:lang w:val="en-US" w:eastAsia="zh-CN"/>
        </w:rPr>
        <w:t xml:space="preserve">    </w:t>
      </w:r>
      <w:r>
        <w:rPr>
          <w:rFonts w:ascii="Book Antiqua" w:hAnsi="Book Antiqua"/>
          <w:b/>
          <w:sz w:val="24"/>
          <w:szCs w:val="24"/>
          <w:lang w:val="en-US"/>
        </w:rPr>
        <w:t xml:space="preserve"> (</w:t>
      </w:r>
      <w:r>
        <w:rPr>
          <w:rFonts w:ascii="Book Antiqua" w:eastAsiaTheme="minorEastAsia" w:hAnsi="Book Antiqua" w:hint="eastAsia"/>
          <w:b/>
          <w:sz w:val="24"/>
          <w:szCs w:val="24"/>
          <w:lang w:val="en-US" w:eastAsia="zh-CN"/>
        </w:rPr>
        <w:t>C</w:t>
      </w:r>
      <w:r>
        <w:rPr>
          <w:rFonts w:ascii="Book Antiqua" w:hAnsi="Book Antiqua"/>
          <w:b/>
          <w:sz w:val="24"/>
          <w:szCs w:val="24"/>
          <w:lang w:val="en-US"/>
        </w:rPr>
        <w:t>)</w:t>
      </w:r>
    </w:p>
    <w:p w:rsidR="00D10233" w:rsidRPr="005166C0" w:rsidRDefault="005166C0" w:rsidP="00C07269">
      <w:pPr>
        <w:spacing w:after="0" w:line="360" w:lineRule="auto"/>
        <w:jc w:val="both"/>
        <w:rPr>
          <w:rFonts w:ascii="Book Antiqua" w:eastAsiaTheme="minorEastAsia" w:hAnsi="Book Antiqua"/>
          <w:sz w:val="24"/>
          <w:szCs w:val="24"/>
          <w:lang w:val="en-US" w:eastAsia="zh-CN"/>
        </w:rPr>
      </w:pPr>
      <w:r w:rsidRPr="005166C0">
        <w:rPr>
          <w:rFonts w:ascii="Book Antiqua" w:hAnsi="Book Antiqua"/>
          <w:b/>
          <w:sz w:val="24"/>
          <w:szCs w:val="24"/>
          <w:lang w:val="en-US"/>
        </w:rPr>
        <w:t>Figure 3</w:t>
      </w:r>
      <w:r w:rsidR="00E23CB3" w:rsidRPr="005166C0">
        <w:rPr>
          <w:rFonts w:ascii="Book Antiqua" w:hAnsi="Book Antiqua"/>
          <w:b/>
          <w:sz w:val="24"/>
          <w:szCs w:val="24"/>
          <w:lang w:val="en-US"/>
        </w:rPr>
        <w:t xml:space="preserve"> </w:t>
      </w:r>
      <w:r w:rsidR="008E2331" w:rsidRPr="005166C0">
        <w:rPr>
          <w:rFonts w:ascii="Book Antiqua" w:hAnsi="Book Antiqua"/>
          <w:b/>
          <w:sz w:val="24"/>
          <w:szCs w:val="24"/>
          <w:lang w:val="en-US"/>
        </w:rPr>
        <w:t>T</w:t>
      </w:r>
      <w:r w:rsidR="00E23CB3" w:rsidRPr="005166C0">
        <w:rPr>
          <w:rFonts w:ascii="Book Antiqua" w:hAnsi="Book Antiqua"/>
          <w:b/>
          <w:sz w:val="24"/>
          <w:szCs w:val="24"/>
          <w:lang w:val="en-US"/>
        </w:rPr>
        <w:t xml:space="preserve">echnical variants of </w:t>
      </w:r>
      <w:r w:rsidRPr="005166C0">
        <w:rPr>
          <w:rFonts w:ascii="Book Antiqua" w:hAnsi="Book Antiqua"/>
          <w:b/>
          <w:sz w:val="24"/>
          <w:szCs w:val="24"/>
          <w:lang w:val="en-US"/>
        </w:rPr>
        <w:t>magnetic resonance cholangiography</w:t>
      </w:r>
      <w:r w:rsidR="00E23CB3" w:rsidRPr="005166C0">
        <w:rPr>
          <w:rFonts w:ascii="Book Antiqua" w:hAnsi="Book Antiqua"/>
          <w:b/>
          <w:sz w:val="24"/>
          <w:szCs w:val="24"/>
          <w:lang w:val="en-US"/>
        </w:rPr>
        <w:t>, as shown in coronal images of a 66</w:t>
      </w:r>
      <w:r w:rsidRPr="005166C0">
        <w:rPr>
          <w:rFonts w:ascii="Book Antiqua" w:eastAsiaTheme="minorEastAsia" w:hAnsi="Book Antiqua" w:hint="eastAsia"/>
          <w:b/>
          <w:sz w:val="24"/>
          <w:szCs w:val="24"/>
          <w:lang w:val="en-US" w:eastAsia="zh-CN"/>
        </w:rPr>
        <w:t>-</w:t>
      </w:r>
      <w:r w:rsidR="00E23CB3" w:rsidRPr="005166C0">
        <w:rPr>
          <w:rFonts w:ascii="Book Antiqua" w:hAnsi="Book Antiqua"/>
          <w:b/>
          <w:sz w:val="24"/>
          <w:szCs w:val="24"/>
          <w:lang w:val="en-US"/>
        </w:rPr>
        <w:t>year-old male patient transplanted for alcoholic cirrhosis.</w:t>
      </w:r>
      <w:r w:rsidR="00E23CB3" w:rsidRPr="00C07269">
        <w:rPr>
          <w:rFonts w:ascii="Book Antiqua" w:hAnsi="Book Antiqua"/>
          <w:sz w:val="24"/>
          <w:szCs w:val="24"/>
          <w:lang w:val="en-US"/>
        </w:rPr>
        <w:t xml:space="preserve"> </w:t>
      </w:r>
      <w:r>
        <w:rPr>
          <w:rFonts w:ascii="Book Antiqua" w:eastAsiaTheme="minorEastAsia" w:hAnsi="Book Antiqua" w:hint="eastAsia"/>
          <w:sz w:val="24"/>
          <w:szCs w:val="24"/>
          <w:lang w:val="en-US" w:eastAsia="zh-CN"/>
        </w:rPr>
        <w:t>A:</w:t>
      </w:r>
      <w:r w:rsidR="00E23CB3" w:rsidRPr="00C07269">
        <w:rPr>
          <w:rFonts w:ascii="Book Antiqua" w:hAnsi="Book Antiqua"/>
          <w:sz w:val="24"/>
          <w:szCs w:val="24"/>
          <w:lang w:val="en-US"/>
        </w:rPr>
        <w:t xml:space="preserve"> Conventional, T2</w:t>
      </w:r>
      <w:r>
        <w:rPr>
          <w:rFonts w:ascii="Book Antiqua" w:hAnsi="Book Antiqua"/>
          <w:sz w:val="24"/>
          <w:szCs w:val="24"/>
          <w:lang w:val="en-US"/>
        </w:rPr>
        <w:t xml:space="preserve">-weighted </w:t>
      </w:r>
      <w:r w:rsidR="00E23CB3" w:rsidRPr="00C07269">
        <w:rPr>
          <w:rFonts w:ascii="Book Antiqua" w:hAnsi="Book Antiqua"/>
          <w:sz w:val="24"/>
          <w:szCs w:val="24"/>
          <w:lang w:val="en-US"/>
        </w:rPr>
        <w:t>2D MRC</w:t>
      </w:r>
      <w:r>
        <w:rPr>
          <w:rFonts w:ascii="Book Antiqua" w:eastAsiaTheme="minorEastAsia" w:hAnsi="Book Antiqua" w:hint="eastAsia"/>
          <w:sz w:val="24"/>
          <w:szCs w:val="24"/>
          <w:lang w:val="en-US" w:eastAsia="zh-CN"/>
        </w:rPr>
        <w:t>;</w:t>
      </w:r>
      <w:r w:rsidR="00E23CB3" w:rsidRPr="00C07269">
        <w:rPr>
          <w:rFonts w:ascii="Book Antiqua" w:hAnsi="Book Antiqua"/>
          <w:sz w:val="24"/>
          <w:szCs w:val="24"/>
          <w:lang w:val="en-US"/>
        </w:rPr>
        <w:t xml:space="preserve"> </w:t>
      </w:r>
      <w:r>
        <w:rPr>
          <w:rFonts w:ascii="Book Antiqua" w:eastAsiaTheme="minorEastAsia" w:hAnsi="Book Antiqua" w:hint="eastAsia"/>
          <w:sz w:val="24"/>
          <w:szCs w:val="24"/>
          <w:lang w:val="en-US" w:eastAsia="zh-CN"/>
        </w:rPr>
        <w:t>B:</w:t>
      </w:r>
      <w:r w:rsidR="00E23CB3" w:rsidRPr="00C07269">
        <w:rPr>
          <w:rFonts w:ascii="Book Antiqua" w:hAnsi="Book Antiqua"/>
          <w:sz w:val="24"/>
          <w:szCs w:val="24"/>
          <w:lang w:val="en-US"/>
        </w:rPr>
        <w:t xml:space="preserve"> MIP reconstruction from conventional, T2-weighted 3D MRC</w:t>
      </w:r>
      <w:r>
        <w:rPr>
          <w:rFonts w:ascii="Book Antiqua" w:eastAsiaTheme="minorEastAsia" w:hAnsi="Book Antiqua" w:hint="eastAsia"/>
          <w:sz w:val="24"/>
          <w:szCs w:val="24"/>
          <w:lang w:val="en-US" w:eastAsia="zh-CN"/>
        </w:rPr>
        <w:t>; C:</w:t>
      </w:r>
      <w:r w:rsidR="00E23CB3" w:rsidRPr="00C07269">
        <w:rPr>
          <w:rFonts w:ascii="Book Antiqua" w:hAnsi="Book Antiqua"/>
          <w:sz w:val="24"/>
          <w:szCs w:val="24"/>
          <w:lang w:val="en-US"/>
        </w:rPr>
        <w:t xml:space="preserve"> Thick MIP reconstruction from T1-weighted, contrast-enhanced MRC. Both the degree and functional significance of the mild anastomotic stricture indicated by arrows are better showed by contrast passage in (</w:t>
      </w:r>
      <w:r>
        <w:rPr>
          <w:rFonts w:ascii="Book Antiqua" w:eastAsiaTheme="minorEastAsia" w:hAnsi="Book Antiqua" w:hint="eastAsia"/>
          <w:sz w:val="24"/>
          <w:szCs w:val="24"/>
          <w:lang w:val="en-US" w:eastAsia="zh-CN"/>
        </w:rPr>
        <w:t>C</w:t>
      </w:r>
      <w:r w:rsidR="00E23CB3" w:rsidRPr="00C07269">
        <w:rPr>
          <w:rFonts w:ascii="Book Antiqua" w:hAnsi="Book Antiqua"/>
          <w:sz w:val="24"/>
          <w:szCs w:val="24"/>
          <w:lang w:val="en-US"/>
        </w:rPr>
        <w:t>).</w:t>
      </w:r>
      <w:r w:rsidRPr="005166C0">
        <w:rPr>
          <w:rFonts w:ascii="Book Antiqua" w:eastAsiaTheme="minorEastAsia" w:hAnsi="Book Antiqua" w:hint="eastAsia"/>
          <w:sz w:val="24"/>
          <w:szCs w:val="24"/>
          <w:lang w:val="en-US" w:eastAsia="zh-CN"/>
        </w:rPr>
        <w:t xml:space="preserve"> MRC: M</w:t>
      </w:r>
      <w:r w:rsidRPr="005166C0">
        <w:rPr>
          <w:rFonts w:ascii="Book Antiqua" w:hAnsi="Book Antiqua"/>
          <w:sz w:val="24"/>
          <w:szCs w:val="24"/>
          <w:lang w:val="en-US"/>
        </w:rPr>
        <w:t>agnetic resonance cholangiography</w:t>
      </w:r>
      <w:r w:rsidRPr="005166C0">
        <w:rPr>
          <w:rFonts w:ascii="Book Antiqua" w:eastAsiaTheme="minorEastAsia" w:hAnsi="Book Antiqua" w:hint="eastAsia"/>
          <w:sz w:val="24"/>
          <w:szCs w:val="24"/>
          <w:lang w:val="en-US" w:eastAsia="zh-CN"/>
        </w:rPr>
        <w:t xml:space="preserve">; </w:t>
      </w:r>
      <w:r w:rsidRPr="005166C0">
        <w:rPr>
          <w:rFonts w:ascii="Book Antiqua" w:hAnsi="Book Antiqua"/>
          <w:sz w:val="24"/>
          <w:szCs w:val="24"/>
          <w:lang w:val="en-US"/>
        </w:rPr>
        <w:t>MIP</w:t>
      </w:r>
      <w:r w:rsidRPr="005166C0">
        <w:rPr>
          <w:rFonts w:ascii="Book Antiqua" w:eastAsiaTheme="minorEastAsia" w:hAnsi="Book Antiqua" w:hint="eastAsia"/>
          <w:sz w:val="24"/>
          <w:szCs w:val="24"/>
          <w:lang w:val="en-US" w:eastAsia="zh-CN"/>
        </w:rPr>
        <w:t>:</w:t>
      </w:r>
      <w:r w:rsidRPr="005166C0">
        <w:rPr>
          <w:rFonts w:ascii="Book Antiqua" w:hAnsi="Book Antiqua"/>
          <w:sz w:val="24"/>
          <w:szCs w:val="24"/>
          <w:lang w:val="en-GB"/>
        </w:rPr>
        <w:t xml:space="preserve"> </w:t>
      </w:r>
      <w:r w:rsidRPr="005166C0">
        <w:rPr>
          <w:rFonts w:ascii="Book Antiqua" w:eastAsiaTheme="minorEastAsia" w:hAnsi="Book Antiqua" w:hint="eastAsia"/>
          <w:sz w:val="24"/>
          <w:szCs w:val="24"/>
          <w:lang w:val="en-GB" w:eastAsia="zh-CN"/>
        </w:rPr>
        <w:t>M</w:t>
      </w:r>
      <w:r w:rsidRPr="005166C0">
        <w:rPr>
          <w:rFonts w:ascii="Book Antiqua" w:hAnsi="Book Antiqua"/>
          <w:sz w:val="24"/>
          <w:szCs w:val="24"/>
          <w:lang w:val="en-GB"/>
        </w:rPr>
        <w:t>aximum intensity projection</w:t>
      </w:r>
      <w:r>
        <w:rPr>
          <w:rFonts w:ascii="Book Antiqua" w:eastAsiaTheme="minorEastAsia" w:hAnsi="Book Antiqua" w:hint="eastAsia"/>
          <w:sz w:val="24"/>
          <w:szCs w:val="24"/>
          <w:lang w:val="en-GB" w:eastAsia="zh-CN"/>
        </w:rPr>
        <w:t>.</w:t>
      </w:r>
    </w:p>
    <w:p w:rsidR="005166C0" w:rsidRDefault="005166C0" w:rsidP="00C07269">
      <w:pPr>
        <w:spacing w:after="0" w:line="360" w:lineRule="auto"/>
        <w:jc w:val="both"/>
        <w:rPr>
          <w:rFonts w:ascii="Book Antiqua" w:eastAsiaTheme="minorEastAsia" w:hAnsi="Book Antiqua"/>
          <w:b/>
          <w:sz w:val="24"/>
          <w:szCs w:val="24"/>
          <w:lang w:val="en-US" w:eastAsia="zh-CN"/>
        </w:rPr>
      </w:pPr>
    </w:p>
    <w:p w:rsidR="00CE5775" w:rsidRDefault="003F0A24" w:rsidP="00CE5775">
      <w:pPr>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751455" cy="1987550"/>
            <wp:effectExtent l="0" t="0" r="0" b="0"/>
            <wp:docPr id="7" name="图片 2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F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455" cy="1987550"/>
                    </a:xfrm>
                    <a:prstGeom prst="rect">
                      <a:avLst/>
                    </a:prstGeom>
                    <a:noFill/>
                    <a:ln>
                      <a:noFill/>
                    </a:ln>
                  </pic:spPr>
                </pic:pic>
              </a:graphicData>
            </a:graphic>
          </wp:inline>
        </w:drawing>
      </w:r>
      <w:r w:rsidR="00CE5775">
        <w:rPr>
          <w:rFonts w:ascii="Book Antiqua" w:hAnsi="Book Antiqua"/>
          <w:b/>
          <w:sz w:val="24"/>
          <w:szCs w:val="24"/>
          <w:lang w:val="en-US"/>
        </w:rPr>
        <w:t xml:space="preserve"> (</w:t>
      </w:r>
      <w:r w:rsidR="00CE5775">
        <w:rPr>
          <w:rFonts w:ascii="Book Antiqua" w:eastAsiaTheme="minorEastAsia" w:hAnsi="Book Antiqua" w:hint="eastAsia"/>
          <w:b/>
          <w:sz w:val="24"/>
          <w:szCs w:val="24"/>
          <w:lang w:val="en-US" w:eastAsia="zh-CN"/>
        </w:rPr>
        <w:t>A</w:t>
      </w:r>
      <w:r w:rsidR="00CE5775">
        <w:rPr>
          <w:rFonts w:ascii="Book Antiqua" w:hAnsi="Book Antiqua"/>
          <w:b/>
          <w:sz w:val="24"/>
          <w:szCs w:val="24"/>
          <w:lang w:val="en-US"/>
        </w:rPr>
        <w:t>)</w:t>
      </w:r>
    </w:p>
    <w:p w:rsidR="00CE5775" w:rsidRDefault="003F0A24" w:rsidP="00CE5775">
      <w:pPr>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679700" cy="2616200"/>
            <wp:effectExtent l="0" t="0" r="6350" b="0"/>
            <wp:docPr id="8" name="图片 2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F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700" cy="2616200"/>
                    </a:xfrm>
                    <a:prstGeom prst="rect">
                      <a:avLst/>
                    </a:prstGeom>
                    <a:noFill/>
                    <a:ln>
                      <a:noFill/>
                    </a:ln>
                  </pic:spPr>
                </pic:pic>
              </a:graphicData>
            </a:graphic>
          </wp:inline>
        </w:drawing>
      </w:r>
      <w:r w:rsidR="00CE5775">
        <w:rPr>
          <w:rFonts w:ascii="Book Antiqua" w:hAnsi="Book Antiqua"/>
          <w:b/>
          <w:sz w:val="24"/>
          <w:szCs w:val="24"/>
          <w:lang w:val="en-US"/>
        </w:rPr>
        <w:t xml:space="preserve">  (</w:t>
      </w:r>
      <w:r w:rsidR="00CE5775">
        <w:rPr>
          <w:rFonts w:ascii="Book Antiqua" w:eastAsiaTheme="minorEastAsia" w:hAnsi="Book Antiqua" w:hint="eastAsia"/>
          <w:b/>
          <w:sz w:val="24"/>
          <w:szCs w:val="24"/>
          <w:lang w:val="en-US" w:eastAsia="zh-CN"/>
        </w:rPr>
        <w:t>B</w:t>
      </w:r>
      <w:r w:rsidR="00CE5775">
        <w:rPr>
          <w:rFonts w:ascii="Book Antiqua" w:hAnsi="Book Antiqua"/>
          <w:b/>
          <w:sz w:val="24"/>
          <w:szCs w:val="24"/>
          <w:lang w:val="en-US"/>
        </w:rPr>
        <w:t>)</w:t>
      </w:r>
    </w:p>
    <w:p w:rsidR="00CE5775" w:rsidRPr="00CE5775" w:rsidRDefault="003F0A24" w:rsidP="00CE5775">
      <w:pPr>
        <w:jc w:val="both"/>
        <w:rPr>
          <w:rFonts w:ascii="Book Antiqua" w:eastAsiaTheme="minorEastAsia" w:hAnsi="Book Antiqua"/>
          <w:b/>
          <w:sz w:val="24"/>
          <w:szCs w:val="24"/>
          <w:lang w:val="en-US" w:eastAsia="zh-CN"/>
        </w:rPr>
      </w:pPr>
      <w:r>
        <w:rPr>
          <w:rFonts w:ascii="Book Antiqua" w:hAnsi="Book Antiqua"/>
          <w:b/>
          <w:noProof/>
          <w:sz w:val="24"/>
          <w:szCs w:val="24"/>
          <w:lang w:val="en-US" w:eastAsia="zh-CN"/>
        </w:rPr>
        <w:drawing>
          <wp:inline distT="0" distB="0" distL="0" distR="0">
            <wp:extent cx="3554095" cy="1367790"/>
            <wp:effectExtent l="0" t="0" r="8255" b="3810"/>
            <wp:docPr id="9" name="图片 2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4095" cy="1367790"/>
                    </a:xfrm>
                    <a:prstGeom prst="rect">
                      <a:avLst/>
                    </a:prstGeom>
                    <a:noFill/>
                    <a:ln>
                      <a:noFill/>
                    </a:ln>
                  </pic:spPr>
                </pic:pic>
              </a:graphicData>
            </a:graphic>
          </wp:inline>
        </w:drawing>
      </w:r>
      <w:r w:rsidR="00CE5775">
        <w:rPr>
          <w:rFonts w:ascii="Book Antiqua" w:hAnsi="Book Antiqua"/>
          <w:b/>
          <w:sz w:val="24"/>
          <w:szCs w:val="24"/>
          <w:lang w:val="en-US"/>
        </w:rPr>
        <w:t xml:space="preserve">  </w:t>
      </w:r>
      <w:r w:rsidR="00CE5775">
        <w:rPr>
          <w:rFonts w:ascii="Book Antiqua" w:eastAsiaTheme="minorEastAsia" w:hAnsi="Book Antiqua" w:hint="eastAsia"/>
          <w:b/>
          <w:sz w:val="24"/>
          <w:szCs w:val="24"/>
          <w:lang w:val="en-US" w:eastAsia="zh-CN"/>
        </w:rPr>
        <w:t>(C)</w:t>
      </w:r>
    </w:p>
    <w:p w:rsidR="009B5929" w:rsidRPr="009B5929" w:rsidRDefault="005166C0" w:rsidP="009B5929">
      <w:pPr>
        <w:spacing w:after="0" w:line="360" w:lineRule="auto"/>
        <w:jc w:val="both"/>
        <w:rPr>
          <w:rFonts w:ascii="Book Antiqua" w:eastAsia="宋体" w:hAnsi="Book Antiqua"/>
          <w:sz w:val="24"/>
          <w:szCs w:val="24"/>
          <w:lang w:val="en-US" w:eastAsia="zh-CN"/>
        </w:rPr>
      </w:pPr>
      <w:r>
        <w:rPr>
          <w:rFonts w:ascii="Book Antiqua" w:hAnsi="Book Antiqua"/>
          <w:b/>
          <w:sz w:val="24"/>
          <w:szCs w:val="24"/>
          <w:lang w:val="en-US"/>
        </w:rPr>
        <w:t>Figure</w:t>
      </w:r>
      <w:r w:rsidR="009B5929">
        <w:rPr>
          <w:rFonts w:ascii="Book Antiqua" w:hAnsi="Book Antiqua"/>
          <w:b/>
          <w:sz w:val="24"/>
          <w:szCs w:val="24"/>
          <w:lang w:val="en-US"/>
        </w:rPr>
        <w:t xml:space="preserve"> 4</w:t>
      </w:r>
      <w:r w:rsidR="00E23CB3" w:rsidRPr="00C07269">
        <w:rPr>
          <w:rFonts w:ascii="Book Antiqua" w:hAnsi="Book Antiqua"/>
          <w:b/>
          <w:sz w:val="24"/>
          <w:szCs w:val="24"/>
          <w:lang w:val="en-US"/>
        </w:rPr>
        <w:t xml:space="preserve"> </w:t>
      </w:r>
      <w:r w:rsidR="009B5929" w:rsidRPr="009B5929">
        <w:rPr>
          <w:rFonts w:ascii="Book Antiqua" w:hAnsi="Book Antiqua"/>
          <w:b/>
          <w:sz w:val="24"/>
          <w:szCs w:val="24"/>
          <w:lang w:val="en-US"/>
        </w:rPr>
        <w:t>Bile leakage in a 54</w:t>
      </w:r>
      <w:r w:rsidR="009B5929" w:rsidRPr="009B5929">
        <w:rPr>
          <w:rFonts w:ascii="Book Antiqua" w:eastAsiaTheme="minorEastAsia" w:hAnsi="Book Antiqua" w:hint="eastAsia"/>
          <w:b/>
          <w:sz w:val="24"/>
          <w:szCs w:val="24"/>
          <w:lang w:val="en-US" w:eastAsia="zh-CN"/>
        </w:rPr>
        <w:t>-</w:t>
      </w:r>
      <w:r w:rsidR="00E23CB3" w:rsidRPr="009B5929">
        <w:rPr>
          <w:rFonts w:ascii="Book Antiqua" w:hAnsi="Book Antiqua"/>
          <w:b/>
          <w:sz w:val="24"/>
          <w:szCs w:val="24"/>
          <w:lang w:val="en-US"/>
        </w:rPr>
        <w:t xml:space="preserve">year-old male subject transplanted for </w:t>
      </w:r>
      <w:r w:rsidR="009B5929" w:rsidRPr="009B5929">
        <w:rPr>
          <w:rFonts w:ascii="Book Antiqua" w:hAnsi="Book Antiqua"/>
          <w:b/>
          <w:sz w:val="24"/>
          <w:szCs w:val="24"/>
          <w:lang w:val="en-US"/>
        </w:rPr>
        <w:t>hepatitis C virus</w:t>
      </w:r>
      <w:r w:rsidR="00E23CB3" w:rsidRPr="009B5929">
        <w:rPr>
          <w:rFonts w:ascii="Book Antiqua" w:hAnsi="Book Antiqua"/>
          <w:b/>
          <w:sz w:val="24"/>
          <w:szCs w:val="24"/>
          <w:lang w:val="en-US"/>
        </w:rPr>
        <w:t>-related cirrhosis.</w:t>
      </w:r>
      <w:r w:rsidR="00E23CB3" w:rsidRPr="00C07269">
        <w:rPr>
          <w:rFonts w:ascii="Book Antiqua" w:hAnsi="Book Antiqua"/>
          <w:sz w:val="24"/>
          <w:szCs w:val="24"/>
          <w:lang w:val="en-US"/>
        </w:rPr>
        <w:t xml:space="preserve"> Perihilar biloma shown by arrowheads on coronal T2-weighted HASTE image (</w:t>
      </w:r>
      <w:r w:rsidR="009B5929">
        <w:rPr>
          <w:rFonts w:ascii="Book Antiqua" w:eastAsiaTheme="minorEastAsia" w:hAnsi="Book Antiqua" w:hint="eastAsia"/>
          <w:sz w:val="24"/>
          <w:szCs w:val="24"/>
          <w:lang w:val="en-US" w:eastAsia="zh-CN"/>
        </w:rPr>
        <w:t>A</w:t>
      </w:r>
      <w:r w:rsidR="00E23CB3" w:rsidRPr="00C07269">
        <w:rPr>
          <w:rFonts w:ascii="Book Antiqua" w:hAnsi="Book Antiqua"/>
          <w:sz w:val="24"/>
          <w:szCs w:val="24"/>
          <w:lang w:val="en-US"/>
        </w:rPr>
        <w:t>) and paracoronal MIP reconstruction from 3D MRC (</w:t>
      </w:r>
      <w:r w:rsidR="009B5929">
        <w:rPr>
          <w:rFonts w:ascii="Book Antiqua" w:eastAsiaTheme="minorEastAsia" w:hAnsi="Book Antiqua" w:hint="eastAsia"/>
          <w:sz w:val="24"/>
          <w:szCs w:val="24"/>
          <w:lang w:val="en-US" w:eastAsia="zh-CN"/>
        </w:rPr>
        <w:t>B</w:t>
      </w:r>
      <w:r w:rsidR="00E23CB3" w:rsidRPr="00C07269">
        <w:rPr>
          <w:rFonts w:ascii="Book Antiqua" w:hAnsi="Book Antiqua"/>
          <w:sz w:val="24"/>
          <w:szCs w:val="24"/>
          <w:lang w:val="en-US"/>
        </w:rPr>
        <w:t xml:space="preserve">). Thin communication between the anastomotic site and fluid collection is visible on the axially-reformatted 3D source image (arrow in </w:t>
      </w:r>
      <w:r w:rsidR="009B5929">
        <w:rPr>
          <w:rFonts w:ascii="Book Antiqua" w:eastAsiaTheme="minorEastAsia" w:hAnsi="Book Antiqua" w:hint="eastAsia"/>
          <w:sz w:val="24"/>
          <w:szCs w:val="24"/>
          <w:lang w:val="en-US" w:eastAsia="zh-CN"/>
        </w:rPr>
        <w:t>C</w:t>
      </w:r>
      <w:r w:rsidR="00E23CB3" w:rsidRPr="00C07269">
        <w:rPr>
          <w:rFonts w:ascii="Book Antiqua" w:hAnsi="Book Antiqua"/>
          <w:sz w:val="24"/>
          <w:szCs w:val="24"/>
          <w:lang w:val="en-US"/>
        </w:rPr>
        <w:t>).</w:t>
      </w:r>
      <w:r w:rsidR="009B5929" w:rsidRPr="009B5929">
        <w:rPr>
          <w:rFonts w:ascii="Book Antiqua" w:eastAsiaTheme="minorEastAsia" w:hAnsi="Book Antiqua" w:hint="eastAsia"/>
          <w:sz w:val="24"/>
          <w:szCs w:val="24"/>
          <w:lang w:val="en-US" w:eastAsia="zh-CN"/>
        </w:rPr>
        <w:t xml:space="preserve"> </w:t>
      </w:r>
      <w:r w:rsidR="009B5929" w:rsidRPr="009B5929">
        <w:rPr>
          <w:rFonts w:ascii="Book Antiqua" w:eastAsia="宋体" w:hAnsi="Book Antiqua" w:hint="eastAsia"/>
          <w:sz w:val="24"/>
          <w:szCs w:val="24"/>
          <w:lang w:val="en-US" w:eastAsia="zh-CN"/>
        </w:rPr>
        <w:t>MRC: M</w:t>
      </w:r>
      <w:r w:rsidR="009B5929" w:rsidRPr="005166C0">
        <w:rPr>
          <w:rFonts w:ascii="Book Antiqua" w:hAnsi="Book Antiqua"/>
          <w:sz w:val="24"/>
          <w:szCs w:val="24"/>
          <w:lang w:val="en-US"/>
        </w:rPr>
        <w:t>agnetic resonance cholangiography</w:t>
      </w:r>
      <w:r w:rsidR="009B5929" w:rsidRPr="009B5929">
        <w:rPr>
          <w:rFonts w:ascii="Book Antiqua" w:eastAsia="宋体" w:hAnsi="Book Antiqua" w:hint="eastAsia"/>
          <w:sz w:val="24"/>
          <w:szCs w:val="24"/>
          <w:lang w:val="en-US" w:eastAsia="zh-CN"/>
        </w:rPr>
        <w:t xml:space="preserve">; </w:t>
      </w:r>
      <w:r w:rsidR="009B5929" w:rsidRPr="005166C0">
        <w:rPr>
          <w:rFonts w:ascii="Book Antiqua" w:hAnsi="Book Antiqua"/>
          <w:sz w:val="24"/>
          <w:szCs w:val="24"/>
          <w:lang w:val="en-US"/>
        </w:rPr>
        <w:t>MIP</w:t>
      </w:r>
      <w:r w:rsidR="009B5929" w:rsidRPr="009B5929">
        <w:rPr>
          <w:rFonts w:ascii="Book Antiqua" w:eastAsia="宋体" w:hAnsi="Book Antiqua" w:hint="eastAsia"/>
          <w:sz w:val="24"/>
          <w:szCs w:val="24"/>
          <w:lang w:val="en-US" w:eastAsia="zh-CN"/>
        </w:rPr>
        <w:t>:</w:t>
      </w:r>
      <w:r w:rsidR="009B5929" w:rsidRPr="005166C0">
        <w:rPr>
          <w:rFonts w:ascii="Book Antiqua" w:hAnsi="Book Antiqua"/>
          <w:sz w:val="24"/>
          <w:szCs w:val="24"/>
          <w:lang w:val="en-GB"/>
        </w:rPr>
        <w:t xml:space="preserve"> </w:t>
      </w:r>
      <w:r w:rsidR="009B5929" w:rsidRPr="009B5929">
        <w:rPr>
          <w:rFonts w:ascii="Book Antiqua" w:eastAsia="宋体" w:hAnsi="Book Antiqua" w:hint="eastAsia"/>
          <w:sz w:val="24"/>
          <w:szCs w:val="24"/>
          <w:lang w:val="en-GB" w:eastAsia="zh-CN"/>
        </w:rPr>
        <w:t>M</w:t>
      </w:r>
      <w:r w:rsidR="009B5929" w:rsidRPr="005166C0">
        <w:rPr>
          <w:rFonts w:ascii="Book Antiqua" w:hAnsi="Book Antiqua"/>
          <w:sz w:val="24"/>
          <w:szCs w:val="24"/>
          <w:lang w:val="en-GB"/>
        </w:rPr>
        <w:t>aximum intensity projection</w:t>
      </w:r>
      <w:r w:rsidR="009B5929" w:rsidRPr="009B5929">
        <w:rPr>
          <w:rFonts w:ascii="Book Antiqua" w:eastAsia="宋体" w:hAnsi="Book Antiqua" w:hint="eastAsia"/>
          <w:sz w:val="24"/>
          <w:szCs w:val="24"/>
          <w:lang w:val="en-GB" w:eastAsia="zh-CN"/>
        </w:rPr>
        <w:t>.</w:t>
      </w:r>
    </w:p>
    <w:p w:rsidR="00FA36E9" w:rsidRDefault="00FA36E9" w:rsidP="00C07269">
      <w:pPr>
        <w:spacing w:after="0" w:line="360" w:lineRule="auto"/>
        <w:jc w:val="both"/>
        <w:rPr>
          <w:rFonts w:ascii="Book Antiqua" w:eastAsiaTheme="minorEastAsia" w:hAnsi="Book Antiqua"/>
          <w:sz w:val="24"/>
          <w:szCs w:val="24"/>
          <w:lang w:val="en-US" w:eastAsia="zh-CN"/>
        </w:rPr>
      </w:pPr>
    </w:p>
    <w:p w:rsidR="009B5929" w:rsidRDefault="009B5929" w:rsidP="00C07269">
      <w:pPr>
        <w:spacing w:after="0" w:line="360" w:lineRule="auto"/>
        <w:jc w:val="both"/>
        <w:rPr>
          <w:rFonts w:ascii="Book Antiqua" w:eastAsiaTheme="minorEastAsia" w:hAnsi="Book Antiqua"/>
          <w:sz w:val="24"/>
          <w:szCs w:val="24"/>
          <w:lang w:val="en-US" w:eastAsia="zh-CN"/>
        </w:rPr>
      </w:pPr>
    </w:p>
    <w:p w:rsidR="00D4650A" w:rsidRDefault="003F0A24" w:rsidP="00D4650A">
      <w:pPr>
        <w:jc w:val="both"/>
        <w:rPr>
          <w:rFonts w:ascii="Book Antiqua" w:hAnsi="Book Antiqua"/>
          <w:sz w:val="24"/>
          <w:szCs w:val="24"/>
          <w:lang w:val="en-US"/>
        </w:rPr>
      </w:pPr>
      <w:r>
        <w:rPr>
          <w:rFonts w:ascii="Book Antiqua" w:hAnsi="Book Antiqua"/>
          <w:noProof/>
          <w:sz w:val="24"/>
          <w:szCs w:val="24"/>
          <w:lang w:val="en-US" w:eastAsia="zh-CN"/>
        </w:rPr>
        <w:drawing>
          <wp:inline distT="0" distB="0" distL="0" distR="0">
            <wp:extent cx="2560320" cy="1677670"/>
            <wp:effectExtent l="0" t="0" r="0" b="0"/>
            <wp:docPr id="10" name="图片 2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Fi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320" cy="1677670"/>
                    </a:xfrm>
                    <a:prstGeom prst="rect">
                      <a:avLst/>
                    </a:prstGeom>
                    <a:noFill/>
                    <a:ln>
                      <a:noFill/>
                    </a:ln>
                  </pic:spPr>
                </pic:pic>
              </a:graphicData>
            </a:graphic>
          </wp:inline>
        </w:drawing>
      </w:r>
      <w:r w:rsidR="00D4650A">
        <w:rPr>
          <w:rFonts w:ascii="Book Antiqua" w:hAnsi="Book Antiqua"/>
          <w:sz w:val="24"/>
          <w:szCs w:val="24"/>
          <w:lang w:val="en-US"/>
        </w:rPr>
        <w:t xml:space="preserve"> (</w:t>
      </w:r>
      <w:r w:rsidR="00D4650A">
        <w:rPr>
          <w:rFonts w:ascii="Book Antiqua" w:eastAsiaTheme="minorEastAsia" w:hAnsi="Book Antiqua" w:hint="eastAsia"/>
          <w:sz w:val="24"/>
          <w:szCs w:val="24"/>
          <w:lang w:val="en-US" w:eastAsia="zh-CN"/>
        </w:rPr>
        <w:t>A</w:t>
      </w:r>
      <w:r w:rsidR="00D4650A">
        <w:rPr>
          <w:rFonts w:ascii="Book Antiqua" w:hAnsi="Book Antiqua"/>
          <w:sz w:val="24"/>
          <w:szCs w:val="24"/>
          <w:lang w:val="en-US"/>
        </w:rPr>
        <w:t>)</w:t>
      </w:r>
    </w:p>
    <w:p w:rsidR="00D4650A" w:rsidRDefault="003F0A24" w:rsidP="00D4650A">
      <w:pPr>
        <w:jc w:val="both"/>
        <w:rPr>
          <w:rFonts w:ascii="Book Antiqua" w:hAnsi="Book Antiqua"/>
          <w:sz w:val="24"/>
          <w:szCs w:val="24"/>
          <w:lang w:val="en-US"/>
        </w:rPr>
      </w:pPr>
      <w:r>
        <w:rPr>
          <w:rFonts w:ascii="Book Antiqua" w:hAnsi="Book Antiqua"/>
          <w:noProof/>
          <w:sz w:val="24"/>
          <w:szCs w:val="24"/>
          <w:lang w:val="en-US" w:eastAsia="zh-CN"/>
        </w:rPr>
        <w:drawing>
          <wp:inline distT="0" distB="0" distL="0" distR="0">
            <wp:extent cx="2035810" cy="2369185"/>
            <wp:effectExtent l="0" t="0" r="2540" b="0"/>
            <wp:docPr id="11" name="图片 2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F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5810" cy="2369185"/>
                    </a:xfrm>
                    <a:prstGeom prst="rect">
                      <a:avLst/>
                    </a:prstGeom>
                    <a:noFill/>
                    <a:ln>
                      <a:noFill/>
                    </a:ln>
                  </pic:spPr>
                </pic:pic>
              </a:graphicData>
            </a:graphic>
          </wp:inline>
        </w:drawing>
      </w:r>
      <w:r w:rsidR="00D4650A">
        <w:rPr>
          <w:rFonts w:ascii="Book Antiqua" w:hAnsi="Book Antiqua"/>
          <w:sz w:val="24"/>
          <w:szCs w:val="24"/>
          <w:lang w:val="en-US"/>
        </w:rPr>
        <w:t xml:space="preserve"> (</w:t>
      </w:r>
      <w:r w:rsidR="00D4650A">
        <w:rPr>
          <w:rFonts w:ascii="Book Antiqua" w:eastAsiaTheme="minorEastAsia" w:hAnsi="Book Antiqua" w:hint="eastAsia"/>
          <w:sz w:val="24"/>
          <w:szCs w:val="24"/>
          <w:lang w:val="en-US" w:eastAsia="zh-CN"/>
        </w:rPr>
        <w:t>B</w:t>
      </w:r>
      <w:r w:rsidR="00D4650A">
        <w:rPr>
          <w:rFonts w:ascii="Book Antiqua" w:hAnsi="Book Antiqua"/>
          <w:sz w:val="24"/>
          <w:szCs w:val="24"/>
          <w:lang w:val="en-US"/>
        </w:rPr>
        <w:t>)</w:t>
      </w:r>
    </w:p>
    <w:p w:rsidR="00D4650A" w:rsidRPr="00D4650A" w:rsidRDefault="003F0A24" w:rsidP="00D4650A">
      <w:pPr>
        <w:jc w:val="both"/>
        <w:rPr>
          <w:rFonts w:ascii="Book Antiqua" w:eastAsiaTheme="minorEastAsia" w:hAnsi="Book Antiqua"/>
          <w:sz w:val="24"/>
          <w:szCs w:val="24"/>
          <w:lang w:val="en-US" w:eastAsia="zh-CN"/>
        </w:rPr>
      </w:pPr>
      <w:r>
        <w:rPr>
          <w:rFonts w:ascii="Book Antiqua" w:hAnsi="Book Antiqua"/>
          <w:noProof/>
          <w:sz w:val="24"/>
          <w:szCs w:val="24"/>
          <w:lang w:val="en-US" w:eastAsia="zh-CN"/>
        </w:rPr>
        <w:drawing>
          <wp:inline distT="0" distB="0" distL="0" distR="0">
            <wp:extent cx="2981960" cy="2313940"/>
            <wp:effectExtent l="0" t="0" r="8890" b="0"/>
            <wp:docPr id="12" name="图片 2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F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960" cy="2313940"/>
                    </a:xfrm>
                    <a:prstGeom prst="rect">
                      <a:avLst/>
                    </a:prstGeom>
                    <a:noFill/>
                    <a:ln>
                      <a:noFill/>
                    </a:ln>
                  </pic:spPr>
                </pic:pic>
              </a:graphicData>
            </a:graphic>
          </wp:inline>
        </w:drawing>
      </w:r>
      <w:r w:rsidR="00D4650A">
        <w:rPr>
          <w:rFonts w:ascii="Book Antiqua" w:hAnsi="Book Antiqua"/>
          <w:sz w:val="24"/>
          <w:szCs w:val="24"/>
          <w:lang w:val="en-US"/>
        </w:rPr>
        <w:t xml:space="preserve"> </w:t>
      </w:r>
      <w:r w:rsidR="00D4650A">
        <w:rPr>
          <w:rFonts w:ascii="Book Antiqua" w:eastAsiaTheme="minorEastAsia" w:hAnsi="Book Antiqua"/>
          <w:sz w:val="24"/>
          <w:szCs w:val="24"/>
          <w:lang w:val="en-US" w:eastAsia="zh-CN"/>
        </w:rPr>
        <w:t>(C)</w:t>
      </w:r>
      <w:r w:rsidR="00D4650A">
        <w:rPr>
          <w:rFonts w:ascii="Book Antiqua" w:eastAsiaTheme="minorEastAsia" w:hAnsi="Book Antiqua" w:hint="eastAsia"/>
          <w:sz w:val="24"/>
          <w:szCs w:val="24"/>
          <w:lang w:val="en-US" w:eastAsia="zh-CN"/>
        </w:rPr>
        <w:t xml:space="preserve"> </w:t>
      </w:r>
    </w:p>
    <w:p w:rsidR="009B5929" w:rsidRPr="009B5929" w:rsidRDefault="005166C0" w:rsidP="009B5929">
      <w:pPr>
        <w:spacing w:after="0" w:line="360" w:lineRule="auto"/>
        <w:jc w:val="both"/>
        <w:rPr>
          <w:rFonts w:ascii="Book Antiqua" w:eastAsia="宋体" w:hAnsi="Book Antiqua"/>
          <w:sz w:val="24"/>
          <w:szCs w:val="24"/>
          <w:lang w:val="en-US" w:eastAsia="zh-CN"/>
        </w:rPr>
      </w:pPr>
      <w:r w:rsidRPr="009B5929">
        <w:rPr>
          <w:rFonts w:ascii="Book Antiqua" w:hAnsi="Book Antiqua"/>
          <w:b/>
          <w:sz w:val="24"/>
          <w:szCs w:val="24"/>
          <w:lang w:val="en-US"/>
        </w:rPr>
        <w:t>Figure</w:t>
      </w:r>
      <w:r w:rsidR="00E23CB3" w:rsidRPr="009B5929">
        <w:rPr>
          <w:rFonts w:ascii="Book Antiqua" w:hAnsi="Book Antiqua"/>
          <w:b/>
          <w:sz w:val="24"/>
          <w:szCs w:val="24"/>
          <w:lang w:val="en-US"/>
        </w:rPr>
        <w:t xml:space="preserve"> 5 </w:t>
      </w:r>
      <w:r w:rsidR="009B5929" w:rsidRPr="009B5929">
        <w:rPr>
          <w:rFonts w:ascii="Book Antiqua" w:hAnsi="Book Antiqua"/>
          <w:b/>
          <w:sz w:val="24"/>
          <w:szCs w:val="24"/>
          <w:lang w:val="en-US"/>
        </w:rPr>
        <w:t>Anastomotic</w:t>
      </w:r>
      <w:r w:rsidR="009B5929" w:rsidRPr="009B5929">
        <w:rPr>
          <w:rFonts w:ascii="Book Antiqua" w:eastAsiaTheme="minorEastAsia" w:hAnsi="Book Antiqua" w:hint="eastAsia"/>
          <w:b/>
          <w:sz w:val="24"/>
          <w:szCs w:val="24"/>
          <w:lang w:val="en-US" w:eastAsia="zh-CN"/>
        </w:rPr>
        <w:t xml:space="preserve"> </w:t>
      </w:r>
      <w:r w:rsidR="00E23CB3" w:rsidRPr="009B5929">
        <w:rPr>
          <w:rFonts w:ascii="Book Antiqua" w:hAnsi="Book Antiqua"/>
          <w:b/>
          <w:sz w:val="24"/>
          <w:szCs w:val="24"/>
          <w:lang w:val="en-US"/>
        </w:rPr>
        <w:t>stricture in a 54</w:t>
      </w:r>
      <w:r w:rsidR="009B5929" w:rsidRPr="009B5929">
        <w:rPr>
          <w:rFonts w:ascii="Book Antiqua" w:eastAsiaTheme="minorEastAsia" w:hAnsi="Book Antiqua" w:hint="eastAsia"/>
          <w:b/>
          <w:sz w:val="24"/>
          <w:szCs w:val="24"/>
          <w:lang w:val="en-US" w:eastAsia="zh-CN"/>
        </w:rPr>
        <w:t>-</w:t>
      </w:r>
      <w:r w:rsidR="00E23CB3" w:rsidRPr="009B5929">
        <w:rPr>
          <w:rFonts w:ascii="Book Antiqua" w:hAnsi="Book Antiqua"/>
          <w:b/>
          <w:sz w:val="24"/>
          <w:szCs w:val="24"/>
          <w:lang w:val="en-US"/>
        </w:rPr>
        <w:t xml:space="preserve">year-old male patient who underwent </w:t>
      </w:r>
      <w:r w:rsidR="009B5929" w:rsidRPr="009B5929">
        <w:rPr>
          <w:rFonts w:ascii="Book Antiqua" w:hAnsi="Book Antiqua"/>
          <w:b/>
          <w:sz w:val="24"/>
          <w:szCs w:val="24"/>
          <w:lang w:val="en-US"/>
        </w:rPr>
        <w:t>orthotopic liver transplantation</w:t>
      </w:r>
      <w:r w:rsidR="00E23CB3" w:rsidRPr="009B5929">
        <w:rPr>
          <w:rFonts w:ascii="Book Antiqua" w:hAnsi="Book Antiqua"/>
          <w:b/>
          <w:sz w:val="24"/>
          <w:szCs w:val="24"/>
          <w:lang w:val="en-US"/>
        </w:rPr>
        <w:t xml:space="preserve"> for alcoholic cirrhosis.</w:t>
      </w:r>
      <w:r w:rsidR="00E23CB3" w:rsidRPr="00C07269">
        <w:rPr>
          <w:rFonts w:ascii="Book Antiqua" w:hAnsi="Book Antiqua"/>
          <w:sz w:val="24"/>
          <w:szCs w:val="24"/>
          <w:lang w:val="en-US"/>
        </w:rPr>
        <w:t xml:space="preserve"> </w:t>
      </w:r>
      <w:r w:rsidR="009B5929">
        <w:rPr>
          <w:rFonts w:ascii="Book Antiqua" w:eastAsiaTheme="minorEastAsia" w:hAnsi="Book Antiqua" w:hint="eastAsia"/>
          <w:sz w:val="24"/>
          <w:szCs w:val="24"/>
          <w:lang w:val="en-US" w:eastAsia="zh-CN"/>
        </w:rPr>
        <w:t>A:</w:t>
      </w:r>
      <w:r w:rsidR="00E23CB3" w:rsidRPr="00C07269">
        <w:rPr>
          <w:rFonts w:ascii="Book Antiqua" w:hAnsi="Book Antiqua"/>
          <w:sz w:val="24"/>
          <w:szCs w:val="24"/>
          <w:lang w:val="en-US"/>
        </w:rPr>
        <w:t xml:space="preserve"> Coronal MIP reconstruction shows the stricture at the middle third of the extrahepatic bile duct, with biliary dilatation upstream</w:t>
      </w:r>
      <w:r w:rsidR="009B5929">
        <w:rPr>
          <w:rFonts w:ascii="Book Antiqua" w:eastAsiaTheme="minorEastAsia" w:hAnsi="Book Antiqua" w:hint="eastAsia"/>
          <w:sz w:val="24"/>
          <w:szCs w:val="24"/>
          <w:lang w:val="en-US" w:eastAsia="zh-CN"/>
        </w:rPr>
        <w:t>;</w:t>
      </w:r>
      <w:r w:rsidR="00E23CB3" w:rsidRPr="00C07269">
        <w:rPr>
          <w:rFonts w:ascii="Book Antiqua" w:hAnsi="Book Antiqua"/>
          <w:sz w:val="24"/>
          <w:szCs w:val="24"/>
          <w:lang w:val="en-US"/>
        </w:rPr>
        <w:t xml:space="preserve"> </w:t>
      </w:r>
      <w:r w:rsidR="009B5929">
        <w:rPr>
          <w:rFonts w:ascii="Book Antiqua" w:eastAsiaTheme="minorEastAsia" w:hAnsi="Book Antiqua" w:hint="eastAsia"/>
          <w:sz w:val="24"/>
          <w:szCs w:val="24"/>
          <w:lang w:val="en-US" w:eastAsia="zh-CN"/>
        </w:rPr>
        <w:t>B:</w:t>
      </w:r>
      <w:r w:rsidR="00E23CB3" w:rsidRPr="00C07269">
        <w:rPr>
          <w:rFonts w:ascii="Book Antiqua" w:hAnsi="Book Antiqua"/>
          <w:sz w:val="24"/>
          <w:szCs w:val="24"/>
          <w:lang w:val="en-US"/>
        </w:rPr>
        <w:t xml:space="preserve"> The degree of the stricture is better delineated on the paracoronally-reformatted thin 3D image (arrow)</w:t>
      </w:r>
      <w:r w:rsidR="009B5929">
        <w:rPr>
          <w:rFonts w:ascii="Book Antiqua" w:eastAsiaTheme="minorEastAsia" w:hAnsi="Book Antiqua" w:hint="eastAsia"/>
          <w:sz w:val="24"/>
          <w:szCs w:val="24"/>
          <w:lang w:val="en-US" w:eastAsia="zh-CN"/>
        </w:rPr>
        <w:t>;</w:t>
      </w:r>
      <w:r w:rsidR="00E23CB3" w:rsidRPr="00C07269">
        <w:rPr>
          <w:rFonts w:ascii="Book Antiqua" w:hAnsi="Book Antiqua"/>
          <w:sz w:val="24"/>
          <w:szCs w:val="24"/>
          <w:lang w:val="en-US"/>
        </w:rPr>
        <w:t xml:space="preserve"> </w:t>
      </w:r>
      <w:r w:rsidR="009B5929">
        <w:rPr>
          <w:rFonts w:ascii="Book Antiqua" w:eastAsiaTheme="minorEastAsia" w:hAnsi="Book Antiqua" w:hint="eastAsia"/>
          <w:sz w:val="24"/>
          <w:szCs w:val="24"/>
          <w:lang w:val="en-US" w:eastAsia="zh-CN"/>
        </w:rPr>
        <w:t>C:</w:t>
      </w:r>
      <w:r w:rsidR="00E23CB3" w:rsidRPr="00C07269">
        <w:rPr>
          <w:rFonts w:ascii="Book Antiqua" w:hAnsi="Book Antiqua"/>
          <w:sz w:val="24"/>
          <w:szCs w:val="24"/>
          <w:lang w:val="en-US"/>
        </w:rPr>
        <w:t xml:space="preserve"> Filling defects visible on MRC images correspond to pneumobilia, </w:t>
      </w:r>
      <w:r w:rsidR="00E23CB3" w:rsidRPr="00C07269">
        <w:rPr>
          <w:rFonts w:ascii="Book Antiqua" w:hAnsi="Book Antiqua"/>
          <w:sz w:val="24"/>
          <w:szCs w:val="24"/>
          <w:lang w:val="en-US"/>
        </w:rPr>
        <w:lastRenderedPageBreak/>
        <w:t>appearing as air-fluid levels (arrowhead) on the axial T2-weighted HASTE sequence.</w:t>
      </w:r>
      <w:r w:rsidR="009B5929" w:rsidRPr="009B5929">
        <w:rPr>
          <w:rFonts w:ascii="Book Antiqua" w:eastAsia="宋体" w:hAnsi="Book Antiqua" w:hint="eastAsia"/>
          <w:sz w:val="24"/>
          <w:szCs w:val="24"/>
          <w:lang w:val="en-US" w:eastAsia="zh-CN"/>
        </w:rPr>
        <w:t xml:space="preserve"> MRC: M</w:t>
      </w:r>
      <w:r w:rsidR="009B5929" w:rsidRPr="005166C0">
        <w:rPr>
          <w:rFonts w:ascii="Book Antiqua" w:hAnsi="Book Antiqua"/>
          <w:sz w:val="24"/>
          <w:szCs w:val="24"/>
          <w:lang w:val="en-US"/>
        </w:rPr>
        <w:t>agnetic resonance cholangiography</w:t>
      </w:r>
      <w:r w:rsidR="009B5929" w:rsidRPr="009B5929">
        <w:rPr>
          <w:rFonts w:ascii="Book Antiqua" w:eastAsia="宋体" w:hAnsi="Book Antiqua" w:hint="eastAsia"/>
          <w:sz w:val="24"/>
          <w:szCs w:val="24"/>
          <w:lang w:val="en-US" w:eastAsia="zh-CN"/>
        </w:rPr>
        <w:t xml:space="preserve">; </w:t>
      </w:r>
      <w:r w:rsidR="009B5929" w:rsidRPr="005166C0">
        <w:rPr>
          <w:rFonts w:ascii="Book Antiqua" w:hAnsi="Book Antiqua"/>
          <w:sz w:val="24"/>
          <w:szCs w:val="24"/>
          <w:lang w:val="en-US"/>
        </w:rPr>
        <w:t>MIP</w:t>
      </w:r>
      <w:r w:rsidR="009B5929" w:rsidRPr="009B5929">
        <w:rPr>
          <w:rFonts w:ascii="Book Antiqua" w:eastAsia="宋体" w:hAnsi="Book Antiqua" w:hint="eastAsia"/>
          <w:sz w:val="24"/>
          <w:szCs w:val="24"/>
          <w:lang w:val="en-US" w:eastAsia="zh-CN"/>
        </w:rPr>
        <w:t>:</w:t>
      </w:r>
      <w:r w:rsidR="009B5929" w:rsidRPr="005166C0">
        <w:rPr>
          <w:rFonts w:ascii="Book Antiqua" w:hAnsi="Book Antiqua"/>
          <w:sz w:val="24"/>
          <w:szCs w:val="24"/>
          <w:lang w:val="en-GB"/>
        </w:rPr>
        <w:t xml:space="preserve"> </w:t>
      </w:r>
      <w:r w:rsidR="009B5929" w:rsidRPr="009B5929">
        <w:rPr>
          <w:rFonts w:ascii="Book Antiqua" w:eastAsia="宋体" w:hAnsi="Book Antiqua" w:hint="eastAsia"/>
          <w:sz w:val="24"/>
          <w:szCs w:val="24"/>
          <w:lang w:val="en-GB" w:eastAsia="zh-CN"/>
        </w:rPr>
        <w:t>M</w:t>
      </w:r>
      <w:r w:rsidR="009B5929" w:rsidRPr="005166C0">
        <w:rPr>
          <w:rFonts w:ascii="Book Antiqua" w:hAnsi="Book Antiqua"/>
          <w:sz w:val="24"/>
          <w:szCs w:val="24"/>
          <w:lang w:val="en-GB"/>
        </w:rPr>
        <w:t>aximum intensity projection</w:t>
      </w:r>
      <w:r w:rsidR="009B5929" w:rsidRPr="009B5929">
        <w:rPr>
          <w:rFonts w:ascii="Book Antiqua" w:eastAsia="宋体" w:hAnsi="Book Antiqua" w:hint="eastAsia"/>
          <w:sz w:val="24"/>
          <w:szCs w:val="24"/>
          <w:lang w:val="en-GB" w:eastAsia="zh-CN"/>
        </w:rPr>
        <w:t>.</w:t>
      </w:r>
    </w:p>
    <w:p w:rsidR="00E23CB3" w:rsidRPr="00C07269" w:rsidRDefault="00E23CB3" w:rsidP="00C07269">
      <w:pPr>
        <w:spacing w:after="0" w:line="360" w:lineRule="auto"/>
        <w:jc w:val="both"/>
        <w:rPr>
          <w:rFonts w:ascii="Book Antiqua" w:hAnsi="Book Antiqua"/>
          <w:sz w:val="24"/>
          <w:szCs w:val="24"/>
          <w:lang w:val="en-US"/>
        </w:rPr>
      </w:pPr>
    </w:p>
    <w:p w:rsidR="00D4650A" w:rsidRDefault="003F0A24" w:rsidP="00D4650A">
      <w:pPr>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695575" cy="2202815"/>
            <wp:effectExtent l="0" t="0" r="9525" b="6985"/>
            <wp:docPr id="13" name="图片 2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F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2202815"/>
                    </a:xfrm>
                    <a:prstGeom prst="rect">
                      <a:avLst/>
                    </a:prstGeom>
                    <a:noFill/>
                    <a:ln>
                      <a:noFill/>
                    </a:ln>
                  </pic:spPr>
                </pic:pic>
              </a:graphicData>
            </a:graphic>
          </wp:inline>
        </w:drawing>
      </w:r>
      <w:r>
        <w:rPr>
          <w:rFonts w:ascii="Book Antiqua" w:hAnsi="Book Antiqua"/>
          <w:b/>
          <w:noProof/>
          <w:sz w:val="24"/>
          <w:szCs w:val="24"/>
          <w:lang w:val="en-US" w:eastAsia="zh-CN"/>
        </w:rPr>
        <w:drawing>
          <wp:inline distT="0" distB="0" distL="0" distR="0">
            <wp:extent cx="2282190" cy="2202815"/>
            <wp:effectExtent l="0" t="0" r="3810" b="6985"/>
            <wp:docPr id="14" name="图片 3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Fi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2190" cy="2202815"/>
                    </a:xfrm>
                    <a:prstGeom prst="rect">
                      <a:avLst/>
                    </a:prstGeom>
                    <a:noFill/>
                    <a:ln>
                      <a:noFill/>
                    </a:ln>
                  </pic:spPr>
                </pic:pic>
              </a:graphicData>
            </a:graphic>
          </wp:inline>
        </w:drawing>
      </w:r>
    </w:p>
    <w:p w:rsidR="00D4650A" w:rsidRDefault="00D4650A" w:rsidP="00D4650A">
      <w:pPr>
        <w:jc w:val="both"/>
        <w:rPr>
          <w:rFonts w:ascii="Book Antiqua" w:hAnsi="Book Antiqua"/>
          <w:b/>
          <w:sz w:val="24"/>
          <w:szCs w:val="24"/>
          <w:lang w:val="en-US"/>
        </w:rPr>
      </w:pPr>
      <w:r>
        <w:rPr>
          <w:rFonts w:ascii="Book Antiqua" w:hAnsi="Book Antiqua"/>
          <w:b/>
          <w:sz w:val="24"/>
          <w:szCs w:val="24"/>
          <w:lang w:val="en-US"/>
        </w:rPr>
        <w:t>(</w:t>
      </w:r>
      <w:r>
        <w:rPr>
          <w:rFonts w:ascii="Book Antiqua" w:eastAsiaTheme="minorEastAsia" w:hAnsi="Book Antiqua" w:hint="eastAsia"/>
          <w:b/>
          <w:sz w:val="24"/>
          <w:szCs w:val="24"/>
          <w:lang w:val="en-US" w:eastAsia="zh-CN"/>
        </w:rPr>
        <w:t>A</w:t>
      </w:r>
      <w:r>
        <w:rPr>
          <w:rFonts w:ascii="Book Antiqua" w:hAnsi="Book Antiqua"/>
          <w:b/>
          <w:sz w:val="24"/>
          <w:szCs w:val="24"/>
          <w:lang w:val="en-US"/>
        </w:rPr>
        <w:t>)                                                                     (</w:t>
      </w:r>
      <w:r>
        <w:rPr>
          <w:rFonts w:ascii="Book Antiqua" w:eastAsiaTheme="minorEastAsia" w:hAnsi="Book Antiqua" w:hint="eastAsia"/>
          <w:b/>
          <w:sz w:val="24"/>
          <w:szCs w:val="24"/>
          <w:lang w:val="en-US" w:eastAsia="zh-CN"/>
        </w:rPr>
        <w:t>B</w:t>
      </w:r>
      <w:r>
        <w:rPr>
          <w:rFonts w:ascii="Book Antiqua" w:hAnsi="Book Antiqua"/>
          <w:b/>
          <w:sz w:val="24"/>
          <w:szCs w:val="24"/>
          <w:lang w:val="en-US"/>
        </w:rPr>
        <w:t>)</w:t>
      </w:r>
    </w:p>
    <w:p w:rsidR="00D4650A" w:rsidRDefault="003F0A24" w:rsidP="00D4650A">
      <w:pPr>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600325" cy="2337435"/>
            <wp:effectExtent l="0" t="0" r="9525" b="5715"/>
            <wp:docPr id="15" name="图片 3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Fi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325" cy="2337435"/>
                    </a:xfrm>
                    <a:prstGeom prst="rect">
                      <a:avLst/>
                    </a:prstGeom>
                    <a:noFill/>
                    <a:ln>
                      <a:noFill/>
                    </a:ln>
                  </pic:spPr>
                </pic:pic>
              </a:graphicData>
            </a:graphic>
          </wp:inline>
        </w:drawing>
      </w:r>
    </w:p>
    <w:p w:rsidR="00D4650A" w:rsidRDefault="00D4650A" w:rsidP="00D4650A">
      <w:pPr>
        <w:jc w:val="both"/>
        <w:rPr>
          <w:rFonts w:ascii="Book Antiqua" w:hAnsi="Book Antiqua"/>
          <w:b/>
          <w:sz w:val="24"/>
          <w:szCs w:val="24"/>
          <w:lang w:val="en-US"/>
        </w:rPr>
      </w:pPr>
      <w:r>
        <w:rPr>
          <w:rFonts w:ascii="Book Antiqua" w:hAnsi="Book Antiqua"/>
          <w:b/>
          <w:sz w:val="24"/>
          <w:szCs w:val="24"/>
          <w:lang w:val="en-US"/>
        </w:rPr>
        <w:t>(</w:t>
      </w:r>
      <w:r>
        <w:rPr>
          <w:rFonts w:ascii="Book Antiqua" w:eastAsiaTheme="minorEastAsia" w:hAnsi="Book Antiqua" w:hint="eastAsia"/>
          <w:b/>
          <w:sz w:val="24"/>
          <w:szCs w:val="24"/>
          <w:lang w:val="en-US" w:eastAsia="zh-CN"/>
        </w:rPr>
        <w:t>C</w:t>
      </w:r>
      <w:r>
        <w:rPr>
          <w:rFonts w:ascii="Book Antiqua" w:hAnsi="Book Antiqua"/>
          <w:b/>
          <w:sz w:val="24"/>
          <w:szCs w:val="24"/>
          <w:lang w:val="en-US"/>
        </w:rPr>
        <w:t>)</w:t>
      </w:r>
    </w:p>
    <w:p w:rsidR="00E23CB3" w:rsidRPr="00D4650A" w:rsidRDefault="005166C0" w:rsidP="00C07269">
      <w:pPr>
        <w:spacing w:after="0" w:line="360" w:lineRule="auto"/>
        <w:jc w:val="both"/>
        <w:rPr>
          <w:rFonts w:ascii="Book Antiqua" w:eastAsiaTheme="minorEastAsia" w:hAnsi="Book Antiqua"/>
          <w:sz w:val="24"/>
          <w:szCs w:val="24"/>
          <w:lang w:val="en-US" w:eastAsia="zh-CN"/>
        </w:rPr>
      </w:pPr>
      <w:r>
        <w:rPr>
          <w:rFonts w:ascii="Book Antiqua" w:hAnsi="Book Antiqua"/>
          <w:b/>
          <w:sz w:val="24"/>
          <w:szCs w:val="24"/>
          <w:lang w:val="en-US"/>
        </w:rPr>
        <w:t>Figure</w:t>
      </w:r>
      <w:r w:rsidR="00E23CB3" w:rsidRPr="00C07269">
        <w:rPr>
          <w:rFonts w:ascii="Book Antiqua" w:hAnsi="Book Antiqua"/>
          <w:b/>
          <w:sz w:val="24"/>
          <w:szCs w:val="24"/>
          <w:lang w:val="en-US"/>
        </w:rPr>
        <w:t xml:space="preserve"> 6 </w:t>
      </w:r>
      <w:r w:rsidR="00E23CB3" w:rsidRPr="009B5929">
        <w:rPr>
          <w:rFonts w:ascii="Book Antiqua" w:hAnsi="Book Antiqua"/>
          <w:b/>
          <w:sz w:val="24"/>
          <w:szCs w:val="24"/>
          <w:lang w:val="en-US"/>
        </w:rPr>
        <w:t xml:space="preserve">Nonanastomotic strictures in two different transplanted patients. </w:t>
      </w:r>
      <w:r w:rsidR="009B5929">
        <w:rPr>
          <w:rFonts w:ascii="Book Antiqua" w:eastAsiaTheme="minorEastAsia" w:hAnsi="Book Antiqua" w:hint="eastAsia"/>
          <w:sz w:val="24"/>
          <w:szCs w:val="24"/>
          <w:lang w:val="en-US" w:eastAsia="zh-CN"/>
        </w:rPr>
        <w:t>A:</w:t>
      </w:r>
      <w:r w:rsidR="00E23CB3" w:rsidRPr="00C07269">
        <w:rPr>
          <w:rFonts w:ascii="Book Antiqua" w:hAnsi="Book Antiqua"/>
          <w:sz w:val="24"/>
          <w:szCs w:val="24"/>
          <w:lang w:val="en-US"/>
        </w:rPr>
        <w:t xml:space="preserve"> MIP reconstruction shows early effects of HAT in a 58</w:t>
      </w:r>
      <w:r w:rsidR="009B5929">
        <w:rPr>
          <w:rFonts w:ascii="Book Antiqua" w:eastAsiaTheme="minorEastAsia" w:hAnsi="Book Antiqua" w:hint="eastAsia"/>
          <w:sz w:val="24"/>
          <w:szCs w:val="24"/>
          <w:lang w:val="en-US" w:eastAsia="zh-CN"/>
        </w:rPr>
        <w:t>-</w:t>
      </w:r>
      <w:r w:rsidR="00E23CB3" w:rsidRPr="00C07269">
        <w:rPr>
          <w:rFonts w:ascii="Book Antiqua" w:hAnsi="Book Antiqua"/>
          <w:sz w:val="24"/>
          <w:szCs w:val="24"/>
          <w:lang w:val="en-US"/>
        </w:rPr>
        <w:t xml:space="preserve">year-old subject with </w:t>
      </w:r>
      <w:r w:rsidR="009B5929" w:rsidRPr="009B5929">
        <w:rPr>
          <w:rFonts w:ascii="Book Antiqua" w:hAnsi="Book Antiqua"/>
          <w:sz w:val="24"/>
          <w:szCs w:val="24"/>
          <w:lang w:val="en-US"/>
        </w:rPr>
        <w:t> hepatitis B virus</w:t>
      </w:r>
      <w:r w:rsidR="00E23CB3" w:rsidRPr="00C07269">
        <w:rPr>
          <w:rFonts w:ascii="Book Antiqua" w:hAnsi="Book Antiqua"/>
          <w:sz w:val="24"/>
          <w:szCs w:val="24"/>
          <w:lang w:val="en-US"/>
        </w:rPr>
        <w:t xml:space="preserve"> infection, consisting in a stricture of the hepatic confluence (arrow) and multiple intrahepatic bilomas</w:t>
      </w:r>
      <w:r w:rsidR="009B5929">
        <w:rPr>
          <w:rFonts w:ascii="Book Antiqua" w:eastAsiaTheme="minorEastAsia" w:hAnsi="Book Antiqua" w:hint="eastAsia"/>
          <w:sz w:val="24"/>
          <w:szCs w:val="24"/>
          <w:lang w:val="en-US" w:eastAsia="zh-CN"/>
        </w:rPr>
        <w:t>;</w:t>
      </w:r>
      <w:r w:rsidR="00E23CB3" w:rsidRPr="00C07269">
        <w:rPr>
          <w:rFonts w:ascii="Book Antiqua" w:hAnsi="Book Antiqua"/>
          <w:sz w:val="24"/>
          <w:szCs w:val="24"/>
          <w:lang w:val="en-US"/>
        </w:rPr>
        <w:t xml:space="preserve"> </w:t>
      </w:r>
      <w:r w:rsidR="009B5929">
        <w:rPr>
          <w:rFonts w:ascii="Book Antiqua" w:eastAsiaTheme="minorEastAsia" w:hAnsi="Book Antiqua" w:hint="eastAsia"/>
          <w:sz w:val="24"/>
          <w:szCs w:val="24"/>
          <w:lang w:val="en-US" w:eastAsia="zh-CN"/>
        </w:rPr>
        <w:t>B:</w:t>
      </w:r>
      <w:r w:rsidR="00E23CB3" w:rsidRPr="00C07269">
        <w:rPr>
          <w:rFonts w:ascii="Book Antiqua" w:hAnsi="Book Antiqua"/>
          <w:sz w:val="24"/>
          <w:szCs w:val="24"/>
          <w:lang w:val="en-US"/>
        </w:rPr>
        <w:t xml:space="preserve">  ITBL in a 68 male patient transplanted for alcoholic cirrhosis. 2D MRC image shows a stricture of the hepatic confluence extended to the proximal and middle common bile duct (arrowheads)</w:t>
      </w:r>
      <w:r w:rsidR="009B5929">
        <w:rPr>
          <w:rFonts w:ascii="Book Antiqua" w:eastAsiaTheme="minorEastAsia" w:hAnsi="Book Antiqua" w:hint="eastAsia"/>
          <w:sz w:val="24"/>
          <w:szCs w:val="24"/>
          <w:lang w:val="en-US" w:eastAsia="zh-CN"/>
        </w:rPr>
        <w:t>; C:</w:t>
      </w:r>
      <w:r w:rsidR="00E23CB3" w:rsidRPr="00C07269">
        <w:rPr>
          <w:rFonts w:ascii="Book Antiqua" w:hAnsi="Book Antiqua"/>
          <w:sz w:val="24"/>
          <w:szCs w:val="24"/>
          <w:lang w:val="en-US"/>
        </w:rPr>
        <w:t xml:space="preserve"> CT angiography found patent hepatic artery in this patient. </w:t>
      </w:r>
      <w:r w:rsidR="009B5929" w:rsidRPr="009B5929">
        <w:rPr>
          <w:rFonts w:ascii="Book Antiqua" w:eastAsia="宋体" w:hAnsi="Book Antiqua" w:hint="eastAsia"/>
          <w:sz w:val="24"/>
          <w:szCs w:val="24"/>
          <w:lang w:val="en-US" w:eastAsia="zh-CN"/>
        </w:rPr>
        <w:t>MRC: M</w:t>
      </w:r>
      <w:r w:rsidR="009B5929" w:rsidRPr="005166C0">
        <w:rPr>
          <w:rFonts w:ascii="Book Antiqua" w:hAnsi="Book Antiqua"/>
          <w:sz w:val="24"/>
          <w:szCs w:val="24"/>
          <w:lang w:val="en-US"/>
        </w:rPr>
        <w:t>agnetic resonance cholangiography</w:t>
      </w:r>
      <w:r w:rsidR="009B5929" w:rsidRPr="009B5929">
        <w:rPr>
          <w:rFonts w:ascii="Book Antiqua" w:eastAsia="宋体" w:hAnsi="Book Antiqua" w:hint="eastAsia"/>
          <w:sz w:val="24"/>
          <w:szCs w:val="24"/>
          <w:lang w:val="en-US" w:eastAsia="zh-CN"/>
        </w:rPr>
        <w:t xml:space="preserve">; </w:t>
      </w:r>
      <w:r w:rsidR="009B5929" w:rsidRPr="005166C0">
        <w:rPr>
          <w:rFonts w:ascii="Book Antiqua" w:hAnsi="Book Antiqua"/>
          <w:sz w:val="24"/>
          <w:szCs w:val="24"/>
          <w:lang w:val="en-US"/>
        </w:rPr>
        <w:t>MIP</w:t>
      </w:r>
      <w:r w:rsidR="009B5929" w:rsidRPr="009B5929">
        <w:rPr>
          <w:rFonts w:ascii="Book Antiqua" w:eastAsia="宋体" w:hAnsi="Book Antiqua" w:hint="eastAsia"/>
          <w:sz w:val="24"/>
          <w:szCs w:val="24"/>
          <w:lang w:val="en-US" w:eastAsia="zh-CN"/>
        </w:rPr>
        <w:t>:</w:t>
      </w:r>
      <w:r w:rsidR="009B5929" w:rsidRPr="005166C0">
        <w:rPr>
          <w:rFonts w:ascii="Book Antiqua" w:hAnsi="Book Antiqua"/>
          <w:sz w:val="24"/>
          <w:szCs w:val="24"/>
          <w:lang w:val="en-GB"/>
        </w:rPr>
        <w:t xml:space="preserve"> </w:t>
      </w:r>
      <w:r w:rsidR="009B5929" w:rsidRPr="009B5929">
        <w:rPr>
          <w:rFonts w:ascii="Book Antiqua" w:eastAsia="宋体" w:hAnsi="Book Antiqua" w:hint="eastAsia"/>
          <w:sz w:val="24"/>
          <w:szCs w:val="24"/>
          <w:lang w:val="en-GB" w:eastAsia="zh-CN"/>
        </w:rPr>
        <w:t>M</w:t>
      </w:r>
      <w:r w:rsidR="009B5929" w:rsidRPr="005166C0">
        <w:rPr>
          <w:rFonts w:ascii="Book Antiqua" w:hAnsi="Book Antiqua"/>
          <w:sz w:val="24"/>
          <w:szCs w:val="24"/>
          <w:lang w:val="en-GB"/>
        </w:rPr>
        <w:t>aximum intensity projection</w:t>
      </w:r>
      <w:r w:rsidR="009B5929">
        <w:rPr>
          <w:rFonts w:ascii="Book Antiqua" w:eastAsia="宋体" w:hAnsi="Book Antiqua" w:hint="eastAsia"/>
          <w:sz w:val="24"/>
          <w:szCs w:val="24"/>
          <w:lang w:val="en-GB" w:eastAsia="zh-CN"/>
        </w:rPr>
        <w:t xml:space="preserve">; </w:t>
      </w:r>
      <w:r w:rsidR="009B5929" w:rsidRPr="00C07269">
        <w:rPr>
          <w:rFonts w:ascii="Book Antiqua" w:hAnsi="Book Antiqua"/>
          <w:sz w:val="24"/>
          <w:szCs w:val="24"/>
          <w:lang w:val="en-US"/>
        </w:rPr>
        <w:t>ITBL</w:t>
      </w:r>
      <w:r w:rsidR="009B5929">
        <w:rPr>
          <w:rFonts w:ascii="Book Antiqua" w:eastAsiaTheme="minorEastAsia" w:hAnsi="Book Antiqua" w:hint="eastAsia"/>
          <w:sz w:val="24"/>
          <w:szCs w:val="24"/>
          <w:lang w:val="en-US" w:eastAsia="zh-CN"/>
        </w:rPr>
        <w:t>:</w:t>
      </w:r>
      <w:r w:rsidR="009B5929" w:rsidRPr="00C07269">
        <w:rPr>
          <w:rFonts w:ascii="Book Antiqua" w:hAnsi="Book Antiqua"/>
          <w:sz w:val="24"/>
          <w:szCs w:val="24"/>
          <w:lang w:val="en-US"/>
        </w:rPr>
        <w:t xml:space="preserve"> Ischemic-type biliary lesions</w:t>
      </w:r>
      <w:r w:rsidR="009B5929">
        <w:rPr>
          <w:rFonts w:ascii="Book Antiqua" w:eastAsiaTheme="minorEastAsia" w:hAnsi="Book Antiqua" w:hint="eastAsia"/>
          <w:sz w:val="24"/>
          <w:szCs w:val="24"/>
          <w:lang w:val="en-US" w:eastAsia="zh-CN"/>
        </w:rPr>
        <w:t>.</w:t>
      </w:r>
    </w:p>
    <w:p w:rsidR="00D4650A" w:rsidRDefault="003F0A24" w:rsidP="00D4650A">
      <w:pPr>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2560320" cy="2218690"/>
            <wp:effectExtent l="0" t="0" r="0" b="0"/>
            <wp:docPr id="16" name="图片 3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Fi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2218690"/>
                    </a:xfrm>
                    <a:prstGeom prst="rect">
                      <a:avLst/>
                    </a:prstGeom>
                    <a:noFill/>
                    <a:ln>
                      <a:noFill/>
                    </a:ln>
                  </pic:spPr>
                </pic:pic>
              </a:graphicData>
            </a:graphic>
          </wp:inline>
        </w:drawing>
      </w:r>
      <w:r w:rsidR="00D4650A">
        <w:rPr>
          <w:rFonts w:ascii="Book Antiqua" w:hAnsi="Book Antiqua"/>
          <w:b/>
          <w:sz w:val="24"/>
          <w:szCs w:val="24"/>
          <w:lang w:val="en-US"/>
        </w:rPr>
        <w:t xml:space="preserve"> (</w:t>
      </w:r>
      <w:r w:rsidR="00D4650A">
        <w:rPr>
          <w:rFonts w:ascii="Book Antiqua" w:eastAsiaTheme="minorEastAsia" w:hAnsi="Book Antiqua" w:hint="eastAsia"/>
          <w:b/>
          <w:sz w:val="24"/>
          <w:szCs w:val="24"/>
          <w:lang w:val="en-US" w:eastAsia="zh-CN"/>
        </w:rPr>
        <w:t>A</w:t>
      </w:r>
      <w:r w:rsidR="00D4650A">
        <w:rPr>
          <w:rFonts w:ascii="Book Antiqua" w:hAnsi="Book Antiqua"/>
          <w:b/>
          <w:sz w:val="24"/>
          <w:szCs w:val="24"/>
          <w:lang w:val="en-US"/>
        </w:rPr>
        <w:t>)</w:t>
      </w:r>
    </w:p>
    <w:p w:rsidR="00D4650A" w:rsidRDefault="003F0A24" w:rsidP="00D4650A">
      <w:pPr>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560320" cy="1709420"/>
            <wp:effectExtent l="0" t="0" r="0" b="5080"/>
            <wp:docPr id="17" name="图片 3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i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0320" cy="1709420"/>
                    </a:xfrm>
                    <a:prstGeom prst="rect">
                      <a:avLst/>
                    </a:prstGeom>
                    <a:noFill/>
                    <a:ln>
                      <a:noFill/>
                    </a:ln>
                  </pic:spPr>
                </pic:pic>
              </a:graphicData>
            </a:graphic>
          </wp:inline>
        </w:drawing>
      </w:r>
      <w:r w:rsidR="00D4650A">
        <w:rPr>
          <w:rFonts w:ascii="Book Antiqua" w:hAnsi="Book Antiqua"/>
          <w:b/>
          <w:sz w:val="24"/>
          <w:szCs w:val="24"/>
          <w:lang w:val="en-US"/>
        </w:rPr>
        <w:t xml:space="preserve"> (</w:t>
      </w:r>
      <w:r w:rsidR="00D4650A">
        <w:rPr>
          <w:rFonts w:ascii="Book Antiqua" w:eastAsiaTheme="minorEastAsia" w:hAnsi="Book Antiqua" w:hint="eastAsia"/>
          <w:b/>
          <w:sz w:val="24"/>
          <w:szCs w:val="24"/>
          <w:lang w:val="en-US" w:eastAsia="zh-CN"/>
        </w:rPr>
        <w:t>B</w:t>
      </w:r>
      <w:r w:rsidR="00D4650A">
        <w:rPr>
          <w:rFonts w:ascii="Book Antiqua" w:hAnsi="Book Antiqua"/>
          <w:b/>
          <w:sz w:val="24"/>
          <w:szCs w:val="24"/>
          <w:lang w:val="en-US"/>
        </w:rPr>
        <w:t>)</w:t>
      </w:r>
    </w:p>
    <w:p w:rsidR="00D4650A" w:rsidRDefault="003F0A24" w:rsidP="00D4650A">
      <w:pPr>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560320" cy="2178685"/>
            <wp:effectExtent l="0" t="0" r="0" b="0"/>
            <wp:docPr id="18" name="图片 3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2178685"/>
                    </a:xfrm>
                    <a:prstGeom prst="rect">
                      <a:avLst/>
                    </a:prstGeom>
                    <a:noFill/>
                    <a:ln>
                      <a:noFill/>
                    </a:ln>
                  </pic:spPr>
                </pic:pic>
              </a:graphicData>
            </a:graphic>
          </wp:inline>
        </w:drawing>
      </w:r>
      <w:r>
        <w:rPr>
          <w:rFonts w:ascii="Book Antiqua" w:hAnsi="Book Antiqua"/>
          <w:b/>
          <w:noProof/>
          <w:sz w:val="24"/>
          <w:szCs w:val="24"/>
          <w:lang w:val="en-US" w:eastAsia="zh-CN"/>
        </w:rPr>
        <w:drawing>
          <wp:inline distT="0" distB="0" distL="0" distR="0">
            <wp:extent cx="2814955" cy="2178685"/>
            <wp:effectExtent l="0" t="0" r="4445" b="0"/>
            <wp:docPr id="19" name="图片 3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Fi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955" cy="2178685"/>
                    </a:xfrm>
                    <a:prstGeom prst="rect">
                      <a:avLst/>
                    </a:prstGeom>
                    <a:noFill/>
                    <a:ln>
                      <a:noFill/>
                    </a:ln>
                  </pic:spPr>
                </pic:pic>
              </a:graphicData>
            </a:graphic>
          </wp:inline>
        </w:drawing>
      </w:r>
    </w:p>
    <w:p w:rsidR="00D4650A" w:rsidRDefault="00D4650A" w:rsidP="00D4650A">
      <w:pPr>
        <w:jc w:val="both"/>
        <w:rPr>
          <w:rFonts w:ascii="Book Antiqua" w:hAnsi="Book Antiqua"/>
          <w:b/>
          <w:sz w:val="24"/>
          <w:szCs w:val="24"/>
          <w:lang w:val="en-US"/>
        </w:rPr>
      </w:pPr>
      <w:r>
        <w:rPr>
          <w:rFonts w:ascii="Book Antiqua" w:hAnsi="Book Antiqua"/>
          <w:b/>
          <w:sz w:val="24"/>
          <w:szCs w:val="24"/>
          <w:lang w:val="en-US"/>
        </w:rPr>
        <w:t>(</w:t>
      </w:r>
      <w:r>
        <w:rPr>
          <w:rFonts w:ascii="Book Antiqua" w:eastAsiaTheme="minorEastAsia" w:hAnsi="Book Antiqua" w:hint="eastAsia"/>
          <w:b/>
          <w:sz w:val="24"/>
          <w:szCs w:val="24"/>
          <w:lang w:val="en-US" w:eastAsia="zh-CN"/>
        </w:rPr>
        <w:t>C</w:t>
      </w:r>
      <w:r>
        <w:rPr>
          <w:rFonts w:ascii="Book Antiqua" w:hAnsi="Book Antiqua"/>
          <w:b/>
          <w:sz w:val="24"/>
          <w:szCs w:val="24"/>
          <w:lang w:val="en-US"/>
        </w:rPr>
        <w:t>)                                                                 (</w:t>
      </w:r>
      <w:r>
        <w:rPr>
          <w:rFonts w:ascii="Book Antiqua" w:eastAsiaTheme="minorEastAsia" w:hAnsi="Book Antiqua" w:hint="eastAsia"/>
          <w:b/>
          <w:sz w:val="24"/>
          <w:szCs w:val="24"/>
          <w:lang w:val="en-US" w:eastAsia="zh-CN"/>
        </w:rPr>
        <w:t>D</w:t>
      </w:r>
      <w:r>
        <w:rPr>
          <w:rFonts w:ascii="Book Antiqua" w:hAnsi="Book Antiqua"/>
          <w:b/>
          <w:sz w:val="24"/>
          <w:szCs w:val="24"/>
          <w:lang w:val="en-US"/>
        </w:rPr>
        <w:t>)</w:t>
      </w:r>
    </w:p>
    <w:p w:rsidR="00315569" w:rsidRPr="00C07269" w:rsidRDefault="005166C0" w:rsidP="00C07269">
      <w:pPr>
        <w:spacing w:after="0" w:line="360" w:lineRule="auto"/>
        <w:jc w:val="both"/>
        <w:rPr>
          <w:rFonts w:ascii="Book Antiqua" w:hAnsi="Book Antiqua"/>
          <w:b/>
          <w:sz w:val="24"/>
          <w:szCs w:val="24"/>
          <w:lang w:val="en-US"/>
        </w:rPr>
      </w:pPr>
      <w:r>
        <w:rPr>
          <w:rFonts w:ascii="Book Antiqua" w:hAnsi="Book Antiqua"/>
          <w:b/>
          <w:sz w:val="24"/>
          <w:szCs w:val="24"/>
          <w:lang w:val="en-US"/>
        </w:rPr>
        <w:t>Figure</w:t>
      </w:r>
      <w:r w:rsidR="00C26D48">
        <w:rPr>
          <w:rFonts w:ascii="Book Antiqua" w:hAnsi="Book Antiqua"/>
          <w:b/>
          <w:sz w:val="24"/>
          <w:szCs w:val="24"/>
          <w:lang w:val="en-US"/>
        </w:rPr>
        <w:t xml:space="preserve"> 7</w:t>
      </w:r>
      <w:r w:rsidR="00E23CB3" w:rsidRPr="00C07269">
        <w:rPr>
          <w:rFonts w:ascii="Book Antiqua" w:hAnsi="Book Antiqua"/>
          <w:b/>
          <w:sz w:val="24"/>
          <w:szCs w:val="24"/>
          <w:lang w:val="en-US"/>
        </w:rPr>
        <w:t xml:space="preserve"> </w:t>
      </w:r>
      <w:r w:rsidR="00C26D48" w:rsidRPr="00C26D48">
        <w:rPr>
          <w:rFonts w:ascii="Book Antiqua" w:hAnsi="Book Antiqua"/>
          <w:b/>
          <w:sz w:val="24"/>
          <w:szCs w:val="24"/>
          <w:lang w:val="en-US"/>
        </w:rPr>
        <w:t>Multiple findings in a 28</w:t>
      </w:r>
      <w:r w:rsidR="00C26D48" w:rsidRPr="00C26D48">
        <w:rPr>
          <w:rFonts w:ascii="Book Antiqua" w:eastAsiaTheme="minorEastAsia" w:hAnsi="Book Antiqua" w:hint="eastAsia"/>
          <w:b/>
          <w:sz w:val="24"/>
          <w:szCs w:val="24"/>
          <w:lang w:val="en-US" w:eastAsia="zh-CN"/>
        </w:rPr>
        <w:t>-</w:t>
      </w:r>
      <w:r w:rsidR="00E23CB3" w:rsidRPr="00C26D48">
        <w:rPr>
          <w:rFonts w:ascii="Book Antiqua" w:hAnsi="Book Antiqua"/>
          <w:b/>
          <w:sz w:val="24"/>
          <w:szCs w:val="24"/>
          <w:lang w:val="en-US"/>
        </w:rPr>
        <w:t>year-old female patient transplanted for primary sclerosing cholangitis.</w:t>
      </w:r>
      <w:r w:rsidR="00E23CB3" w:rsidRPr="00C07269">
        <w:rPr>
          <w:rFonts w:ascii="Book Antiqua" w:hAnsi="Book Antiqua"/>
          <w:sz w:val="24"/>
          <w:szCs w:val="24"/>
          <w:lang w:val="en-US"/>
        </w:rPr>
        <w:t xml:space="preserve"> Because of the </w:t>
      </w:r>
      <w:r w:rsidR="00C26D48" w:rsidRPr="00C07269">
        <w:rPr>
          <w:rFonts w:ascii="Book Antiqua" w:hAnsi="Book Antiqua"/>
          <w:sz w:val="24"/>
          <w:szCs w:val="24"/>
          <w:lang w:val="en-US"/>
        </w:rPr>
        <w:t>hepatic artery thrombosis</w:t>
      </w:r>
      <w:r w:rsidR="00E23CB3" w:rsidRPr="00C07269">
        <w:rPr>
          <w:rFonts w:ascii="Book Antiqua" w:hAnsi="Book Antiqua"/>
          <w:sz w:val="24"/>
          <w:szCs w:val="24"/>
          <w:lang w:val="en-US"/>
        </w:rPr>
        <w:t xml:space="preserve"> shown on curved-reformatted CT image (arrow in </w:t>
      </w:r>
      <w:r w:rsidR="00C26D48">
        <w:rPr>
          <w:rFonts w:ascii="Book Antiqua" w:eastAsiaTheme="minorEastAsia" w:hAnsi="Book Antiqua" w:hint="eastAsia"/>
          <w:sz w:val="24"/>
          <w:szCs w:val="24"/>
          <w:lang w:val="en-US" w:eastAsia="zh-CN"/>
        </w:rPr>
        <w:t>A</w:t>
      </w:r>
      <w:r w:rsidR="00E23CB3" w:rsidRPr="00C07269">
        <w:rPr>
          <w:rFonts w:ascii="Book Antiqua" w:hAnsi="Book Antiqua"/>
          <w:sz w:val="24"/>
          <w:szCs w:val="24"/>
          <w:lang w:val="en-US"/>
        </w:rPr>
        <w:t xml:space="preserve">), the biliary tree appears as fragmented and anatomically ill-defined on a panoramic </w:t>
      </w:r>
      <w:r w:rsidRPr="00C07269">
        <w:rPr>
          <w:rFonts w:ascii="Book Antiqua" w:hAnsi="Book Antiqua"/>
          <w:sz w:val="24"/>
          <w:szCs w:val="24"/>
          <w:lang w:val="en-GB"/>
        </w:rPr>
        <w:t>maximum intensity projection</w:t>
      </w:r>
      <w:r w:rsidR="00E23CB3" w:rsidRPr="00C07269">
        <w:rPr>
          <w:rFonts w:ascii="Book Antiqua" w:hAnsi="Book Antiqua"/>
          <w:sz w:val="24"/>
          <w:szCs w:val="24"/>
          <w:lang w:val="en-US"/>
        </w:rPr>
        <w:t xml:space="preserve"> view (</w:t>
      </w:r>
      <w:r w:rsidR="00C26D48">
        <w:rPr>
          <w:rFonts w:ascii="Book Antiqua" w:eastAsiaTheme="minorEastAsia" w:hAnsi="Book Antiqua" w:hint="eastAsia"/>
          <w:sz w:val="24"/>
          <w:szCs w:val="24"/>
          <w:lang w:val="en-US" w:eastAsia="zh-CN"/>
        </w:rPr>
        <w:t>B</w:t>
      </w:r>
      <w:r w:rsidR="00E23CB3" w:rsidRPr="00C07269">
        <w:rPr>
          <w:rFonts w:ascii="Book Antiqua" w:hAnsi="Book Antiqua"/>
          <w:sz w:val="24"/>
          <w:szCs w:val="24"/>
          <w:lang w:val="en-US"/>
        </w:rPr>
        <w:t>).  Coronal T2-weighted HASTE image (</w:t>
      </w:r>
      <w:r w:rsidR="00C26D48">
        <w:rPr>
          <w:rFonts w:ascii="Book Antiqua" w:eastAsiaTheme="minorEastAsia" w:hAnsi="Book Antiqua" w:hint="eastAsia"/>
          <w:sz w:val="24"/>
          <w:szCs w:val="24"/>
          <w:lang w:val="en-US" w:eastAsia="zh-CN"/>
        </w:rPr>
        <w:t>C</w:t>
      </w:r>
      <w:r w:rsidR="00E23CB3" w:rsidRPr="00C07269">
        <w:rPr>
          <w:rFonts w:ascii="Book Antiqua" w:hAnsi="Book Antiqua"/>
          <w:sz w:val="24"/>
          <w:szCs w:val="24"/>
          <w:lang w:val="en-US"/>
        </w:rPr>
        <w:t xml:space="preserve">) shows extensive, hyperintense ischemic damage of liver </w:t>
      </w:r>
      <w:r w:rsidR="00E23CB3" w:rsidRPr="00C07269">
        <w:rPr>
          <w:rFonts w:ascii="Book Antiqua" w:hAnsi="Book Antiqua"/>
          <w:sz w:val="24"/>
          <w:szCs w:val="24"/>
          <w:lang w:val="en-US"/>
        </w:rPr>
        <w:lastRenderedPageBreak/>
        <w:t xml:space="preserve">parenchyma, together with intrahepatic fluid collections (arrowheads) confirmed to be the effect of bile leakage on T-tube cholangiography (arrowheads in </w:t>
      </w:r>
      <w:r w:rsidR="00C26D48">
        <w:rPr>
          <w:rFonts w:ascii="Book Antiqua" w:eastAsiaTheme="minorEastAsia" w:hAnsi="Book Antiqua" w:hint="eastAsia"/>
          <w:sz w:val="24"/>
          <w:szCs w:val="24"/>
          <w:lang w:val="en-US" w:eastAsia="zh-CN"/>
        </w:rPr>
        <w:t>D</w:t>
      </w:r>
      <w:r w:rsidR="00E23CB3" w:rsidRPr="00C07269">
        <w:rPr>
          <w:rFonts w:ascii="Book Antiqua" w:hAnsi="Book Antiqua"/>
          <w:sz w:val="24"/>
          <w:szCs w:val="24"/>
          <w:lang w:val="en-US"/>
        </w:rPr>
        <w:t>).</w:t>
      </w:r>
    </w:p>
    <w:p w:rsidR="00C26D48" w:rsidRDefault="00C26D48" w:rsidP="00C07269">
      <w:pPr>
        <w:spacing w:after="0" w:line="360" w:lineRule="auto"/>
        <w:jc w:val="both"/>
        <w:rPr>
          <w:rFonts w:ascii="Book Antiqua" w:eastAsiaTheme="minorEastAsia" w:hAnsi="Book Antiqua"/>
          <w:b/>
          <w:sz w:val="24"/>
          <w:szCs w:val="24"/>
          <w:lang w:val="en-US" w:eastAsia="zh-CN"/>
        </w:rPr>
      </w:pPr>
    </w:p>
    <w:p w:rsidR="00D4650A" w:rsidRDefault="003F0A24" w:rsidP="00D4650A">
      <w:pPr>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917825" cy="2242185"/>
            <wp:effectExtent l="0" t="0" r="0" b="5715"/>
            <wp:docPr id="20" name="图片 3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i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7825" cy="2242185"/>
                    </a:xfrm>
                    <a:prstGeom prst="rect">
                      <a:avLst/>
                    </a:prstGeom>
                    <a:noFill/>
                    <a:ln>
                      <a:noFill/>
                    </a:ln>
                  </pic:spPr>
                </pic:pic>
              </a:graphicData>
            </a:graphic>
          </wp:inline>
        </w:drawing>
      </w:r>
      <w:r>
        <w:rPr>
          <w:rFonts w:ascii="Book Antiqua" w:hAnsi="Book Antiqua"/>
          <w:b/>
          <w:noProof/>
          <w:sz w:val="24"/>
          <w:szCs w:val="24"/>
          <w:lang w:val="en-US" w:eastAsia="zh-CN"/>
        </w:rPr>
        <w:drawing>
          <wp:inline distT="0" distB="0" distL="0" distR="0">
            <wp:extent cx="2910205" cy="2218690"/>
            <wp:effectExtent l="0" t="0" r="4445" b="0"/>
            <wp:docPr id="21" name="图片 3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0205" cy="2218690"/>
                    </a:xfrm>
                    <a:prstGeom prst="rect">
                      <a:avLst/>
                    </a:prstGeom>
                    <a:noFill/>
                    <a:ln>
                      <a:noFill/>
                    </a:ln>
                  </pic:spPr>
                </pic:pic>
              </a:graphicData>
            </a:graphic>
          </wp:inline>
        </w:drawing>
      </w:r>
    </w:p>
    <w:p w:rsidR="00C26D48" w:rsidRPr="00D4650A" w:rsidRDefault="00D4650A" w:rsidP="00D4650A">
      <w:pPr>
        <w:jc w:val="both"/>
        <w:rPr>
          <w:rFonts w:ascii="Book Antiqua" w:eastAsiaTheme="minorEastAsia" w:hAnsi="Book Antiqua"/>
          <w:b/>
          <w:sz w:val="24"/>
          <w:szCs w:val="24"/>
          <w:lang w:val="en-US" w:eastAsia="zh-CN"/>
        </w:rPr>
      </w:pPr>
      <w:r>
        <w:rPr>
          <w:rFonts w:ascii="Book Antiqua" w:hAnsi="Book Antiqua"/>
          <w:b/>
          <w:sz w:val="24"/>
          <w:szCs w:val="24"/>
          <w:lang w:val="en-US"/>
        </w:rPr>
        <w:t>(</w:t>
      </w:r>
      <w:r>
        <w:rPr>
          <w:rFonts w:ascii="Book Antiqua" w:eastAsiaTheme="minorEastAsia" w:hAnsi="Book Antiqua" w:hint="eastAsia"/>
          <w:b/>
          <w:sz w:val="24"/>
          <w:szCs w:val="24"/>
          <w:lang w:val="en-US" w:eastAsia="zh-CN"/>
        </w:rPr>
        <w:t>A</w:t>
      </w:r>
      <w:r>
        <w:rPr>
          <w:rFonts w:ascii="Book Antiqua" w:hAnsi="Book Antiqua"/>
          <w:b/>
          <w:sz w:val="24"/>
          <w:szCs w:val="24"/>
          <w:lang w:val="en-US"/>
        </w:rPr>
        <w:t>)                                                                          (</w:t>
      </w:r>
      <w:r>
        <w:rPr>
          <w:rFonts w:ascii="Book Antiqua" w:eastAsiaTheme="minorEastAsia" w:hAnsi="Book Antiqua" w:hint="eastAsia"/>
          <w:b/>
          <w:sz w:val="24"/>
          <w:szCs w:val="24"/>
          <w:lang w:val="en-US" w:eastAsia="zh-CN"/>
        </w:rPr>
        <w:t>B</w:t>
      </w:r>
      <w:r>
        <w:rPr>
          <w:rFonts w:ascii="Book Antiqua" w:hAnsi="Book Antiqua"/>
          <w:b/>
          <w:sz w:val="24"/>
          <w:szCs w:val="24"/>
          <w:lang w:val="en-US"/>
        </w:rPr>
        <w:t>)</w:t>
      </w:r>
    </w:p>
    <w:p w:rsidR="00A94514" w:rsidRPr="00C07269" w:rsidRDefault="005166C0" w:rsidP="00C07269">
      <w:pPr>
        <w:spacing w:after="0" w:line="360" w:lineRule="auto"/>
        <w:jc w:val="both"/>
        <w:rPr>
          <w:rFonts w:ascii="Book Antiqua" w:hAnsi="Book Antiqua"/>
          <w:b/>
          <w:sz w:val="24"/>
          <w:szCs w:val="24"/>
          <w:lang w:val="en-US"/>
        </w:rPr>
      </w:pPr>
      <w:r w:rsidRPr="00C26D48">
        <w:rPr>
          <w:rFonts w:ascii="Book Antiqua" w:hAnsi="Book Antiqua"/>
          <w:b/>
          <w:sz w:val="24"/>
          <w:szCs w:val="24"/>
          <w:lang w:val="en-US"/>
        </w:rPr>
        <w:t>Figure</w:t>
      </w:r>
      <w:r w:rsidR="00C26D48" w:rsidRPr="00C26D48">
        <w:rPr>
          <w:rFonts w:ascii="Book Antiqua" w:hAnsi="Book Antiqua"/>
          <w:b/>
          <w:sz w:val="24"/>
          <w:szCs w:val="24"/>
          <w:lang w:val="en-US"/>
        </w:rPr>
        <w:t xml:space="preserve"> 8</w:t>
      </w:r>
      <w:r w:rsidR="00C26D48" w:rsidRPr="00C26D48">
        <w:rPr>
          <w:rFonts w:ascii="Book Antiqua" w:eastAsiaTheme="minorEastAsia" w:hAnsi="Book Antiqua" w:hint="eastAsia"/>
          <w:b/>
          <w:sz w:val="24"/>
          <w:szCs w:val="24"/>
          <w:lang w:val="en-US" w:eastAsia="zh-CN"/>
        </w:rPr>
        <w:t xml:space="preserve"> </w:t>
      </w:r>
      <w:r w:rsidR="00C26D48" w:rsidRPr="00C26D48">
        <w:rPr>
          <w:rFonts w:ascii="Book Antiqua" w:hAnsi="Book Antiqua"/>
          <w:b/>
          <w:sz w:val="24"/>
          <w:szCs w:val="24"/>
          <w:lang w:val="en-US"/>
        </w:rPr>
        <w:t>Calculi in a 62</w:t>
      </w:r>
      <w:r w:rsidR="00C26D48" w:rsidRPr="00C26D48">
        <w:rPr>
          <w:rFonts w:ascii="Book Antiqua" w:hAnsi="Book Antiqua" w:hint="eastAsia"/>
          <w:b/>
          <w:sz w:val="24"/>
          <w:szCs w:val="24"/>
          <w:lang w:val="en-US"/>
        </w:rPr>
        <w:t>-</w:t>
      </w:r>
      <w:r w:rsidR="00E23CB3" w:rsidRPr="00C26D48">
        <w:rPr>
          <w:rFonts w:ascii="Book Antiqua" w:hAnsi="Book Antiqua"/>
          <w:b/>
          <w:sz w:val="24"/>
          <w:szCs w:val="24"/>
          <w:lang w:val="en-US"/>
        </w:rPr>
        <w:t xml:space="preserve">year-old male subject who underwent </w:t>
      </w:r>
      <w:r w:rsidRPr="00C26D48">
        <w:rPr>
          <w:rFonts w:ascii="Book Antiqua" w:hAnsi="Book Antiqua"/>
          <w:b/>
          <w:sz w:val="24"/>
          <w:szCs w:val="24"/>
          <w:lang w:val="en-US"/>
        </w:rPr>
        <w:t>orthotopic liver transplantation</w:t>
      </w:r>
      <w:r w:rsidR="00E23CB3" w:rsidRPr="00C26D48">
        <w:rPr>
          <w:rFonts w:ascii="Book Antiqua" w:hAnsi="Book Antiqua"/>
          <w:b/>
          <w:sz w:val="24"/>
          <w:szCs w:val="24"/>
          <w:lang w:val="en-US"/>
        </w:rPr>
        <w:t xml:space="preserve"> for </w:t>
      </w:r>
      <w:r w:rsidR="00C26D48" w:rsidRPr="00C26D48">
        <w:rPr>
          <w:rFonts w:ascii="Book Antiqua" w:hAnsi="Book Antiqua"/>
          <w:b/>
          <w:sz w:val="24"/>
          <w:szCs w:val="24"/>
          <w:lang w:val="en-US"/>
        </w:rPr>
        <w:t xml:space="preserve">hepatitis </w:t>
      </w:r>
      <w:r w:rsidR="00C26D48" w:rsidRPr="00C26D48">
        <w:rPr>
          <w:rFonts w:ascii="Book Antiqua" w:hAnsi="Book Antiqua" w:hint="eastAsia"/>
          <w:b/>
          <w:sz w:val="24"/>
          <w:szCs w:val="24"/>
          <w:lang w:val="en-US"/>
        </w:rPr>
        <w:t>C</w:t>
      </w:r>
      <w:r w:rsidR="00C26D48" w:rsidRPr="00C26D48">
        <w:rPr>
          <w:rFonts w:ascii="Book Antiqua" w:hAnsi="Book Antiqua"/>
          <w:b/>
          <w:sz w:val="24"/>
          <w:szCs w:val="24"/>
          <w:lang w:val="en-US"/>
        </w:rPr>
        <w:t xml:space="preserve"> virus</w:t>
      </w:r>
      <w:r w:rsidR="00E23CB3" w:rsidRPr="00C26D48">
        <w:rPr>
          <w:rFonts w:ascii="Book Antiqua" w:hAnsi="Book Antiqua"/>
          <w:b/>
          <w:sz w:val="24"/>
          <w:szCs w:val="24"/>
          <w:lang w:val="en-US"/>
        </w:rPr>
        <w:t>-infection and hepatocellular carcinoma.</w:t>
      </w:r>
      <w:r w:rsidR="00E23CB3" w:rsidRPr="00C07269">
        <w:rPr>
          <w:rFonts w:ascii="Book Antiqua" w:hAnsi="Book Antiqua"/>
          <w:sz w:val="24"/>
          <w:szCs w:val="24"/>
          <w:lang w:val="en-US"/>
        </w:rPr>
        <w:t xml:space="preserve"> </w:t>
      </w:r>
      <w:r w:rsidR="00C26D48">
        <w:rPr>
          <w:rFonts w:ascii="Book Antiqua" w:eastAsiaTheme="minorEastAsia" w:hAnsi="Book Antiqua" w:hint="eastAsia"/>
          <w:sz w:val="24"/>
          <w:szCs w:val="24"/>
          <w:lang w:val="en-US" w:eastAsia="zh-CN"/>
        </w:rPr>
        <w:t>A:</w:t>
      </w:r>
      <w:r w:rsidR="00E23CB3" w:rsidRPr="00C07269">
        <w:rPr>
          <w:rFonts w:ascii="Book Antiqua" w:hAnsi="Book Antiqua"/>
          <w:sz w:val="24"/>
          <w:szCs w:val="24"/>
          <w:lang w:val="en-US"/>
        </w:rPr>
        <w:t xml:space="preserve"> The patient shows chronic kinking and moderate anastomotic stricture without biliary obstruction</w:t>
      </w:r>
      <w:r w:rsidR="00C26D48">
        <w:rPr>
          <w:rFonts w:ascii="Book Antiqua" w:eastAsiaTheme="minorEastAsia" w:hAnsi="Book Antiqua" w:hint="eastAsia"/>
          <w:sz w:val="24"/>
          <w:szCs w:val="24"/>
          <w:lang w:val="en-US" w:eastAsia="zh-CN"/>
        </w:rPr>
        <w:t>; B:</w:t>
      </w:r>
      <w:r w:rsidR="00E23CB3" w:rsidRPr="00C07269">
        <w:rPr>
          <w:rFonts w:ascii="Book Antiqua" w:hAnsi="Book Antiqua"/>
          <w:sz w:val="24"/>
          <w:szCs w:val="24"/>
          <w:lang w:val="en-US"/>
        </w:rPr>
        <w:t xml:space="preserve"> Filling defect visible in the distal common bile duct were confirm</w:t>
      </w:r>
      <w:r w:rsidR="00C26D48">
        <w:rPr>
          <w:rFonts w:ascii="Book Antiqua" w:hAnsi="Book Antiqua"/>
          <w:sz w:val="24"/>
          <w:szCs w:val="24"/>
          <w:lang w:val="en-US"/>
        </w:rPr>
        <w:t>ed on axial HASTE image (arrow</w:t>
      </w:r>
      <w:r w:rsidR="00E23CB3" w:rsidRPr="00C07269">
        <w:rPr>
          <w:rFonts w:ascii="Book Antiqua" w:hAnsi="Book Antiqua"/>
          <w:sz w:val="24"/>
          <w:szCs w:val="24"/>
          <w:lang w:val="en-US"/>
        </w:rPr>
        <w:t>) and proven to be small calculi on ERC.</w:t>
      </w:r>
    </w:p>
    <w:p w:rsidR="00C26D48" w:rsidRDefault="00C26D48" w:rsidP="00C07269">
      <w:pPr>
        <w:spacing w:after="0" w:line="360" w:lineRule="auto"/>
        <w:jc w:val="both"/>
        <w:rPr>
          <w:rFonts w:ascii="Book Antiqua" w:eastAsiaTheme="minorEastAsia" w:hAnsi="Book Antiqua"/>
          <w:b/>
          <w:sz w:val="24"/>
          <w:szCs w:val="24"/>
          <w:lang w:val="en-US" w:eastAsia="zh-CN"/>
        </w:rPr>
      </w:pPr>
    </w:p>
    <w:p w:rsidR="00D4650A" w:rsidRDefault="003F0A24" w:rsidP="00D4650A">
      <w:pPr>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2480945" cy="1749425"/>
            <wp:effectExtent l="0" t="0" r="0" b="3175"/>
            <wp:docPr id="22" name="图片 3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0945" cy="1749425"/>
                    </a:xfrm>
                    <a:prstGeom prst="rect">
                      <a:avLst/>
                    </a:prstGeom>
                    <a:noFill/>
                    <a:ln>
                      <a:noFill/>
                    </a:ln>
                  </pic:spPr>
                </pic:pic>
              </a:graphicData>
            </a:graphic>
          </wp:inline>
        </w:drawing>
      </w:r>
      <w:r w:rsidR="00D4650A">
        <w:rPr>
          <w:rFonts w:ascii="Book Antiqua" w:hAnsi="Book Antiqua"/>
          <w:b/>
          <w:sz w:val="24"/>
          <w:szCs w:val="24"/>
          <w:lang w:val="en-US"/>
        </w:rPr>
        <w:t xml:space="preserve"> (</w:t>
      </w:r>
      <w:r w:rsidR="00D4650A">
        <w:rPr>
          <w:rFonts w:ascii="Book Antiqua" w:eastAsiaTheme="minorEastAsia" w:hAnsi="Book Antiqua" w:hint="eastAsia"/>
          <w:b/>
          <w:sz w:val="24"/>
          <w:szCs w:val="24"/>
          <w:lang w:val="en-US" w:eastAsia="zh-CN"/>
        </w:rPr>
        <w:t>A</w:t>
      </w:r>
      <w:r w:rsidR="00D4650A">
        <w:rPr>
          <w:rFonts w:ascii="Book Antiqua" w:hAnsi="Book Antiqua"/>
          <w:b/>
          <w:sz w:val="24"/>
          <w:szCs w:val="24"/>
          <w:lang w:val="en-US"/>
        </w:rPr>
        <w:t>)</w:t>
      </w:r>
    </w:p>
    <w:p w:rsidR="00D4650A" w:rsidRDefault="003F0A24" w:rsidP="00D4650A">
      <w:pPr>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2480945" cy="1916430"/>
            <wp:effectExtent l="0" t="0" r="0" b="7620"/>
            <wp:docPr id="23" name="图片 3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i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0945" cy="1916430"/>
                    </a:xfrm>
                    <a:prstGeom prst="rect">
                      <a:avLst/>
                    </a:prstGeom>
                    <a:noFill/>
                    <a:ln>
                      <a:noFill/>
                    </a:ln>
                  </pic:spPr>
                </pic:pic>
              </a:graphicData>
            </a:graphic>
          </wp:inline>
        </w:drawing>
      </w:r>
      <w:r w:rsidR="00D4650A">
        <w:rPr>
          <w:rFonts w:ascii="Book Antiqua" w:hAnsi="Book Antiqua"/>
          <w:b/>
          <w:sz w:val="24"/>
          <w:szCs w:val="24"/>
          <w:lang w:val="en-US"/>
        </w:rPr>
        <w:t xml:space="preserve"> (</w:t>
      </w:r>
      <w:r w:rsidR="00D4650A">
        <w:rPr>
          <w:rFonts w:ascii="Book Antiqua" w:eastAsiaTheme="minorEastAsia" w:hAnsi="Book Antiqua" w:hint="eastAsia"/>
          <w:b/>
          <w:sz w:val="24"/>
          <w:szCs w:val="24"/>
          <w:lang w:val="en-US" w:eastAsia="zh-CN"/>
        </w:rPr>
        <w:t>B</w:t>
      </w:r>
      <w:r w:rsidR="00D4650A">
        <w:rPr>
          <w:rFonts w:ascii="Book Antiqua" w:hAnsi="Book Antiqua"/>
          <w:b/>
          <w:sz w:val="24"/>
          <w:szCs w:val="24"/>
          <w:lang w:val="en-US"/>
        </w:rPr>
        <w:t>)</w:t>
      </w:r>
    </w:p>
    <w:p w:rsidR="00D4650A" w:rsidRPr="00D4650A" w:rsidRDefault="003F0A24" w:rsidP="00D4650A">
      <w:pPr>
        <w:jc w:val="both"/>
        <w:rPr>
          <w:rFonts w:ascii="Book Antiqua" w:eastAsiaTheme="minorEastAsia" w:hAnsi="Book Antiqua"/>
          <w:b/>
          <w:sz w:val="24"/>
          <w:szCs w:val="24"/>
          <w:lang w:val="en-US" w:eastAsia="zh-CN"/>
        </w:rPr>
      </w:pPr>
      <w:r>
        <w:rPr>
          <w:rFonts w:ascii="Book Antiqua" w:hAnsi="Book Antiqua"/>
          <w:b/>
          <w:noProof/>
          <w:sz w:val="24"/>
          <w:szCs w:val="24"/>
          <w:lang w:val="en-US" w:eastAsia="zh-CN"/>
        </w:rPr>
        <w:drawing>
          <wp:inline distT="0" distB="0" distL="0" distR="0">
            <wp:extent cx="2480945" cy="2282190"/>
            <wp:effectExtent l="0" t="0" r="0" b="3810"/>
            <wp:docPr id="24" name="图片 4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i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0945" cy="2282190"/>
                    </a:xfrm>
                    <a:prstGeom prst="rect">
                      <a:avLst/>
                    </a:prstGeom>
                    <a:noFill/>
                    <a:ln>
                      <a:noFill/>
                    </a:ln>
                  </pic:spPr>
                </pic:pic>
              </a:graphicData>
            </a:graphic>
          </wp:inline>
        </w:drawing>
      </w:r>
      <w:r w:rsidR="00D4650A">
        <w:rPr>
          <w:rFonts w:ascii="Book Antiqua" w:hAnsi="Book Antiqua"/>
          <w:b/>
          <w:sz w:val="24"/>
          <w:szCs w:val="24"/>
          <w:lang w:val="en-US"/>
        </w:rPr>
        <w:t xml:space="preserve"> (</w:t>
      </w:r>
      <w:r w:rsidR="00D4650A">
        <w:rPr>
          <w:rFonts w:ascii="Book Antiqua" w:eastAsiaTheme="minorEastAsia" w:hAnsi="Book Antiqua" w:hint="eastAsia"/>
          <w:b/>
          <w:sz w:val="24"/>
          <w:szCs w:val="24"/>
          <w:lang w:val="en-US" w:eastAsia="zh-CN"/>
        </w:rPr>
        <w:t>C</w:t>
      </w:r>
      <w:r w:rsidR="00D4650A">
        <w:rPr>
          <w:rFonts w:ascii="Book Antiqua" w:hAnsi="Book Antiqua"/>
          <w:b/>
          <w:sz w:val="24"/>
          <w:szCs w:val="24"/>
          <w:lang w:val="en-US"/>
        </w:rPr>
        <w:t>)</w:t>
      </w:r>
    </w:p>
    <w:p w:rsidR="00E23CB3" w:rsidRPr="00C07269" w:rsidRDefault="005166C0" w:rsidP="00C07269">
      <w:pPr>
        <w:spacing w:after="0" w:line="360" w:lineRule="auto"/>
        <w:jc w:val="both"/>
        <w:rPr>
          <w:rFonts w:ascii="Book Antiqua" w:hAnsi="Book Antiqua"/>
          <w:sz w:val="24"/>
          <w:szCs w:val="24"/>
          <w:lang w:val="en-US"/>
        </w:rPr>
      </w:pPr>
      <w:r>
        <w:rPr>
          <w:rFonts w:ascii="Book Antiqua" w:hAnsi="Book Antiqua"/>
          <w:b/>
          <w:sz w:val="24"/>
          <w:szCs w:val="24"/>
          <w:lang w:val="en-US"/>
        </w:rPr>
        <w:t>Figure</w:t>
      </w:r>
      <w:r w:rsidR="00E23CB3" w:rsidRPr="00C07269">
        <w:rPr>
          <w:rFonts w:ascii="Book Antiqua" w:hAnsi="Book Antiqua"/>
          <w:b/>
          <w:sz w:val="24"/>
          <w:szCs w:val="24"/>
          <w:lang w:val="en-US"/>
        </w:rPr>
        <w:t xml:space="preserve"> 9 </w:t>
      </w:r>
      <w:r w:rsidR="00C26D48" w:rsidRPr="00C26D48">
        <w:rPr>
          <w:rFonts w:ascii="Book Antiqua" w:hAnsi="Book Antiqua"/>
          <w:b/>
          <w:sz w:val="24"/>
          <w:szCs w:val="24"/>
          <w:lang w:val="en-US"/>
        </w:rPr>
        <w:t>Aerobilia in a 62</w:t>
      </w:r>
      <w:r w:rsidR="00C26D48" w:rsidRPr="00C26D48">
        <w:rPr>
          <w:rFonts w:ascii="Book Antiqua" w:eastAsiaTheme="minorEastAsia" w:hAnsi="Book Antiqua" w:hint="eastAsia"/>
          <w:b/>
          <w:sz w:val="24"/>
          <w:szCs w:val="24"/>
          <w:lang w:val="en-US" w:eastAsia="zh-CN"/>
        </w:rPr>
        <w:t>-</w:t>
      </w:r>
      <w:r w:rsidR="00E23CB3" w:rsidRPr="00C26D48">
        <w:rPr>
          <w:rFonts w:ascii="Book Antiqua" w:hAnsi="Book Antiqua"/>
          <w:b/>
          <w:sz w:val="24"/>
          <w:szCs w:val="24"/>
          <w:lang w:val="en-US"/>
        </w:rPr>
        <w:t xml:space="preserve">year-old female patient transplanted for alcoholic cirrhosis. </w:t>
      </w:r>
      <w:r w:rsidR="00E23CB3" w:rsidRPr="00C07269">
        <w:rPr>
          <w:rFonts w:ascii="Book Antiqua" w:hAnsi="Book Antiqua"/>
          <w:sz w:val="24"/>
          <w:szCs w:val="24"/>
          <w:lang w:val="en-US"/>
        </w:rPr>
        <w:t xml:space="preserve">Anintense filling defect in the common bile duct on T2-weighted axial HASTE image (arrowhead in </w:t>
      </w:r>
      <w:r w:rsidR="00C26D48">
        <w:rPr>
          <w:rFonts w:ascii="Book Antiqua" w:eastAsiaTheme="minorEastAsia" w:hAnsi="Book Antiqua" w:hint="eastAsia"/>
          <w:sz w:val="24"/>
          <w:szCs w:val="24"/>
          <w:lang w:val="en-US" w:eastAsia="zh-CN"/>
        </w:rPr>
        <w:t>A</w:t>
      </w:r>
      <w:r w:rsidR="00E23CB3" w:rsidRPr="00C07269">
        <w:rPr>
          <w:rFonts w:ascii="Book Antiqua" w:hAnsi="Book Antiqua"/>
          <w:sz w:val="24"/>
          <w:szCs w:val="24"/>
          <w:lang w:val="en-US"/>
        </w:rPr>
        <w:t xml:space="preserve">) is associated to distortion artifact on axial Diffusion-weighted sequence (arrowhead in </w:t>
      </w:r>
      <w:r w:rsidR="00C26D48">
        <w:rPr>
          <w:rFonts w:ascii="Book Antiqua" w:eastAsiaTheme="minorEastAsia" w:hAnsi="Book Antiqua" w:hint="eastAsia"/>
          <w:sz w:val="24"/>
          <w:szCs w:val="24"/>
          <w:lang w:val="en-US" w:eastAsia="zh-CN"/>
        </w:rPr>
        <w:t>B</w:t>
      </w:r>
      <w:r w:rsidR="00E23CB3" w:rsidRPr="00C07269">
        <w:rPr>
          <w:rFonts w:ascii="Book Antiqua" w:hAnsi="Book Antiqua"/>
          <w:sz w:val="24"/>
          <w:szCs w:val="24"/>
          <w:lang w:val="en-US"/>
        </w:rPr>
        <w:t xml:space="preserve">). The effect of pneumobilia was to extensively mask the common bile duct on 3D </w:t>
      </w:r>
      <w:r w:rsidR="00C26D48" w:rsidRPr="009B5929">
        <w:rPr>
          <w:rFonts w:ascii="Book Antiqua" w:eastAsia="宋体" w:hAnsi="Book Antiqua"/>
          <w:sz w:val="24"/>
          <w:szCs w:val="24"/>
          <w:lang w:val="en-US" w:eastAsia="zh-CN"/>
        </w:rPr>
        <w:t>m</w:t>
      </w:r>
      <w:r w:rsidR="00C26D48" w:rsidRPr="005166C0">
        <w:rPr>
          <w:rFonts w:ascii="Book Antiqua" w:hAnsi="Book Antiqua"/>
          <w:sz w:val="24"/>
          <w:szCs w:val="24"/>
          <w:lang w:val="en-US"/>
        </w:rPr>
        <w:t>agnetic resonance cholangiography</w:t>
      </w:r>
      <w:r w:rsidR="00E23CB3" w:rsidRPr="00C07269">
        <w:rPr>
          <w:rFonts w:ascii="Book Antiqua" w:hAnsi="Book Antiqua"/>
          <w:sz w:val="24"/>
          <w:szCs w:val="24"/>
          <w:lang w:val="en-US"/>
        </w:rPr>
        <w:t xml:space="preserve"> (arrowheads in </w:t>
      </w:r>
      <w:r w:rsidR="00C26D48">
        <w:rPr>
          <w:rFonts w:ascii="Book Antiqua" w:eastAsiaTheme="minorEastAsia" w:hAnsi="Book Antiqua" w:hint="eastAsia"/>
          <w:sz w:val="24"/>
          <w:szCs w:val="24"/>
          <w:lang w:val="en-US" w:eastAsia="zh-CN"/>
        </w:rPr>
        <w:t>C</w:t>
      </w:r>
      <w:r w:rsidR="00E23CB3" w:rsidRPr="00C07269">
        <w:rPr>
          <w:rFonts w:ascii="Book Antiqua" w:hAnsi="Book Antiqua"/>
          <w:sz w:val="24"/>
          <w:szCs w:val="24"/>
          <w:lang w:val="en-US"/>
        </w:rPr>
        <w:t xml:space="preserve">).  </w:t>
      </w:r>
    </w:p>
    <w:p w:rsidR="00C26D48" w:rsidRDefault="00C26D48" w:rsidP="00C07269">
      <w:pPr>
        <w:spacing w:after="0" w:line="360" w:lineRule="auto"/>
        <w:jc w:val="both"/>
        <w:rPr>
          <w:rFonts w:ascii="Book Antiqua" w:eastAsiaTheme="minorEastAsia" w:hAnsi="Book Antiqua"/>
          <w:b/>
          <w:sz w:val="24"/>
          <w:szCs w:val="24"/>
          <w:lang w:val="en-US" w:eastAsia="zh-CN"/>
        </w:rPr>
      </w:pPr>
    </w:p>
    <w:p w:rsidR="00D4650A" w:rsidRDefault="003F0A24" w:rsidP="00D4650A">
      <w:pPr>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2966085" cy="2512695"/>
            <wp:effectExtent l="0" t="0" r="5715" b="1905"/>
            <wp:docPr id="25" name="图片 4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6085" cy="2512695"/>
                    </a:xfrm>
                    <a:prstGeom prst="rect">
                      <a:avLst/>
                    </a:prstGeom>
                    <a:noFill/>
                    <a:ln>
                      <a:noFill/>
                    </a:ln>
                  </pic:spPr>
                </pic:pic>
              </a:graphicData>
            </a:graphic>
          </wp:inline>
        </w:drawing>
      </w:r>
      <w:r w:rsidR="00D4650A">
        <w:rPr>
          <w:rFonts w:ascii="Book Antiqua" w:hAnsi="Book Antiqua"/>
          <w:b/>
          <w:sz w:val="24"/>
          <w:szCs w:val="24"/>
          <w:lang w:val="en-US"/>
        </w:rPr>
        <w:t xml:space="preserve"> (</w:t>
      </w:r>
      <w:r w:rsidR="00D4650A">
        <w:rPr>
          <w:rFonts w:ascii="Book Antiqua" w:eastAsiaTheme="minorEastAsia" w:hAnsi="Book Antiqua" w:hint="eastAsia"/>
          <w:b/>
          <w:sz w:val="24"/>
          <w:szCs w:val="24"/>
          <w:lang w:val="en-US" w:eastAsia="zh-CN"/>
        </w:rPr>
        <w:t>A</w:t>
      </w:r>
      <w:r w:rsidR="00D4650A">
        <w:rPr>
          <w:rFonts w:ascii="Book Antiqua" w:hAnsi="Book Antiqua"/>
          <w:b/>
          <w:sz w:val="24"/>
          <w:szCs w:val="24"/>
          <w:lang w:val="en-US"/>
        </w:rPr>
        <w:t>)</w:t>
      </w:r>
    </w:p>
    <w:p w:rsidR="00C26D48" w:rsidRPr="00D4650A" w:rsidRDefault="003F0A24" w:rsidP="00D4650A">
      <w:pPr>
        <w:jc w:val="both"/>
        <w:rPr>
          <w:rFonts w:ascii="Book Antiqua" w:eastAsiaTheme="minorEastAsia" w:hAnsi="Book Antiqua"/>
          <w:b/>
          <w:sz w:val="24"/>
          <w:szCs w:val="24"/>
          <w:lang w:val="en-US" w:eastAsia="zh-CN"/>
        </w:rPr>
      </w:pPr>
      <w:r>
        <w:rPr>
          <w:rFonts w:ascii="Book Antiqua" w:hAnsi="Book Antiqua"/>
          <w:b/>
          <w:noProof/>
          <w:sz w:val="24"/>
          <w:szCs w:val="24"/>
          <w:lang w:val="en-US" w:eastAsia="zh-CN"/>
        </w:rPr>
        <w:drawing>
          <wp:inline distT="0" distB="0" distL="0" distR="0">
            <wp:extent cx="2973705" cy="2520315"/>
            <wp:effectExtent l="0" t="0" r="0" b="0"/>
            <wp:docPr id="26" name="图片 4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i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3705" cy="2520315"/>
                    </a:xfrm>
                    <a:prstGeom prst="rect">
                      <a:avLst/>
                    </a:prstGeom>
                    <a:noFill/>
                    <a:ln>
                      <a:noFill/>
                    </a:ln>
                  </pic:spPr>
                </pic:pic>
              </a:graphicData>
            </a:graphic>
          </wp:inline>
        </w:drawing>
      </w:r>
      <w:r w:rsidR="00D4650A">
        <w:rPr>
          <w:rFonts w:ascii="Book Antiqua" w:hAnsi="Book Antiqua"/>
          <w:b/>
          <w:sz w:val="24"/>
          <w:szCs w:val="24"/>
          <w:lang w:val="en-US"/>
        </w:rPr>
        <w:t xml:space="preserve"> (</w:t>
      </w:r>
      <w:r w:rsidR="00D4650A">
        <w:rPr>
          <w:rFonts w:ascii="Book Antiqua" w:eastAsiaTheme="minorEastAsia" w:hAnsi="Book Antiqua" w:hint="eastAsia"/>
          <w:b/>
          <w:sz w:val="24"/>
          <w:szCs w:val="24"/>
          <w:lang w:val="en-US" w:eastAsia="zh-CN"/>
        </w:rPr>
        <w:t>B</w:t>
      </w:r>
      <w:r w:rsidR="00D4650A">
        <w:rPr>
          <w:rFonts w:ascii="Book Antiqua" w:hAnsi="Book Antiqua"/>
          <w:b/>
          <w:sz w:val="24"/>
          <w:szCs w:val="24"/>
          <w:lang w:val="en-US"/>
        </w:rPr>
        <w:t>)</w:t>
      </w:r>
    </w:p>
    <w:p w:rsidR="000D38ED" w:rsidRPr="00C07269" w:rsidRDefault="005166C0" w:rsidP="00C07269">
      <w:pPr>
        <w:spacing w:after="0" w:line="360" w:lineRule="auto"/>
        <w:jc w:val="both"/>
        <w:rPr>
          <w:rFonts w:ascii="Book Antiqua" w:hAnsi="Book Antiqua"/>
          <w:sz w:val="24"/>
          <w:szCs w:val="24"/>
          <w:lang w:val="en-US"/>
        </w:rPr>
      </w:pPr>
      <w:r>
        <w:rPr>
          <w:rFonts w:ascii="Book Antiqua" w:hAnsi="Book Antiqua"/>
          <w:b/>
          <w:sz w:val="24"/>
          <w:szCs w:val="24"/>
          <w:lang w:val="en-US"/>
        </w:rPr>
        <w:t>Figure</w:t>
      </w:r>
      <w:r w:rsidR="00C26D48">
        <w:rPr>
          <w:rFonts w:ascii="Book Antiqua" w:hAnsi="Book Antiqua"/>
          <w:b/>
          <w:sz w:val="24"/>
          <w:szCs w:val="24"/>
          <w:lang w:val="en-US"/>
        </w:rPr>
        <w:t xml:space="preserve"> 10</w:t>
      </w:r>
      <w:r w:rsidR="00C26D48">
        <w:rPr>
          <w:rFonts w:ascii="Book Antiqua" w:eastAsiaTheme="minorEastAsia" w:hAnsi="Book Antiqua" w:hint="eastAsia"/>
          <w:b/>
          <w:sz w:val="24"/>
          <w:szCs w:val="24"/>
          <w:lang w:val="en-US" w:eastAsia="zh-CN"/>
        </w:rPr>
        <w:t xml:space="preserve"> </w:t>
      </w:r>
      <w:r w:rsidR="00E23CB3" w:rsidRPr="00C26D48">
        <w:rPr>
          <w:rFonts w:ascii="Book Antiqua" w:hAnsi="Book Antiqua"/>
          <w:b/>
          <w:sz w:val="24"/>
          <w:szCs w:val="24"/>
          <w:lang w:val="en-US"/>
        </w:rPr>
        <w:t xml:space="preserve">Sphincter of Oddi dysfunction in a liver-transplanted female patient with cholestasis and abdominal complaint years after </w:t>
      </w:r>
      <w:r w:rsidRPr="00C26D48">
        <w:rPr>
          <w:rFonts w:ascii="Book Antiqua" w:hAnsi="Book Antiqua"/>
          <w:b/>
          <w:sz w:val="24"/>
          <w:szCs w:val="24"/>
          <w:lang w:val="en-US"/>
        </w:rPr>
        <w:t>orthotopic liver transplantation</w:t>
      </w:r>
      <w:r w:rsidR="00E23CB3" w:rsidRPr="00C26D48">
        <w:rPr>
          <w:rFonts w:ascii="Book Antiqua" w:hAnsi="Book Antiqua"/>
          <w:b/>
          <w:sz w:val="24"/>
          <w:szCs w:val="24"/>
          <w:lang w:val="en-US"/>
        </w:rPr>
        <w:t>.</w:t>
      </w:r>
      <w:r w:rsidR="00E23CB3" w:rsidRPr="00C07269">
        <w:rPr>
          <w:rFonts w:ascii="Book Antiqua" w:hAnsi="Book Antiqua"/>
          <w:sz w:val="24"/>
          <w:szCs w:val="24"/>
          <w:lang w:val="en-US"/>
        </w:rPr>
        <w:t xml:space="preserve"> Serial 2D cinematic </w:t>
      </w:r>
      <w:r w:rsidR="00C26D48" w:rsidRPr="009B5929">
        <w:rPr>
          <w:rFonts w:ascii="Book Antiqua" w:eastAsia="宋体" w:hAnsi="Book Antiqua"/>
          <w:sz w:val="24"/>
          <w:szCs w:val="24"/>
          <w:lang w:val="en-US" w:eastAsia="zh-CN"/>
        </w:rPr>
        <w:t>m</w:t>
      </w:r>
      <w:r w:rsidR="00C26D48" w:rsidRPr="005166C0">
        <w:rPr>
          <w:rFonts w:ascii="Book Antiqua" w:hAnsi="Book Antiqua"/>
          <w:sz w:val="24"/>
          <w:szCs w:val="24"/>
          <w:lang w:val="en-US"/>
        </w:rPr>
        <w:t>agnetic resonance cholangiography</w:t>
      </w:r>
      <w:r w:rsidR="00E23CB3" w:rsidRPr="00C07269">
        <w:rPr>
          <w:rFonts w:ascii="Book Antiqua" w:hAnsi="Book Antiqua"/>
          <w:sz w:val="24"/>
          <w:szCs w:val="24"/>
          <w:lang w:val="en-US"/>
        </w:rPr>
        <w:t xml:space="preserve"> images</w:t>
      </w:r>
      <w:r w:rsidR="000D38ED" w:rsidRPr="00C07269">
        <w:rPr>
          <w:rFonts w:ascii="Book Antiqua" w:hAnsi="Book Antiqua"/>
          <w:sz w:val="24"/>
          <w:szCs w:val="24"/>
          <w:lang w:val="en-US"/>
        </w:rPr>
        <w:t xml:space="preserve"> (</w:t>
      </w:r>
      <w:r w:rsidR="00C26D48">
        <w:rPr>
          <w:rFonts w:ascii="Book Antiqua" w:eastAsiaTheme="minorEastAsia" w:hAnsi="Book Antiqua" w:hint="eastAsia"/>
          <w:sz w:val="24"/>
          <w:szCs w:val="24"/>
          <w:lang w:val="en-US" w:eastAsia="zh-CN"/>
        </w:rPr>
        <w:t>A</w:t>
      </w:r>
      <w:r w:rsidR="000D38ED" w:rsidRPr="00C07269">
        <w:rPr>
          <w:rFonts w:ascii="Book Antiqua" w:hAnsi="Book Antiqua"/>
          <w:sz w:val="24"/>
          <w:szCs w:val="24"/>
          <w:lang w:val="en-US"/>
        </w:rPr>
        <w:t>) and (</w:t>
      </w:r>
      <w:r w:rsidR="00C26D48">
        <w:rPr>
          <w:rFonts w:ascii="Book Antiqua" w:eastAsiaTheme="minorEastAsia" w:hAnsi="Book Antiqua" w:hint="eastAsia"/>
          <w:sz w:val="24"/>
          <w:szCs w:val="24"/>
          <w:lang w:val="en-US" w:eastAsia="zh-CN"/>
        </w:rPr>
        <w:t>B</w:t>
      </w:r>
      <w:r w:rsidR="000D38ED" w:rsidRPr="00C07269">
        <w:rPr>
          <w:rFonts w:ascii="Book Antiqua" w:hAnsi="Book Antiqua"/>
          <w:sz w:val="24"/>
          <w:szCs w:val="24"/>
          <w:lang w:val="en-US"/>
        </w:rPr>
        <w:t>) acquired after few seconds</w:t>
      </w:r>
      <w:r w:rsidR="00E23CB3" w:rsidRPr="00C07269">
        <w:rPr>
          <w:rFonts w:ascii="Book Antiqua" w:hAnsi="Book Antiqua"/>
          <w:sz w:val="24"/>
          <w:szCs w:val="24"/>
          <w:lang w:val="en-US"/>
        </w:rPr>
        <w:t xml:space="preserve"> show redundancy of the reconstructed common bile duct, which appear slightly dilated in the recipient tract, and persiste</w:t>
      </w:r>
      <w:r w:rsidR="000D38ED" w:rsidRPr="00C07269">
        <w:rPr>
          <w:rFonts w:ascii="Book Antiqua" w:hAnsi="Book Antiqua"/>
          <w:sz w:val="24"/>
          <w:szCs w:val="24"/>
          <w:lang w:val="en-US"/>
        </w:rPr>
        <w:t>n</w:t>
      </w:r>
      <w:r w:rsidR="00E23CB3" w:rsidRPr="00C07269">
        <w:rPr>
          <w:rFonts w:ascii="Book Antiqua" w:hAnsi="Book Antiqua"/>
          <w:sz w:val="24"/>
          <w:szCs w:val="24"/>
          <w:lang w:val="en-US"/>
        </w:rPr>
        <w:t>t lack of visualization of the vaterian sphincter complex, with typical “meniscus sign” (arrow) suggesting spasm.</w:t>
      </w:r>
    </w:p>
    <w:p w:rsidR="001C6D77" w:rsidRPr="00C07269" w:rsidRDefault="00B65B6E" w:rsidP="00C07269">
      <w:pPr>
        <w:spacing w:after="0" w:line="360" w:lineRule="auto"/>
        <w:jc w:val="both"/>
        <w:rPr>
          <w:rFonts w:ascii="Book Antiqua" w:hAnsi="Book Antiqua"/>
          <w:sz w:val="24"/>
          <w:szCs w:val="24"/>
          <w:lang w:val="en-US"/>
        </w:rPr>
        <w:sectPr w:rsidR="001C6D77" w:rsidRPr="00C07269" w:rsidSect="001C6D77">
          <w:headerReference w:type="default" r:id="rId35"/>
          <w:footerReference w:type="default" r:id="rId36"/>
          <w:pgSz w:w="11906" w:h="16838"/>
          <w:pgMar w:top="1417" w:right="1134" w:bottom="1134" w:left="1134" w:header="708" w:footer="708" w:gutter="0"/>
          <w:cols w:space="708"/>
          <w:docGrid w:linePitch="360"/>
        </w:sectPr>
      </w:pPr>
      <w:r w:rsidRPr="00C07269">
        <w:rPr>
          <w:rFonts w:ascii="Book Antiqua" w:hAnsi="Book Antiqua"/>
          <w:sz w:val="24"/>
          <w:szCs w:val="24"/>
          <w:lang w:val="en-US"/>
        </w:rPr>
        <w:t xml:space="preserve">                </w:t>
      </w:r>
    </w:p>
    <w:p w:rsidR="001C6D77" w:rsidRPr="00C26D48" w:rsidRDefault="00C26D48" w:rsidP="00C07269">
      <w:pPr>
        <w:spacing w:after="0" w:line="360" w:lineRule="auto"/>
        <w:jc w:val="both"/>
        <w:rPr>
          <w:rFonts w:ascii="Book Antiqua" w:eastAsiaTheme="minorEastAsia" w:hAnsi="Book Antiqua"/>
          <w:b/>
          <w:sz w:val="24"/>
          <w:szCs w:val="24"/>
          <w:lang w:val="en-US" w:eastAsia="zh-CN"/>
        </w:rPr>
      </w:pPr>
      <w:r>
        <w:rPr>
          <w:rFonts w:ascii="Book Antiqua" w:hAnsi="Book Antiqua"/>
          <w:b/>
          <w:sz w:val="24"/>
          <w:szCs w:val="24"/>
          <w:lang w:val="en-US"/>
        </w:rPr>
        <w:lastRenderedPageBreak/>
        <w:t>Tab</w:t>
      </w:r>
      <w:r>
        <w:rPr>
          <w:rFonts w:ascii="Book Antiqua" w:eastAsiaTheme="minorEastAsia" w:hAnsi="Book Antiqua" w:hint="eastAsia"/>
          <w:b/>
          <w:sz w:val="24"/>
          <w:szCs w:val="24"/>
          <w:lang w:val="en-US" w:eastAsia="zh-CN"/>
        </w:rPr>
        <w:t>le</w:t>
      </w:r>
      <w:r>
        <w:rPr>
          <w:rFonts w:ascii="Book Antiqua" w:hAnsi="Book Antiqua"/>
          <w:b/>
          <w:sz w:val="24"/>
          <w:szCs w:val="24"/>
          <w:lang w:val="en-US"/>
        </w:rPr>
        <w:t xml:space="preserve"> 1</w:t>
      </w:r>
      <w:r w:rsidRPr="00C07269">
        <w:rPr>
          <w:rFonts w:ascii="Book Antiqua" w:hAnsi="Book Antiqua"/>
          <w:b/>
          <w:sz w:val="24"/>
          <w:szCs w:val="24"/>
          <w:lang w:val="en-US"/>
        </w:rPr>
        <w:t xml:space="preserve"> </w:t>
      </w:r>
      <w:r w:rsidRPr="00C26D48">
        <w:rPr>
          <w:rFonts w:ascii="Book Antiqua" w:hAnsi="Book Antiqua"/>
          <w:b/>
          <w:sz w:val="24"/>
          <w:szCs w:val="24"/>
          <w:lang w:val="en-US"/>
        </w:rPr>
        <w:t>Overview of main biliary complications occurring after liver transplantation</w:t>
      </w:r>
    </w:p>
    <w:tbl>
      <w:tblPr>
        <w:tblW w:w="1630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2"/>
        <w:gridCol w:w="1752"/>
        <w:gridCol w:w="5078"/>
        <w:gridCol w:w="1642"/>
        <w:gridCol w:w="2210"/>
        <w:gridCol w:w="2468"/>
      </w:tblGrid>
      <w:tr w:rsidR="00C07269" w:rsidRPr="00C07269" w:rsidTr="00FE6046">
        <w:trPr>
          <w:trHeight w:val="445"/>
        </w:trPr>
        <w:tc>
          <w:tcPr>
            <w:tcW w:w="3152" w:type="dxa"/>
          </w:tcPr>
          <w:p w:rsidR="00B922DE" w:rsidRPr="00C07269" w:rsidRDefault="00B922DE"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Type of complication</w:t>
            </w:r>
          </w:p>
        </w:tc>
        <w:tc>
          <w:tcPr>
            <w:tcW w:w="1752" w:type="dxa"/>
          </w:tcPr>
          <w:p w:rsidR="00B922DE" w:rsidRPr="00C07269" w:rsidRDefault="00B922DE"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 xml:space="preserve">Prevalence in adult OLT patients </w:t>
            </w:r>
          </w:p>
        </w:tc>
        <w:tc>
          <w:tcPr>
            <w:tcW w:w="5078" w:type="dxa"/>
          </w:tcPr>
          <w:p w:rsidR="00B922DE" w:rsidRPr="00C07269" w:rsidRDefault="00B922DE"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Risk factors</w:t>
            </w:r>
          </w:p>
        </w:tc>
        <w:tc>
          <w:tcPr>
            <w:tcW w:w="1642" w:type="dxa"/>
          </w:tcPr>
          <w:p w:rsidR="00B922DE" w:rsidRPr="00C07269" w:rsidRDefault="00B922DE"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Time of onset from OLT</w:t>
            </w:r>
          </w:p>
        </w:tc>
        <w:tc>
          <w:tcPr>
            <w:tcW w:w="2210" w:type="dxa"/>
          </w:tcPr>
          <w:p w:rsidR="00B922DE" w:rsidRPr="00C07269" w:rsidRDefault="00B922DE"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Clinical features</w:t>
            </w:r>
          </w:p>
        </w:tc>
        <w:tc>
          <w:tcPr>
            <w:tcW w:w="2468" w:type="dxa"/>
          </w:tcPr>
          <w:p w:rsidR="00B922DE" w:rsidRPr="00C07269" w:rsidRDefault="00B922DE" w:rsidP="00C07269">
            <w:pPr>
              <w:spacing w:after="0" w:line="360" w:lineRule="auto"/>
              <w:jc w:val="both"/>
              <w:rPr>
                <w:rFonts w:ascii="Book Antiqua" w:hAnsi="Book Antiqua"/>
                <w:b/>
                <w:sz w:val="24"/>
                <w:szCs w:val="24"/>
                <w:lang w:val="en-US"/>
              </w:rPr>
            </w:pPr>
            <w:r w:rsidRPr="00C07269">
              <w:rPr>
                <w:rFonts w:ascii="Book Antiqua" w:hAnsi="Book Antiqua"/>
                <w:b/>
                <w:sz w:val="24"/>
                <w:szCs w:val="24"/>
                <w:lang w:val="en-US"/>
              </w:rPr>
              <w:t>Treatment</w:t>
            </w:r>
          </w:p>
        </w:tc>
      </w:tr>
      <w:tr w:rsidR="00C07269" w:rsidRPr="00C07269" w:rsidTr="00FE6046">
        <w:trPr>
          <w:trHeight w:val="92"/>
        </w:trPr>
        <w:tc>
          <w:tcPr>
            <w:tcW w:w="3152" w:type="dxa"/>
          </w:tcPr>
          <w:p w:rsidR="00B922DE" w:rsidRPr="00C07269" w:rsidRDefault="00B922DE"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Bile leak</w:t>
            </w:r>
          </w:p>
        </w:tc>
        <w:tc>
          <w:tcPr>
            <w:tcW w:w="1752" w:type="dxa"/>
          </w:tcPr>
          <w:p w:rsidR="00B922DE" w:rsidRPr="00C07269" w:rsidRDefault="00D85C54"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7.8% OLT</w:t>
            </w:r>
          </w:p>
          <w:p w:rsidR="00D85C54" w:rsidRPr="00C07269" w:rsidRDefault="00D85C54"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9.5% LDLT</w:t>
            </w:r>
          </w:p>
          <w:p w:rsidR="00B922DE" w:rsidRPr="00C07269" w:rsidRDefault="00B922DE" w:rsidP="00C07269">
            <w:pPr>
              <w:spacing w:after="0" w:line="360" w:lineRule="auto"/>
              <w:jc w:val="both"/>
              <w:rPr>
                <w:rFonts w:ascii="Book Antiqua" w:hAnsi="Book Antiqua"/>
                <w:sz w:val="24"/>
                <w:szCs w:val="24"/>
                <w:lang w:val="en-US"/>
              </w:rPr>
            </w:pPr>
          </w:p>
        </w:tc>
        <w:tc>
          <w:tcPr>
            <w:tcW w:w="5078" w:type="dxa"/>
          </w:tcPr>
          <w:p w:rsidR="00B922DE" w:rsidRPr="00C07269" w:rsidRDefault="00B922DE" w:rsidP="00C26D48">
            <w:pPr>
              <w:pStyle w:val="Paragrafoelenco1"/>
              <w:spacing w:after="0" w:line="360" w:lineRule="auto"/>
              <w:ind w:left="0"/>
              <w:jc w:val="both"/>
              <w:rPr>
                <w:rFonts w:ascii="Book Antiqua" w:hAnsi="Book Antiqua"/>
                <w:sz w:val="24"/>
                <w:szCs w:val="24"/>
                <w:lang w:val="fr-FR"/>
              </w:rPr>
            </w:pPr>
            <w:r w:rsidRPr="00C07269">
              <w:rPr>
                <w:rFonts w:ascii="Book Antiqua" w:hAnsi="Book Antiqua"/>
                <w:sz w:val="24"/>
                <w:szCs w:val="24"/>
                <w:lang w:val="fr-FR"/>
              </w:rPr>
              <w:t>T-tube displacement or removal (T-tube leak)</w:t>
            </w:r>
          </w:p>
          <w:p w:rsidR="00B922DE" w:rsidRPr="00C07269" w:rsidRDefault="00B922DE"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technical failure during surgery (anastomotic leak)</w:t>
            </w:r>
          </w:p>
          <w:p w:rsidR="00D85C54" w:rsidRPr="00C07269" w:rsidRDefault="00B922DE"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HAT (nonanastomotic leak)</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I</w:t>
            </w:r>
            <w:r w:rsidR="00B922DE" w:rsidRPr="00C07269">
              <w:rPr>
                <w:rFonts w:ascii="Book Antiqua" w:hAnsi="Book Antiqua"/>
                <w:sz w:val="24"/>
                <w:szCs w:val="24"/>
                <w:lang w:val="en-US"/>
              </w:rPr>
              <w:t>schemic-related injury, immunologically-related injury, cytotoxic injury induced by bile salts (nonanastomotic leak in pts. without HAT)</w:t>
            </w:r>
          </w:p>
        </w:tc>
        <w:tc>
          <w:tcPr>
            <w:tcW w:w="1642" w:type="dxa"/>
          </w:tcPr>
          <w:p w:rsidR="00B922DE" w:rsidRPr="00C07269" w:rsidRDefault="00B922DE"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1-3 mo</w:t>
            </w:r>
          </w:p>
        </w:tc>
        <w:tc>
          <w:tcPr>
            <w:tcW w:w="2210" w:type="dxa"/>
          </w:tcPr>
          <w:p w:rsidR="00B922DE" w:rsidRPr="00C07269" w:rsidRDefault="00C26D48"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F</w:t>
            </w:r>
            <w:r w:rsidR="00910BFF" w:rsidRPr="00C07269">
              <w:rPr>
                <w:rFonts w:ascii="Book Antiqua" w:hAnsi="Book Antiqua"/>
                <w:sz w:val="24"/>
                <w:szCs w:val="24"/>
                <w:lang w:val="en-US"/>
              </w:rPr>
              <w:t>ever, abdominal complaint, signs of cholestasis and or cholangitis</w:t>
            </w:r>
          </w:p>
        </w:tc>
        <w:tc>
          <w:tcPr>
            <w:tcW w:w="2468" w:type="dxa"/>
          </w:tcPr>
          <w:p w:rsidR="00B922DE" w:rsidRPr="00C07269" w:rsidRDefault="00C26D48"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L</w:t>
            </w:r>
            <w:r w:rsidR="00D85C54" w:rsidRPr="00C07269">
              <w:rPr>
                <w:rFonts w:ascii="Book Antiqua" w:hAnsi="Book Antiqua"/>
                <w:sz w:val="24"/>
                <w:szCs w:val="24"/>
                <w:lang w:val="en-US"/>
              </w:rPr>
              <w:t>eaving the T-tube open (T-Tube leaks)</w:t>
            </w:r>
          </w:p>
          <w:p w:rsidR="00D85C54" w:rsidRPr="00C07269" w:rsidRDefault="00D85C54"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 xml:space="preserve">ERC with </w:t>
            </w:r>
            <w:r w:rsidR="00C26D48" w:rsidRPr="00C07269">
              <w:rPr>
                <w:rFonts w:ascii="Book Antiqua" w:hAnsi="Book Antiqua"/>
                <w:sz w:val="24"/>
                <w:szCs w:val="24"/>
                <w:lang w:val="en-US"/>
              </w:rPr>
              <w:t>S</w:t>
            </w:r>
            <w:r w:rsidRPr="00C07269">
              <w:rPr>
                <w:rFonts w:ascii="Book Antiqua" w:hAnsi="Book Antiqua"/>
                <w:sz w:val="24"/>
                <w:szCs w:val="24"/>
                <w:lang w:val="en-US"/>
              </w:rPr>
              <w:t>phincterotomy and stent placement</w:t>
            </w:r>
          </w:p>
          <w:p w:rsidR="00BA2376" w:rsidRPr="00C07269" w:rsidRDefault="00C26D48"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P</w:t>
            </w:r>
            <w:r w:rsidR="00BA2376" w:rsidRPr="00C07269">
              <w:rPr>
                <w:rFonts w:ascii="Book Antiqua" w:hAnsi="Book Antiqua"/>
                <w:sz w:val="24"/>
                <w:szCs w:val="24"/>
                <w:lang w:val="en-US"/>
              </w:rPr>
              <w:t>ercutaneous drainage</w:t>
            </w:r>
          </w:p>
          <w:p w:rsidR="00D85C54" w:rsidRPr="00C07269" w:rsidRDefault="00C26D48"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S</w:t>
            </w:r>
            <w:r w:rsidR="00D85C54" w:rsidRPr="00C07269">
              <w:rPr>
                <w:rFonts w:ascii="Book Antiqua" w:hAnsi="Book Antiqua"/>
                <w:sz w:val="24"/>
                <w:szCs w:val="24"/>
                <w:lang w:val="en-US"/>
              </w:rPr>
              <w:t xml:space="preserve">urgical revision (repair or </w:t>
            </w:r>
            <w:r w:rsidR="008363BE" w:rsidRPr="00C07269">
              <w:rPr>
                <w:rFonts w:ascii="Book Antiqua" w:hAnsi="Book Antiqua"/>
                <w:sz w:val="24"/>
                <w:szCs w:val="24"/>
                <w:lang w:val="en-US"/>
              </w:rPr>
              <w:t xml:space="preserve">conversion to </w:t>
            </w:r>
            <w:r w:rsidR="00D85C54" w:rsidRPr="00C07269">
              <w:rPr>
                <w:rFonts w:ascii="Book Antiqua" w:hAnsi="Book Antiqua"/>
                <w:sz w:val="24"/>
                <w:szCs w:val="24"/>
                <w:lang w:val="en-US"/>
              </w:rPr>
              <w:t xml:space="preserve">bilio-enteric anastomosis) </w:t>
            </w:r>
          </w:p>
        </w:tc>
      </w:tr>
      <w:tr w:rsidR="00C07269" w:rsidRPr="00C07269" w:rsidTr="00FE6046">
        <w:trPr>
          <w:cantSplit/>
          <w:trHeight w:val="722"/>
        </w:trPr>
        <w:tc>
          <w:tcPr>
            <w:tcW w:w="3152" w:type="dxa"/>
          </w:tcPr>
          <w:p w:rsidR="00B922DE" w:rsidRPr="00C07269" w:rsidRDefault="00B922DE"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lastRenderedPageBreak/>
              <w:t>Anastomotic stricture</w:t>
            </w:r>
          </w:p>
        </w:tc>
        <w:tc>
          <w:tcPr>
            <w:tcW w:w="1752" w:type="dxa"/>
          </w:tcPr>
          <w:p w:rsidR="00B922DE" w:rsidRPr="00C07269" w:rsidRDefault="00B922DE"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13% OLT</w:t>
            </w:r>
          </w:p>
          <w:p w:rsidR="00B922DE" w:rsidRPr="00C07269" w:rsidRDefault="00B922DE"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19% LDLT</w:t>
            </w:r>
          </w:p>
        </w:tc>
        <w:tc>
          <w:tcPr>
            <w:tcW w:w="5078" w:type="dxa"/>
          </w:tcPr>
          <w:p w:rsidR="00B922DE" w:rsidRPr="00C07269" w:rsidRDefault="00B922DE"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Older donor age</w:t>
            </w:r>
          </w:p>
          <w:p w:rsidR="00B922DE" w:rsidRPr="00C07269" w:rsidRDefault="00B922DE"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Roux-en-Y choledochojejunostomy</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T</w:t>
            </w:r>
            <w:r w:rsidR="00B922DE" w:rsidRPr="00C07269">
              <w:rPr>
                <w:rFonts w:ascii="Book Antiqua" w:hAnsi="Book Antiqua"/>
                <w:sz w:val="24"/>
                <w:szCs w:val="24"/>
                <w:lang w:val="en-US"/>
              </w:rPr>
              <w:t>echnical factors (earlier manifestation)</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I</w:t>
            </w:r>
            <w:r w:rsidR="00B922DE" w:rsidRPr="00C07269">
              <w:rPr>
                <w:rFonts w:ascii="Book Antiqua" w:hAnsi="Book Antiqua"/>
                <w:sz w:val="24"/>
                <w:szCs w:val="24"/>
                <w:lang w:val="en-US"/>
              </w:rPr>
              <w:t>schemia of the donor bile duct (earlier manifestation)</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P</w:t>
            </w:r>
            <w:r w:rsidR="00B922DE" w:rsidRPr="00C07269">
              <w:rPr>
                <w:rFonts w:ascii="Book Antiqua" w:hAnsi="Book Antiqua"/>
                <w:sz w:val="24"/>
                <w:szCs w:val="24"/>
                <w:lang w:val="en-US"/>
              </w:rPr>
              <w:t>revious anastomotic leakage (late manifestation)</w:t>
            </w:r>
          </w:p>
        </w:tc>
        <w:tc>
          <w:tcPr>
            <w:tcW w:w="1642" w:type="dxa"/>
          </w:tcPr>
          <w:p w:rsidR="00B922DE" w:rsidRPr="00C07269" w:rsidRDefault="00B922DE"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within 6 mo-1 yr, occasionally later</w:t>
            </w:r>
          </w:p>
        </w:tc>
        <w:tc>
          <w:tcPr>
            <w:tcW w:w="2210" w:type="dxa"/>
          </w:tcPr>
          <w:p w:rsidR="00B922DE" w:rsidRPr="00C07269" w:rsidRDefault="00C26D48"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B</w:t>
            </w:r>
            <w:r w:rsidR="00FE6046" w:rsidRPr="00C07269">
              <w:rPr>
                <w:rFonts w:ascii="Book Antiqua" w:hAnsi="Book Antiqua"/>
                <w:sz w:val="24"/>
                <w:szCs w:val="24"/>
                <w:lang w:val="en-US"/>
              </w:rPr>
              <w:t>iliary obstruction</w:t>
            </w:r>
          </w:p>
        </w:tc>
        <w:tc>
          <w:tcPr>
            <w:tcW w:w="2468" w:type="dxa"/>
          </w:tcPr>
          <w:p w:rsidR="00B922DE" w:rsidRPr="00C07269" w:rsidRDefault="00FE6046"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ERC with balloon dilatation and stent placement (usually repeated procedures)</w:t>
            </w:r>
          </w:p>
          <w:p w:rsidR="00FE6046" w:rsidRPr="00C07269" w:rsidRDefault="00C26D48" w:rsidP="00C26D48">
            <w:pPr>
              <w:spacing w:after="0" w:line="360" w:lineRule="auto"/>
              <w:jc w:val="both"/>
              <w:rPr>
                <w:rFonts w:ascii="Book Antiqua" w:hAnsi="Book Antiqua"/>
                <w:sz w:val="24"/>
                <w:szCs w:val="24"/>
                <w:lang w:val="en-US"/>
              </w:rPr>
            </w:pPr>
            <w:r w:rsidRPr="00C07269">
              <w:rPr>
                <w:rFonts w:ascii="Book Antiqua" w:hAnsi="Book Antiqua"/>
                <w:sz w:val="24"/>
                <w:szCs w:val="24"/>
                <w:lang w:val="en-US"/>
              </w:rPr>
              <w:t>S</w:t>
            </w:r>
            <w:r w:rsidR="00FE6046" w:rsidRPr="00C07269">
              <w:rPr>
                <w:rFonts w:ascii="Book Antiqua" w:hAnsi="Book Antiqua"/>
                <w:sz w:val="24"/>
                <w:szCs w:val="24"/>
                <w:lang w:val="en-US"/>
              </w:rPr>
              <w:t>urgical revision (</w:t>
            </w:r>
            <w:r w:rsidR="008363BE" w:rsidRPr="00C07269">
              <w:rPr>
                <w:rFonts w:ascii="Book Antiqua" w:hAnsi="Book Antiqua"/>
                <w:sz w:val="24"/>
                <w:szCs w:val="24"/>
                <w:lang w:val="en-US"/>
              </w:rPr>
              <w:t xml:space="preserve">conversion to </w:t>
            </w:r>
            <w:r w:rsidR="00FE6046" w:rsidRPr="00C07269">
              <w:rPr>
                <w:rFonts w:ascii="Book Antiqua" w:hAnsi="Book Antiqua"/>
                <w:sz w:val="24"/>
                <w:szCs w:val="24"/>
                <w:lang w:val="en-US"/>
              </w:rPr>
              <w:t>bilio-enteric anastomosis)</w:t>
            </w:r>
          </w:p>
        </w:tc>
      </w:tr>
      <w:tr w:rsidR="00C07269" w:rsidRPr="00C07269" w:rsidTr="00FE6046">
        <w:trPr>
          <w:trHeight w:val="92"/>
        </w:trPr>
        <w:tc>
          <w:tcPr>
            <w:tcW w:w="3152" w:type="dxa"/>
          </w:tcPr>
          <w:p w:rsidR="00B922DE" w:rsidRPr="00C07269" w:rsidRDefault="00BA2376"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NAS</w:t>
            </w:r>
          </w:p>
          <w:p w:rsidR="00B922DE" w:rsidRPr="00C07269" w:rsidRDefault="00B922DE" w:rsidP="00C07269">
            <w:pPr>
              <w:spacing w:after="0" w:line="360" w:lineRule="auto"/>
              <w:jc w:val="both"/>
              <w:rPr>
                <w:rFonts w:ascii="Book Antiqua" w:hAnsi="Book Antiqua"/>
                <w:sz w:val="24"/>
                <w:szCs w:val="24"/>
                <w:lang w:val="en-US"/>
              </w:rPr>
            </w:pPr>
          </w:p>
        </w:tc>
        <w:tc>
          <w:tcPr>
            <w:tcW w:w="1752" w:type="dxa"/>
          </w:tcPr>
          <w:p w:rsidR="00B922DE" w:rsidRPr="00C07269" w:rsidRDefault="00B922DE"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5</w:t>
            </w:r>
            <w:r w:rsidR="00C26D48">
              <w:rPr>
                <w:rFonts w:ascii="Book Antiqua" w:eastAsiaTheme="minorEastAsia" w:hAnsi="Book Antiqua" w:hint="eastAsia"/>
                <w:sz w:val="24"/>
                <w:szCs w:val="24"/>
                <w:lang w:val="en-US" w:eastAsia="zh-CN"/>
              </w:rPr>
              <w:t>%</w:t>
            </w:r>
            <w:r w:rsidRPr="00C07269">
              <w:rPr>
                <w:rFonts w:ascii="Book Antiqua" w:hAnsi="Book Antiqua"/>
                <w:sz w:val="24"/>
                <w:szCs w:val="24"/>
                <w:lang w:val="en-US"/>
              </w:rPr>
              <w:t>-</w:t>
            </w:r>
            <w:r w:rsidR="00BA2376" w:rsidRPr="00C07269">
              <w:rPr>
                <w:rFonts w:ascii="Book Antiqua" w:hAnsi="Book Antiqua"/>
                <w:sz w:val="24"/>
                <w:szCs w:val="24"/>
                <w:lang w:val="en-US"/>
              </w:rPr>
              <w:t>25</w:t>
            </w:r>
            <w:r w:rsidRPr="00C07269">
              <w:rPr>
                <w:rFonts w:ascii="Book Antiqua" w:hAnsi="Book Antiqua"/>
                <w:sz w:val="24"/>
                <w:szCs w:val="24"/>
                <w:lang w:val="en-US"/>
              </w:rPr>
              <w:t>%</w:t>
            </w:r>
          </w:p>
        </w:tc>
        <w:tc>
          <w:tcPr>
            <w:tcW w:w="5078" w:type="dxa"/>
          </w:tcPr>
          <w:p w:rsidR="00BA2376" w:rsidRPr="00C07269" w:rsidRDefault="00B922DE"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 xml:space="preserve">HAT </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M</w:t>
            </w:r>
            <w:r w:rsidR="00B922DE" w:rsidRPr="00C07269">
              <w:rPr>
                <w:rFonts w:ascii="Book Antiqua" w:hAnsi="Book Antiqua"/>
                <w:sz w:val="24"/>
                <w:szCs w:val="24"/>
                <w:lang w:val="en-US"/>
              </w:rPr>
              <w:t>icroangiopathic injury (prolonged warm or cold ischemia times</w:t>
            </w:r>
            <w:r w:rsidR="00BC239A" w:rsidRPr="00C07269">
              <w:rPr>
                <w:rFonts w:ascii="Book Antiqua" w:hAnsi="Book Antiqua"/>
                <w:sz w:val="24"/>
                <w:szCs w:val="24"/>
                <w:lang w:val="en-US"/>
              </w:rPr>
              <w:t xml:space="preserve"> of the graft</w:t>
            </w:r>
            <w:r w:rsidR="00B922DE" w:rsidRPr="00C07269">
              <w:rPr>
                <w:rFonts w:ascii="Book Antiqua" w:hAnsi="Book Antiqua"/>
                <w:sz w:val="24"/>
                <w:szCs w:val="24"/>
                <w:lang w:val="en-US"/>
              </w:rPr>
              <w:t>) (ITBL)</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I</w:t>
            </w:r>
            <w:r w:rsidR="00B922DE" w:rsidRPr="00C07269">
              <w:rPr>
                <w:rFonts w:ascii="Book Antiqua" w:hAnsi="Book Antiqua"/>
                <w:sz w:val="24"/>
                <w:szCs w:val="24"/>
                <w:lang w:val="en-US"/>
              </w:rPr>
              <w:t>mmunogenic injury (AB0 incompatibility between donor and recipient, chronic ductopenic rejection, primitive sclerosing cholangitis) (ITBL)</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C</w:t>
            </w:r>
            <w:r w:rsidR="00B922DE" w:rsidRPr="00C07269">
              <w:rPr>
                <w:rFonts w:ascii="Book Antiqua" w:hAnsi="Book Antiqua"/>
                <w:sz w:val="24"/>
                <w:szCs w:val="24"/>
                <w:lang w:val="en-US"/>
              </w:rPr>
              <w:t>ytotoxic injury by bile salts (ITBL)</w:t>
            </w:r>
          </w:p>
        </w:tc>
        <w:tc>
          <w:tcPr>
            <w:tcW w:w="1642" w:type="dxa"/>
          </w:tcPr>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W</w:t>
            </w:r>
            <w:r w:rsidR="00BA2376" w:rsidRPr="00C07269">
              <w:rPr>
                <w:rFonts w:ascii="Book Antiqua" w:hAnsi="Book Antiqua"/>
                <w:sz w:val="24"/>
                <w:szCs w:val="24"/>
                <w:lang w:val="en-US"/>
              </w:rPr>
              <w:t>ithin 6 mo (HAT-associated NAS</w:t>
            </w:r>
            <w:r w:rsidR="00B922DE" w:rsidRPr="00C07269">
              <w:rPr>
                <w:rFonts w:ascii="Book Antiqua" w:hAnsi="Book Antiqua"/>
                <w:sz w:val="24"/>
                <w:szCs w:val="24"/>
                <w:lang w:val="en-US"/>
              </w:rPr>
              <w:t>)</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A</w:t>
            </w:r>
            <w:r w:rsidR="00B922DE" w:rsidRPr="00C07269">
              <w:rPr>
                <w:rFonts w:ascii="Book Antiqua" w:hAnsi="Book Antiqua"/>
                <w:sz w:val="24"/>
                <w:szCs w:val="24"/>
                <w:lang w:val="en-US"/>
              </w:rPr>
              <w:t>fter 6 mo (ITBL)</w:t>
            </w:r>
          </w:p>
        </w:tc>
        <w:tc>
          <w:tcPr>
            <w:tcW w:w="2210" w:type="dxa"/>
          </w:tcPr>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C</w:t>
            </w:r>
            <w:r w:rsidR="00BA2376" w:rsidRPr="00C07269">
              <w:rPr>
                <w:rFonts w:ascii="Book Antiqua" w:hAnsi="Book Antiqua"/>
                <w:sz w:val="24"/>
                <w:szCs w:val="24"/>
                <w:lang w:val="en-US"/>
              </w:rPr>
              <w:t>holestasis with recurrent cholangitis</w:t>
            </w:r>
          </w:p>
        </w:tc>
        <w:tc>
          <w:tcPr>
            <w:tcW w:w="2468" w:type="dxa"/>
          </w:tcPr>
          <w:p w:rsidR="00B922DE" w:rsidRPr="00C07269" w:rsidRDefault="00BA2376"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 xml:space="preserve">Biliary toilette, dilatation ± stent placement </w:t>
            </w:r>
            <w:r w:rsidRPr="00C26D48">
              <w:rPr>
                <w:rFonts w:ascii="Book Antiqua" w:hAnsi="Book Antiqua"/>
                <w:i/>
                <w:sz w:val="24"/>
                <w:szCs w:val="24"/>
                <w:lang w:val="en-US"/>
              </w:rPr>
              <w:t xml:space="preserve">via </w:t>
            </w:r>
            <w:r w:rsidRPr="00C07269">
              <w:rPr>
                <w:rFonts w:ascii="Book Antiqua" w:hAnsi="Book Antiqua"/>
                <w:sz w:val="24"/>
                <w:szCs w:val="24"/>
                <w:lang w:val="en-US"/>
              </w:rPr>
              <w:t>ERC/PTC</w:t>
            </w:r>
          </w:p>
          <w:p w:rsidR="00BA2376"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M</w:t>
            </w:r>
            <w:r w:rsidR="00BA2376" w:rsidRPr="00C07269">
              <w:rPr>
                <w:rFonts w:ascii="Book Antiqua" w:hAnsi="Book Antiqua"/>
                <w:sz w:val="24"/>
                <w:szCs w:val="24"/>
                <w:lang w:val="en-US"/>
              </w:rPr>
              <w:t>edical therapy (ursodeoxycolic acid and antibiotics if recurrent cholangitis)</w:t>
            </w:r>
          </w:p>
          <w:p w:rsidR="00BA2376"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C</w:t>
            </w:r>
            <w:r w:rsidR="00BA2376" w:rsidRPr="00C07269">
              <w:rPr>
                <w:rFonts w:ascii="Book Antiqua" w:hAnsi="Book Antiqua"/>
                <w:sz w:val="24"/>
                <w:szCs w:val="24"/>
                <w:lang w:val="en-US"/>
              </w:rPr>
              <w:t>onversion to hepaticojejunostomy(rarely)</w:t>
            </w:r>
          </w:p>
          <w:p w:rsidR="00BA2376"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lastRenderedPageBreak/>
              <w:t>R</w:t>
            </w:r>
            <w:r w:rsidR="00BA2376" w:rsidRPr="00C07269">
              <w:rPr>
                <w:rFonts w:ascii="Book Antiqua" w:hAnsi="Book Antiqua"/>
                <w:sz w:val="24"/>
                <w:szCs w:val="24"/>
                <w:lang w:val="en-US"/>
              </w:rPr>
              <w:t>etransplantation</w:t>
            </w:r>
          </w:p>
        </w:tc>
      </w:tr>
      <w:tr w:rsidR="00C07269" w:rsidRPr="00C07269" w:rsidTr="00FE6046">
        <w:trPr>
          <w:trHeight w:val="92"/>
        </w:trPr>
        <w:tc>
          <w:tcPr>
            <w:tcW w:w="3152" w:type="dxa"/>
          </w:tcPr>
          <w:p w:rsidR="00B922DE" w:rsidRPr="00C07269" w:rsidRDefault="00B922DE"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lastRenderedPageBreak/>
              <w:t xml:space="preserve"> Stones, casts and sludge</w:t>
            </w:r>
          </w:p>
        </w:tc>
        <w:tc>
          <w:tcPr>
            <w:tcW w:w="1752" w:type="dxa"/>
          </w:tcPr>
          <w:p w:rsidR="00B922DE" w:rsidRPr="00C07269" w:rsidRDefault="00B922DE"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5.7%</w:t>
            </w:r>
          </w:p>
        </w:tc>
        <w:tc>
          <w:tcPr>
            <w:tcW w:w="5078" w:type="dxa"/>
          </w:tcPr>
          <w:p w:rsidR="00B922DE" w:rsidRPr="00C07269" w:rsidRDefault="00B922DE"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Anastomotic and nonanastomotic biliary strictures</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P</w:t>
            </w:r>
            <w:r w:rsidR="00B922DE" w:rsidRPr="00C07269">
              <w:rPr>
                <w:rFonts w:ascii="Book Antiqua" w:hAnsi="Book Antiqua"/>
                <w:sz w:val="24"/>
                <w:szCs w:val="24"/>
                <w:lang w:val="en-US"/>
              </w:rPr>
              <w:t>resence of T-tube or stent</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H</w:t>
            </w:r>
            <w:r w:rsidR="00B922DE" w:rsidRPr="00C07269">
              <w:rPr>
                <w:rFonts w:ascii="Book Antiqua" w:hAnsi="Book Antiqua"/>
                <w:sz w:val="24"/>
                <w:szCs w:val="24"/>
                <w:lang w:val="en-US"/>
              </w:rPr>
              <w:t>epaticojejunostomy</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I</w:t>
            </w:r>
            <w:r w:rsidR="00B922DE" w:rsidRPr="00C07269">
              <w:rPr>
                <w:rFonts w:ascii="Book Antiqua" w:hAnsi="Book Antiqua"/>
                <w:sz w:val="24"/>
                <w:szCs w:val="24"/>
                <w:lang w:val="en-US"/>
              </w:rPr>
              <w:t>schemia</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I</w:t>
            </w:r>
            <w:r w:rsidR="00B922DE" w:rsidRPr="00C07269">
              <w:rPr>
                <w:rFonts w:ascii="Book Antiqua" w:hAnsi="Book Antiqua"/>
                <w:sz w:val="24"/>
                <w:szCs w:val="24"/>
                <w:lang w:val="en-US"/>
              </w:rPr>
              <w:t>nfections</w:t>
            </w:r>
          </w:p>
          <w:p w:rsidR="00B922DE" w:rsidRPr="00C07269" w:rsidRDefault="00B922DE"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alteration in bile composition</w:t>
            </w:r>
          </w:p>
        </w:tc>
        <w:tc>
          <w:tcPr>
            <w:tcW w:w="1642" w:type="dxa"/>
          </w:tcPr>
          <w:p w:rsidR="00B922DE" w:rsidRPr="00C07269" w:rsidRDefault="00C26D48" w:rsidP="00C26D48">
            <w:pPr>
              <w:pStyle w:val="Paragrafoelenco1"/>
              <w:spacing w:after="0" w:line="360" w:lineRule="auto"/>
              <w:ind w:left="0"/>
              <w:jc w:val="both"/>
              <w:rPr>
                <w:rFonts w:ascii="Book Antiqua" w:hAnsi="Book Antiqua"/>
                <w:sz w:val="24"/>
                <w:szCs w:val="24"/>
                <w:lang w:val="en-US"/>
              </w:rPr>
            </w:pPr>
            <w:r>
              <w:rPr>
                <w:rFonts w:ascii="Book Antiqua" w:hAnsi="Book Antiqua"/>
                <w:sz w:val="24"/>
                <w:szCs w:val="24"/>
                <w:lang w:val="en-US"/>
              </w:rPr>
              <w:t>Within 1 y</w:t>
            </w:r>
            <w:r w:rsidR="00B922DE" w:rsidRPr="00C07269">
              <w:rPr>
                <w:rFonts w:ascii="Book Antiqua" w:hAnsi="Book Antiqua"/>
                <w:sz w:val="24"/>
                <w:szCs w:val="24"/>
                <w:lang w:val="en-US"/>
              </w:rPr>
              <w:t>r (casts and sludge)</w:t>
            </w:r>
          </w:p>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A</w:t>
            </w:r>
            <w:r w:rsidR="00B922DE" w:rsidRPr="00C07269">
              <w:rPr>
                <w:rFonts w:ascii="Book Antiqua" w:hAnsi="Book Antiqua"/>
                <w:sz w:val="24"/>
                <w:szCs w:val="24"/>
                <w:lang w:val="en-US"/>
              </w:rPr>
              <w:t>fter 1 yr (stones)</w:t>
            </w:r>
          </w:p>
        </w:tc>
        <w:tc>
          <w:tcPr>
            <w:tcW w:w="2210" w:type="dxa"/>
          </w:tcPr>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B</w:t>
            </w:r>
            <w:r w:rsidR="001033A0" w:rsidRPr="00C07269">
              <w:rPr>
                <w:rFonts w:ascii="Book Antiqua" w:hAnsi="Book Antiqua"/>
                <w:sz w:val="24"/>
                <w:szCs w:val="24"/>
                <w:lang w:val="en-US"/>
              </w:rPr>
              <w:t>iliary obstruction</w:t>
            </w:r>
          </w:p>
        </w:tc>
        <w:tc>
          <w:tcPr>
            <w:tcW w:w="2468" w:type="dxa"/>
          </w:tcPr>
          <w:p w:rsidR="00B922DE"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B</w:t>
            </w:r>
            <w:r w:rsidR="00910BFF" w:rsidRPr="00C07269">
              <w:rPr>
                <w:rFonts w:ascii="Book Antiqua" w:hAnsi="Book Antiqua"/>
                <w:sz w:val="24"/>
                <w:szCs w:val="24"/>
                <w:lang w:val="en-US"/>
              </w:rPr>
              <w:t>ile ducts toilette using ERC/PTC</w:t>
            </w:r>
          </w:p>
          <w:p w:rsidR="00910BFF"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M</w:t>
            </w:r>
            <w:r w:rsidR="00910BFF" w:rsidRPr="00C07269">
              <w:rPr>
                <w:rFonts w:ascii="Book Antiqua" w:hAnsi="Book Antiqua"/>
                <w:sz w:val="24"/>
                <w:szCs w:val="24"/>
                <w:lang w:val="en-US"/>
              </w:rPr>
              <w:t>edical therapy with ursodeoxycolic acid</w:t>
            </w:r>
          </w:p>
          <w:p w:rsidR="00910BFF"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R</w:t>
            </w:r>
            <w:r w:rsidR="00910BFF" w:rsidRPr="00C07269">
              <w:rPr>
                <w:rFonts w:ascii="Book Antiqua" w:hAnsi="Book Antiqua"/>
                <w:sz w:val="24"/>
                <w:szCs w:val="24"/>
                <w:lang w:val="en-US"/>
              </w:rPr>
              <w:t>etransplantation</w:t>
            </w:r>
          </w:p>
        </w:tc>
      </w:tr>
      <w:tr w:rsidR="00C07269" w:rsidRPr="00C07269" w:rsidTr="00FE6046">
        <w:trPr>
          <w:trHeight w:val="92"/>
        </w:trPr>
        <w:tc>
          <w:tcPr>
            <w:tcW w:w="3152" w:type="dxa"/>
          </w:tcPr>
          <w:p w:rsidR="00910BFF" w:rsidRPr="00C07269" w:rsidRDefault="00910BFF"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Sphincter of Oddi dysfunction and papillary stenosis</w:t>
            </w:r>
          </w:p>
        </w:tc>
        <w:tc>
          <w:tcPr>
            <w:tcW w:w="1752" w:type="dxa"/>
          </w:tcPr>
          <w:p w:rsidR="00910BFF" w:rsidRPr="00C07269" w:rsidRDefault="00910BFF" w:rsidP="00C07269">
            <w:pPr>
              <w:spacing w:after="0" w:line="360" w:lineRule="auto"/>
              <w:jc w:val="both"/>
              <w:rPr>
                <w:rFonts w:ascii="Book Antiqua" w:hAnsi="Book Antiqua"/>
                <w:sz w:val="24"/>
                <w:szCs w:val="24"/>
                <w:lang w:val="en-US"/>
              </w:rPr>
            </w:pPr>
            <w:r w:rsidRPr="00C07269">
              <w:rPr>
                <w:rFonts w:ascii="Book Antiqua" w:hAnsi="Book Antiqua"/>
                <w:sz w:val="24"/>
                <w:szCs w:val="24"/>
                <w:lang w:val="en-US"/>
              </w:rPr>
              <w:t>2</w:t>
            </w:r>
            <w:r w:rsidR="00C26D48">
              <w:rPr>
                <w:rFonts w:ascii="Book Antiqua" w:eastAsiaTheme="minorEastAsia" w:hAnsi="Book Antiqua" w:hint="eastAsia"/>
                <w:sz w:val="24"/>
                <w:szCs w:val="24"/>
                <w:lang w:val="en-US" w:eastAsia="zh-CN"/>
              </w:rPr>
              <w:t>%</w:t>
            </w:r>
            <w:r w:rsidRPr="00C07269">
              <w:rPr>
                <w:rFonts w:ascii="Book Antiqua" w:hAnsi="Book Antiqua"/>
                <w:sz w:val="24"/>
                <w:szCs w:val="24"/>
                <w:lang w:val="en-US"/>
              </w:rPr>
              <w:t>-7%</w:t>
            </w:r>
          </w:p>
        </w:tc>
        <w:tc>
          <w:tcPr>
            <w:tcW w:w="5078" w:type="dxa"/>
          </w:tcPr>
          <w:p w:rsidR="00910BFF"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D</w:t>
            </w:r>
            <w:r w:rsidR="00910BFF" w:rsidRPr="00C07269">
              <w:rPr>
                <w:rFonts w:ascii="Book Antiqua" w:hAnsi="Book Antiqua"/>
                <w:sz w:val="24"/>
                <w:szCs w:val="24"/>
                <w:lang w:val="en-US"/>
              </w:rPr>
              <w:t>enervation of the recipient common bile duct leading to sphincter of Oddi spasm</w:t>
            </w:r>
          </w:p>
          <w:p w:rsidR="00910BFF"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I</w:t>
            </w:r>
            <w:r w:rsidR="00910BFF" w:rsidRPr="00C07269">
              <w:rPr>
                <w:rFonts w:ascii="Book Antiqua" w:hAnsi="Book Antiqua"/>
                <w:sz w:val="24"/>
                <w:szCs w:val="24"/>
                <w:lang w:val="en-US"/>
              </w:rPr>
              <w:t>nflammation and/or scarring of the sphincter of Oddi</w:t>
            </w:r>
          </w:p>
        </w:tc>
        <w:tc>
          <w:tcPr>
            <w:tcW w:w="1642" w:type="dxa"/>
          </w:tcPr>
          <w:p w:rsidR="00910BFF" w:rsidRPr="00C07269" w:rsidRDefault="00910BFF"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6 mo to 1 yr</w:t>
            </w:r>
          </w:p>
        </w:tc>
        <w:tc>
          <w:tcPr>
            <w:tcW w:w="2210" w:type="dxa"/>
          </w:tcPr>
          <w:p w:rsidR="00910BFF"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I</w:t>
            </w:r>
            <w:r w:rsidR="00A76155" w:rsidRPr="00C07269">
              <w:rPr>
                <w:rFonts w:ascii="Book Antiqua" w:hAnsi="Book Antiqua"/>
                <w:sz w:val="24"/>
                <w:szCs w:val="24"/>
                <w:lang w:val="en-US"/>
              </w:rPr>
              <w:t>ncr</w:t>
            </w:r>
            <w:r w:rsidR="00CA18F9" w:rsidRPr="00C07269">
              <w:rPr>
                <w:rFonts w:ascii="Book Antiqua" w:hAnsi="Book Antiqua"/>
                <w:sz w:val="24"/>
                <w:szCs w:val="24"/>
                <w:lang w:val="en-US"/>
              </w:rPr>
              <w:t>e</w:t>
            </w:r>
            <w:r w:rsidR="00A76155" w:rsidRPr="00C07269">
              <w:rPr>
                <w:rFonts w:ascii="Book Antiqua" w:hAnsi="Book Antiqua"/>
                <w:sz w:val="24"/>
                <w:szCs w:val="24"/>
                <w:lang w:val="en-US"/>
              </w:rPr>
              <w:t>ased cholestatic enzymes</w:t>
            </w:r>
          </w:p>
        </w:tc>
        <w:tc>
          <w:tcPr>
            <w:tcW w:w="2468" w:type="dxa"/>
          </w:tcPr>
          <w:p w:rsidR="00910BFF" w:rsidRPr="00C07269" w:rsidRDefault="00C26D48" w:rsidP="00C26D48">
            <w:pPr>
              <w:pStyle w:val="Paragrafoelenco1"/>
              <w:spacing w:after="0" w:line="360" w:lineRule="auto"/>
              <w:ind w:left="0"/>
              <w:jc w:val="both"/>
              <w:rPr>
                <w:rFonts w:ascii="Book Antiqua" w:hAnsi="Book Antiqua"/>
                <w:sz w:val="24"/>
                <w:szCs w:val="24"/>
                <w:lang w:val="en-US"/>
              </w:rPr>
            </w:pPr>
            <w:r w:rsidRPr="00C07269">
              <w:rPr>
                <w:rFonts w:ascii="Book Antiqua" w:hAnsi="Book Antiqua"/>
                <w:sz w:val="24"/>
                <w:szCs w:val="24"/>
                <w:lang w:val="en-US"/>
              </w:rPr>
              <w:t>E</w:t>
            </w:r>
            <w:r w:rsidR="00CA18F9" w:rsidRPr="00C07269">
              <w:rPr>
                <w:rFonts w:ascii="Book Antiqua" w:hAnsi="Book Antiqua"/>
                <w:sz w:val="24"/>
                <w:szCs w:val="24"/>
                <w:lang w:val="en-US"/>
              </w:rPr>
              <w:t>ndoscopic s</w:t>
            </w:r>
            <w:r w:rsidR="00A76155" w:rsidRPr="00C07269">
              <w:rPr>
                <w:rFonts w:ascii="Book Antiqua" w:hAnsi="Book Antiqua"/>
                <w:sz w:val="24"/>
                <w:szCs w:val="24"/>
                <w:lang w:val="en-US"/>
              </w:rPr>
              <w:t>p</w:t>
            </w:r>
            <w:r w:rsidR="00CA18F9" w:rsidRPr="00C07269">
              <w:rPr>
                <w:rFonts w:ascii="Book Antiqua" w:hAnsi="Book Antiqua"/>
                <w:sz w:val="24"/>
                <w:szCs w:val="24"/>
                <w:lang w:val="en-US"/>
              </w:rPr>
              <w:t>h</w:t>
            </w:r>
            <w:r w:rsidR="00A76155" w:rsidRPr="00C07269">
              <w:rPr>
                <w:rFonts w:ascii="Book Antiqua" w:hAnsi="Book Antiqua"/>
                <w:sz w:val="24"/>
                <w:szCs w:val="24"/>
                <w:lang w:val="en-US"/>
              </w:rPr>
              <w:t>incterotomy</w:t>
            </w:r>
          </w:p>
        </w:tc>
      </w:tr>
    </w:tbl>
    <w:p w:rsidR="00C26D48" w:rsidRDefault="001C6D77" w:rsidP="00C07269">
      <w:pPr>
        <w:spacing w:after="0" w:line="360" w:lineRule="auto"/>
        <w:jc w:val="both"/>
        <w:rPr>
          <w:rFonts w:ascii="Book Antiqua" w:eastAsiaTheme="minorEastAsia" w:hAnsi="Book Antiqua"/>
          <w:sz w:val="24"/>
          <w:szCs w:val="24"/>
          <w:lang w:val="en-US" w:eastAsia="zh-CN"/>
        </w:rPr>
      </w:pPr>
      <w:r w:rsidRPr="00C07269">
        <w:rPr>
          <w:rFonts w:ascii="Book Antiqua" w:hAnsi="Book Antiqua"/>
          <w:sz w:val="24"/>
          <w:szCs w:val="24"/>
          <w:lang w:val="en-US"/>
        </w:rPr>
        <w:t>Data from</w:t>
      </w:r>
      <w:r w:rsidRPr="00C07269">
        <w:rPr>
          <w:rFonts w:ascii="Book Antiqua" w:hAnsi="Book Antiqua"/>
          <w:sz w:val="24"/>
          <w:szCs w:val="24"/>
          <w:vertAlign w:val="superscript"/>
          <w:lang w:val="en-US"/>
        </w:rPr>
        <w:t>[</w:t>
      </w:r>
      <w:r w:rsidR="00FF4423" w:rsidRPr="00C07269">
        <w:rPr>
          <w:rFonts w:ascii="Book Antiqua" w:hAnsi="Book Antiqua"/>
          <w:sz w:val="24"/>
          <w:szCs w:val="24"/>
          <w:vertAlign w:val="superscript"/>
          <w:lang w:val="en-US"/>
        </w:rPr>
        <w:t>5,11</w:t>
      </w:r>
      <w:r w:rsidRPr="00C07269">
        <w:rPr>
          <w:rFonts w:ascii="Book Antiqua" w:hAnsi="Book Antiqua"/>
          <w:sz w:val="24"/>
          <w:szCs w:val="24"/>
          <w:vertAlign w:val="superscript"/>
          <w:lang w:val="en-US"/>
        </w:rPr>
        <w:t>]</w:t>
      </w:r>
      <w:r w:rsidRPr="00C07269">
        <w:rPr>
          <w:rFonts w:ascii="Book Antiqua" w:hAnsi="Book Antiqua"/>
          <w:sz w:val="24"/>
          <w:szCs w:val="24"/>
          <w:lang w:val="en-US"/>
        </w:rPr>
        <w:t>.</w:t>
      </w:r>
      <w:r w:rsidR="00C26D48" w:rsidRPr="00C07269">
        <w:rPr>
          <w:rFonts w:ascii="Book Antiqua" w:hAnsi="Book Antiqua"/>
          <w:sz w:val="24"/>
          <w:szCs w:val="24"/>
          <w:lang w:val="en-US"/>
        </w:rPr>
        <w:t xml:space="preserve"> </w:t>
      </w:r>
      <w:r w:rsidR="00CE5775" w:rsidRPr="00C07269">
        <w:rPr>
          <w:rFonts w:ascii="Book Antiqua" w:hAnsi="Book Antiqua"/>
          <w:sz w:val="24"/>
          <w:szCs w:val="24"/>
          <w:lang w:val="en-US"/>
        </w:rPr>
        <w:t>OLT</w:t>
      </w:r>
      <w:r w:rsidR="00CE5775" w:rsidRPr="00CE5775">
        <w:rPr>
          <w:rFonts w:ascii="Book Antiqua" w:eastAsia="宋体" w:hAnsi="Book Antiqua" w:hint="eastAsia"/>
          <w:sz w:val="24"/>
          <w:szCs w:val="24"/>
          <w:lang w:val="en-US" w:eastAsia="zh-CN"/>
        </w:rPr>
        <w:t>:</w:t>
      </w:r>
      <w:r w:rsidR="00CE5775" w:rsidRPr="00CE5775">
        <w:rPr>
          <w:rFonts w:ascii="Book Antiqua" w:hAnsi="Book Antiqua"/>
          <w:sz w:val="24"/>
          <w:szCs w:val="24"/>
          <w:lang w:val="en-US"/>
        </w:rPr>
        <w:t xml:space="preserve"> </w:t>
      </w:r>
      <w:r w:rsidR="00CE5775" w:rsidRPr="00CE5775">
        <w:rPr>
          <w:rFonts w:ascii="Book Antiqua" w:eastAsia="宋体" w:hAnsi="Book Antiqua"/>
          <w:sz w:val="24"/>
          <w:szCs w:val="24"/>
          <w:lang w:val="en-US" w:eastAsia="zh-CN"/>
        </w:rPr>
        <w:t>O</w:t>
      </w:r>
      <w:r w:rsidR="00CE5775" w:rsidRPr="00C07269">
        <w:rPr>
          <w:rFonts w:ascii="Book Antiqua" w:hAnsi="Book Antiqua"/>
          <w:sz w:val="24"/>
          <w:szCs w:val="24"/>
          <w:lang w:val="en-US"/>
        </w:rPr>
        <w:t>rthotopic liver transplantation</w:t>
      </w:r>
      <w:r w:rsidR="00CE5775" w:rsidRPr="00CE5775">
        <w:rPr>
          <w:rFonts w:ascii="Book Antiqua" w:eastAsia="宋体" w:hAnsi="Book Antiqua" w:hint="eastAsia"/>
          <w:sz w:val="24"/>
          <w:szCs w:val="24"/>
          <w:lang w:val="en-US" w:eastAsia="zh-CN"/>
        </w:rPr>
        <w:t xml:space="preserve">; </w:t>
      </w:r>
      <w:r w:rsidR="00CE5775" w:rsidRPr="00C07269">
        <w:rPr>
          <w:rFonts w:ascii="Book Antiqua" w:hAnsi="Book Antiqua"/>
          <w:sz w:val="24"/>
          <w:szCs w:val="24"/>
          <w:lang w:val="en-US"/>
        </w:rPr>
        <w:t>NAS</w:t>
      </w:r>
      <w:r w:rsidR="00CE5775" w:rsidRPr="00CE5775">
        <w:rPr>
          <w:rFonts w:ascii="Book Antiqua" w:eastAsia="宋体" w:hAnsi="Book Antiqua" w:hint="eastAsia"/>
          <w:sz w:val="24"/>
          <w:szCs w:val="24"/>
          <w:lang w:val="en-US" w:eastAsia="zh-CN"/>
        </w:rPr>
        <w:t>:</w:t>
      </w:r>
      <w:r w:rsidR="00CE5775" w:rsidRPr="00CE5775">
        <w:rPr>
          <w:rFonts w:ascii="Book Antiqua" w:hAnsi="Book Antiqua"/>
          <w:sz w:val="24"/>
          <w:szCs w:val="24"/>
          <w:lang w:val="en-US"/>
        </w:rPr>
        <w:t xml:space="preserve"> </w:t>
      </w:r>
      <w:r w:rsidR="00CE5775" w:rsidRPr="00C07269">
        <w:rPr>
          <w:rFonts w:ascii="Book Antiqua" w:hAnsi="Book Antiqua"/>
          <w:sz w:val="24"/>
          <w:szCs w:val="24"/>
          <w:lang w:val="en-US"/>
        </w:rPr>
        <w:t>Nonanastomotic strictures</w:t>
      </w:r>
      <w:r w:rsidR="00CE5775" w:rsidRPr="00CE5775">
        <w:rPr>
          <w:rFonts w:ascii="Book Antiqua" w:eastAsia="宋体" w:hAnsi="Book Antiqua" w:hint="eastAsia"/>
          <w:sz w:val="24"/>
          <w:szCs w:val="24"/>
          <w:lang w:val="en-US" w:eastAsia="zh-CN"/>
        </w:rPr>
        <w:t>;</w:t>
      </w:r>
      <w:r w:rsidR="00CE5775" w:rsidRPr="00CE5775">
        <w:rPr>
          <w:rFonts w:ascii="Book Antiqua" w:hAnsi="Book Antiqua"/>
          <w:sz w:val="24"/>
          <w:szCs w:val="24"/>
          <w:lang w:val="en-US"/>
        </w:rPr>
        <w:t xml:space="preserve"> </w:t>
      </w:r>
      <w:r w:rsidR="00CE5775" w:rsidRPr="00C07269">
        <w:rPr>
          <w:rFonts w:ascii="Book Antiqua" w:hAnsi="Book Antiqua"/>
          <w:sz w:val="24"/>
          <w:szCs w:val="24"/>
          <w:lang w:val="en-US"/>
        </w:rPr>
        <w:t>ITBL</w:t>
      </w:r>
      <w:r w:rsidR="00CE5775" w:rsidRPr="00CE5775">
        <w:rPr>
          <w:rFonts w:ascii="Book Antiqua" w:eastAsia="宋体" w:hAnsi="Book Antiqua" w:hint="eastAsia"/>
          <w:sz w:val="24"/>
          <w:szCs w:val="24"/>
          <w:lang w:val="en-US" w:eastAsia="zh-CN"/>
        </w:rPr>
        <w:t>:</w:t>
      </w:r>
      <w:r w:rsidR="00CE5775" w:rsidRPr="00C26D48">
        <w:rPr>
          <w:rFonts w:ascii="Book Antiqua" w:hAnsi="Book Antiqua"/>
          <w:sz w:val="24"/>
          <w:szCs w:val="24"/>
          <w:lang w:val="en-US"/>
        </w:rPr>
        <w:t xml:space="preserve"> </w:t>
      </w:r>
      <w:r w:rsidR="00CE5775" w:rsidRPr="00C07269">
        <w:rPr>
          <w:rFonts w:ascii="Book Antiqua" w:hAnsi="Book Antiqua"/>
          <w:sz w:val="24"/>
          <w:szCs w:val="24"/>
          <w:lang w:val="en-US"/>
        </w:rPr>
        <w:t>Ischemic-type biliary lesions</w:t>
      </w:r>
      <w:r w:rsidR="00CE5775" w:rsidRPr="00CE5775">
        <w:rPr>
          <w:rFonts w:ascii="Book Antiqua" w:eastAsia="宋体" w:hAnsi="Book Antiqua" w:hint="eastAsia"/>
          <w:sz w:val="24"/>
          <w:szCs w:val="24"/>
          <w:lang w:val="en-US" w:eastAsia="zh-CN"/>
        </w:rPr>
        <w:t>;</w:t>
      </w:r>
      <w:r w:rsidR="00CE5775" w:rsidRPr="00CE5775">
        <w:rPr>
          <w:rFonts w:ascii="Book Antiqua" w:hAnsi="Book Antiqua"/>
          <w:sz w:val="24"/>
          <w:szCs w:val="24"/>
          <w:lang w:val="en-US"/>
        </w:rPr>
        <w:t xml:space="preserve"> </w:t>
      </w:r>
      <w:r w:rsidR="00CE5775" w:rsidRPr="00C07269">
        <w:rPr>
          <w:rFonts w:ascii="Book Antiqua" w:hAnsi="Book Antiqua"/>
          <w:sz w:val="24"/>
          <w:szCs w:val="24"/>
          <w:lang w:val="en-US"/>
        </w:rPr>
        <w:t>HAT</w:t>
      </w:r>
      <w:r w:rsidR="00CE5775" w:rsidRPr="00CE5775">
        <w:rPr>
          <w:rFonts w:ascii="Book Antiqua" w:eastAsia="宋体" w:hAnsi="Book Antiqua" w:hint="eastAsia"/>
          <w:sz w:val="24"/>
          <w:szCs w:val="24"/>
          <w:lang w:val="en-US" w:eastAsia="zh-CN"/>
        </w:rPr>
        <w:t>:</w:t>
      </w:r>
      <w:r w:rsidR="00CE5775" w:rsidRPr="00CE5775">
        <w:rPr>
          <w:rFonts w:ascii="Book Antiqua" w:hAnsi="Book Antiqua"/>
          <w:sz w:val="24"/>
          <w:szCs w:val="24"/>
          <w:lang w:val="en-US"/>
        </w:rPr>
        <w:t xml:space="preserve"> </w:t>
      </w:r>
      <w:r w:rsidR="00CE5775" w:rsidRPr="00C07269">
        <w:rPr>
          <w:rFonts w:ascii="Book Antiqua" w:hAnsi="Book Antiqua"/>
          <w:sz w:val="24"/>
          <w:szCs w:val="24"/>
          <w:lang w:val="en-US"/>
        </w:rPr>
        <w:t>Hepatic artery thrombosis</w:t>
      </w:r>
      <w:r w:rsidR="00CE5775">
        <w:rPr>
          <w:rFonts w:ascii="Book Antiqua" w:eastAsia="宋体" w:hAnsi="Book Antiqua" w:hint="eastAsia"/>
          <w:sz w:val="24"/>
          <w:szCs w:val="24"/>
          <w:lang w:val="en-US" w:eastAsia="zh-CN"/>
        </w:rPr>
        <w:t>.</w:t>
      </w:r>
    </w:p>
    <w:p w:rsidR="00C26D48" w:rsidRPr="00CE5775" w:rsidRDefault="00C26D48" w:rsidP="00C07269">
      <w:pPr>
        <w:spacing w:after="0" w:line="360" w:lineRule="auto"/>
        <w:jc w:val="both"/>
        <w:rPr>
          <w:rFonts w:ascii="Book Antiqua" w:eastAsiaTheme="minorEastAsia" w:hAnsi="Book Antiqua"/>
          <w:sz w:val="24"/>
          <w:szCs w:val="24"/>
          <w:lang w:val="en-US" w:eastAsia="zh-CN"/>
        </w:rPr>
        <w:sectPr w:rsidR="00C26D48" w:rsidRPr="00CE5775" w:rsidSect="001C6D77">
          <w:pgSz w:w="16838" w:h="11906" w:orient="landscape"/>
          <w:pgMar w:top="1134" w:right="1418" w:bottom="1134" w:left="1134" w:header="709" w:footer="709" w:gutter="0"/>
          <w:cols w:space="708"/>
          <w:docGrid w:linePitch="360"/>
        </w:sectPr>
      </w:pPr>
    </w:p>
    <w:p w:rsidR="00662F1D" w:rsidRPr="00CE5775" w:rsidRDefault="00CE5775" w:rsidP="00C07269">
      <w:pPr>
        <w:spacing w:after="0" w:line="360" w:lineRule="auto"/>
        <w:jc w:val="both"/>
        <w:rPr>
          <w:rFonts w:ascii="Book Antiqua" w:eastAsiaTheme="minorEastAsia" w:hAnsi="Book Antiqua"/>
          <w:sz w:val="24"/>
          <w:szCs w:val="24"/>
          <w:lang w:val="en-US" w:eastAsia="zh-CN"/>
        </w:rPr>
      </w:pPr>
      <w:r w:rsidRPr="00C07269">
        <w:rPr>
          <w:rFonts w:ascii="Book Antiqua" w:hAnsi="Book Antiqua"/>
          <w:b/>
          <w:sz w:val="24"/>
          <w:szCs w:val="24"/>
          <w:lang w:val="en-US"/>
        </w:rPr>
        <w:lastRenderedPageBreak/>
        <w:t>Tab</w:t>
      </w:r>
      <w:r>
        <w:rPr>
          <w:rFonts w:ascii="Book Antiqua" w:eastAsiaTheme="minorEastAsia" w:hAnsi="Book Antiqua" w:hint="eastAsia"/>
          <w:b/>
          <w:sz w:val="24"/>
          <w:szCs w:val="24"/>
          <w:lang w:val="en-US" w:eastAsia="zh-CN"/>
        </w:rPr>
        <w:t xml:space="preserve">le 2 </w:t>
      </w:r>
      <w:r w:rsidRPr="00CE5775">
        <w:rPr>
          <w:rFonts w:ascii="Book Antiqua" w:hAnsi="Book Antiqua"/>
          <w:b/>
          <w:sz w:val="24"/>
          <w:szCs w:val="24"/>
          <w:lang w:val="en-US"/>
        </w:rPr>
        <w:t xml:space="preserve">Results of previous systematic reviews on the role for magnetic resonance cholangiography in assessing biliary complications after </w:t>
      </w:r>
      <w:r w:rsidRPr="00CE5775">
        <w:rPr>
          <w:rFonts w:ascii="Book Antiqua" w:eastAsia="宋体" w:hAnsi="Book Antiqua" w:hint="eastAsia"/>
          <w:b/>
          <w:sz w:val="24"/>
          <w:szCs w:val="24"/>
          <w:lang w:val="en-US" w:eastAsia="zh-CN"/>
        </w:rPr>
        <w:t>o</w:t>
      </w:r>
      <w:r w:rsidRPr="00CE5775">
        <w:rPr>
          <w:rFonts w:ascii="Book Antiqua" w:hAnsi="Book Antiqua"/>
          <w:b/>
          <w:sz w:val="24"/>
          <w:szCs w:val="24"/>
          <w:lang w:val="en-US"/>
        </w:rPr>
        <w:t>rthotopic liver transplantation</w:t>
      </w:r>
    </w:p>
    <w:tbl>
      <w:tblPr>
        <w:tblpPr w:leftFromText="180" w:rightFromText="180" w:vertAnchor="page" w:horzAnchor="margin" w:tblpY="35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621"/>
        <w:gridCol w:w="2429"/>
        <w:gridCol w:w="2204"/>
      </w:tblGrid>
      <w:tr w:rsidR="00CE5775" w:rsidRPr="00CE5775" w:rsidTr="00CE5775">
        <w:tc>
          <w:tcPr>
            <w:tcW w:w="2600"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p>
        </w:tc>
        <w:tc>
          <w:tcPr>
            <w:tcW w:w="2621"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 xml:space="preserve">Jorgensen </w:t>
            </w:r>
            <w:r w:rsidRPr="00CE5775">
              <w:rPr>
                <w:rFonts w:ascii="Book Antiqua" w:hAnsi="Book Antiqua"/>
                <w:i/>
                <w:sz w:val="24"/>
                <w:szCs w:val="24"/>
                <w:lang w:val="en-US"/>
              </w:rPr>
              <w:t>et al</w:t>
            </w:r>
            <w:r w:rsidRPr="00CE5775">
              <w:rPr>
                <w:rFonts w:ascii="Book Antiqua" w:hAnsi="Book Antiqua"/>
                <w:sz w:val="24"/>
                <w:szCs w:val="24"/>
                <w:vertAlign w:val="superscript"/>
                <w:lang w:val="en-US"/>
              </w:rPr>
              <w:t>[1]</w:t>
            </w:r>
          </w:p>
        </w:tc>
        <w:tc>
          <w:tcPr>
            <w:tcW w:w="4633" w:type="dxa"/>
            <w:gridSpan w:val="2"/>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Xu</w:t>
            </w:r>
            <w:r w:rsidRPr="00CE5775">
              <w:rPr>
                <w:rFonts w:ascii="Book Antiqua" w:hAnsi="Book Antiqua"/>
                <w:i/>
                <w:sz w:val="24"/>
                <w:szCs w:val="24"/>
                <w:lang w:val="en-US"/>
              </w:rPr>
              <w:t xml:space="preserve"> et al</w:t>
            </w:r>
            <w:r w:rsidRPr="00CE5775">
              <w:rPr>
                <w:rFonts w:ascii="Book Antiqua" w:hAnsi="Book Antiqua"/>
                <w:sz w:val="24"/>
                <w:szCs w:val="24"/>
                <w:vertAlign w:val="superscript"/>
                <w:lang w:val="en-US"/>
              </w:rPr>
              <w:t>[55]</w:t>
            </w:r>
          </w:p>
        </w:tc>
      </w:tr>
      <w:tr w:rsidR="00CE5775" w:rsidRPr="00CE5775" w:rsidTr="00CE5775">
        <w:tc>
          <w:tcPr>
            <w:tcW w:w="2600"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Goal</w:t>
            </w:r>
          </w:p>
        </w:tc>
        <w:tc>
          <w:tcPr>
            <w:tcW w:w="2621"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Biliary obstruction</w:t>
            </w:r>
          </w:p>
        </w:tc>
        <w:tc>
          <w:tcPr>
            <w:tcW w:w="2429"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Pr>
                <w:rFonts w:ascii="Book Antiqua" w:eastAsiaTheme="minorEastAsia" w:hAnsi="Book Antiqua" w:hint="eastAsia"/>
                <w:sz w:val="24"/>
                <w:szCs w:val="24"/>
                <w:lang w:val="en-US" w:eastAsia="zh-CN"/>
              </w:rPr>
              <w:t>A</w:t>
            </w:r>
            <w:r w:rsidRPr="00CE5775">
              <w:rPr>
                <w:rFonts w:ascii="Book Antiqua" w:hAnsi="Book Antiqua"/>
                <w:sz w:val="24"/>
                <w:szCs w:val="24"/>
                <w:lang w:val="en-US"/>
              </w:rPr>
              <w:t>ll</w:t>
            </w:r>
            <w:r>
              <w:rPr>
                <w:rFonts w:ascii="Book Antiqua" w:eastAsiaTheme="minorEastAsia" w:hAnsi="Book Antiqua" w:hint="eastAsia"/>
                <w:sz w:val="24"/>
                <w:szCs w:val="24"/>
                <w:lang w:val="en-US" w:eastAsia="zh-CN"/>
              </w:rPr>
              <w:t xml:space="preserve"> </w:t>
            </w:r>
            <w:r w:rsidRPr="00CE5775">
              <w:rPr>
                <w:rFonts w:ascii="Book Antiqua" w:hAnsi="Book Antiqua"/>
                <w:sz w:val="24"/>
                <w:szCs w:val="24"/>
                <w:lang w:val="en-US"/>
              </w:rPr>
              <w:t xml:space="preserve">biliary complications  </w:t>
            </w:r>
          </w:p>
        </w:tc>
        <w:tc>
          <w:tcPr>
            <w:tcW w:w="2204" w:type="dxa"/>
            <w:shd w:val="clear" w:color="auto" w:fill="auto"/>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Subset of strictures</w:t>
            </w:r>
          </w:p>
        </w:tc>
      </w:tr>
      <w:tr w:rsidR="00CE5775" w:rsidRPr="00CE5775" w:rsidTr="00CE5775">
        <w:tc>
          <w:tcPr>
            <w:tcW w:w="2600"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Pooled sensitivity</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w:t>
            </w:r>
          </w:p>
        </w:tc>
        <w:tc>
          <w:tcPr>
            <w:tcW w:w="2621"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96.0</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(0.92-0.98)</w:t>
            </w:r>
          </w:p>
        </w:tc>
        <w:tc>
          <w:tcPr>
            <w:tcW w:w="2429"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0.95</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(0.92-0.97)</w:t>
            </w:r>
          </w:p>
        </w:tc>
        <w:tc>
          <w:tcPr>
            <w:tcW w:w="2204" w:type="dxa"/>
            <w:shd w:val="clear" w:color="auto" w:fill="auto"/>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0.94</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(0.88-0.98)</w:t>
            </w:r>
          </w:p>
        </w:tc>
      </w:tr>
      <w:tr w:rsidR="00CE5775" w:rsidRPr="00CE5775" w:rsidTr="00CE5775">
        <w:tc>
          <w:tcPr>
            <w:tcW w:w="2600"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Pooled specificity (%)</w:t>
            </w:r>
          </w:p>
        </w:tc>
        <w:tc>
          <w:tcPr>
            <w:tcW w:w="2621"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0.94</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(0.90-0.97)</w:t>
            </w:r>
          </w:p>
        </w:tc>
        <w:tc>
          <w:tcPr>
            <w:tcW w:w="2429"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 xml:space="preserve">0.92 </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(0.89-0.94)</w:t>
            </w:r>
          </w:p>
        </w:tc>
        <w:tc>
          <w:tcPr>
            <w:tcW w:w="2204" w:type="dxa"/>
            <w:shd w:val="clear" w:color="auto" w:fill="auto"/>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0.95</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(0.88-0.99)</w:t>
            </w:r>
          </w:p>
        </w:tc>
      </w:tr>
      <w:tr w:rsidR="00CE5775" w:rsidRPr="00CE5775" w:rsidTr="00CE5775">
        <w:tc>
          <w:tcPr>
            <w:tcW w:w="2600"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AUC</w:t>
            </w:r>
          </w:p>
        </w:tc>
        <w:tc>
          <w:tcPr>
            <w:tcW w:w="2621"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0.99</w:t>
            </w:r>
          </w:p>
        </w:tc>
        <w:tc>
          <w:tcPr>
            <w:tcW w:w="2429"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0.97</w:t>
            </w:r>
          </w:p>
        </w:tc>
        <w:tc>
          <w:tcPr>
            <w:tcW w:w="2204" w:type="dxa"/>
            <w:shd w:val="clear" w:color="auto" w:fill="auto"/>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0.97</w:t>
            </w:r>
          </w:p>
        </w:tc>
      </w:tr>
      <w:tr w:rsidR="00CE5775" w:rsidRPr="00CE5775" w:rsidTr="00CE5775">
        <w:tc>
          <w:tcPr>
            <w:tcW w:w="2600"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Pooled PLR</w:t>
            </w:r>
          </w:p>
        </w:tc>
        <w:tc>
          <w:tcPr>
            <w:tcW w:w="2621"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17.0</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(9.4-29.6)</w:t>
            </w:r>
          </w:p>
        </w:tc>
        <w:tc>
          <w:tcPr>
            <w:tcW w:w="2429"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10.23</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(6.21-16.84)</w:t>
            </w:r>
          </w:p>
        </w:tc>
        <w:tc>
          <w:tcPr>
            <w:tcW w:w="2204" w:type="dxa"/>
            <w:shd w:val="clear" w:color="auto" w:fill="auto"/>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9.96</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(2.52-39.36)</w:t>
            </w:r>
          </w:p>
        </w:tc>
      </w:tr>
      <w:tr w:rsidR="00CE5775" w:rsidRPr="00CE5775" w:rsidTr="00CE5775">
        <w:tc>
          <w:tcPr>
            <w:tcW w:w="2600"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Pooled NLR</w:t>
            </w:r>
          </w:p>
        </w:tc>
        <w:tc>
          <w:tcPr>
            <w:tcW w:w="2621"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 xml:space="preserve">0.04 </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(0.02-0.08)</w:t>
            </w:r>
          </w:p>
        </w:tc>
        <w:tc>
          <w:tcPr>
            <w:tcW w:w="2429" w:type="dxa"/>
            <w:shd w:val="clear" w:color="auto" w:fill="auto"/>
            <w:vAlign w:val="center"/>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0.08</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(0.06-0.12)</w:t>
            </w:r>
          </w:p>
        </w:tc>
        <w:tc>
          <w:tcPr>
            <w:tcW w:w="2204" w:type="dxa"/>
            <w:shd w:val="clear" w:color="auto" w:fill="auto"/>
          </w:tcPr>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0.09</w:t>
            </w:r>
          </w:p>
          <w:p w:rsidR="00CE5775" w:rsidRPr="00CE5775" w:rsidRDefault="00CE5775" w:rsidP="00CE5775">
            <w:pPr>
              <w:spacing w:after="0" w:line="360" w:lineRule="auto"/>
              <w:jc w:val="both"/>
              <w:rPr>
                <w:rFonts w:ascii="Book Antiqua" w:hAnsi="Book Antiqua"/>
                <w:sz w:val="24"/>
                <w:szCs w:val="24"/>
                <w:lang w:val="en-US"/>
              </w:rPr>
            </w:pPr>
            <w:r w:rsidRPr="00CE5775">
              <w:rPr>
                <w:rFonts w:ascii="Book Antiqua" w:hAnsi="Book Antiqua"/>
                <w:sz w:val="24"/>
                <w:szCs w:val="24"/>
                <w:lang w:val="en-US"/>
              </w:rPr>
              <w:t>(0.04-0.17)</w:t>
            </w:r>
          </w:p>
        </w:tc>
      </w:tr>
    </w:tbl>
    <w:p w:rsidR="00662F1D" w:rsidRPr="00CE5775" w:rsidRDefault="00527952" w:rsidP="00C07269">
      <w:pPr>
        <w:spacing w:after="0" w:line="360" w:lineRule="auto"/>
        <w:jc w:val="both"/>
        <w:rPr>
          <w:rFonts w:ascii="Book Antiqua" w:eastAsiaTheme="minorEastAsia" w:hAnsi="Book Antiqua"/>
          <w:b/>
          <w:sz w:val="24"/>
          <w:szCs w:val="24"/>
          <w:lang w:val="en-US" w:eastAsia="zh-CN"/>
        </w:rPr>
      </w:pPr>
      <w:r w:rsidRPr="00C07269">
        <w:rPr>
          <w:rFonts w:ascii="Book Antiqua" w:hAnsi="Book Antiqua"/>
          <w:sz w:val="24"/>
          <w:szCs w:val="24"/>
          <w:lang w:val="en-US"/>
        </w:rPr>
        <w:t>Number between parentheses represent</w:t>
      </w:r>
      <w:r w:rsidR="00CE5775">
        <w:rPr>
          <w:rFonts w:ascii="Book Antiqua" w:hAnsi="Book Antiqua"/>
          <w:sz w:val="24"/>
          <w:szCs w:val="24"/>
          <w:lang w:val="en-US"/>
        </w:rPr>
        <w:t xml:space="preserve"> the 95%CI. Analysis by Xu</w:t>
      </w:r>
      <w:r w:rsidR="00CE5775" w:rsidRPr="00CE5775">
        <w:rPr>
          <w:rFonts w:ascii="Book Antiqua" w:hAnsi="Book Antiqua"/>
          <w:i/>
          <w:sz w:val="24"/>
          <w:szCs w:val="24"/>
          <w:lang w:val="en-US"/>
        </w:rPr>
        <w:t xml:space="preserve"> et al</w:t>
      </w:r>
      <w:r w:rsidRPr="00C07269">
        <w:rPr>
          <w:rFonts w:ascii="Book Antiqua" w:hAnsi="Book Antiqua"/>
          <w:sz w:val="24"/>
          <w:szCs w:val="24"/>
          <w:lang w:val="en-US"/>
        </w:rPr>
        <w:t xml:space="preserve"> is stratified for the whole of complications and the subset of strictures. AUC</w:t>
      </w:r>
      <w:r w:rsidR="00CE5775">
        <w:rPr>
          <w:rFonts w:ascii="Book Antiqua" w:eastAsiaTheme="minorEastAsia" w:hAnsi="Book Antiqua" w:hint="eastAsia"/>
          <w:sz w:val="24"/>
          <w:szCs w:val="24"/>
          <w:lang w:val="en-US" w:eastAsia="zh-CN"/>
        </w:rPr>
        <w:t>:</w:t>
      </w:r>
      <w:r w:rsidRPr="00C07269">
        <w:rPr>
          <w:rFonts w:ascii="Book Antiqua" w:hAnsi="Book Antiqua"/>
          <w:sz w:val="24"/>
          <w:szCs w:val="24"/>
          <w:lang w:val="en-US"/>
        </w:rPr>
        <w:t xml:space="preserve"> </w:t>
      </w:r>
      <w:r w:rsidR="00CE5775" w:rsidRPr="00C07269">
        <w:rPr>
          <w:rFonts w:ascii="Book Antiqua" w:hAnsi="Book Antiqua"/>
          <w:sz w:val="24"/>
          <w:szCs w:val="24"/>
          <w:lang w:val="en-US"/>
        </w:rPr>
        <w:t>A</w:t>
      </w:r>
      <w:r w:rsidRPr="00C07269">
        <w:rPr>
          <w:rFonts w:ascii="Book Antiqua" w:hAnsi="Book Antiqua"/>
          <w:sz w:val="24"/>
          <w:szCs w:val="24"/>
          <w:lang w:val="en-US"/>
        </w:rPr>
        <w:t>rea under the curve at Summary Receiving Operating Characteristic (SROC) curve; PLR</w:t>
      </w:r>
      <w:r w:rsidR="00CE5775">
        <w:rPr>
          <w:rFonts w:ascii="Book Antiqua" w:eastAsiaTheme="minorEastAsia" w:hAnsi="Book Antiqua" w:hint="eastAsia"/>
          <w:sz w:val="24"/>
          <w:szCs w:val="24"/>
          <w:lang w:val="en-US" w:eastAsia="zh-CN"/>
        </w:rPr>
        <w:t>:</w:t>
      </w:r>
      <w:r w:rsidRPr="00C07269">
        <w:rPr>
          <w:rFonts w:ascii="Book Antiqua" w:hAnsi="Book Antiqua"/>
          <w:sz w:val="24"/>
          <w:szCs w:val="24"/>
          <w:lang w:val="en-US"/>
        </w:rPr>
        <w:t xml:space="preserve"> </w:t>
      </w:r>
      <w:r w:rsidR="00CE5775" w:rsidRPr="00C07269">
        <w:rPr>
          <w:rFonts w:ascii="Book Antiqua" w:hAnsi="Book Antiqua"/>
          <w:sz w:val="24"/>
          <w:szCs w:val="24"/>
          <w:lang w:val="en-US"/>
        </w:rPr>
        <w:t>P</w:t>
      </w:r>
      <w:r w:rsidRPr="00C07269">
        <w:rPr>
          <w:rFonts w:ascii="Book Antiqua" w:hAnsi="Book Antiqua"/>
          <w:sz w:val="24"/>
          <w:szCs w:val="24"/>
          <w:lang w:val="en-US"/>
        </w:rPr>
        <w:t>ositive likelihood ratio; NLR</w:t>
      </w:r>
      <w:r w:rsidR="00CE5775">
        <w:rPr>
          <w:rFonts w:ascii="Book Antiqua" w:eastAsiaTheme="minorEastAsia" w:hAnsi="Book Antiqua" w:hint="eastAsia"/>
          <w:sz w:val="24"/>
          <w:szCs w:val="24"/>
          <w:lang w:val="en-US" w:eastAsia="zh-CN"/>
        </w:rPr>
        <w:t>:</w:t>
      </w:r>
      <w:r w:rsidRPr="00C07269">
        <w:rPr>
          <w:rFonts w:ascii="Book Antiqua" w:hAnsi="Book Antiqua"/>
          <w:sz w:val="24"/>
          <w:szCs w:val="24"/>
          <w:lang w:val="en-US"/>
        </w:rPr>
        <w:t xml:space="preserve"> </w:t>
      </w:r>
      <w:r w:rsidR="00CE5775" w:rsidRPr="00C07269">
        <w:rPr>
          <w:rFonts w:ascii="Book Antiqua" w:hAnsi="Book Antiqua"/>
          <w:sz w:val="24"/>
          <w:szCs w:val="24"/>
          <w:lang w:val="en-US"/>
        </w:rPr>
        <w:t>N</w:t>
      </w:r>
      <w:r w:rsidRPr="00C07269">
        <w:rPr>
          <w:rFonts w:ascii="Book Antiqua" w:hAnsi="Book Antiqua"/>
          <w:sz w:val="24"/>
          <w:szCs w:val="24"/>
          <w:lang w:val="en-US"/>
        </w:rPr>
        <w:t xml:space="preserve">egative likelihood ratio. </w:t>
      </w:r>
    </w:p>
    <w:sectPr w:rsidR="00662F1D" w:rsidRPr="00CE5775" w:rsidSect="001C6D77">
      <w:pgSz w:w="11906" w:h="16838"/>
      <w:pgMar w:top="1417" w:right="1134" w:bottom="1134" w:left="1134"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B55" w:rsidRDefault="00AF7B55">
      <w:r>
        <w:separator/>
      </w:r>
    </w:p>
  </w:endnote>
  <w:endnote w:type="continuationSeparator" w:id="0">
    <w:p w:rsidR="00AF7B55" w:rsidRDefault="00AF7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entury Gothic"/>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CenM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5" w:rsidRDefault="00CE5775">
    <w:pPr>
      <w:pStyle w:val="a5"/>
      <w:jc w:val="right"/>
    </w:pPr>
    <w:r>
      <w:fldChar w:fldCharType="begin"/>
    </w:r>
    <w:r>
      <w:instrText>PAGE   \* MERGEFORMAT</w:instrText>
    </w:r>
    <w:r>
      <w:fldChar w:fldCharType="separate"/>
    </w:r>
    <w:r w:rsidR="00E67DD5">
      <w:rPr>
        <w:noProof/>
      </w:rPr>
      <w:t>35</w:t>
    </w:r>
    <w:r>
      <w:fldChar w:fldCharType="end"/>
    </w:r>
  </w:p>
  <w:p w:rsidR="00CE5775" w:rsidRDefault="00CE577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B55" w:rsidRDefault="00AF7B55">
      <w:r>
        <w:separator/>
      </w:r>
    </w:p>
  </w:footnote>
  <w:footnote w:type="continuationSeparator" w:id="0">
    <w:p w:rsidR="00AF7B55" w:rsidRDefault="00AF7B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5" w:rsidRPr="00C07269" w:rsidRDefault="00CE5775" w:rsidP="00C07269">
    <w:pPr>
      <w:pStyle w:val="a4"/>
      <w:jc w:val="right"/>
      <w:rPr>
        <w:rFonts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0844"/>
    <w:multiLevelType w:val="hybridMultilevel"/>
    <w:tmpl w:val="B1908A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EA1368"/>
    <w:multiLevelType w:val="hybridMultilevel"/>
    <w:tmpl w:val="6AC45998"/>
    <w:lvl w:ilvl="0" w:tplc="04100001">
      <w:start w:val="1"/>
      <w:numFmt w:val="bullet"/>
      <w:lvlText w:val=""/>
      <w:lvlJc w:val="left"/>
      <w:pPr>
        <w:tabs>
          <w:tab w:val="num" w:pos="1102"/>
        </w:tabs>
        <w:ind w:left="1102" w:hanging="360"/>
      </w:pPr>
      <w:rPr>
        <w:rFonts w:ascii="Symbol" w:hAnsi="Symbol" w:hint="default"/>
      </w:rPr>
    </w:lvl>
    <w:lvl w:ilvl="1" w:tplc="04100003" w:tentative="1">
      <w:start w:val="1"/>
      <w:numFmt w:val="bullet"/>
      <w:lvlText w:val="o"/>
      <w:lvlJc w:val="left"/>
      <w:pPr>
        <w:tabs>
          <w:tab w:val="num" w:pos="1822"/>
        </w:tabs>
        <w:ind w:left="1822" w:hanging="360"/>
      </w:pPr>
      <w:rPr>
        <w:rFonts w:ascii="Courier New" w:hAnsi="Courier New" w:hint="default"/>
      </w:rPr>
    </w:lvl>
    <w:lvl w:ilvl="2" w:tplc="04100005" w:tentative="1">
      <w:start w:val="1"/>
      <w:numFmt w:val="bullet"/>
      <w:lvlText w:val=""/>
      <w:lvlJc w:val="left"/>
      <w:pPr>
        <w:tabs>
          <w:tab w:val="num" w:pos="2542"/>
        </w:tabs>
        <w:ind w:left="2542" w:hanging="360"/>
      </w:pPr>
      <w:rPr>
        <w:rFonts w:ascii="Wingdings" w:hAnsi="Wingdings" w:hint="default"/>
      </w:rPr>
    </w:lvl>
    <w:lvl w:ilvl="3" w:tplc="04100001" w:tentative="1">
      <w:start w:val="1"/>
      <w:numFmt w:val="bullet"/>
      <w:lvlText w:val=""/>
      <w:lvlJc w:val="left"/>
      <w:pPr>
        <w:tabs>
          <w:tab w:val="num" w:pos="3262"/>
        </w:tabs>
        <w:ind w:left="3262" w:hanging="360"/>
      </w:pPr>
      <w:rPr>
        <w:rFonts w:ascii="Symbol" w:hAnsi="Symbol" w:hint="default"/>
      </w:rPr>
    </w:lvl>
    <w:lvl w:ilvl="4" w:tplc="04100003" w:tentative="1">
      <w:start w:val="1"/>
      <w:numFmt w:val="bullet"/>
      <w:lvlText w:val="o"/>
      <w:lvlJc w:val="left"/>
      <w:pPr>
        <w:tabs>
          <w:tab w:val="num" w:pos="3982"/>
        </w:tabs>
        <w:ind w:left="3982" w:hanging="360"/>
      </w:pPr>
      <w:rPr>
        <w:rFonts w:ascii="Courier New" w:hAnsi="Courier New" w:hint="default"/>
      </w:rPr>
    </w:lvl>
    <w:lvl w:ilvl="5" w:tplc="04100005" w:tentative="1">
      <w:start w:val="1"/>
      <w:numFmt w:val="bullet"/>
      <w:lvlText w:val=""/>
      <w:lvlJc w:val="left"/>
      <w:pPr>
        <w:tabs>
          <w:tab w:val="num" w:pos="4702"/>
        </w:tabs>
        <w:ind w:left="4702" w:hanging="360"/>
      </w:pPr>
      <w:rPr>
        <w:rFonts w:ascii="Wingdings" w:hAnsi="Wingdings" w:hint="default"/>
      </w:rPr>
    </w:lvl>
    <w:lvl w:ilvl="6" w:tplc="04100001" w:tentative="1">
      <w:start w:val="1"/>
      <w:numFmt w:val="bullet"/>
      <w:lvlText w:val=""/>
      <w:lvlJc w:val="left"/>
      <w:pPr>
        <w:tabs>
          <w:tab w:val="num" w:pos="5422"/>
        </w:tabs>
        <w:ind w:left="5422" w:hanging="360"/>
      </w:pPr>
      <w:rPr>
        <w:rFonts w:ascii="Symbol" w:hAnsi="Symbol" w:hint="default"/>
      </w:rPr>
    </w:lvl>
    <w:lvl w:ilvl="7" w:tplc="04100003" w:tentative="1">
      <w:start w:val="1"/>
      <w:numFmt w:val="bullet"/>
      <w:lvlText w:val="o"/>
      <w:lvlJc w:val="left"/>
      <w:pPr>
        <w:tabs>
          <w:tab w:val="num" w:pos="6142"/>
        </w:tabs>
        <w:ind w:left="6142" w:hanging="360"/>
      </w:pPr>
      <w:rPr>
        <w:rFonts w:ascii="Courier New" w:hAnsi="Courier New" w:hint="default"/>
      </w:rPr>
    </w:lvl>
    <w:lvl w:ilvl="8" w:tplc="04100005" w:tentative="1">
      <w:start w:val="1"/>
      <w:numFmt w:val="bullet"/>
      <w:lvlText w:val=""/>
      <w:lvlJc w:val="left"/>
      <w:pPr>
        <w:tabs>
          <w:tab w:val="num" w:pos="6862"/>
        </w:tabs>
        <w:ind w:left="6862" w:hanging="360"/>
      </w:pPr>
      <w:rPr>
        <w:rFonts w:ascii="Wingdings" w:hAnsi="Wingdings" w:hint="default"/>
      </w:rPr>
    </w:lvl>
  </w:abstractNum>
  <w:abstractNum w:abstractNumId="2">
    <w:nsid w:val="06300227"/>
    <w:multiLevelType w:val="hybridMultilevel"/>
    <w:tmpl w:val="70D651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9D2732"/>
    <w:multiLevelType w:val="hybridMultilevel"/>
    <w:tmpl w:val="D2E65678"/>
    <w:lvl w:ilvl="0" w:tplc="04100001">
      <w:start w:val="1"/>
      <w:numFmt w:val="bullet"/>
      <w:lvlText w:val=""/>
      <w:lvlJc w:val="left"/>
      <w:pPr>
        <w:tabs>
          <w:tab w:val="num" w:pos="1102"/>
        </w:tabs>
        <w:ind w:left="1102" w:hanging="360"/>
      </w:pPr>
      <w:rPr>
        <w:rFonts w:ascii="Symbol" w:hAnsi="Symbol" w:hint="default"/>
      </w:rPr>
    </w:lvl>
    <w:lvl w:ilvl="1" w:tplc="04100003" w:tentative="1">
      <w:start w:val="1"/>
      <w:numFmt w:val="bullet"/>
      <w:lvlText w:val="o"/>
      <w:lvlJc w:val="left"/>
      <w:pPr>
        <w:tabs>
          <w:tab w:val="num" w:pos="1822"/>
        </w:tabs>
        <w:ind w:left="1822" w:hanging="360"/>
      </w:pPr>
      <w:rPr>
        <w:rFonts w:ascii="Courier New" w:hAnsi="Courier New" w:hint="default"/>
      </w:rPr>
    </w:lvl>
    <w:lvl w:ilvl="2" w:tplc="04100005" w:tentative="1">
      <w:start w:val="1"/>
      <w:numFmt w:val="bullet"/>
      <w:lvlText w:val=""/>
      <w:lvlJc w:val="left"/>
      <w:pPr>
        <w:tabs>
          <w:tab w:val="num" w:pos="2542"/>
        </w:tabs>
        <w:ind w:left="2542" w:hanging="360"/>
      </w:pPr>
      <w:rPr>
        <w:rFonts w:ascii="Wingdings" w:hAnsi="Wingdings" w:hint="default"/>
      </w:rPr>
    </w:lvl>
    <w:lvl w:ilvl="3" w:tplc="04100001" w:tentative="1">
      <w:start w:val="1"/>
      <w:numFmt w:val="bullet"/>
      <w:lvlText w:val=""/>
      <w:lvlJc w:val="left"/>
      <w:pPr>
        <w:tabs>
          <w:tab w:val="num" w:pos="3262"/>
        </w:tabs>
        <w:ind w:left="3262" w:hanging="360"/>
      </w:pPr>
      <w:rPr>
        <w:rFonts w:ascii="Symbol" w:hAnsi="Symbol" w:hint="default"/>
      </w:rPr>
    </w:lvl>
    <w:lvl w:ilvl="4" w:tplc="04100003" w:tentative="1">
      <w:start w:val="1"/>
      <w:numFmt w:val="bullet"/>
      <w:lvlText w:val="o"/>
      <w:lvlJc w:val="left"/>
      <w:pPr>
        <w:tabs>
          <w:tab w:val="num" w:pos="3982"/>
        </w:tabs>
        <w:ind w:left="3982" w:hanging="360"/>
      </w:pPr>
      <w:rPr>
        <w:rFonts w:ascii="Courier New" w:hAnsi="Courier New" w:hint="default"/>
      </w:rPr>
    </w:lvl>
    <w:lvl w:ilvl="5" w:tplc="04100005" w:tentative="1">
      <w:start w:val="1"/>
      <w:numFmt w:val="bullet"/>
      <w:lvlText w:val=""/>
      <w:lvlJc w:val="left"/>
      <w:pPr>
        <w:tabs>
          <w:tab w:val="num" w:pos="4702"/>
        </w:tabs>
        <w:ind w:left="4702" w:hanging="360"/>
      </w:pPr>
      <w:rPr>
        <w:rFonts w:ascii="Wingdings" w:hAnsi="Wingdings" w:hint="default"/>
      </w:rPr>
    </w:lvl>
    <w:lvl w:ilvl="6" w:tplc="04100001" w:tentative="1">
      <w:start w:val="1"/>
      <w:numFmt w:val="bullet"/>
      <w:lvlText w:val=""/>
      <w:lvlJc w:val="left"/>
      <w:pPr>
        <w:tabs>
          <w:tab w:val="num" w:pos="5422"/>
        </w:tabs>
        <w:ind w:left="5422" w:hanging="360"/>
      </w:pPr>
      <w:rPr>
        <w:rFonts w:ascii="Symbol" w:hAnsi="Symbol" w:hint="default"/>
      </w:rPr>
    </w:lvl>
    <w:lvl w:ilvl="7" w:tplc="04100003" w:tentative="1">
      <w:start w:val="1"/>
      <w:numFmt w:val="bullet"/>
      <w:lvlText w:val="o"/>
      <w:lvlJc w:val="left"/>
      <w:pPr>
        <w:tabs>
          <w:tab w:val="num" w:pos="6142"/>
        </w:tabs>
        <w:ind w:left="6142" w:hanging="360"/>
      </w:pPr>
      <w:rPr>
        <w:rFonts w:ascii="Courier New" w:hAnsi="Courier New" w:hint="default"/>
      </w:rPr>
    </w:lvl>
    <w:lvl w:ilvl="8" w:tplc="04100005" w:tentative="1">
      <w:start w:val="1"/>
      <w:numFmt w:val="bullet"/>
      <w:lvlText w:val=""/>
      <w:lvlJc w:val="left"/>
      <w:pPr>
        <w:tabs>
          <w:tab w:val="num" w:pos="6862"/>
        </w:tabs>
        <w:ind w:left="6862" w:hanging="360"/>
      </w:pPr>
      <w:rPr>
        <w:rFonts w:ascii="Wingdings" w:hAnsi="Wingdings" w:hint="default"/>
      </w:rPr>
    </w:lvl>
  </w:abstractNum>
  <w:abstractNum w:abstractNumId="4">
    <w:nsid w:val="22221F47"/>
    <w:multiLevelType w:val="hybridMultilevel"/>
    <w:tmpl w:val="6D9205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nsid w:val="2537685A"/>
    <w:multiLevelType w:val="hybridMultilevel"/>
    <w:tmpl w:val="37D42E22"/>
    <w:lvl w:ilvl="0" w:tplc="04100001">
      <w:start w:val="1"/>
      <w:numFmt w:val="bullet"/>
      <w:lvlText w:val=""/>
      <w:lvlJc w:val="left"/>
      <w:pPr>
        <w:ind w:left="1822" w:hanging="360"/>
      </w:pPr>
      <w:rPr>
        <w:rFonts w:ascii="Symbol" w:hAnsi="Symbol" w:hint="default"/>
      </w:rPr>
    </w:lvl>
    <w:lvl w:ilvl="1" w:tplc="04100003" w:tentative="1">
      <w:start w:val="1"/>
      <w:numFmt w:val="bullet"/>
      <w:lvlText w:val="o"/>
      <w:lvlJc w:val="left"/>
      <w:pPr>
        <w:ind w:left="2542" w:hanging="360"/>
      </w:pPr>
      <w:rPr>
        <w:rFonts w:ascii="Courier New" w:hAnsi="Courier New" w:cs="Courier New" w:hint="default"/>
      </w:rPr>
    </w:lvl>
    <w:lvl w:ilvl="2" w:tplc="04100005" w:tentative="1">
      <w:start w:val="1"/>
      <w:numFmt w:val="bullet"/>
      <w:lvlText w:val=""/>
      <w:lvlJc w:val="left"/>
      <w:pPr>
        <w:ind w:left="3262" w:hanging="360"/>
      </w:pPr>
      <w:rPr>
        <w:rFonts w:ascii="Wingdings" w:hAnsi="Wingdings" w:hint="default"/>
      </w:rPr>
    </w:lvl>
    <w:lvl w:ilvl="3" w:tplc="04100001" w:tentative="1">
      <w:start w:val="1"/>
      <w:numFmt w:val="bullet"/>
      <w:lvlText w:val=""/>
      <w:lvlJc w:val="left"/>
      <w:pPr>
        <w:ind w:left="3982" w:hanging="360"/>
      </w:pPr>
      <w:rPr>
        <w:rFonts w:ascii="Symbol" w:hAnsi="Symbol" w:hint="default"/>
      </w:rPr>
    </w:lvl>
    <w:lvl w:ilvl="4" w:tplc="04100003" w:tentative="1">
      <w:start w:val="1"/>
      <w:numFmt w:val="bullet"/>
      <w:lvlText w:val="o"/>
      <w:lvlJc w:val="left"/>
      <w:pPr>
        <w:ind w:left="4702" w:hanging="360"/>
      </w:pPr>
      <w:rPr>
        <w:rFonts w:ascii="Courier New" w:hAnsi="Courier New" w:cs="Courier New" w:hint="default"/>
      </w:rPr>
    </w:lvl>
    <w:lvl w:ilvl="5" w:tplc="04100005" w:tentative="1">
      <w:start w:val="1"/>
      <w:numFmt w:val="bullet"/>
      <w:lvlText w:val=""/>
      <w:lvlJc w:val="left"/>
      <w:pPr>
        <w:ind w:left="5422" w:hanging="360"/>
      </w:pPr>
      <w:rPr>
        <w:rFonts w:ascii="Wingdings" w:hAnsi="Wingdings" w:hint="default"/>
      </w:rPr>
    </w:lvl>
    <w:lvl w:ilvl="6" w:tplc="04100001" w:tentative="1">
      <w:start w:val="1"/>
      <w:numFmt w:val="bullet"/>
      <w:lvlText w:val=""/>
      <w:lvlJc w:val="left"/>
      <w:pPr>
        <w:ind w:left="6142" w:hanging="360"/>
      </w:pPr>
      <w:rPr>
        <w:rFonts w:ascii="Symbol" w:hAnsi="Symbol" w:hint="default"/>
      </w:rPr>
    </w:lvl>
    <w:lvl w:ilvl="7" w:tplc="04100003" w:tentative="1">
      <w:start w:val="1"/>
      <w:numFmt w:val="bullet"/>
      <w:lvlText w:val="o"/>
      <w:lvlJc w:val="left"/>
      <w:pPr>
        <w:ind w:left="6862" w:hanging="360"/>
      </w:pPr>
      <w:rPr>
        <w:rFonts w:ascii="Courier New" w:hAnsi="Courier New" w:cs="Courier New" w:hint="default"/>
      </w:rPr>
    </w:lvl>
    <w:lvl w:ilvl="8" w:tplc="04100005" w:tentative="1">
      <w:start w:val="1"/>
      <w:numFmt w:val="bullet"/>
      <w:lvlText w:val=""/>
      <w:lvlJc w:val="left"/>
      <w:pPr>
        <w:ind w:left="7582" w:hanging="360"/>
      </w:pPr>
      <w:rPr>
        <w:rFonts w:ascii="Wingdings" w:hAnsi="Wingdings" w:hint="default"/>
      </w:rPr>
    </w:lvl>
  </w:abstractNum>
  <w:abstractNum w:abstractNumId="6">
    <w:nsid w:val="38694B98"/>
    <w:multiLevelType w:val="hybridMultilevel"/>
    <w:tmpl w:val="AE1AAE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FDE7372"/>
    <w:multiLevelType w:val="hybridMultilevel"/>
    <w:tmpl w:val="6870FB40"/>
    <w:lvl w:ilvl="0" w:tplc="04100001">
      <w:start w:val="1"/>
      <w:numFmt w:val="bullet"/>
      <w:lvlText w:val=""/>
      <w:lvlJc w:val="left"/>
      <w:pPr>
        <w:tabs>
          <w:tab w:val="num" w:pos="1041"/>
        </w:tabs>
        <w:ind w:left="1041" w:hanging="360"/>
      </w:pPr>
      <w:rPr>
        <w:rFonts w:ascii="Symbol" w:hAnsi="Symbol" w:hint="default"/>
      </w:rPr>
    </w:lvl>
    <w:lvl w:ilvl="1" w:tplc="04100003" w:tentative="1">
      <w:start w:val="1"/>
      <w:numFmt w:val="bullet"/>
      <w:lvlText w:val="o"/>
      <w:lvlJc w:val="left"/>
      <w:pPr>
        <w:tabs>
          <w:tab w:val="num" w:pos="1761"/>
        </w:tabs>
        <w:ind w:left="1761" w:hanging="360"/>
      </w:pPr>
      <w:rPr>
        <w:rFonts w:ascii="Courier New" w:hAnsi="Courier New" w:hint="default"/>
      </w:rPr>
    </w:lvl>
    <w:lvl w:ilvl="2" w:tplc="04100005" w:tentative="1">
      <w:start w:val="1"/>
      <w:numFmt w:val="bullet"/>
      <w:lvlText w:val=""/>
      <w:lvlJc w:val="left"/>
      <w:pPr>
        <w:tabs>
          <w:tab w:val="num" w:pos="2481"/>
        </w:tabs>
        <w:ind w:left="2481" w:hanging="360"/>
      </w:pPr>
      <w:rPr>
        <w:rFonts w:ascii="Wingdings" w:hAnsi="Wingdings" w:hint="default"/>
      </w:rPr>
    </w:lvl>
    <w:lvl w:ilvl="3" w:tplc="04100001" w:tentative="1">
      <w:start w:val="1"/>
      <w:numFmt w:val="bullet"/>
      <w:lvlText w:val=""/>
      <w:lvlJc w:val="left"/>
      <w:pPr>
        <w:tabs>
          <w:tab w:val="num" w:pos="3201"/>
        </w:tabs>
        <w:ind w:left="3201" w:hanging="360"/>
      </w:pPr>
      <w:rPr>
        <w:rFonts w:ascii="Symbol" w:hAnsi="Symbol" w:hint="default"/>
      </w:rPr>
    </w:lvl>
    <w:lvl w:ilvl="4" w:tplc="04100003" w:tentative="1">
      <w:start w:val="1"/>
      <w:numFmt w:val="bullet"/>
      <w:lvlText w:val="o"/>
      <w:lvlJc w:val="left"/>
      <w:pPr>
        <w:tabs>
          <w:tab w:val="num" w:pos="3921"/>
        </w:tabs>
        <w:ind w:left="3921" w:hanging="360"/>
      </w:pPr>
      <w:rPr>
        <w:rFonts w:ascii="Courier New" w:hAnsi="Courier New" w:hint="default"/>
      </w:rPr>
    </w:lvl>
    <w:lvl w:ilvl="5" w:tplc="04100005" w:tentative="1">
      <w:start w:val="1"/>
      <w:numFmt w:val="bullet"/>
      <w:lvlText w:val=""/>
      <w:lvlJc w:val="left"/>
      <w:pPr>
        <w:tabs>
          <w:tab w:val="num" w:pos="4641"/>
        </w:tabs>
        <w:ind w:left="4641" w:hanging="360"/>
      </w:pPr>
      <w:rPr>
        <w:rFonts w:ascii="Wingdings" w:hAnsi="Wingdings" w:hint="default"/>
      </w:rPr>
    </w:lvl>
    <w:lvl w:ilvl="6" w:tplc="04100001" w:tentative="1">
      <w:start w:val="1"/>
      <w:numFmt w:val="bullet"/>
      <w:lvlText w:val=""/>
      <w:lvlJc w:val="left"/>
      <w:pPr>
        <w:tabs>
          <w:tab w:val="num" w:pos="5361"/>
        </w:tabs>
        <w:ind w:left="5361" w:hanging="360"/>
      </w:pPr>
      <w:rPr>
        <w:rFonts w:ascii="Symbol" w:hAnsi="Symbol" w:hint="default"/>
      </w:rPr>
    </w:lvl>
    <w:lvl w:ilvl="7" w:tplc="04100003" w:tentative="1">
      <w:start w:val="1"/>
      <w:numFmt w:val="bullet"/>
      <w:lvlText w:val="o"/>
      <w:lvlJc w:val="left"/>
      <w:pPr>
        <w:tabs>
          <w:tab w:val="num" w:pos="6081"/>
        </w:tabs>
        <w:ind w:left="6081" w:hanging="360"/>
      </w:pPr>
      <w:rPr>
        <w:rFonts w:ascii="Courier New" w:hAnsi="Courier New" w:hint="default"/>
      </w:rPr>
    </w:lvl>
    <w:lvl w:ilvl="8" w:tplc="04100005" w:tentative="1">
      <w:start w:val="1"/>
      <w:numFmt w:val="bullet"/>
      <w:lvlText w:val=""/>
      <w:lvlJc w:val="left"/>
      <w:pPr>
        <w:tabs>
          <w:tab w:val="num" w:pos="6801"/>
        </w:tabs>
        <w:ind w:left="6801" w:hanging="360"/>
      </w:pPr>
      <w:rPr>
        <w:rFonts w:ascii="Wingdings" w:hAnsi="Wingdings" w:hint="default"/>
      </w:rPr>
    </w:lvl>
  </w:abstractNum>
  <w:abstractNum w:abstractNumId="8">
    <w:nsid w:val="42881F15"/>
    <w:multiLevelType w:val="hybridMultilevel"/>
    <w:tmpl w:val="1F06A0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CA92BE7"/>
    <w:multiLevelType w:val="hybridMultilevel"/>
    <w:tmpl w:val="FCFE3A4A"/>
    <w:lvl w:ilvl="0" w:tplc="04100001">
      <w:start w:val="1"/>
      <w:numFmt w:val="bullet"/>
      <w:lvlText w:val=""/>
      <w:lvlJc w:val="left"/>
      <w:pPr>
        <w:tabs>
          <w:tab w:val="num" w:pos="1102"/>
        </w:tabs>
        <w:ind w:left="1102" w:hanging="360"/>
      </w:pPr>
      <w:rPr>
        <w:rFonts w:ascii="Symbol" w:hAnsi="Symbol" w:hint="default"/>
      </w:rPr>
    </w:lvl>
    <w:lvl w:ilvl="1" w:tplc="04100003" w:tentative="1">
      <w:start w:val="1"/>
      <w:numFmt w:val="bullet"/>
      <w:lvlText w:val="o"/>
      <w:lvlJc w:val="left"/>
      <w:pPr>
        <w:tabs>
          <w:tab w:val="num" w:pos="1822"/>
        </w:tabs>
        <w:ind w:left="1822" w:hanging="360"/>
      </w:pPr>
      <w:rPr>
        <w:rFonts w:ascii="Courier New" w:hAnsi="Courier New" w:hint="default"/>
      </w:rPr>
    </w:lvl>
    <w:lvl w:ilvl="2" w:tplc="04100005" w:tentative="1">
      <w:start w:val="1"/>
      <w:numFmt w:val="bullet"/>
      <w:lvlText w:val=""/>
      <w:lvlJc w:val="left"/>
      <w:pPr>
        <w:tabs>
          <w:tab w:val="num" w:pos="2542"/>
        </w:tabs>
        <w:ind w:left="2542" w:hanging="360"/>
      </w:pPr>
      <w:rPr>
        <w:rFonts w:ascii="Wingdings" w:hAnsi="Wingdings" w:hint="default"/>
      </w:rPr>
    </w:lvl>
    <w:lvl w:ilvl="3" w:tplc="04100001" w:tentative="1">
      <w:start w:val="1"/>
      <w:numFmt w:val="bullet"/>
      <w:lvlText w:val=""/>
      <w:lvlJc w:val="left"/>
      <w:pPr>
        <w:tabs>
          <w:tab w:val="num" w:pos="3262"/>
        </w:tabs>
        <w:ind w:left="3262" w:hanging="360"/>
      </w:pPr>
      <w:rPr>
        <w:rFonts w:ascii="Symbol" w:hAnsi="Symbol" w:hint="default"/>
      </w:rPr>
    </w:lvl>
    <w:lvl w:ilvl="4" w:tplc="04100003" w:tentative="1">
      <w:start w:val="1"/>
      <w:numFmt w:val="bullet"/>
      <w:lvlText w:val="o"/>
      <w:lvlJc w:val="left"/>
      <w:pPr>
        <w:tabs>
          <w:tab w:val="num" w:pos="3982"/>
        </w:tabs>
        <w:ind w:left="3982" w:hanging="360"/>
      </w:pPr>
      <w:rPr>
        <w:rFonts w:ascii="Courier New" w:hAnsi="Courier New" w:hint="default"/>
      </w:rPr>
    </w:lvl>
    <w:lvl w:ilvl="5" w:tplc="04100005" w:tentative="1">
      <w:start w:val="1"/>
      <w:numFmt w:val="bullet"/>
      <w:lvlText w:val=""/>
      <w:lvlJc w:val="left"/>
      <w:pPr>
        <w:tabs>
          <w:tab w:val="num" w:pos="4702"/>
        </w:tabs>
        <w:ind w:left="4702" w:hanging="360"/>
      </w:pPr>
      <w:rPr>
        <w:rFonts w:ascii="Wingdings" w:hAnsi="Wingdings" w:hint="default"/>
      </w:rPr>
    </w:lvl>
    <w:lvl w:ilvl="6" w:tplc="04100001" w:tentative="1">
      <w:start w:val="1"/>
      <w:numFmt w:val="bullet"/>
      <w:lvlText w:val=""/>
      <w:lvlJc w:val="left"/>
      <w:pPr>
        <w:tabs>
          <w:tab w:val="num" w:pos="5422"/>
        </w:tabs>
        <w:ind w:left="5422" w:hanging="360"/>
      </w:pPr>
      <w:rPr>
        <w:rFonts w:ascii="Symbol" w:hAnsi="Symbol" w:hint="default"/>
      </w:rPr>
    </w:lvl>
    <w:lvl w:ilvl="7" w:tplc="04100003" w:tentative="1">
      <w:start w:val="1"/>
      <w:numFmt w:val="bullet"/>
      <w:lvlText w:val="o"/>
      <w:lvlJc w:val="left"/>
      <w:pPr>
        <w:tabs>
          <w:tab w:val="num" w:pos="6142"/>
        </w:tabs>
        <w:ind w:left="6142" w:hanging="360"/>
      </w:pPr>
      <w:rPr>
        <w:rFonts w:ascii="Courier New" w:hAnsi="Courier New" w:hint="default"/>
      </w:rPr>
    </w:lvl>
    <w:lvl w:ilvl="8" w:tplc="04100005" w:tentative="1">
      <w:start w:val="1"/>
      <w:numFmt w:val="bullet"/>
      <w:lvlText w:val=""/>
      <w:lvlJc w:val="left"/>
      <w:pPr>
        <w:tabs>
          <w:tab w:val="num" w:pos="6862"/>
        </w:tabs>
        <w:ind w:left="6862" w:hanging="360"/>
      </w:pPr>
      <w:rPr>
        <w:rFonts w:ascii="Wingdings" w:hAnsi="Wingdings" w:hint="default"/>
      </w:rPr>
    </w:lvl>
  </w:abstractNum>
  <w:abstractNum w:abstractNumId="10">
    <w:nsid w:val="50B206FB"/>
    <w:multiLevelType w:val="hybridMultilevel"/>
    <w:tmpl w:val="F18C13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58A1C08"/>
    <w:multiLevelType w:val="hybridMultilevel"/>
    <w:tmpl w:val="4F0850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6477DD7"/>
    <w:multiLevelType w:val="hybridMultilevel"/>
    <w:tmpl w:val="F0AEF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75625E3"/>
    <w:multiLevelType w:val="hybridMultilevel"/>
    <w:tmpl w:val="355A03D8"/>
    <w:lvl w:ilvl="0" w:tplc="04100001">
      <w:start w:val="1"/>
      <w:numFmt w:val="bullet"/>
      <w:lvlText w:val=""/>
      <w:lvlJc w:val="left"/>
      <w:pPr>
        <w:ind w:left="2542" w:hanging="360"/>
      </w:pPr>
      <w:rPr>
        <w:rFonts w:ascii="Symbol" w:hAnsi="Symbol" w:hint="default"/>
      </w:rPr>
    </w:lvl>
    <w:lvl w:ilvl="1" w:tplc="04100003" w:tentative="1">
      <w:start w:val="1"/>
      <w:numFmt w:val="bullet"/>
      <w:lvlText w:val="o"/>
      <w:lvlJc w:val="left"/>
      <w:pPr>
        <w:ind w:left="3262" w:hanging="360"/>
      </w:pPr>
      <w:rPr>
        <w:rFonts w:ascii="Courier New" w:hAnsi="Courier New" w:cs="Courier New" w:hint="default"/>
      </w:rPr>
    </w:lvl>
    <w:lvl w:ilvl="2" w:tplc="04100005" w:tentative="1">
      <w:start w:val="1"/>
      <w:numFmt w:val="bullet"/>
      <w:lvlText w:val=""/>
      <w:lvlJc w:val="left"/>
      <w:pPr>
        <w:ind w:left="3982" w:hanging="360"/>
      </w:pPr>
      <w:rPr>
        <w:rFonts w:ascii="Wingdings" w:hAnsi="Wingdings" w:hint="default"/>
      </w:rPr>
    </w:lvl>
    <w:lvl w:ilvl="3" w:tplc="04100001" w:tentative="1">
      <w:start w:val="1"/>
      <w:numFmt w:val="bullet"/>
      <w:lvlText w:val=""/>
      <w:lvlJc w:val="left"/>
      <w:pPr>
        <w:ind w:left="4702" w:hanging="360"/>
      </w:pPr>
      <w:rPr>
        <w:rFonts w:ascii="Symbol" w:hAnsi="Symbol" w:hint="default"/>
      </w:rPr>
    </w:lvl>
    <w:lvl w:ilvl="4" w:tplc="04100003" w:tentative="1">
      <w:start w:val="1"/>
      <w:numFmt w:val="bullet"/>
      <w:lvlText w:val="o"/>
      <w:lvlJc w:val="left"/>
      <w:pPr>
        <w:ind w:left="5422" w:hanging="360"/>
      </w:pPr>
      <w:rPr>
        <w:rFonts w:ascii="Courier New" w:hAnsi="Courier New" w:cs="Courier New" w:hint="default"/>
      </w:rPr>
    </w:lvl>
    <w:lvl w:ilvl="5" w:tplc="04100005" w:tentative="1">
      <w:start w:val="1"/>
      <w:numFmt w:val="bullet"/>
      <w:lvlText w:val=""/>
      <w:lvlJc w:val="left"/>
      <w:pPr>
        <w:ind w:left="6142" w:hanging="360"/>
      </w:pPr>
      <w:rPr>
        <w:rFonts w:ascii="Wingdings" w:hAnsi="Wingdings" w:hint="default"/>
      </w:rPr>
    </w:lvl>
    <w:lvl w:ilvl="6" w:tplc="04100001" w:tentative="1">
      <w:start w:val="1"/>
      <w:numFmt w:val="bullet"/>
      <w:lvlText w:val=""/>
      <w:lvlJc w:val="left"/>
      <w:pPr>
        <w:ind w:left="6862" w:hanging="360"/>
      </w:pPr>
      <w:rPr>
        <w:rFonts w:ascii="Symbol" w:hAnsi="Symbol" w:hint="default"/>
      </w:rPr>
    </w:lvl>
    <w:lvl w:ilvl="7" w:tplc="04100003" w:tentative="1">
      <w:start w:val="1"/>
      <w:numFmt w:val="bullet"/>
      <w:lvlText w:val="o"/>
      <w:lvlJc w:val="left"/>
      <w:pPr>
        <w:ind w:left="7582" w:hanging="360"/>
      </w:pPr>
      <w:rPr>
        <w:rFonts w:ascii="Courier New" w:hAnsi="Courier New" w:cs="Courier New" w:hint="default"/>
      </w:rPr>
    </w:lvl>
    <w:lvl w:ilvl="8" w:tplc="04100005" w:tentative="1">
      <w:start w:val="1"/>
      <w:numFmt w:val="bullet"/>
      <w:lvlText w:val=""/>
      <w:lvlJc w:val="left"/>
      <w:pPr>
        <w:ind w:left="8302" w:hanging="360"/>
      </w:pPr>
      <w:rPr>
        <w:rFonts w:ascii="Wingdings" w:hAnsi="Wingdings" w:hint="default"/>
      </w:rPr>
    </w:lvl>
  </w:abstractNum>
  <w:abstractNum w:abstractNumId="14">
    <w:nsid w:val="6ACF4702"/>
    <w:multiLevelType w:val="hybridMultilevel"/>
    <w:tmpl w:val="C744024A"/>
    <w:lvl w:ilvl="0" w:tplc="04100001">
      <w:start w:val="1"/>
      <w:numFmt w:val="bullet"/>
      <w:lvlText w:val=""/>
      <w:lvlJc w:val="left"/>
      <w:pPr>
        <w:tabs>
          <w:tab w:val="num" w:pos="1102"/>
        </w:tabs>
        <w:ind w:left="1102" w:hanging="360"/>
      </w:pPr>
      <w:rPr>
        <w:rFonts w:ascii="Symbol" w:hAnsi="Symbol" w:hint="default"/>
      </w:rPr>
    </w:lvl>
    <w:lvl w:ilvl="1" w:tplc="04100003" w:tentative="1">
      <w:start w:val="1"/>
      <w:numFmt w:val="bullet"/>
      <w:lvlText w:val="o"/>
      <w:lvlJc w:val="left"/>
      <w:pPr>
        <w:tabs>
          <w:tab w:val="num" w:pos="1822"/>
        </w:tabs>
        <w:ind w:left="1822" w:hanging="360"/>
      </w:pPr>
      <w:rPr>
        <w:rFonts w:ascii="Courier New" w:hAnsi="Courier New" w:hint="default"/>
      </w:rPr>
    </w:lvl>
    <w:lvl w:ilvl="2" w:tplc="04100005" w:tentative="1">
      <w:start w:val="1"/>
      <w:numFmt w:val="bullet"/>
      <w:lvlText w:val=""/>
      <w:lvlJc w:val="left"/>
      <w:pPr>
        <w:tabs>
          <w:tab w:val="num" w:pos="2542"/>
        </w:tabs>
        <w:ind w:left="2542" w:hanging="360"/>
      </w:pPr>
      <w:rPr>
        <w:rFonts w:ascii="Wingdings" w:hAnsi="Wingdings" w:hint="default"/>
      </w:rPr>
    </w:lvl>
    <w:lvl w:ilvl="3" w:tplc="04100001" w:tentative="1">
      <w:start w:val="1"/>
      <w:numFmt w:val="bullet"/>
      <w:lvlText w:val=""/>
      <w:lvlJc w:val="left"/>
      <w:pPr>
        <w:tabs>
          <w:tab w:val="num" w:pos="3262"/>
        </w:tabs>
        <w:ind w:left="3262" w:hanging="360"/>
      </w:pPr>
      <w:rPr>
        <w:rFonts w:ascii="Symbol" w:hAnsi="Symbol" w:hint="default"/>
      </w:rPr>
    </w:lvl>
    <w:lvl w:ilvl="4" w:tplc="04100003" w:tentative="1">
      <w:start w:val="1"/>
      <w:numFmt w:val="bullet"/>
      <w:lvlText w:val="o"/>
      <w:lvlJc w:val="left"/>
      <w:pPr>
        <w:tabs>
          <w:tab w:val="num" w:pos="3982"/>
        </w:tabs>
        <w:ind w:left="3982" w:hanging="360"/>
      </w:pPr>
      <w:rPr>
        <w:rFonts w:ascii="Courier New" w:hAnsi="Courier New" w:hint="default"/>
      </w:rPr>
    </w:lvl>
    <w:lvl w:ilvl="5" w:tplc="04100005" w:tentative="1">
      <w:start w:val="1"/>
      <w:numFmt w:val="bullet"/>
      <w:lvlText w:val=""/>
      <w:lvlJc w:val="left"/>
      <w:pPr>
        <w:tabs>
          <w:tab w:val="num" w:pos="4702"/>
        </w:tabs>
        <w:ind w:left="4702" w:hanging="360"/>
      </w:pPr>
      <w:rPr>
        <w:rFonts w:ascii="Wingdings" w:hAnsi="Wingdings" w:hint="default"/>
      </w:rPr>
    </w:lvl>
    <w:lvl w:ilvl="6" w:tplc="04100001" w:tentative="1">
      <w:start w:val="1"/>
      <w:numFmt w:val="bullet"/>
      <w:lvlText w:val=""/>
      <w:lvlJc w:val="left"/>
      <w:pPr>
        <w:tabs>
          <w:tab w:val="num" w:pos="5422"/>
        </w:tabs>
        <w:ind w:left="5422" w:hanging="360"/>
      </w:pPr>
      <w:rPr>
        <w:rFonts w:ascii="Symbol" w:hAnsi="Symbol" w:hint="default"/>
      </w:rPr>
    </w:lvl>
    <w:lvl w:ilvl="7" w:tplc="04100003" w:tentative="1">
      <w:start w:val="1"/>
      <w:numFmt w:val="bullet"/>
      <w:lvlText w:val="o"/>
      <w:lvlJc w:val="left"/>
      <w:pPr>
        <w:tabs>
          <w:tab w:val="num" w:pos="6142"/>
        </w:tabs>
        <w:ind w:left="6142" w:hanging="360"/>
      </w:pPr>
      <w:rPr>
        <w:rFonts w:ascii="Courier New" w:hAnsi="Courier New" w:hint="default"/>
      </w:rPr>
    </w:lvl>
    <w:lvl w:ilvl="8" w:tplc="04100005" w:tentative="1">
      <w:start w:val="1"/>
      <w:numFmt w:val="bullet"/>
      <w:lvlText w:val=""/>
      <w:lvlJc w:val="left"/>
      <w:pPr>
        <w:tabs>
          <w:tab w:val="num" w:pos="6862"/>
        </w:tabs>
        <w:ind w:left="6862" w:hanging="360"/>
      </w:pPr>
      <w:rPr>
        <w:rFonts w:ascii="Wingdings" w:hAnsi="Wingdings" w:hint="default"/>
      </w:rPr>
    </w:lvl>
  </w:abstractNum>
  <w:abstractNum w:abstractNumId="15">
    <w:nsid w:val="765C708B"/>
    <w:multiLevelType w:val="hybridMultilevel"/>
    <w:tmpl w:val="9DF2E9DA"/>
    <w:lvl w:ilvl="0" w:tplc="04100001">
      <w:start w:val="1"/>
      <w:numFmt w:val="bullet"/>
      <w:lvlText w:val=""/>
      <w:lvlJc w:val="left"/>
      <w:pPr>
        <w:tabs>
          <w:tab w:val="num" w:pos="1102"/>
        </w:tabs>
        <w:ind w:left="1102" w:hanging="360"/>
      </w:pPr>
      <w:rPr>
        <w:rFonts w:ascii="Symbol" w:hAnsi="Symbol" w:hint="default"/>
      </w:rPr>
    </w:lvl>
    <w:lvl w:ilvl="1" w:tplc="04100003" w:tentative="1">
      <w:start w:val="1"/>
      <w:numFmt w:val="bullet"/>
      <w:lvlText w:val="o"/>
      <w:lvlJc w:val="left"/>
      <w:pPr>
        <w:tabs>
          <w:tab w:val="num" w:pos="1822"/>
        </w:tabs>
        <w:ind w:left="1822" w:hanging="360"/>
      </w:pPr>
      <w:rPr>
        <w:rFonts w:ascii="Courier New" w:hAnsi="Courier New" w:hint="default"/>
      </w:rPr>
    </w:lvl>
    <w:lvl w:ilvl="2" w:tplc="04100005" w:tentative="1">
      <w:start w:val="1"/>
      <w:numFmt w:val="bullet"/>
      <w:lvlText w:val=""/>
      <w:lvlJc w:val="left"/>
      <w:pPr>
        <w:tabs>
          <w:tab w:val="num" w:pos="2542"/>
        </w:tabs>
        <w:ind w:left="2542" w:hanging="360"/>
      </w:pPr>
      <w:rPr>
        <w:rFonts w:ascii="Wingdings" w:hAnsi="Wingdings" w:hint="default"/>
      </w:rPr>
    </w:lvl>
    <w:lvl w:ilvl="3" w:tplc="04100001" w:tentative="1">
      <w:start w:val="1"/>
      <w:numFmt w:val="bullet"/>
      <w:lvlText w:val=""/>
      <w:lvlJc w:val="left"/>
      <w:pPr>
        <w:tabs>
          <w:tab w:val="num" w:pos="3262"/>
        </w:tabs>
        <w:ind w:left="3262" w:hanging="360"/>
      </w:pPr>
      <w:rPr>
        <w:rFonts w:ascii="Symbol" w:hAnsi="Symbol" w:hint="default"/>
      </w:rPr>
    </w:lvl>
    <w:lvl w:ilvl="4" w:tplc="04100003" w:tentative="1">
      <w:start w:val="1"/>
      <w:numFmt w:val="bullet"/>
      <w:lvlText w:val="o"/>
      <w:lvlJc w:val="left"/>
      <w:pPr>
        <w:tabs>
          <w:tab w:val="num" w:pos="3982"/>
        </w:tabs>
        <w:ind w:left="3982" w:hanging="360"/>
      </w:pPr>
      <w:rPr>
        <w:rFonts w:ascii="Courier New" w:hAnsi="Courier New" w:hint="default"/>
      </w:rPr>
    </w:lvl>
    <w:lvl w:ilvl="5" w:tplc="04100005" w:tentative="1">
      <w:start w:val="1"/>
      <w:numFmt w:val="bullet"/>
      <w:lvlText w:val=""/>
      <w:lvlJc w:val="left"/>
      <w:pPr>
        <w:tabs>
          <w:tab w:val="num" w:pos="4702"/>
        </w:tabs>
        <w:ind w:left="4702" w:hanging="360"/>
      </w:pPr>
      <w:rPr>
        <w:rFonts w:ascii="Wingdings" w:hAnsi="Wingdings" w:hint="default"/>
      </w:rPr>
    </w:lvl>
    <w:lvl w:ilvl="6" w:tplc="04100001" w:tentative="1">
      <w:start w:val="1"/>
      <w:numFmt w:val="bullet"/>
      <w:lvlText w:val=""/>
      <w:lvlJc w:val="left"/>
      <w:pPr>
        <w:tabs>
          <w:tab w:val="num" w:pos="5422"/>
        </w:tabs>
        <w:ind w:left="5422" w:hanging="360"/>
      </w:pPr>
      <w:rPr>
        <w:rFonts w:ascii="Symbol" w:hAnsi="Symbol" w:hint="default"/>
      </w:rPr>
    </w:lvl>
    <w:lvl w:ilvl="7" w:tplc="04100003" w:tentative="1">
      <w:start w:val="1"/>
      <w:numFmt w:val="bullet"/>
      <w:lvlText w:val="o"/>
      <w:lvlJc w:val="left"/>
      <w:pPr>
        <w:tabs>
          <w:tab w:val="num" w:pos="6142"/>
        </w:tabs>
        <w:ind w:left="6142" w:hanging="360"/>
      </w:pPr>
      <w:rPr>
        <w:rFonts w:ascii="Courier New" w:hAnsi="Courier New" w:hint="default"/>
      </w:rPr>
    </w:lvl>
    <w:lvl w:ilvl="8" w:tplc="04100005" w:tentative="1">
      <w:start w:val="1"/>
      <w:numFmt w:val="bullet"/>
      <w:lvlText w:val=""/>
      <w:lvlJc w:val="left"/>
      <w:pPr>
        <w:tabs>
          <w:tab w:val="num" w:pos="6862"/>
        </w:tabs>
        <w:ind w:left="6862" w:hanging="360"/>
      </w:pPr>
      <w:rPr>
        <w:rFonts w:ascii="Wingdings" w:hAnsi="Wingdings" w:hint="default"/>
      </w:rPr>
    </w:lvl>
  </w:abstractNum>
  <w:abstractNum w:abstractNumId="16">
    <w:nsid w:val="78565F1B"/>
    <w:multiLevelType w:val="hybridMultilevel"/>
    <w:tmpl w:val="A8B01C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4"/>
  </w:num>
  <w:num w:numId="5">
    <w:abstractNumId w:val="15"/>
  </w:num>
  <w:num w:numId="6">
    <w:abstractNumId w:val="1"/>
  </w:num>
  <w:num w:numId="7">
    <w:abstractNumId w:val="7"/>
  </w:num>
  <w:num w:numId="8">
    <w:abstractNumId w:val="14"/>
  </w:num>
  <w:num w:numId="9">
    <w:abstractNumId w:val="3"/>
  </w:num>
  <w:num w:numId="10">
    <w:abstractNumId w:val="9"/>
  </w:num>
  <w:num w:numId="11">
    <w:abstractNumId w:val="16"/>
  </w:num>
  <w:num w:numId="12">
    <w:abstractNumId w:val="2"/>
  </w:num>
  <w:num w:numId="13">
    <w:abstractNumId w:val="10"/>
  </w:num>
  <w:num w:numId="14">
    <w:abstractNumId w:val="12"/>
  </w:num>
  <w:num w:numId="15">
    <w:abstractNumId w:val="5"/>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D77"/>
    <w:rsid w:val="00010901"/>
    <w:rsid w:val="00010F60"/>
    <w:rsid w:val="000152FC"/>
    <w:rsid w:val="000322C7"/>
    <w:rsid w:val="000361DE"/>
    <w:rsid w:val="0004324C"/>
    <w:rsid w:val="00047486"/>
    <w:rsid w:val="00050DA6"/>
    <w:rsid w:val="00052ADD"/>
    <w:rsid w:val="000532FA"/>
    <w:rsid w:val="000563B5"/>
    <w:rsid w:val="00056BCF"/>
    <w:rsid w:val="000608C3"/>
    <w:rsid w:val="00065441"/>
    <w:rsid w:val="00065BCF"/>
    <w:rsid w:val="00074258"/>
    <w:rsid w:val="00086573"/>
    <w:rsid w:val="00093057"/>
    <w:rsid w:val="00093E48"/>
    <w:rsid w:val="00095686"/>
    <w:rsid w:val="000A50A8"/>
    <w:rsid w:val="000A6B2D"/>
    <w:rsid w:val="000B3849"/>
    <w:rsid w:val="000B6375"/>
    <w:rsid w:val="000C148E"/>
    <w:rsid w:val="000C69B9"/>
    <w:rsid w:val="000D2934"/>
    <w:rsid w:val="000D38ED"/>
    <w:rsid w:val="000D5A8F"/>
    <w:rsid w:val="000E399A"/>
    <w:rsid w:val="000E7CC8"/>
    <w:rsid w:val="000F1123"/>
    <w:rsid w:val="000F2CB2"/>
    <w:rsid w:val="000F5D66"/>
    <w:rsid w:val="001033A0"/>
    <w:rsid w:val="0010530E"/>
    <w:rsid w:val="00106CB9"/>
    <w:rsid w:val="00112C22"/>
    <w:rsid w:val="00113967"/>
    <w:rsid w:val="0011517D"/>
    <w:rsid w:val="00116C55"/>
    <w:rsid w:val="001212E1"/>
    <w:rsid w:val="00121EA6"/>
    <w:rsid w:val="001432B0"/>
    <w:rsid w:val="00150903"/>
    <w:rsid w:val="00154154"/>
    <w:rsid w:val="00157EBA"/>
    <w:rsid w:val="00162245"/>
    <w:rsid w:val="001639F4"/>
    <w:rsid w:val="00163EBC"/>
    <w:rsid w:val="00176332"/>
    <w:rsid w:val="00190B46"/>
    <w:rsid w:val="00191884"/>
    <w:rsid w:val="001978C3"/>
    <w:rsid w:val="00197D6E"/>
    <w:rsid w:val="001B49A5"/>
    <w:rsid w:val="001B5E14"/>
    <w:rsid w:val="001C150A"/>
    <w:rsid w:val="001C6D77"/>
    <w:rsid w:val="001D180A"/>
    <w:rsid w:val="001E3B39"/>
    <w:rsid w:val="00200235"/>
    <w:rsid w:val="00210AC4"/>
    <w:rsid w:val="00215A4D"/>
    <w:rsid w:val="0021694C"/>
    <w:rsid w:val="0022002E"/>
    <w:rsid w:val="0022150A"/>
    <w:rsid w:val="0022700F"/>
    <w:rsid w:val="00230036"/>
    <w:rsid w:val="00233E9B"/>
    <w:rsid w:val="00236113"/>
    <w:rsid w:val="00236651"/>
    <w:rsid w:val="0024034F"/>
    <w:rsid w:val="00242B28"/>
    <w:rsid w:val="00246263"/>
    <w:rsid w:val="00252F4A"/>
    <w:rsid w:val="00253C3E"/>
    <w:rsid w:val="002559E9"/>
    <w:rsid w:val="002636CF"/>
    <w:rsid w:val="00264B1A"/>
    <w:rsid w:val="00264EA5"/>
    <w:rsid w:val="00290EE1"/>
    <w:rsid w:val="0029431A"/>
    <w:rsid w:val="00295574"/>
    <w:rsid w:val="002A13A9"/>
    <w:rsid w:val="002A4779"/>
    <w:rsid w:val="002B22E7"/>
    <w:rsid w:val="002B5134"/>
    <w:rsid w:val="002E6089"/>
    <w:rsid w:val="003017D5"/>
    <w:rsid w:val="00305450"/>
    <w:rsid w:val="00313741"/>
    <w:rsid w:val="00315569"/>
    <w:rsid w:val="003212EB"/>
    <w:rsid w:val="00322E95"/>
    <w:rsid w:val="0032526A"/>
    <w:rsid w:val="003257AE"/>
    <w:rsid w:val="00342BFB"/>
    <w:rsid w:val="00350F3C"/>
    <w:rsid w:val="00354487"/>
    <w:rsid w:val="00356562"/>
    <w:rsid w:val="00362197"/>
    <w:rsid w:val="0037090E"/>
    <w:rsid w:val="00380D8E"/>
    <w:rsid w:val="00383482"/>
    <w:rsid w:val="00386136"/>
    <w:rsid w:val="003863B5"/>
    <w:rsid w:val="003913AA"/>
    <w:rsid w:val="00393711"/>
    <w:rsid w:val="003A43EF"/>
    <w:rsid w:val="003A4F1F"/>
    <w:rsid w:val="003B0D0F"/>
    <w:rsid w:val="003B3CC3"/>
    <w:rsid w:val="003C23D3"/>
    <w:rsid w:val="003C5FB0"/>
    <w:rsid w:val="003C6E8E"/>
    <w:rsid w:val="003D7F5D"/>
    <w:rsid w:val="003E1C9C"/>
    <w:rsid w:val="003E6806"/>
    <w:rsid w:val="003F0006"/>
    <w:rsid w:val="003F09F8"/>
    <w:rsid w:val="003F0A24"/>
    <w:rsid w:val="003F3EE5"/>
    <w:rsid w:val="003F5331"/>
    <w:rsid w:val="003F628E"/>
    <w:rsid w:val="0042093F"/>
    <w:rsid w:val="00420CAC"/>
    <w:rsid w:val="00423180"/>
    <w:rsid w:val="00445A08"/>
    <w:rsid w:val="00451976"/>
    <w:rsid w:val="00455E6C"/>
    <w:rsid w:val="00457049"/>
    <w:rsid w:val="0046080C"/>
    <w:rsid w:val="004609A6"/>
    <w:rsid w:val="00460B7B"/>
    <w:rsid w:val="0046338C"/>
    <w:rsid w:val="0046425F"/>
    <w:rsid w:val="00470C98"/>
    <w:rsid w:val="00475674"/>
    <w:rsid w:val="00487DB1"/>
    <w:rsid w:val="00493983"/>
    <w:rsid w:val="004A0E00"/>
    <w:rsid w:val="004A1770"/>
    <w:rsid w:val="004A6C33"/>
    <w:rsid w:val="004A71EB"/>
    <w:rsid w:val="004B1D46"/>
    <w:rsid w:val="004B5A95"/>
    <w:rsid w:val="004B691A"/>
    <w:rsid w:val="004B7597"/>
    <w:rsid w:val="004C039D"/>
    <w:rsid w:val="004C1A54"/>
    <w:rsid w:val="004D4A48"/>
    <w:rsid w:val="004E06A2"/>
    <w:rsid w:val="004E611A"/>
    <w:rsid w:val="004F2509"/>
    <w:rsid w:val="004F7CDD"/>
    <w:rsid w:val="00510944"/>
    <w:rsid w:val="0051163B"/>
    <w:rsid w:val="005166C0"/>
    <w:rsid w:val="0052136F"/>
    <w:rsid w:val="005228AF"/>
    <w:rsid w:val="00527952"/>
    <w:rsid w:val="00527F40"/>
    <w:rsid w:val="00535BF0"/>
    <w:rsid w:val="00537A6A"/>
    <w:rsid w:val="00540BFA"/>
    <w:rsid w:val="00542483"/>
    <w:rsid w:val="0055043B"/>
    <w:rsid w:val="0056288B"/>
    <w:rsid w:val="0056314C"/>
    <w:rsid w:val="0057293F"/>
    <w:rsid w:val="00574FAB"/>
    <w:rsid w:val="00576118"/>
    <w:rsid w:val="00580B8A"/>
    <w:rsid w:val="00584EDF"/>
    <w:rsid w:val="005877CE"/>
    <w:rsid w:val="00592979"/>
    <w:rsid w:val="00597645"/>
    <w:rsid w:val="005A1572"/>
    <w:rsid w:val="005A33D0"/>
    <w:rsid w:val="005A38D7"/>
    <w:rsid w:val="005A4972"/>
    <w:rsid w:val="005A5AD5"/>
    <w:rsid w:val="005A7E58"/>
    <w:rsid w:val="005B12EA"/>
    <w:rsid w:val="005B140C"/>
    <w:rsid w:val="005B3D92"/>
    <w:rsid w:val="005B6EC1"/>
    <w:rsid w:val="005C15B8"/>
    <w:rsid w:val="005C30E0"/>
    <w:rsid w:val="005C7300"/>
    <w:rsid w:val="005D1D5D"/>
    <w:rsid w:val="005D2D03"/>
    <w:rsid w:val="00600C51"/>
    <w:rsid w:val="006057D7"/>
    <w:rsid w:val="00606213"/>
    <w:rsid w:val="00606638"/>
    <w:rsid w:val="00607B34"/>
    <w:rsid w:val="00616C37"/>
    <w:rsid w:val="006238B6"/>
    <w:rsid w:val="00627FE8"/>
    <w:rsid w:val="006344C3"/>
    <w:rsid w:val="006363FF"/>
    <w:rsid w:val="0064007A"/>
    <w:rsid w:val="006515ED"/>
    <w:rsid w:val="00656B84"/>
    <w:rsid w:val="0066259B"/>
    <w:rsid w:val="00662DDC"/>
    <w:rsid w:val="00662F1D"/>
    <w:rsid w:val="00663522"/>
    <w:rsid w:val="0067658C"/>
    <w:rsid w:val="00690671"/>
    <w:rsid w:val="006A47C1"/>
    <w:rsid w:val="006A7C31"/>
    <w:rsid w:val="006B3EEB"/>
    <w:rsid w:val="006B4421"/>
    <w:rsid w:val="006B4682"/>
    <w:rsid w:val="006B6CE6"/>
    <w:rsid w:val="007021EE"/>
    <w:rsid w:val="00702D06"/>
    <w:rsid w:val="00702DCE"/>
    <w:rsid w:val="00711F67"/>
    <w:rsid w:val="007148E2"/>
    <w:rsid w:val="00715759"/>
    <w:rsid w:val="00715E0B"/>
    <w:rsid w:val="00722064"/>
    <w:rsid w:val="00727AB7"/>
    <w:rsid w:val="00727F9D"/>
    <w:rsid w:val="00735B78"/>
    <w:rsid w:val="00740DDF"/>
    <w:rsid w:val="007453A6"/>
    <w:rsid w:val="00745B7F"/>
    <w:rsid w:val="00747E41"/>
    <w:rsid w:val="00753D24"/>
    <w:rsid w:val="007568CA"/>
    <w:rsid w:val="00761C6C"/>
    <w:rsid w:val="00766593"/>
    <w:rsid w:val="007744FB"/>
    <w:rsid w:val="007750D1"/>
    <w:rsid w:val="0077539B"/>
    <w:rsid w:val="00782B0E"/>
    <w:rsid w:val="00785347"/>
    <w:rsid w:val="007B699F"/>
    <w:rsid w:val="007B793D"/>
    <w:rsid w:val="007D046F"/>
    <w:rsid w:val="007D15FD"/>
    <w:rsid w:val="007D56EB"/>
    <w:rsid w:val="007F16E4"/>
    <w:rsid w:val="007F1AC0"/>
    <w:rsid w:val="007F6531"/>
    <w:rsid w:val="0080380F"/>
    <w:rsid w:val="008041B7"/>
    <w:rsid w:val="00806DF5"/>
    <w:rsid w:val="00810970"/>
    <w:rsid w:val="00815AE9"/>
    <w:rsid w:val="008205DD"/>
    <w:rsid w:val="008242DC"/>
    <w:rsid w:val="00825CD6"/>
    <w:rsid w:val="008363BE"/>
    <w:rsid w:val="00840CE3"/>
    <w:rsid w:val="0084456B"/>
    <w:rsid w:val="00845C2B"/>
    <w:rsid w:val="0084752D"/>
    <w:rsid w:val="00857B9E"/>
    <w:rsid w:val="00860E50"/>
    <w:rsid w:val="008642E0"/>
    <w:rsid w:val="00867EFD"/>
    <w:rsid w:val="0087239F"/>
    <w:rsid w:val="00874313"/>
    <w:rsid w:val="0087680C"/>
    <w:rsid w:val="0088071C"/>
    <w:rsid w:val="00885A85"/>
    <w:rsid w:val="00886615"/>
    <w:rsid w:val="00892332"/>
    <w:rsid w:val="008A2F07"/>
    <w:rsid w:val="008A4538"/>
    <w:rsid w:val="008A71BE"/>
    <w:rsid w:val="008C78C4"/>
    <w:rsid w:val="008E2331"/>
    <w:rsid w:val="008E3CAC"/>
    <w:rsid w:val="008E6A81"/>
    <w:rsid w:val="008F1A7F"/>
    <w:rsid w:val="008F65DE"/>
    <w:rsid w:val="00900057"/>
    <w:rsid w:val="00903C02"/>
    <w:rsid w:val="00910BFF"/>
    <w:rsid w:val="00914D36"/>
    <w:rsid w:val="00922BD6"/>
    <w:rsid w:val="009232C6"/>
    <w:rsid w:val="00927755"/>
    <w:rsid w:val="00930BD9"/>
    <w:rsid w:val="00931CB7"/>
    <w:rsid w:val="00931E12"/>
    <w:rsid w:val="00943A50"/>
    <w:rsid w:val="0095142C"/>
    <w:rsid w:val="009518A5"/>
    <w:rsid w:val="0095240E"/>
    <w:rsid w:val="00957DF4"/>
    <w:rsid w:val="00965278"/>
    <w:rsid w:val="00966DA2"/>
    <w:rsid w:val="00967FC3"/>
    <w:rsid w:val="00970B37"/>
    <w:rsid w:val="00990DA4"/>
    <w:rsid w:val="00995246"/>
    <w:rsid w:val="00997D92"/>
    <w:rsid w:val="009A4115"/>
    <w:rsid w:val="009B4E8F"/>
    <w:rsid w:val="009B5882"/>
    <w:rsid w:val="009B5929"/>
    <w:rsid w:val="009C0B0C"/>
    <w:rsid w:val="009C3B6D"/>
    <w:rsid w:val="009D12A2"/>
    <w:rsid w:val="009D13A7"/>
    <w:rsid w:val="009D2799"/>
    <w:rsid w:val="009D5E0F"/>
    <w:rsid w:val="009E5841"/>
    <w:rsid w:val="009E60FB"/>
    <w:rsid w:val="009F6494"/>
    <w:rsid w:val="00A01145"/>
    <w:rsid w:val="00A06CC1"/>
    <w:rsid w:val="00A22016"/>
    <w:rsid w:val="00A2328A"/>
    <w:rsid w:val="00A25746"/>
    <w:rsid w:val="00A41933"/>
    <w:rsid w:val="00A41B97"/>
    <w:rsid w:val="00A47589"/>
    <w:rsid w:val="00A5001E"/>
    <w:rsid w:val="00A51077"/>
    <w:rsid w:val="00A51D38"/>
    <w:rsid w:val="00A573E7"/>
    <w:rsid w:val="00A62BD4"/>
    <w:rsid w:val="00A633F3"/>
    <w:rsid w:val="00A640E5"/>
    <w:rsid w:val="00A70C2B"/>
    <w:rsid w:val="00A76155"/>
    <w:rsid w:val="00A77DD5"/>
    <w:rsid w:val="00A94514"/>
    <w:rsid w:val="00AB0F14"/>
    <w:rsid w:val="00AB2C38"/>
    <w:rsid w:val="00AB2DD6"/>
    <w:rsid w:val="00AC149C"/>
    <w:rsid w:val="00AC1F1D"/>
    <w:rsid w:val="00AE22F5"/>
    <w:rsid w:val="00AE7A7A"/>
    <w:rsid w:val="00AF153E"/>
    <w:rsid w:val="00AF41C0"/>
    <w:rsid w:val="00AF7B55"/>
    <w:rsid w:val="00B12470"/>
    <w:rsid w:val="00B3115C"/>
    <w:rsid w:val="00B3170B"/>
    <w:rsid w:val="00B42447"/>
    <w:rsid w:val="00B47734"/>
    <w:rsid w:val="00B65B6E"/>
    <w:rsid w:val="00B70F67"/>
    <w:rsid w:val="00B71F16"/>
    <w:rsid w:val="00B73948"/>
    <w:rsid w:val="00B74939"/>
    <w:rsid w:val="00B770ED"/>
    <w:rsid w:val="00B922DE"/>
    <w:rsid w:val="00B962B6"/>
    <w:rsid w:val="00BA2376"/>
    <w:rsid w:val="00BA33F0"/>
    <w:rsid w:val="00BA4227"/>
    <w:rsid w:val="00BB1591"/>
    <w:rsid w:val="00BB2350"/>
    <w:rsid w:val="00BB463E"/>
    <w:rsid w:val="00BB6E45"/>
    <w:rsid w:val="00BC0AC9"/>
    <w:rsid w:val="00BC239A"/>
    <w:rsid w:val="00BD0BF2"/>
    <w:rsid w:val="00BD3FA9"/>
    <w:rsid w:val="00BD7A27"/>
    <w:rsid w:val="00C07269"/>
    <w:rsid w:val="00C16874"/>
    <w:rsid w:val="00C21556"/>
    <w:rsid w:val="00C25696"/>
    <w:rsid w:val="00C25F2D"/>
    <w:rsid w:val="00C26D48"/>
    <w:rsid w:val="00C30E1A"/>
    <w:rsid w:val="00C37CB8"/>
    <w:rsid w:val="00C405C4"/>
    <w:rsid w:val="00C41B78"/>
    <w:rsid w:val="00C441E3"/>
    <w:rsid w:val="00C577B6"/>
    <w:rsid w:val="00C76F7C"/>
    <w:rsid w:val="00C8656F"/>
    <w:rsid w:val="00CA18F9"/>
    <w:rsid w:val="00CB0B3A"/>
    <w:rsid w:val="00CC3F71"/>
    <w:rsid w:val="00CC6E6F"/>
    <w:rsid w:val="00CC7852"/>
    <w:rsid w:val="00CD41F0"/>
    <w:rsid w:val="00CD75D3"/>
    <w:rsid w:val="00CE2E3B"/>
    <w:rsid w:val="00CE561C"/>
    <w:rsid w:val="00CE5775"/>
    <w:rsid w:val="00CE7C1D"/>
    <w:rsid w:val="00CF0B9C"/>
    <w:rsid w:val="00CF3D44"/>
    <w:rsid w:val="00D047D9"/>
    <w:rsid w:val="00D07113"/>
    <w:rsid w:val="00D10233"/>
    <w:rsid w:val="00D10542"/>
    <w:rsid w:val="00D22F6A"/>
    <w:rsid w:val="00D23114"/>
    <w:rsid w:val="00D4650A"/>
    <w:rsid w:val="00D466F2"/>
    <w:rsid w:val="00D52C2E"/>
    <w:rsid w:val="00D61E1C"/>
    <w:rsid w:val="00D7326B"/>
    <w:rsid w:val="00D80A3E"/>
    <w:rsid w:val="00D84C4B"/>
    <w:rsid w:val="00D85C54"/>
    <w:rsid w:val="00DA0E45"/>
    <w:rsid w:val="00DA21DA"/>
    <w:rsid w:val="00DA298E"/>
    <w:rsid w:val="00DA601E"/>
    <w:rsid w:val="00DB442D"/>
    <w:rsid w:val="00DB46EC"/>
    <w:rsid w:val="00DB5925"/>
    <w:rsid w:val="00DB673C"/>
    <w:rsid w:val="00DB686C"/>
    <w:rsid w:val="00DC1182"/>
    <w:rsid w:val="00DF2779"/>
    <w:rsid w:val="00DF3854"/>
    <w:rsid w:val="00DF3EEF"/>
    <w:rsid w:val="00DF4019"/>
    <w:rsid w:val="00DF4351"/>
    <w:rsid w:val="00DF4A01"/>
    <w:rsid w:val="00DF757B"/>
    <w:rsid w:val="00E23CB3"/>
    <w:rsid w:val="00E4261C"/>
    <w:rsid w:val="00E42688"/>
    <w:rsid w:val="00E44BD9"/>
    <w:rsid w:val="00E572B1"/>
    <w:rsid w:val="00E6449C"/>
    <w:rsid w:val="00E64E45"/>
    <w:rsid w:val="00E66C69"/>
    <w:rsid w:val="00E67457"/>
    <w:rsid w:val="00E67DD5"/>
    <w:rsid w:val="00E82CC6"/>
    <w:rsid w:val="00E83F21"/>
    <w:rsid w:val="00E924BF"/>
    <w:rsid w:val="00E932CF"/>
    <w:rsid w:val="00E93A16"/>
    <w:rsid w:val="00E94412"/>
    <w:rsid w:val="00E96474"/>
    <w:rsid w:val="00E97E84"/>
    <w:rsid w:val="00EA3E4D"/>
    <w:rsid w:val="00EA46C7"/>
    <w:rsid w:val="00EB6875"/>
    <w:rsid w:val="00EE4607"/>
    <w:rsid w:val="00EE6E83"/>
    <w:rsid w:val="00EF7684"/>
    <w:rsid w:val="00F01CBD"/>
    <w:rsid w:val="00F03862"/>
    <w:rsid w:val="00F04E5A"/>
    <w:rsid w:val="00F056D9"/>
    <w:rsid w:val="00F1036A"/>
    <w:rsid w:val="00F11E2A"/>
    <w:rsid w:val="00F149FF"/>
    <w:rsid w:val="00F15E65"/>
    <w:rsid w:val="00F17572"/>
    <w:rsid w:val="00F35B9D"/>
    <w:rsid w:val="00F36BB3"/>
    <w:rsid w:val="00F36CA7"/>
    <w:rsid w:val="00F4052F"/>
    <w:rsid w:val="00F45FDE"/>
    <w:rsid w:val="00F511E0"/>
    <w:rsid w:val="00F53D07"/>
    <w:rsid w:val="00F61247"/>
    <w:rsid w:val="00F64844"/>
    <w:rsid w:val="00F66A20"/>
    <w:rsid w:val="00F67130"/>
    <w:rsid w:val="00F81747"/>
    <w:rsid w:val="00F85DB5"/>
    <w:rsid w:val="00F9313D"/>
    <w:rsid w:val="00F93C50"/>
    <w:rsid w:val="00F96C70"/>
    <w:rsid w:val="00F971C6"/>
    <w:rsid w:val="00FA1F93"/>
    <w:rsid w:val="00FA36E9"/>
    <w:rsid w:val="00FA4ADD"/>
    <w:rsid w:val="00FA689C"/>
    <w:rsid w:val="00FD7EBB"/>
    <w:rsid w:val="00FE474D"/>
    <w:rsid w:val="00FE6046"/>
    <w:rsid w:val="00FF0F73"/>
    <w:rsid w:val="00FF4423"/>
    <w:rsid w:val="00FF7E1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6D77"/>
    <w:pPr>
      <w:spacing w:after="200" w:line="276" w:lineRule="auto"/>
    </w:pPr>
    <w:rPr>
      <w:rFonts w:ascii="Calibri" w:eastAsia="Times New Roman"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sid w:val="001C6D77"/>
    <w:rPr>
      <w:rFonts w:cs="Times New Roman"/>
      <w:color w:val="0000FF"/>
      <w:u w:val="single"/>
    </w:rPr>
  </w:style>
  <w:style w:type="character" w:customStyle="1" w:styleId="citation">
    <w:name w:val="citation"/>
    <w:rsid w:val="001C6D77"/>
  </w:style>
  <w:style w:type="character" w:customStyle="1" w:styleId="doi1">
    <w:name w:val="doi1"/>
    <w:rsid w:val="001C6D77"/>
  </w:style>
  <w:style w:type="character" w:customStyle="1" w:styleId="slug-doi2">
    <w:name w:val="slug-doi2"/>
    <w:rsid w:val="001C6D77"/>
  </w:style>
  <w:style w:type="character" w:customStyle="1" w:styleId="highlight">
    <w:name w:val="highlight"/>
    <w:rsid w:val="001C6D77"/>
  </w:style>
  <w:style w:type="character" w:customStyle="1" w:styleId="nlmsource">
    <w:name w:val="nlm_source"/>
    <w:rsid w:val="001C6D77"/>
  </w:style>
  <w:style w:type="paragraph" w:customStyle="1" w:styleId="Paragrafoelenco1">
    <w:name w:val="Paragrafo elenco1"/>
    <w:basedOn w:val="a"/>
    <w:rsid w:val="001C6D77"/>
    <w:pPr>
      <w:ind w:left="720"/>
      <w:contextualSpacing/>
    </w:pPr>
  </w:style>
  <w:style w:type="paragraph" w:styleId="a4">
    <w:name w:val="header"/>
    <w:basedOn w:val="a"/>
    <w:link w:val="Char"/>
    <w:rsid w:val="001C6D77"/>
    <w:pPr>
      <w:tabs>
        <w:tab w:val="center" w:pos="4819"/>
        <w:tab w:val="right" w:pos="9638"/>
      </w:tabs>
    </w:pPr>
    <w:rPr>
      <w:sz w:val="20"/>
      <w:szCs w:val="20"/>
    </w:rPr>
  </w:style>
  <w:style w:type="character" w:customStyle="1" w:styleId="Char">
    <w:name w:val="页眉 Char"/>
    <w:link w:val="a4"/>
    <w:locked/>
    <w:rsid w:val="001C6D77"/>
    <w:rPr>
      <w:rFonts w:ascii="Calibri" w:hAnsi="Calibri"/>
      <w:lang w:val="it-IT" w:eastAsia="en-US" w:bidi="ar-SA"/>
    </w:rPr>
  </w:style>
  <w:style w:type="paragraph" w:styleId="a5">
    <w:name w:val="footer"/>
    <w:basedOn w:val="a"/>
    <w:link w:val="Char0"/>
    <w:rsid w:val="001C6D77"/>
    <w:pPr>
      <w:tabs>
        <w:tab w:val="center" w:pos="4819"/>
        <w:tab w:val="right" w:pos="9638"/>
      </w:tabs>
    </w:pPr>
    <w:rPr>
      <w:sz w:val="20"/>
      <w:szCs w:val="20"/>
    </w:rPr>
  </w:style>
  <w:style w:type="character" w:customStyle="1" w:styleId="Char0">
    <w:name w:val="页脚 Char"/>
    <w:link w:val="a5"/>
    <w:locked/>
    <w:rsid w:val="001C6D77"/>
    <w:rPr>
      <w:rFonts w:ascii="Calibri" w:hAnsi="Calibri"/>
      <w:lang w:val="it-IT" w:eastAsia="en-US" w:bidi="ar-SA"/>
    </w:rPr>
  </w:style>
  <w:style w:type="paragraph" w:customStyle="1" w:styleId="title1">
    <w:name w:val="title1"/>
    <w:basedOn w:val="a"/>
    <w:rsid w:val="00A01145"/>
    <w:pPr>
      <w:spacing w:after="0" w:line="240" w:lineRule="auto"/>
    </w:pPr>
    <w:rPr>
      <w:rFonts w:ascii="Times New Roman" w:hAnsi="Times New Roman"/>
      <w:sz w:val="27"/>
      <w:szCs w:val="27"/>
      <w:lang w:eastAsia="it-IT"/>
    </w:rPr>
  </w:style>
  <w:style w:type="table" w:styleId="a6">
    <w:name w:val="Table Grid"/>
    <w:basedOn w:val="a1"/>
    <w:rsid w:val="00662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1">
    <w:name w:val="highlight1"/>
    <w:rsid w:val="00FF4423"/>
    <w:rPr>
      <w:shd w:val="clear" w:color="auto" w:fill="F2F5F8"/>
    </w:rPr>
  </w:style>
  <w:style w:type="character" w:customStyle="1" w:styleId="slug-doi">
    <w:name w:val="slug-doi"/>
    <w:rsid w:val="00FF4423"/>
  </w:style>
  <w:style w:type="character" w:customStyle="1" w:styleId="doi2">
    <w:name w:val="doi2"/>
    <w:rsid w:val="00FF4423"/>
    <w:rPr>
      <w:color w:val="666666"/>
    </w:rPr>
  </w:style>
  <w:style w:type="character" w:styleId="a7">
    <w:name w:val="annotation reference"/>
    <w:unhideWhenUsed/>
    <w:rsid w:val="00F67130"/>
    <w:rPr>
      <w:sz w:val="16"/>
      <w:szCs w:val="16"/>
    </w:rPr>
  </w:style>
  <w:style w:type="paragraph" w:styleId="a8">
    <w:name w:val="annotation text"/>
    <w:basedOn w:val="a"/>
    <w:link w:val="Char1"/>
    <w:unhideWhenUsed/>
    <w:rsid w:val="00F67130"/>
    <w:pPr>
      <w:widowControl w:val="0"/>
      <w:spacing w:after="0" w:line="240" w:lineRule="auto"/>
      <w:jc w:val="both"/>
    </w:pPr>
    <w:rPr>
      <w:rFonts w:ascii="Century" w:eastAsia="MS Mincho" w:hAnsi="Century"/>
      <w:kern w:val="2"/>
      <w:sz w:val="20"/>
      <w:szCs w:val="20"/>
      <w:lang w:val="en-US" w:eastAsia="ja-JP"/>
    </w:rPr>
  </w:style>
  <w:style w:type="character" w:customStyle="1" w:styleId="Char1">
    <w:name w:val="批注文字 Char"/>
    <w:basedOn w:val="a0"/>
    <w:link w:val="a8"/>
    <w:rsid w:val="00F67130"/>
    <w:rPr>
      <w:rFonts w:ascii="Century" w:hAnsi="Century"/>
      <w:kern w:val="2"/>
      <w:lang w:val="en-US" w:eastAsia="ja-JP"/>
    </w:rPr>
  </w:style>
  <w:style w:type="paragraph" w:styleId="a9">
    <w:name w:val="Balloon Text"/>
    <w:basedOn w:val="a"/>
    <w:link w:val="Char2"/>
    <w:rsid w:val="00F67130"/>
    <w:pPr>
      <w:spacing w:after="0" w:line="240" w:lineRule="auto"/>
    </w:pPr>
    <w:rPr>
      <w:sz w:val="18"/>
      <w:szCs w:val="18"/>
    </w:rPr>
  </w:style>
  <w:style w:type="character" w:customStyle="1" w:styleId="Char2">
    <w:name w:val="批注框文本 Char"/>
    <w:basedOn w:val="a0"/>
    <w:link w:val="a9"/>
    <w:rsid w:val="00F67130"/>
    <w:rPr>
      <w:rFonts w:ascii="Calibri" w:eastAsia="Times New Roman" w:hAnsi="Calibri"/>
      <w:sz w:val="18"/>
      <w:szCs w:val="18"/>
      <w:lang w:eastAsia="en-US"/>
    </w:rPr>
  </w:style>
  <w:style w:type="paragraph" w:styleId="aa">
    <w:name w:val="annotation subject"/>
    <w:basedOn w:val="a8"/>
    <w:next w:val="a8"/>
    <w:link w:val="Char3"/>
    <w:rsid w:val="00BC0AC9"/>
    <w:pPr>
      <w:widowControl/>
      <w:spacing w:after="200" w:line="276" w:lineRule="auto"/>
      <w:jc w:val="left"/>
    </w:pPr>
    <w:rPr>
      <w:rFonts w:ascii="Calibri" w:eastAsia="Times New Roman" w:hAnsi="Calibri"/>
      <w:b/>
      <w:bCs/>
      <w:kern w:val="0"/>
      <w:sz w:val="22"/>
      <w:szCs w:val="22"/>
      <w:lang w:val="it-IT" w:eastAsia="en-US"/>
    </w:rPr>
  </w:style>
  <w:style w:type="character" w:customStyle="1" w:styleId="Char3">
    <w:name w:val="批注主题 Char"/>
    <w:basedOn w:val="Char1"/>
    <w:link w:val="aa"/>
    <w:rsid w:val="00BC0AC9"/>
    <w:rPr>
      <w:rFonts w:ascii="Calibri" w:eastAsia="Times New Roman" w:hAnsi="Calibri"/>
      <w:b/>
      <w:bCs/>
      <w:kern w:val="2"/>
      <w:sz w:val="22"/>
      <w:szCs w:val="22"/>
      <w:lang w:val="en-US" w:eastAsia="en-US"/>
    </w:rPr>
  </w:style>
  <w:style w:type="character" w:customStyle="1" w:styleId="labellist1">
    <w:name w:val="label_list1"/>
    <w:rsid w:val="00BC0AC9"/>
  </w:style>
  <w:style w:type="paragraph" w:styleId="ab">
    <w:name w:val="Plain Text"/>
    <w:basedOn w:val="a"/>
    <w:link w:val="Char4"/>
    <w:rsid w:val="00F61247"/>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b"/>
    <w:rsid w:val="00F61247"/>
    <w:rPr>
      <w:rFonts w:ascii="宋体" w:eastAsia="宋体" w:hAnsi="Courier New" w:cs="Courier New"/>
      <w:kern w:val="2"/>
      <w:sz w:val="21"/>
      <w:szCs w:val="21"/>
      <w:lang w:val="en-US" w:eastAsia="zh-CN"/>
    </w:rPr>
  </w:style>
  <w:style w:type="character" w:customStyle="1" w:styleId="apple-converted-space">
    <w:name w:val="apple-converted-space"/>
    <w:rsid w:val="004E611A"/>
  </w:style>
  <w:style w:type="character" w:styleId="ac">
    <w:name w:val="Emphasis"/>
    <w:uiPriority w:val="20"/>
    <w:qFormat/>
    <w:rsid w:val="009B59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6D77"/>
    <w:pPr>
      <w:spacing w:after="200" w:line="276" w:lineRule="auto"/>
    </w:pPr>
    <w:rPr>
      <w:rFonts w:ascii="Calibri" w:eastAsia="Times New Roman"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sid w:val="001C6D77"/>
    <w:rPr>
      <w:rFonts w:cs="Times New Roman"/>
      <w:color w:val="0000FF"/>
      <w:u w:val="single"/>
    </w:rPr>
  </w:style>
  <w:style w:type="character" w:customStyle="1" w:styleId="citation">
    <w:name w:val="citation"/>
    <w:rsid w:val="001C6D77"/>
  </w:style>
  <w:style w:type="character" w:customStyle="1" w:styleId="doi1">
    <w:name w:val="doi1"/>
    <w:rsid w:val="001C6D77"/>
  </w:style>
  <w:style w:type="character" w:customStyle="1" w:styleId="slug-doi2">
    <w:name w:val="slug-doi2"/>
    <w:rsid w:val="001C6D77"/>
  </w:style>
  <w:style w:type="character" w:customStyle="1" w:styleId="highlight">
    <w:name w:val="highlight"/>
    <w:rsid w:val="001C6D77"/>
  </w:style>
  <w:style w:type="character" w:customStyle="1" w:styleId="nlmsource">
    <w:name w:val="nlm_source"/>
    <w:rsid w:val="001C6D77"/>
  </w:style>
  <w:style w:type="paragraph" w:customStyle="1" w:styleId="Paragrafoelenco1">
    <w:name w:val="Paragrafo elenco1"/>
    <w:basedOn w:val="a"/>
    <w:rsid w:val="001C6D77"/>
    <w:pPr>
      <w:ind w:left="720"/>
      <w:contextualSpacing/>
    </w:pPr>
  </w:style>
  <w:style w:type="paragraph" w:styleId="a4">
    <w:name w:val="header"/>
    <w:basedOn w:val="a"/>
    <w:link w:val="Char"/>
    <w:rsid w:val="001C6D77"/>
    <w:pPr>
      <w:tabs>
        <w:tab w:val="center" w:pos="4819"/>
        <w:tab w:val="right" w:pos="9638"/>
      </w:tabs>
    </w:pPr>
    <w:rPr>
      <w:sz w:val="20"/>
      <w:szCs w:val="20"/>
    </w:rPr>
  </w:style>
  <w:style w:type="character" w:customStyle="1" w:styleId="Char">
    <w:name w:val="页眉 Char"/>
    <w:link w:val="a4"/>
    <w:locked/>
    <w:rsid w:val="001C6D77"/>
    <w:rPr>
      <w:rFonts w:ascii="Calibri" w:hAnsi="Calibri"/>
      <w:lang w:val="it-IT" w:eastAsia="en-US" w:bidi="ar-SA"/>
    </w:rPr>
  </w:style>
  <w:style w:type="paragraph" w:styleId="a5">
    <w:name w:val="footer"/>
    <w:basedOn w:val="a"/>
    <w:link w:val="Char0"/>
    <w:rsid w:val="001C6D77"/>
    <w:pPr>
      <w:tabs>
        <w:tab w:val="center" w:pos="4819"/>
        <w:tab w:val="right" w:pos="9638"/>
      </w:tabs>
    </w:pPr>
    <w:rPr>
      <w:sz w:val="20"/>
      <w:szCs w:val="20"/>
    </w:rPr>
  </w:style>
  <w:style w:type="character" w:customStyle="1" w:styleId="Char0">
    <w:name w:val="页脚 Char"/>
    <w:link w:val="a5"/>
    <w:locked/>
    <w:rsid w:val="001C6D77"/>
    <w:rPr>
      <w:rFonts w:ascii="Calibri" w:hAnsi="Calibri"/>
      <w:lang w:val="it-IT" w:eastAsia="en-US" w:bidi="ar-SA"/>
    </w:rPr>
  </w:style>
  <w:style w:type="paragraph" w:customStyle="1" w:styleId="title1">
    <w:name w:val="title1"/>
    <w:basedOn w:val="a"/>
    <w:rsid w:val="00A01145"/>
    <w:pPr>
      <w:spacing w:after="0" w:line="240" w:lineRule="auto"/>
    </w:pPr>
    <w:rPr>
      <w:rFonts w:ascii="Times New Roman" w:hAnsi="Times New Roman"/>
      <w:sz w:val="27"/>
      <w:szCs w:val="27"/>
      <w:lang w:eastAsia="it-IT"/>
    </w:rPr>
  </w:style>
  <w:style w:type="table" w:styleId="a6">
    <w:name w:val="Table Grid"/>
    <w:basedOn w:val="a1"/>
    <w:rsid w:val="00662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1">
    <w:name w:val="highlight1"/>
    <w:rsid w:val="00FF4423"/>
    <w:rPr>
      <w:shd w:val="clear" w:color="auto" w:fill="F2F5F8"/>
    </w:rPr>
  </w:style>
  <w:style w:type="character" w:customStyle="1" w:styleId="slug-doi">
    <w:name w:val="slug-doi"/>
    <w:rsid w:val="00FF4423"/>
  </w:style>
  <w:style w:type="character" w:customStyle="1" w:styleId="doi2">
    <w:name w:val="doi2"/>
    <w:rsid w:val="00FF4423"/>
    <w:rPr>
      <w:color w:val="666666"/>
    </w:rPr>
  </w:style>
  <w:style w:type="character" w:styleId="a7">
    <w:name w:val="annotation reference"/>
    <w:unhideWhenUsed/>
    <w:rsid w:val="00F67130"/>
    <w:rPr>
      <w:sz w:val="16"/>
      <w:szCs w:val="16"/>
    </w:rPr>
  </w:style>
  <w:style w:type="paragraph" w:styleId="a8">
    <w:name w:val="annotation text"/>
    <w:basedOn w:val="a"/>
    <w:link w:val="Char1"/>
    <w:unhideWhenUsed/>
    <w:rsid w:val="00F67130"/>
    <w:pPr>
      <w:widowControl w:val="0"/>
      <w:spacing w:after="0" w:line="240" w:lineRule="auto"/>
      <w:jc w:val="both"/>
    </w:pPr>
    <w:rPr>
      <w:rFonts w:ascii="Century" w:eastAsia="MS Mincho" w:hAnsi="Century"/>
      <w:kern w:val="2"/>
      <w:sz w:val="20"/>
      <w:szCs w:val="20"/>
      <w:lang w:val="en-US" w:eastAsia="ja-JP"/>
    </w:rPr>
  </w:style>
  <w:style w:type="character" w:customStyle="1" w:styleId="Char1">
    <w:name w:val="批注文字 Char"/>
    <w:basedOn w:val="a0"/>
    <w:link w:val="a8"/>
    <w:rsid w:val="00F67130"/>
    <w:rPr>
      <w:rFonts w:ascii="Century" w:hAnsi="Century"/>
      <w:kern w:val="2"/>
      <w:lang w:val="en-US" w:eastAsia="ja-JP"/>
    </w:rPr>
  </w:style>
  <w:style w:type="paragraph" w:styleId="a9">
    <w:name w:val="Balloon Text"/>
    <w:basedOn w:val="a"/>
    <w:link w:val="Char2"/>
    <w:rsid w:val="00F67130"/>
    <w:pPr>
      <w:spacing w:after="0" w:line="240" w:lineRule="auto"/>
    </w:pPr>
    <w:rPr>
      <w:sz w:val="18"/>
      <w:szCs w:val="18"/>
    </w:rPr>
  </w:style>
  <w:style w:type="character" w:customStyle="1" w:styleId="Char2">
    <w:name w:val="批注框文本 Char"/>
    <w:basedOn w:val="a0"/>
    <w:link w:val="a9"/>
    <w:rsid w:val="00F67130"/>
    <w:rPr>
      <w:rFonts w:ascii="Calibri" w:eastAsia="Times New Roman" w:hAnsi="Calibri"/>
      <w:sz w:val="18"/>
      <w:szCs w:val="18"/>
      <w:lang w:eastAsia="en-US"/>
    </w:rPr>
  </w:style>
  <w:style w:type="paragraph" w:styleId="aa">
    <w:name w:val="annotation subject"/>
    <w:basedOn w:val="a8"/>
    <w:next w:val="a8"/>
    <w:link w:val="Char3"/>
    <w:rsid w:val="00BC0AC9"/>
    <w:pPr>
      <w:widowControl/>
      <w:spacing w:after="200" w:line="276" w:lineRule="auto"/>
      <w:jc w:val="left"/>
    </w:pPr>
    <w:rPr>
      <w:rFonts w:ascii="Calibri" w:eastAsia="Times New Roman" w:hAnsi="Calibri"/>
      <w:b/>
      <w:bCs/>
      <w:kern w:val="0"/>
      <w:sz w:val="22"/>
      <w:szCs w:val="22"/>
      <w:lang w:val="it-IT" w:eastAsia="en-US"/>
    </w:rPr>
  </w:style>
  <w:style w:type="character" w:customStyle="1" w:styleId="Char3">
    <w:name w:val="批注主题 Char"/>
    <w:basedOn w:val="Char1"/>
    <w:link w:val="aa"/>
    <w:rsid w:val="00BC0AC9"/>
    <w:rPr>
      <w:rFonts w:ascii="Calibri" w:eastAsia="Times New Roman" w:hAnsi="Calibri"/>
      <w:b/>
      <w:bCs/>
      <w:kern w:val="2"/>
      <w:sz w:val="22"/>
      <w:szCs w:val="22"/>
      <w:lang w:val="en-US" w:eastAsia="en-US"/>
    </w:rPr>
  </w:style>
  <w:style w:type="character" w:customStyle="1" w:styleId="labellist1">
    <w:name w:val="label_list1"/>
    <w:rsid w:val="00BC0AC9"/>
  </w:style>
  <w:style w:type="paragraph" w:styleId="ab">
    <w:name w:val="Plain Text"/>
    <w:basedOn w:val="a"/>
    <w:link w:val="Char4"/>
    <w:rsid w:val="00F61247"/>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b"/>
    <w:rsid w:val="00F61247"/>
    <w:rPr>
      <w:rFonts w:ascii="宋体" w:eastAsia="宋体" w:hAnsi="Courier New" w:cs="Courier New"/>
      <w:kern w:val="2"/>
      <w:sz w:val="21"/>
      <w:szCs w:val="21"/>
      <w:lang w:val="en-US" w:eastAsia="zh-CN"/>
    </w:rPr>
  </w:style>
  <w:style w:type="character" w:customStyle="1" w:styleId="apple-converted-space">
    <w:name w:val="apple-converted-space"/>
    <w:rsid w:val="004E611A"/>
  </w:style>
  <w:style w:type="character" w:styleId="ac">
    <w:name w:val="Emphasis"/>
    <w:uiPriority w:val="20"/>
    <w:qFormat/>
    <w:rsid w:val="009B59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4633">
      <w:bodyDiv w:val="1"/>
      <w:marLeft w:val="0"/>
      <w:marRight w:val="0"/>
      <w:marTop w:val="0"/>
      <w:marBottom w:val="0"/>
      <w:divBdr>
        <w:top w:val="none" w:sz="0" w:space="0" w:color="auto"/>
        <w:left w:val="none" w:sz="0" w:space="0" w:color="auto"/>
        <w:bottom w:val="none" w:sz="0" w:space="0" w:color="auto"/>
        <w:right w:val="none" w:sz="0" w:space="0" w:color="auto"/>
      </w:divBdr>
      <w:divsChild>
        <w:div w:id="48580013">
          <w:marLeft w:val="0"/>
          <w:marRight w:val="0"/>
          <w:marTop w:val="0"/>
          <w:marBottom w:val="0"/>
          <w:divBdr>
            <w:top w:val="none" w:sz="0" w:space="0" w:color="auto"/>
            <w:left w:val="none" w:sz="0" w:space="0" w:color="auto"/>
            <w:bottom w:val="none" w:sz="0" w:space="0" w:color="auto"/>
            <w:right w:val="none" w:sz="0" w:space="0" w:color="auto"/>
          </w:divBdr>
        </w:div>
        <w:div w:id="530843816">
          <w:marLeft w:val="0"/>
          <w:marRight w:val="0"/>
          <w:marTop w:val="0"/>
          <w:marBottom w:val="0"/>
          <w:divBdr>
            <w:top w:val="none" w:sz="0" w:space="0" w:color="auto"/>
            <w:left w:val="none" w:sz="0" w:space="0" w:color="auto"/>
            <w:bottom w:val="none" w:sz="0" w:space="0" w:color="auto"/>
            <w:right w:val="none" w:sz="0" w:space="0" w:color="auto"/>
          </w:divBdr>
        </w:div>
        <w:div w:id="226763454">
          <w:marLeft w:val="0"/>
          <w:marRight w:val="0"/>
          <w:marTop w:val="0"/>
          <w:marBottom w:val="0"/>
          <w:divBdr>
            <w:top w:val="none" w:sz="0" w:space="0" w:color="auto"/>
            <w:left w:val="none" w:sz="0" w:space="0" w:color="auto"/>
            <w:bottom w:val="none" w:sz="0" w:space="0" w:color="auto"/>
            <w:right w:val="none" w:sz="0" w:space="0" w:color="auto"/>
          </w:divBdr>
        </w:div>
        <w:div w:id="1857771976">
          <w:marLeft w:val="0"/>
          <w:marRight w:val="0"/>
          <w:marTop w:val="0"/>
          <w:marBottom w:val="0"/>
          <w:divBdr>
            <w:top w:val="none" w:sz="0" w:space="0" w:color="auto"/>
            <w:left w:val="none" w:sz="0" w:space="0" w:color="auto"/>
            <w:bottom w:val="none" w:sz="0" w:space="0" w:color="auto"/>
            <w:right w:val="none" w:sz="0" w:space="0" w:color="auto"/>
          </w:divBdr>
        </w:div>
        <w:div w:id="1605720705">
          <w:marLeft w:val="0"/>
          <w:marRight w:val="0"/>
          <w:marTop w:val="0"/>
          <w:marBottom w:val="0"/>
          <w:divBdr>
            <w:top w:val="none" w:sz="0" w:space="0" w:color="auto"/>
            <w:left w:val="none" w:sz="0" w:space="0" w:color="auto"/>
            <w:bottom w:val="none" w:sz="0" w:space="0" w:color="auto"/>
            <w:right w:val="none" w:sz="0" w:space="0" w:color="auto"/>
          </w:divBdr>
        </w:div>
        <w:div w:id="417675176">
          <w:marLeft w:val="0"/>
          <w:marRight w:val="0"/>
          <w:marTop w:val="0"/>
          <w:marBottom w:val="0"/>
          <w:divBdr>
            <w:top w:val="none" w:sz="0" w:space="0" w:color="auto"/>
            <w:left w:val="none" w:sz="0" w:space="0" w:color="auto"/>
            <w:bottom w:val="none" w:sz="0" w:space="0" w:color="auto"/>
            <w:right w:val="none" w:sz="0" w:space="0" w:color="auto"/>
          </w:divBdr>
        </w:div>
        <w:div w:id="843907262">
          <w:marLeft w:val="0"/>
          <w:marRight w:val="0"/>
          <w:marTop w:val="0"/>
          <w:marBottom w:val="0"/>
          <w:divBdr>
            <w:top w:val="none" w:sz="0" w:space="0" w:color="auto"/>
            <w:left w:val="none" w:sz="0" w:space="0" w:color="auto"/>
            <w:bottom w:val="none" w:sz="0" w:space="0" w:color="auto"/>
            <w:right w:val="none" w:sz="0" w:space="0" w:color="auto"/>
          </w:divBdr>
        </w:div>
        <w:div w:id="16203906">
          <w:marLeft w:val="0"/>
          <w:marRight w:val="0"/>
          <w:marTop w:val="0"/>
          <w:marBottom w:val="0"/>
          <w:divBdr>
            <w:top w:val="none" w:sz="0" w:space="0" w:color="auto"/>
            <w:left w:val="none" w:sz="0" w:space="0" w:color="auto"/>
            <w:bottom w:val="none" w:sz="0" w:space="0" w:color="auto"/>
            <w:right w:val="none" w:sz="0" w:space="0" w:color="auto"/>
          </w:divBdr>
        </w:div>
        <w:div w:id="1231647720">
          <w:marLeft w:val="0"/>
          <w:marRight w:val="0"/>
          <w:marTop w:val="0"/>
          <w:marBottom w:val="0"/>
          <w:divBdr>
            <w:top w:val="none" w:sz="0" w:space="0" w:color="auto"/>
            <w:left w:val="none" w:sz="0" w:space="0" w:color="auto"/>
            <w:bottom w:val="none" w:sz="0" w:space="0" w:color="auto"/>
            <w:right w:val="none" w:sz="0" w:space="0" w:color="auto"/>
          </w:divBdr>
        </w:div>
        <w:div w:id="609245361">
          <w:marLeft w:val="0"/>
          <w:marRight w:val="0"/>
          <w:marTop w:val="0"/>
          <w:marBottom w:val="0"/>
          <w:divBdr>
            <w:top w:val="none" w:sz="0" w:space="0" w:color="auto"/>
            <w:left w:val="none" w:sz="0" w:space="0" w:color="auto"/>
            <w:bottom w:val="none" w:sz="0" w:space="0" w:color="auto"/>
            <w:right w:val="none" w:sz="0" w:space="0" w:color="auto"/>
          </w:divBdr>
        </w:div>
        <w:div w:id="310644241">
          <w:marLeft w:val="0"/>
          <w:marRight w:val="0"/>
          <w:marTop w:val="0"/>
          <w:marBottom w:val="0"/>
          <w:divBdr>
            <w:top w:val="none" w:sz="0" w:space="0" w:color="auto"/>
            <w:left w:val="none" w:sz="0" w:space="0" w:color="auto"/>
            <w:bottom w:val="none" w:sz="0" w:space="0" w:color="auto"/>
            <w:right w:val="none" w:sz="0" w:space="0" w:color="auto"/>
          </w:divBdr>
        </w:div>
        <w:div w:id="539515404">
          <w:marLeft w:val="0"/>
          <w:marRight w:val="0"/>
          <w:marTop w:val="0"/>
          <w:marBottom w:val="0"/>
          <w:divBdr>
            <w:top w:val="none" w:sz="0" w:space="0" w:color="auto"/>
            <w:left w:val="none" w:sz="0" w:space="0" w:color="auto"/>
            <w:bottom w:val="none" w:sz="0" w:space="0" w:color="auto"/>
            <w:right w:val="none" w:sz="0" w:space="0" w:color="auto"/>
          </w:divBdr>
        </w:div>
        <w:div w:id="673650219">
          <w:marLeft w:val="0"/>
          <w:marRight w:val="0"/>
          <w:marTop w:val="0"/>
          <w:marBottom w:val="0"/>
          <w:divBdr>
            <w:top w:val="none" w:sz="0" w:space="0" w:color="auto"/>
            <w:left w:val="none" w:sz="0" w:space="0" w:color="auto"/>
            <w:bottom w:val="none" w:sz="0" w:space="0" w:color="auto"/>
            <w:right w:val="none" w:sz="0" w:space="0" w:color="auto"/>
          </w:divBdr>
        </w:div>
        <w:div w:id="2081294388">
          <w:marLeft w:val="0"/>
          <w:marRight w:val="0"/>
          <w:marTop w:val="0"/>
          <w:marBottom w:val="0"/>
          <w:divBdr>
            <w:top w:val="none" w:sz="0" w:space="0" w:color="auto"/>
            <w:left w:val="none" w:sz="0" w:space="0" w:color="auto"/>
            <w:bottom w:val="none" w:sz="0" w:space="0" w:color="auto"/>
            <w:right w:val="none" w:sz="0" w:space="0" w:color="auto"/>
          </w:divBdr>
        </w:div>
        <w:div w:id="1256130866">
          <w:marLeft w:val="0"/>
          <w:marRight w:val="0"/>
          <w:marTop w:val="0"/>
          <w:marBottom w:val="0"/>
          <w:divBdr>
            <w:top w:val="none" w:sz="0" w:space="0" w:color="auto"/>
            <w:left w:val="none" w:sz="0" w:space="0" w:color="auto"/>
            <w:bottom w:val="none" w:sz="0" w:space="0" w:color="auto"/>
            <w:right w:val="none" w:sz="0" w:space="0" w:color="auto"/>
          </w:divBdr>
        </w:div>
        <w:div w:id="1100878049">
          <w:marLeft w:val="0"/>
          <w:marRight w:val="0"/>
          <w:marTop w:val="0"/>
          <w:marBottom w:val="0"/>
          <w:divBdr>
            <w:top w:val="none" w:sz="0" w:space="0" w:color="auto"/>
            <w:left w:val="none" w:sz="0" w:space="0" w:color="auto"/>
            <w:bottom w:val="none" w:sz="0" w:space="0" w:color="auto"/>
            <w:right w:val="none" w:sz="0" w:space="0" w:color="auto"/>
          </w:divBdr>
        </w:div>
        <w:div w:id="532577735">
          <w:marLeft w:val="0"/>
          <w:marRight w:val="0"/>
          <w:marTop w:val="0"/>
          <w:marBottom w:val="0"/>
          <w:divBdr>
            <w:top w:val="none" w:sz="0" w:space="0" w:color="auto"/>
            <w:left w:val="none" w:sz="0" w:space="0" w:color="auto"/>
            <w:bottom w:val="none" w:sz="0" w:space="0" w:color="auto"/>
            <w:right w:val="none" w:sz="0" w:space="0" w:color="auto"/>
          </w:divBdr>
        </w:div>
        <w:div w:id="1543782400">
          <w:marLeft w:val="0"/>
          <w:marRight w:val="0"/>
          <w:marTop w:val="0"/>
          <w:marBottom w:val="0"/>
          <w:divBdr>
            <w:top w:val="none" w:sz="0" w:space="0" w:color="auto"/>
            <w:left w:val="none" w:sz="0" w:space="0" w:color="auto"/>
            <w:bottom w:val="none" w:sz="0" w:space="0" w:color="auto"/>
            <w:right w:val="none" w:sz="0" w:space="0" w:color="auto"/>
          </w:divBdr>
        </w:div>
        <w:div w:id="1399404538">
          <w:marLeft w:val="0"/>
          <w:marRight w:val="0"/>
          <w:marTop w:val="0"/>
          <w:marBottom w:val="0"/>
          <w:divBdr>
            <w:top w:val="none" w:sz="0" w:space="0" w:color="auto"/>
            <w:left w:val="none" w:sz="0" w:space="0" w:color="auto"/>
            <w:bottom w:val="none" w:sz="0" w:space="0" w:color="auto"/>
            <w:right w:val="none" w:sz="0" w:space="0" w:color="auto"/>
          </w:divBdr>
        </w:div>
        <w:div w:id="174155024">
          <w:marLeft w:val="0"/>
          <w:marRight w:val="0"/>
          <w:marTop w:val="0"/>
          <w:marBottom w:val="0"/>
          <w:divBdr>
            <w:top w:val="none" w:sz="0" w:space="0" w:color="auto"/>
            <w:left w:val="none" w:sz="0" w:space="0" w:color="auto"/>
            <w:bottom w:val="none" w:sz="0" w:space="0" w:color="auto"/>
            <w:right w:val="none" w:sz="0" w:space="0" w:color="auto"/>
          </w:divBdr>
        </w:div>
        <w:div w:id="861209004">
          <w:marLeft w:val="0"/>
          <w:marRight w:val="0"/>
          <w:marTop w:val="0"/>
          <w:marBottom w:val="0"/>
          <w:divBdr>
            <w:top w:val="none" w:sz="0" w:space="0" w:color="auto"/>
            <w:left w:val="none" w:sz="0" w:space="0" w:color="auto"/>
            <w:bottom w:val="none" w:sz="0" w:space="0" w:color="auto"/>
            <w:right w:val="none" w:sz="0" w:space="0" w:color="auto"/>
          </w:divBdr>
        </w:div>
        <w:div w:id="695546155">
          <w:marLeft w:val="0"/>
          <w:marRight w:val="0"/>
          <w:marTop w:val="0"/>
          <w:marBottom w:val="0"/>
          <w:divBdr>
            <w:top w:val="none" w:sz="0" w:space="0" w:color="auto"/>
            <w:left w:val="none" w:sz="0" w:space="0" w:color="auto"/>
            <w:bottom w:val="none" w:sz="0" w:space="0" w:color="auto"/>
            <w:right w:val="none" w:sz="0" w:space="0" w:color="auto"/>
          </w:divBdr>
        </w:div>
        <w:div w:id="1749840301">
          <w:marLeft w:val="0"/>
          <w:marRight w:val="0"/>
          <w:marTop w:val="0"/>
          <w:marBottom w:val="0"/>
          <w:divBdr>
            <w:top w:val="none" w:sz="0" w:space="0" w:color="auto"/>
            <w:left w:val="none" w:sz="0" w:space="0" w:color="auto"/>
            <w:bottom w:val="none" w:sz="0" w:space="0" w:color="auto"/>
            <w:right w:val="none" w:sz="0" w:space="0" w:color="auto"/>
          </w:divBdr>
        </w:div>
        <w:div w:id="383455376">
          <w:marLeft w:val="0"/>
          <w:marRight w:val="0"/>
          <w:marTop w:val="0"/>
          <w:marBottom w:val="0"/>
          <w:divBdr>
            <w:top w:val="none" w:sz="0" w:space="0" w:color="auto"/>
            <w:left w:val="none" w:sz="0" w:space="0" w:color="auto"/>
            <w:bottom w:val="none" w:sz="0" w:space="0" w:color="auto"/>
            <w:right w:val="none" w:sz="0" w:space="0" w:color="auto"/>
          </w:divBdr>
        </w:div>
        <w:div w:id="1771199851">
          <w:marLeft w:val="0"/>
          <w:marRight w:val="0"/>
          <w:marTop w:val="0"/>
          <w:marBottom w:val="0"/>
          <w:divBdr>
            <w:top w:val="none" w:sz="0" w:space="0" w:color="auto"/>
            <w:left w:val="none" w:sz="0" w:space="0" w:color="auto"/>
            <w:bottom w:val="none" w:sz="0" w:space="0" w:color="auto"/>
            <w:right w:val="none" w:sz="0" w:space="0" w:color="auto"/>
          </w:divBdr>
        </w:div>
        <w:div w:id="67002658">
          <w:marLeft w:val="0"/>
          <w:marRight w:val="0"/>
          <w:marTop w:val="0"/>
          <w:marBottom w:val="0"/>
          <w:divBdr>
            <w:top w:val="none" w:sz="0" w:space="0" w:color="auto"/>
            <w:left w:val="none" w:sz="0" w:space="0" w:color="auto"/>
            <w:bottom w:val="none" w:sz="0" w:space="0" w:color="auto"/>
            <w:right w:val="none" w:sz="0" w:space="0" w:color="auto"/>
          </w:divBdr>
        </w:div>
        <w:div w:id="139469102">
          <w:marLeft w:val="0"/>
          <w:marRight w:val="0"/>
          <w:marTop w:val="0"/>
          <w:marBottom w:val="0"/>
          <w:divBdr>
            <w:top w:val="none" w:sz="0" w:space="0" w:color="auto"/>
            <w:left w:val="none" w:sz="0" w:space="0" w:color="auto"/>
            <w:bottom w:val="none" w:sz="0" w:space="0" w:color="auto"/>
            <w:right w:val="none" w:sz="0" w:space="0" w:color="auto"/>
          </w:divBdr>
        </w:div>
        <w:div w:id="63339170">
          <w:marLeft w:val="0"/>
          <w:marRight w:val="0"/>
          <w:marTop w:val="0"/>
          <w:marBottom w:val="0"/>
          <w:divBdr>
            <w:top w:val="none" w:sz="0" w:space="0" w:color="auto"/>
            <w:left w:val="none" w:sz="0" w:space="0" w:color="auto"/>
            <w:bottom w:val="none" w:sz="0" w:space="0" w:color="auto"/>
            <w:right w:val="none" w:sz="0" w:space="0" w:color="auto"/>
          </w:divBdr>
        </w:div>
        <w:div w:id="1377312145">
          <w:marLeft w:val="0"/>
          <w:marRight w:val="0"/>
          <w:marTop w:val="0"/>
          <w:marBottom w:val="0"/>
          <w:divBdr>
            <w:top w:val="none" w:sz="0" w:space="0" w:color="auto"/>
            <w:left w:val="none" w:sz="0" w:space="0" w:color="auto"/>
            <w:bottom w:val="none" w:sz="0" w:space="0" w:color="auto"/>
            <w:right w:val="none" w:sz="0" w:space="0" w:color="auto"/>
          </w:divBdr>
        </w:div>
        <w:div w:id="1164198232">
          <w:marLeft w:val="0"/>
          <w:marRight w:val="0"/>
          <w:marTop w:val="0"/>
          <w:marBottom w:val="0"/>
          <w:divBdr>
            <w:top w:val="none" w:sz="0" w:space="0" w:color="auto"/>
            <w:left w:val="none" w:sz="0" w:space="0" w:color="auto"/>
            <w:bottom w:val="none" w:sz="0" w:space="0" w:color="auto"/>
            <w:right w:val="none" w:sz="0" w:space="0" w:color="auto"/>
          </w:divBdr>
        </w:div>
        <w:div w:id="2015568818">
          <w:marLeft w:val="0"/>
          <w:marRight w:val="0"/>
          <w:marTop w:val="0"/>
          <w:marBottom w:val="0"/>
          <w:divBdr>
            <w:top w:val="none" w:sz="0" w:space="0" w:color="auto"/>
            <w:left w:val="none" w:sz="0" w:space="0" w:color="auto"/>
            <w:bottom w:val="none" w:sz="0" w:space="0" w:color="auto"/>
            <w:right w:val="none" w:sz="0" w:space="0" w:color="auto"/>
          </w:divBdr>
        </w:div>
        <w:div w:id="1987392487">
          <w:marLeft w:val="0"/>
          <w:marRight w:val="0"/>
          <w:marTop w:val="0"/>
          <w:marBottom w:val="0"/>
          <w:divBdr>
            <w:top w:val="none" w:sz="0" w:space="0" w:color="auto"/>
            <w:left w:val="none" w:sz="0" w:space="0" w:color="auto"/>
            <w:bottom w:val="none" w:sz="0" w:space="0" w:color="auto"/>
            <w:right w:val="none" w:sz="0" w:space="0" w:color="auto"/>
          </w:divBdr>
        </w:div>
        <w:div w:id="816921204">
          <w:marLeft w:val="0"/>
          <w:marRight w:val="0"/>
          <w:marTop w:val="0"/>
          <w:marBottom w:val="0"/>
          <w:divBdr>
            <w:top w:val="none" w:sz="0" w:space="0" w:color="auto"/>
            <w:left w:val="none" w:sz="0" w:space="0" w:color="auto"/>
            <w:bottom w:val="none" w:sz="0" w:space="0" w:color="auto"/>
            <w:right w:val="none" w:sz="0" w:space="0" w:color="auto"/>
          </w:divBdr>
        </w:div>
        <w:div w:id="500242630">
          <w:marLeft w:val="0"/>
          <w:marRight w:val="0"/>
          <w:marTop w:val="0"/>
          <w:marBottom w:val="0"/>
          <w:divBdr>
            <w:top w:val="none" w:sz="0" w:space="0" w:color="auto"/>
            <w:left w:val="none" w:sz="0" w:space="0" w:color="auto"/>
            <w:bottom w:val="none" w:sz="0" w:space="0" w:color="auto"/>
            <w:right w:val="none" w:sz="0" w:space="0" w:color="auto"/>
          </w:divBdr>
        </w:div>
        <w:div w:id="2079397363">
          <w:marLeft w:val="0"/>
          <w:marRight w:val="0"/>
          <w:marTop w:val="0"/>
          <w:marBottom w:val="0"/>
          <w:divBdr>
            <w:top w:val="none" w:sz="0" w:space="0" w:color="auto"/>
            <w:left w:val="none" w:sz="0" w:space="0" w:color="auto"/>
            <w:bottom w:val="none" w:sz="0" w:space="0" w:color="auto"/>
            <w:right w:val="none" w:sz="0" w:space="0" w:color="auto"/>
          </w:divBdr>
        </w:div>
        <w:div w:id="708649695">
          <w:marLeft w:val="0"/>
          <w:marRight w:val="0"/>
          <w:marTop w:val="0"/>
          <w:marBottom w:val="0"/>
          <w:divBdr>
            <w:top w:val="none" w:sz="0" w:space="0" w:color="auto"/>
            <w:left w:val="none" w:sz="0" w:space="0" w:color="auto"/>
            <w:bottom w:val="none" w:sz="0" w:space="0" w:color="auto"/>
            <w:right w:val="none" w:sz="0" w:space="0" w:color="auto"/>
          </w:divBdr>
        </w:div>
        <w:div w:id="1532569753">
          <w:marLeft w:val="0"/>
          <w:marRight w:val="0"/>
          <w:marTop w:val="0"/>
          <w:marBottom w:val="0"/>
          <w:divBdr>
            <w:top w:val="none" w:sz="0" w:space="0" w:color="auto"/>
            <w:left w:val="none" w:sz="0" w:space="0" w:color="auto"/>
            <w:bottom w:val="none" w:sz="0" w:space="0" w:color="auto"/>
            <w:right w:val="none" w:sz="0" w:space="0" w:color="auto"/>
          </w:divBdr>
        </w:div>
        <w:div w:id="1995257742">
          <w:marLeft w:val="0"/>
          <w:marRight w:val="0"/>
          <w:marTop w:val="0"/>
          <w:marBottom w:val="0"/>
          <w:divBdr>
            <w:top w:val="none" w:sz="0" w:space="0" w:color="auto"/>
            <w:left w:val="none" w:sz="0" w:space="0" w:color="auto"/>
            <w:bottom w:val="none" w:sz="0" w:space="0" w:color="auto"/>
            <w:right w:val="none" w:sz="0" w:space="0" w:color="auto"/>
          </w:divBdr>
        </w:div>
        <w:div w:id="1416635380">
          <w:marLeft w:val="0"/>
          <w:marRight w:val="0"/>
          <w:marTop w:val="0"/>
          <w:marBottom w:val="0"/>
          <w:divBdr>
            <w:top w:val="none" w:sz="0" w:space="0" w:color="auto"/>
            <w:left w:val="none" w:sz="0" w:space="0" w:color="auto"/>
            <w:bottom w:val="none" w:sz="0" w:space="0" w:color="auto"/>
            <w:right w:val="none" w:sz="0" w:space="0" w:color="auto"/>
          </w:divBdr>
        </w:div>
        <w:div w:id="1252081215">
          <w:marLeft w:val="0"/>
          <w:marRight w:val="0"/>
          <w:marTop w:val="0"/>
          <w:marBottom w:val="0"/>
          <w:divBdr>
            <w:top w:val="none" w:sz="0" w:space="0" w:color="auto"/>
            <w:left w:val="none" w:sz="0" w:space="0" w:color="auto"/>
            <w:bottom w:val="none" w:sz="0" w:space="0" w:color="auto"/>
            <w:right w:val="none" w:sz="0" w:space="0" w:color="auto"/>
          </w:divBdr>
        </w:div>
        <w:div w:id="154535406">
          <w:marLeft w:val="0"/>
          <w:marRight w:val="0"/>
          <w:marTop w:val="0"/>
          <w:marBottom w:val="0"/>
          <w:divBdr>
            <w:top w:val="none" w:sz="0" w:space="0" w:color="auto"/>
            <w:left w:val="none" w:sz="0" w:space="0" w:color="auto"/>
            <w:bottom w:val="none" w:sz="0" w:space="0" w:color="auto"/>
            <w:right w:val="none" w:sz="0" w:space="0" w:color="auto"/>
          </w:divBdr>
        </w:div>
        <w:div w:id="1942567003">
          <w:marLeft w:val="0"/>
          <w:marRight w:val="0"/>
          <w:marTop w:val="0"/>
          <w:marBottom w:val="0"/>
          <w:divBdr>
            <w:top w:val="none" w:sz="0" w:space="0" w:color="auto"/>
            <w:left w:val="none" w:sz="0" w:space="0" w:color="auto"/>
            <w:bottom w:val="none" w:sz="0" w:space="0" w:color="auto"/>
            <w:right w:val="none" w:sz="0" w:space="0" w:color="auto"/>
          </w:divBdr>
        </w:div>
        <w:div w:id="515001838">
          <w:marLeft w:val="0"/>
          <w:marRight w:val="0"/>
          <w:marTop w:val="0"/>
          <w:marBottom w:val="0"/>
          <w:divBdr>
            <w:top w:val="none" w:sz="0" w:space="0" w:color="auto"/>
            <w:left w:val="none" w:sz="0" w:space="0" w:color="auto"/>
            <w:bottom w:val="none" w:sz="0" w:space="0" w:color="auto"/>
            <w:right w:val="none" w:sz="0" w:space="0" w:color="auto"/>
          </w:divBdr>
        </w:div>
        <w:div w:id="1161853197">
          <w:marLeft w:val="0"/>
          <w:marRight w:val="0"/>
          <w:marTop w:val="0"/>
          <w:marBottom w:val="0"/>
          <w:divBdr>
            <w:top w:val="none" w:sz="0" w:space="0" w:color="auto"/>
            <w:left w:val="none" w:sz="0" w:space="0" w:color="auto"/>
            <w:bottom w:val="none" w:sz="0" w:space="0" w:color="auto"/>
            <w:right w:val="none" w:sz="0" w:space="0" w:color="auto"/>
          </w:divBdr>
        </w:div>
        <w:div w:id="273483177">
          <w:marLeft w:val="0"/>
          <w:marRight w:val="0"/>
          <w:marTop w:val="0"/>
          <w:marBottom w:val="0"/>
          <w:divBdr>
            <w:top w:val="none" w:sz="0" w:space="0" w:color="auto"/>
            <w:left w:val="none" w:sz="0" w:space="0" w:color="auto"/>
            <w:bottom w:val="none" w:sz="0" w:space="0" w:color="auto"/>
            <w:right w:val="none" w:sz="0" w:space="0" w:color="auto"/>
          </w:divBdr>
        </w:div>
        <w:div w:id="1059791843">
          <w:marLeft w:val="0"/>
          <w:marRight w:val="0"/>
          <w:marTop w:val="0"/>
          <w:marBottom w:val="0"/>
          <w:divBdr>
            <w:top w:val="none" w:sz="0" w:space="0" w:color="auto"/>
            <w:left w:val="none" w:sz="0" w:space="0" w:color="auto"/>
            <w:bottom w:val="none" w:sz="0" w:space="0" w:color="auto"/>
            <w:right w:val="none" w:sz="0" w:space="0" w:color="auto"/>
          </w:divBdr>
        </w:div>
        <w:div w:id="1570074234">
          <w:marLeft w:val="0"/>
          <w:marRight w:val="0"/>
          <w:marTop w:val="0"/>
          <w:marBottom w:val="0"/>
          <w:divBdr>
            <w:top w:val="none" w:sz="0" w:space="0" w:color="auto"/>
            <w:left w:val="none" w:sz="0" w:space="0" w:color="auto"/>
            <w:bottom w:val="none" w:sz="0" w:space="0" w:color="auto"/>
            <w:right w:val="none" w:sz="0" w:space="0" w:color="auto"/>
          </w:divBdr>
        </w:div>
        <w:div w:id="1479691738">
          <w:marLeft w:val="0"/>
          <w:marRight w:val="0"/>
          <w:marTop w:val="0"/>
          <w:marBottom w:val="0"/>
          <w:divBdr>
            <w:top w:val="none" w:sz="0" w:space="0" w:color="auto"/>
            <w:left w:val="none" w:sz="0" w:space="0" w:color="auto"/>
            <w:bottom w:val="none" w:sz="0" w:space="0" w:color="auto"/>
            <w:right w:val="none" w:sz="0" w:space="0" w:color="auto"/>
          </w:divBdr>
        </w:div>
        <w:div w:id="1244031047">
          <w:marLeft w:val="0"/>
          <w:marRight w:val="0"/>
          <w:marTop w:val="0"/>
          <w:marBottom w:val="0"/>
          <w:divBdr>
            <w:top w:val="none" w:sz="0" w:space="0" w:color="auto"/>
            <w:left w:val="none" w:sz="0" w:space="0" w:color="auto"/>
            <w:bottom w:val="none" w:sz="0" w:space="0" w:color="auto"/>
            <w:right w:val="none" w:sz="0" w:space="0" w:color="auto"/>
          </w:divBdr>
        </w:div>
        <w:div w:id="373192767">
          <w:marLeft w:val="0"/>
          <w:marRight w:val="0"/>
          <w:marTop w:val="0"/>
          <w:marBottom w:val="0"/>
          <w:divBdr>
            <w:top w:val="none" w:sz="0" w:space="0" w:color="auto"/>
            <w:left w:val="none" w:sz="0" w:space="0" w:color="auto"/>
            <w:bottom w:val="none" w:sz="0" w:space="0" w:color="auto"/>
            <w:right w:val="none" w:sz="0" w:space="0" w:color="auto"/>
          </w:divBdr>
        </w:div>
        <w:div w:id="721485866">
          <w:marLeft w:val="0"/>
          <w:marRight w:val="0"/>
          <w:marTop w:val="0"/>
          <w:marBottom w:val="0"/>
          <w:divBdr>
            <w:top w:val="none" w:sz="0" w:space="0" w:color="auto"/>
            <w:left w:val="none" w:sz="0" w:space="0" w:color="auto"/>
            <w:bottom w:val="none" w:sz="0" w:space="0" w:color="auto"/>
            <w:right w:val="none" w:sz="0" w:space="0" w:color="auto"/>
          </w:divBdr>
        </w:div>
        <w:div w:id="1706054241">
          <w:marLeft w:val="0"/>
          <w:marRight w:val="0"/>
          <w:marTop w:val="0"/>
          <w:marBottom w:val="0"/>
          <w:divBdr>
            <w:top w:val="none" w:sz="0" w:space="0" w:color="auto"/>
            <w:left w:val="none" w:sz="0" w:space="0" w:color="auto"/>
            <w:bottom w:val="none" w:sz="0" w:space="0" w:color="auto"/>
            <w:right w:val="none" w:sz="0" w:space="0" w:color="auto"/>
          </w:divBdr>
        </w:div>
        <w:div w:id="1975059791">
          <w:marLeft w:val="0"/>
          <w:marRight w:val="0"/>
          <w:marTop w:val="0"/>
          <w:marBottom w:val="0"/>
          <w:divBdr>
            <w:top w:val="none" w:sz="0" w:space="0" w:color="auto"/>
            <w:left w:val="none" w:sz="0" w:space="0" w:color="auto"/>
            <w:bottom w:val="none" w:sz="0" w:space="0" w:color="auto"/>
            <w:right w:val="none" w:sz="0" w:space="0" w:color="auto"/>
          </w:divBdr>
        </w:div>
        <w:div w:id="802577510">
          <w:marLeft w:val="0"/>
          <w:marRight w:val="0"/>
          <w:marTop w:val="0"/>
          <w:marBottom w:val="0"/>
          <w:divBdr>
            <w:top w:val="none" w:sz="0" w:space="0" w:color="auto"/>
            <w:left w:val="none" w:sz="0" w:space="0" w:color="auto"/>
            <w:bottom w:val="none" w:sz="0" w:space="0" w:color="auto"/>
            <w:right w:val="none" w:sz="0" w:space="0" w:color="auto"/>
          </w:divBdr>
        </w:div>
        <w:div w:id="1244297688">
          <w:marLeft w:val="0"/>
          <w:marRight w:val="0"/>
          <w:marTop w:val="0"/>
          <w:marBottom w:val="0"/>
          <w:divBdr>
            <w:top w:val="none" w:sz="0" w:space="0" w:color="auto"/>
            <w:left w:val="none" w:sz="0" w:space="0" w:color="auto"/>
            <w:bottom w:val="none" w:sz="0" w:space="0" w:color="auto"/>
            <w:right w:val="none" w:sz="0" w:space="0" w:color="auto"/>
          </w:divBdr>
        </w:div>
      </w:divsChild>
    </w:div>
    <w:div w:id="202714835">
      <w:bodyDiv w:val="1"/>
      <w:marLeft w:val="0"/>
      <w:marRight w:val="0"/>
      <w:marTop w:val="0"/>
      <w:marBottom w:val="0"/>
      <w:divBdr>
        <w:top w:val="none" w:sz="0" w:space="0" w:color="auto"/>
        <w:left w:val="none" w:sz="0" w:space="0" w:color="auto"/>
        <w:bottom w:val="none" w:sz="0" w:space="0" w:color="auto"/>
        <w:right w:val="none" w:sz="0" w:space="0" w:color="auto"/>
      </w:divBdr>
    </w:div>
    <w:div w:id="214893341">
      <w:bodyDiv w:val="1"/>
      <w:marLeft w:val="0"/>
      <w:marRight w:val="0"/>
      <w:marTop w:val="0"/>
      <w:marBottom w:val="0"/>
      <w:divBdr>
        <w:top w:val="none" w:sz="0" w:space="0" w:color="auto"/>
        <w:left w:val="none" w:sz="0" w:space="0" w:color="auto"/>
        <w:bottom w:val="none" w:sz="0" w:space="0" w:color="auto"/>
        <w:right w:val="none" w:sz="0" w:space="0" w:color="auto"/>
      </w:divBdr>
      <w:divsChild>
        <w:div w:id="1402755115">
          <w:marLeft w:val="0"/>
          <w:marRight w:val="1"/>
          <w:marTop w:val="0"/>
          <w:marBottom w:val="0"/>
          <w:divBdr>
            <w:top w:val="none" w:sz="0" w:space="0" w:color="auto"/>
            <w:left w:val="none" w:sz="0" w:space="0" w:color="auto"/>
            <w:bottom w:val="none" w:sz="0" w:space="0" w:color="auto"/>
            <w:right w:val="none" w:sz="0" w:space="0" w:color="auto"/>
          </w:divBdr>
          <w:divsChild>
            <w:div w:id="726105242">
              <w:marLeft w:val="0"/>
              <w:marRight w:val="0"/>
              <w:marTop w:val="0"/>
              <w:marBottom w:val="0"/>
              <w:divBdr>
                <w:top w:val="none" w:sz="0" w:space="0" w:color="auto"/>
                <w:left w:val="none" w:sz="0" w:space="0" w:color="auto"/>
                <w:bottom w:val="none" w:sz="0" w:space="0" w:color="auto"/>
                <w:right w:val="none" w:sz="0" w:space="0" w:color="auto"/>
              </w:divBdr>
              <w:divsChild>
                <w:div w:id="1328821713">
                  <w:marLeft w:val="0"/>
                  <w:marRight w:val="1"/>
                  <w:marTop w:val="0"/>
                  <w:marBottom w:val="0"/>
                  <w:divBdr>
                    <w:top w:val="none" w:sz="0" w:space="0" w:color="auto"/>
                    <w:left w:val="none" w:sz="0" w:space="0" w:color="auto"/>
                    <w:bottom w:val="none" w:sz="0" w:space="0" w:color="auto"/>
                    <w:right w:val="none" w:sz="0" w:space="0" w:color="auto"/>
                  </w:divBdr>
                  <w:divsChild>
                    <w:div w:id="1351877718">
                      <w:marLeft w:val="0"/>
                      <w:marRight w:val="0"/>
                      <w:marTop w:val="0"/>
                      <w:marBottom w:val="0"/>
                      <w:divBdr>
                        <w:top w:val="none" w:sz="0" w:space="0" w:color="auto"/>
                        <w:left w:val="none" w:sz="0" w:space="0" w:color="auto"/>
                        <w:bottom w:val="none" w:sz="0" w:space="0" w:color="auto"/>
                        <w:right w:val="none" w:sz="0" w:space="0" w:color="auto"/>
                      </w:divBdr>
                      <w:divsChild>
                        <w:div w:id="772480855">
                          <w:marLeft w:val="0"/>
                          <w:marRight w:val="0"/>
                          <w:marTop w:val="0"/>
                          <w:marBottom w:val="0"/>
                          <w:divBdr>
                            <w:top w:val="none" w:sz="0" w:space="0" w:color="auto"/>
                            <w:left w:val="none" w:sz="0" w:space="0" w:color="auto"/>
                            <w:bottom w:val="none" w:sz="0" w:space="0" w:color="auto"/>
                            <w:right w:val="none" w:sz="0" w:space="0" w:color="auto"/>
                          </w:divBdr>
                          <w:divsChild>
                            <w:div w:id="1828131986">
                              <w:marLeft w:val="0"/>
                              <w:marRight w:val="0"/>
                              <w:marTop w:val="120"/>
                              <w:marBottom w:val="360"/>
                              <w:divBdr>
                                <w:top w:val="none" w:sz="0" w:space="0" w:color="auto"/>
                                <w:left w:val="none" w:sz="0" w:space="0" w:color="auto"/>
                                <w:bottom w:val="none" w:sz="0" w:space="0" w:color="auto"/>
                                <w:right w:val="none" w:sz="0" w:space="0" w:color="auto"/>
                              </w:divBdr>
                              <w:divsChild>
                                <w:div w:id="1589387125">
                                  <w:marLeft w:val="0"/>
                                  <w:marRight w:val="0"/>
                                  <w:marTop w:val="0"/>
                                  <w:marBottom w:val="0"/>
                                  <w:divBdr>
                                    <w:top w:val="none" w:sz="0" w:space="0" w:color="auto"/>
                                    <w:left w:val="none" w:sz="0" w:space="0" w:color="auto"/>
                                    <w:bottom w:val="none" w:sz="0" w:space="0" w:color="auto"/>
                                    <w:right w:val="none" w:sz="0" w:space="0" w:color="auto"/>
                                  </w:divBdr>
                                  <w:divsChild>
                                    <w:div w:id="4209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155786">
      <w:bodyDiv w:val="1"/>
      <w:marLeft w:val="0"/>
      <w:marRight w:val="0"/>
      <w:marTop w:val="0"/>
      <w:marBottom w:val="0"/>
      <w:divBdr>
        <w:top w:val="none" w:sz="0" w:space="0" w:color="auto"/>
        <w:left w:val="none" w:sz="0" w:space="0" w:color="auto"/>
        <w:bottom w:val="none" w:sz="0" w:space="0" w:color="auto"/>
        <w:right w:val="none" w:sz="0" w:space="0" w:color="auto"/>
      </w:divBdr>
    </w:div>
    <w:div w:id="401878786">
      <w:bodyDiv w:val="1"/>
      <w:marLeft w:val="0"/>
      <w:marRight w:val="0"/>
      <w:marTop w:val="0"/>
      <w:marBottom w:val="0"/>
      <w:divBdr>
        <w:top w:val="none" w:sz="0" w:space="0" w:color="auto"/>
        <w:left w:val="none" w:sz="0" w:space="0" w:color="auto"/>
        <w:bottom w:val="none" w:sz="0" w:space="0" w:color="auto"/>
        <w:right w:val="none" w:sz="0" w:space="0" w:color="auto"/>
      </w:divBdr>
      <w:divsChild>
        <w:div w:id="1650937261">
          <w:marLeft w:val="0"/>
          <w:marRight w:val="1"/>
          <w:marTop w:val="0"/>
          <w:marBottom w:val="0"/>
          <w:divBdr>
            <w:top w:val="none" w:sz="0" w:space="0" w:color="auto"/>
            <w:left w:val="none" w:sz="0" w:space="0" w:color="auto"/>
            <w:bottom w:val="none" w:sz="0" w:space="0" w:color="auto"/>
            <w:right w:val="none" w:sz="0" w:space="0" w:color="auto"/>
          </w:divBdr>
          <w:divsChild>
            <w:div w:id="716054106">
              <w:marLeft w:val="0"/>
              <w:marRight w:val="0"/>
              <w:marTop w:val="0"/>
              <w:marBottom w:val="0"/>
              <w:divBdr>
                <w:top w:val="none" w:sz="0" w:space="0" w:color="auto"/>
                <w:left w:val="none" w:sz="0" w:space="0" w:color="auto"/>
                <w:bottom w:val="none" w:sz="0" w:space="0" w:color="auto"/>
                <w:right w:val="none" w:sz="0" w:space="0" w:color="auto"/>
              </w:divBdr>
              <w:divsChild>
                <w:div w:id="77750300">
                  <w:marLeft w:val="0"/>
                  <w:marRight w:val="1"/>
                  <w:marTop w:val="0"/>
                  <w:marBottom w:val="0"/>
                  <w:divBdr>
                    <w:top w:val="none" w:sz="0" w:space="0" w:color="auto"/>
                    <w:left w:val="none" w:sz="0" w:space="0" w:color="auto"/>
                    <w:bottom w:val="none" w:sz="0" w:space="0" w:color="auto"/>
                    <w:right w:val="none" w:sz="0" w:space="0" w:color="auto"/>
                  </w:divBdr>
                  <w:divsChild>
                    <w:div w:id="482085408">
                      <w:marLeft w:val="0"/>
                      <w:marRight w:val="0"/>
                      <w:marTop w:val="0"/>
                      <w:marBottom w:val="0"/>
                      <w:divBdr>
                        <w:top w:val="none" w:sz="0" w:space="0" w:color="auto"/>
                        <w:left w:val="none" w:sz="0" w:space="0" w:color="auto"/>
                        <w:bottom w:val="none" w:sz="0" w:space="0" w:color="auto"/>
                        <w:right w:val="none" w:sz="0" w:space="0" w:color="auto"/>
                      </w:divBdr>
                      <w:divsChild>
                        <w:div w:id="2136634140">
                          <w:marLeft w:val="0"/>
                          <w:marRight w:val="0"/>
                          <w:marTop w:val="0"/>
                          <w:marBottom w:val="0"/>
                          <w:divBdr>
                            <w:top w:val="none" w:sz="0" w:space="0" w:color="auto"/>
                            <w:left w:val="none" w:sz="0" w:space="0" w:color="auto"/>
                            <w:bottom w:val="none" w:sz="0" w:space="0" w:color="auto"/>
                            <w:right w:val="none" w:sz="0" w:space="0" w:color="auto"/>
                          </w:divBdr>
                          <w:divsChild>
                            <w:div w:id="1776973972">
                              <w:marLeft w:val="0"/>
                              <w:marRight w:val="0"/>
                              <w:marTop w:val="120"/>
                              <w:marBottom w:val="360"/>
                              <w:divBdr>
                                <w:top w:val="none" w:sz="0" w:space="0" w:color="auto"/>
                                <w:left w:val="none" w:sz="0" w:space="0" w:color="auto"/>
                                <w:bottom w:val="none" w:sz="0" w:space="0" w:color="auto"/>
                                <w:right w:val="none" w:sz="0" w:space="0" w:color="auto"/>
                              </w:divBdr>
                              <w:divsChild>
                                <w:div w:id="318727081">
                                  <w:marLeft w:val="0"/>
                                  <w:marRight w:val="0"/>
                                  <w:marTop w:val="0"/>
                                  <w:marBottom w:val="0"/>
                                  <w:divBdr>
                                    <w:top w:val="none" w:sz="0" w:space="0" w:color="auto"/>
                                    <w:left w:val="none" w:sz="0" w:space="0" w:color="auto"/>
                                    <w:bottom w:val="none" w:sz="0" w:space="0" w:color="auto"/>
                                    <w:right w:val="none" w:sz="0" w:space="0" w:color="auto"/>
                                  </w:divBdr>
                                  <w:divsChild>
                                    <w:div w:id="10807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024217">
      <w:bodyDiv w:val="1"/>
      <w:marLeft w:val="0"/>
      <w:marRight w:val="0"/>
      <w:marTop w:val="0"/>
      <w:marBottom w:val="0"/>
      <w:divBdr>
        <w:top w:val="none" w:sz="0" w:space="0" w:color="auto"/>
        <w:left w:val="none" w:sz="0" w:space="0" w:color="auto"/>
        <w:bottom w:val="none" w:sz="0" w:space="0" w:color="auto"/>
        <w:right w:val="none" w:sz="0" w:space="0" w:color="auto"/>
      </w:divBdr>
      <w:divsChild>
        <w:div w:id="1003244216">
          <w:marLeft w:val="0"/>
          <w:marRight w:val="1"/>
          <w:marTop w:val="0"/>
          <w:marBottom w:val="0"/>
          <w:divBdr>
            <w:top w:val="none" w:sz="0" w:space="0" w:color="auto"/>
            <w:left w:val="none" w:sz="0" w:space="0" w:color="auto"/>
            <w:bottom w:val="none" w:sz="0" w:space="0" w:color="auto"/>
            <w:right w:val="none" w:sz="0" w:space="0" w:color="auto"/>
          </w:divBdr>
          <w:divsChild>
            <w:div w:id="51512996">
              <w:marLeft w:val="0"/>
              <w:marRight w:val="0"/>
              <w:marTop w:val="0"/>
              <w:marBottom w:val="0"/>
              <w:divBdr>
                <w:top w:val="none" w:sz="0" w:space="0" w:color="auto"/>
                <w:left w:val="none" w:sz="0" w:space="0" w:color="auto"/>
                <w:bottom w:val="none" w:sz="0" w:space="0" w:color="auto"/>
                <w:right w:val="none" w:sz="0" w:space="0" w:color="auto"/>
              </w:divBdr>
              <w:divsChild>
                <w:div w:id="1722745756">
                  <w:marLeft w:val="0"/>
                  <w:marRight w:val="1"/>
                  <w:marTop w:val="0"/>
                  <w:marBottom w:val="0"/>
                  <w:divBdr>
                    <w:top w:val="none" w:sz="0" w:space="0" w:color="auto"/>
                    <w:left w:val="none" w:sz="0" w:space="0" w:color="auto"/>
                    <w:bottom w:val="none" w:sz="0" w:space="0" w:color="auto"/>
                    <w:right w:val="none" w:sz="0" w:space="0" w:color="auto"/>
                  </w:divBdr>
                  <w:divsChild>
                    <w:div w:id="2090150557">
                      <w:marLeft w:val="0"/>
                      <w:marRight w:val="0"/>
                      <w:marTop w:val="0"/>
                      <w:marBottom w:val="0"/>
                      <w:divBdr>
                        <w:top w:val="none" w:sz="0" w:space="0" w:color="auto"/>
                        <w:left w:val="none" w:sz="0" w:space="0" w:color="auto"/>
                        <w:bottom w:val="none" w:sz="0" w:space="0" w:color="auto"/>
                        <w:right w:val="none" w:sz="0" w:space="0" w:color="auto"/>
                      </w:divBdr>
                      <w:divsChild>
                        <w:div w:id="1867519801">
                          <w:marLeft w:val="0"/>
                          <w:marRight w:val="0"/>
                          <w:marTop w:val="0"/>
                          <w:marBottom w:val="0"/>
                          <w:divBdr>
                            <w:top w:val="none" w:sz="0" w:space="0" w:color="auto"/>
                            <w:left w:val="none" w:sz="0" w:space="0" w:color="auto"/>
                            <w:bottom w:val="none" w:sz="0" w:space="0" w:color="auto"/>
                            <w:right w:val="none" w:sz="0" w:space="0" w:color="auto"/>
                          </w:divBdr>
                          <w:divsChild>
                            <w:div w:id="1140805293">
                              <w:marLeft w:val="0"/>
                              <w:marRight w:val="0"/>
                              <w:marTop w:val="120"/>
                              <w:marBottom w:val="360"/>
                              <w:divBdr>
                                <w:top w:val="none" w:sz="0" w:space="0" w:color="auto"/>
                                <w:left w:val="none" w:sz="0" w:space="0" w:color="auto"/>
                                <w:bottom w:val="none" w:sz="0" w:space="0" w:color="auto"/>
                                <w:right w:val="none" w:sz="0" w:space="0" w:color="auto"/>
                              </w:divBdr>
                              <w:divsChild>
                                <w:div w:id="574630166">
                                  <w:marLeft w:val="0"/>
                                  <w:marRight w:val="0"/>
                                  <w:marTop w:val="0"/>
                                  <w:marBottom w:val="0"/>
                                  <w:divBdr>
                                    <w:top w:val="none" w:sz="0" w:space="0" w:color="auto"/>
                                    <w:left w:val="none" w:sz="0" w:space="0" w:color="auto"/>
                                    <w:bottom w:val="none" w:sz="0" w:space="0" w:color="auto"/>
                                    <w:right w:val="none" w:sz="0" w:space="0" w:color="auto"/>
                                  </w:divBdr>
                                  <w:divsChild>
                                    <w:div w:id="14997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110612">
      <w:bodyDiv w:val="1"/>
      <w:marLeft w:val="0"/>
      <w:marRight w:val="0"/>
      <w:marTop w:val="0"/>
      <w:marBottom w:val="0"/>
      <w:divBdr>
        <w:top w:val="none" w:sz="0" w:space="0" w:color="auto"/>
        <w:left w:val="none" w:sz="0" w:space="0" w:color="auto"/>
        <w:bottom w:val="none" w:sz="0" w:space="0" w:color="auto"/>
        <w:right w:val="none" w:sz="0" w:space="0" w:color="auto"/>
      </w:divBdr>
      <w:divsChild>
        <w:div w:id="184637420">
          <w:marLeft w:val="0"/>
          <w:marRight w:val="1"/>
          <w:marTop w:val="0"/>
          <w:marBottom w:val="0"/>
          <w:divBdr>
            <w:top w:val="none" w:sz="0" w:space="0" w:color="auto"/>
            <w:left w:val="none" w:sz="0" w:space="0" w:color="auto"/>
            <w:bottom w:val="none" w:sz="0" w:space="0" w:color="auto"/>
            <w:right w:val="none" w:sz="0" w:space="0" w:color="auto"/>
          </w:divBdr>
          <w:divsChild>
            <w:div w:id="1923490375">
              <w:marLeft w:val="0"/>
              <w:marRight w:val="0"/>
              <w:marTop w:val="0"/>
              <w:marBottom w:val="0"/>
              <w:divBdr>
                <w:top w:val="none" w:sz="0" w:space="0" w:color="auto"/>
                <w:left w:val="none" w:sz="0" w:space="0" w:color="auto"/>
                <w:bottom w:val="none" w:sz="0" w:space="0" w:color="auto"/>
                <w:right w:val="none" w:sz="0" w:space="0" w:color="auto"/>
              </w:divBdr>
              <w:divsChild>
                <w:div w:id="335351865">
                  <w:marLeft w:val="0"/>
                  <w:marRight w:val="1"/>
                  <w:marTop w:val="0"/>
                  <w:marBottom w:val="0"/>
                  <w:divBdr>
                    <w:top w:val="none" w:sz="0" w:space="0" w:color="auto"/>
                    <w:left w:val="none" w:sz="0" w:space="0" w:color="auto"/>
                    <w:bottom w:val="none" w:sz="0" w:space="0" w:color="auto"/>
                    <w:right w:val="none" w:sz="0" w:space="0" w:color="auto"/>
                  </w:divBdr>
                  <w:divsChild>
                    <w:div w:id="544565506">
                      <w:marLeft w:val="0"/>
                      <w:marRight w:val="0"/>
                      <w:marTop w:val="0"/>
                      <w:marBottom w:val="0"/>
                      <w:divBdr>
                        <w:top w:val="none" w:sz="0" w:space="0" w:color="auto"/>
                        <w:left w:val="none" w:sz="0" w:space="0" w:color="auto"/>
                        <w:bottom w:val="none" w:sz="0" w:space="0" w:color="auto"/>
                        <w:right w:val="none" w:sz="0" w:space="0" w:color="auto"/>
                      </w:divBdr>
                      <w:divsChild>
                        <w:div w:id="1959557413">
                          <w:marLeft w:val="0"/>
                          <w:marRight w:val="0"/>
                          <w:marTop w:val="0"/>
                          <w:marBottom w:val="0"/>
                          <w:divBdr>
                            <w:top w:val="none" w:sz="0" w:space="0" w:color="auto"/>
                            <w:left w:val="none" w:sz="0" w:space="0" w:color="auto"/>
                            <w:bottom w:val="none" w:sz="0" w:space="0" w:color="auto"/>
                            <w:right w:val="none" w:sz="0" w:space="0" w:color="auto"/>
                          </w:divBdr>
                          <w:divsChild>
                            <w:div w:id="639648549">
                              <w:marLeft w:val="0"/>
                              <w:marRight w:val="0"/>
                              <w:marTop w:val="120"/>
                              <w:marBottom w:val="360"/>
                              <w:divBdr>
                                <w:top w:val="none" w:sz="0" w:space="0" w:color="auto"/>
                                <w:left w:val="none" w:sz="0" w:space="0" w:color="auto"/>
                                <w:bottom w:val="none" w:sz="0" w:space="0" w:color="auto"/>
                                <w:right w:val="none" w:sz="0" w:space="0" w:color="auto"/>
                              </w:divBdr>
                              <w:divsChild>
                                <w:div w:id="1418476739">
                                  <w:marLeft w:val="0"/>
                                  <w:marRight w:val="0"/>
                                  <w:marTop w:val="0"/>
                                  <w:marBottom w:val="0"/>
                                  <w:divBdr>
                                    <w:top w:val="none" w:sz="0" w:space="0" w:color="auto"/>
                                    <w:left w:val="none" w:sz="0" w:space="0" w:color="auto"/>
                                    <w:bottom w:val="none" w:sz="0" w:space="0" w:color="auto"/>
                                    <w:right w:val="none" w:sz="0" w:space="0" w:color="auto"/>
                                  </w:divBdr>
                                  <w:divsChild>
                                    <w:div w:id="2192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951750">
      <w:bodyDiv w:val="1"/>
      <w:marLeft w:val="0"/>
      <w:marRight w:val="0"/>
      <w:marTop w:val="0"/>
      <w:marBottom w:val="0"/>
      <w:divBdr>
        <w:top w:val="none" w:sz="0" w:space="0" w:color="auto"/>
        <w:left w:val="none" w:sz="0" w:space="0" w:color="auto"/>
        <w:bottom w:val="none" w:sz="0" w:space="0" w:color="auto"/>
        <w:right w:val="none" w:sz="0" w:space="0" w:color="auto"/>
      </w:divBdr>
      <w:divsChild>
        <w:div w:id="175582002">
          <w:marLeft w:val="0"/>
          <w:marRight w:val="1"/>
          <w:marTop w:val="0"/>
          <w:marBottom w:val="0"/>
          <w:divBdr>
            <w:top w:val="none" w:sz="0" w:space="0" w:color="auto"/>
            <w:left w:val="none" w:sz="0" w:space="0" w:color="auto"/>
            <w:bottom w:val="none" w:sz="0" w:space="0" w:color="auto"/>
            <w:right w:val="none" w:sz="0" w:space="0" w:color="auto"/>
          </w:divBdr>
          <w:divsChild>
            <w:div w:id="497961712">
              <w:marLeft w:val="0"/>
              <w:marRight w:val="0"/>
              <w:marTop w:val="0"/>
              <w:marBottom w:val="0"/>
              <w:divBdr>
                <w:top w:val="none" w:sz="0" w:space="0" w:color="auto"/>
                <w:left w:val="none" w:sz="0" w:space="0" w:color="auto"/>
                <w:bottom w:val="none" w:sz="0" w:space="0" w:color="auto"/>
                <w:right w:val="none" w:sz="0" w:space="0" w:color="auto"/>
              </w:divBdr>
              <w:divsChild>
                <w:div w:id="542716485">
                  <w:marLeft w:val="0"/>
                  <w:marRight w:val="1"/>
                  <w:marTop w:val="0"/>
                  <w:marBottom w:val="0"/>
                  <w:divBdr>
                    <w:top w:val="none" w:sz="0" w:space="0" w:color="auto"/>
                    <w:left w:val="none" w:sz="0" w:space="0" w:color="auto"/>
                    <w:bottom w:val="none" w:sz="0" w:space="0" w:color="auto"/>
                    <w:right w:val="none" w:sz="0" w:space="0" w:color="auto"/>
                  </w:divBdr>
                  <w:divsChild>
                    <w:div w:id="438448052">
                      <w:marLeft w:val="0"/>
                      <w:marRight w:val="0"/>
                      <w:marTop w:val="0"/>
                      <w:marBottom w:val="0"/>
                      <w:divBdr>
                        <w:top w:val="none" w:sz="0" w:space="0" w:color="auto"/>
                        <w:left w:val="none" w:sz="0" w:space="0" w:color="auto"/>
                        <w:bottom w:val="none" w:sz="0" w:space="0" w:color="auto"/>
                        <w:right w:val="none" w:sz="0" w:space="0" w:color="auto"/>
                      </w:divBdr>
                      <w:divsChild>
                        <w:div w:id="266739768">
                          <w:marLeft w:val="0"/>
                          <w:marRight w:val="0"/>
                          <w:marTop w:val="0"/>
                          <w:marBottom w:val="0"/>
                          <w:divBdr>
                            <w:top w:val="none" w:sz="0" w:space="0" w:color="auto"/>
                            <w:left w:val="none" w:sz="0" w:space="0" w:color="auto"/>
                            <w:bottom w:val="none" w:sz="0" w:space="0" w:color="auto"/>
                            <w:right w:val="none" w:sz="0" w:space="0" w:color="auto"/>
                          </w:divBdr>
                          <w:divsChild>
                            <w:div w:id="1649744821">
                              <w:marLeft w:val="0"/>
                              <w:marRight w:val="0"/>
                              <w:marTop w:val="120"/>
                              <w:marBottom w:val="360"/>
                              <w:divBdr>
                                <w:top w:val="none" w:sz="0" w:space="0" w:color="auto"/>
                                <w:left w:val="none" w:sz="0" w:space="0" w:color="auto"/>
                                <w:bottom w:val="none" w:sz="0" w:space="0" w:color="auto"/>
                                <w:right w:val="none" w:sz="0" w:space="0" w:color="auto"/>
                              </w:divBdr>
                              <w:divsChild>
                                <w:div w:id="1891453493">
                                  <w:marLeft w:val="0"/>
                                  <w:marRight w:val="0"/>
                                  <w:marTop w:val="0"/>
                                  <w:marBottom w:val="0"/>
                                  <w:divBdr>
                                    <w:top w:val="none" w:sz="0" w:space="0" w:color="auto"/>
                                    <w:left w:val="none" w:sz="0" w:space="0" w:color="auto"/>
                                    <w:bottom w:val="none" w:sz="0" w:space="0" w:color="auto"/>
                                    <w:right w:val="none" w:sz="0" w:space="0" w:color="auto"/>
                                  </w:divBdr>
                                  <w:divsChild>
                                    <w:div w:id="17054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05636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59">
          <w:marLeft w:val="0"/>
          <w:marRight w:val="0"/>
          <w:marTop w:val="0"/>
          <w:marBottom w:val="0"/>
          <w:divBdr>
            <w:top w:val="none" w:sz="0" w:space="0" w:color="auto"/>
            <w:left w:val="none" w:sz="0" w:space="0" w:color="auto"/>
            <w:bottom w:val="none" w:sz="0" w:space="0" w:color="auto"/>
            <w:right w:val="none" w:sz="0" w:space="0" w:color="auto"/>
          </w:divBdr>
          <w:divsChild>
            <w:div w:id="4835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2454">
      <w:bodyDiv w:val="1"/>
      <w:marLeft w:val="0"/>
      <w:marRight w:val="0"/>
      <w:marTop w:val="0"/>
      <w:marBottom w:val="0"/>
      <w:divBdr>
        <w:top w:val="none" w:sz="0" w:space="0" w:color="auto"/>
        <w:left w:val="none" w:sz="0" w:space="0" w:color="auto"/>
        <w:bottom w:val="none" w:sz="0" w:space="0" w:color="auto"/>
        <w:right w:val="none" w:sz="0" w:space="0" w:color="auto"/>
      </w:divBdr>
      <w:divsChild>
        <w:div w:id="1774399102">
          <w:marLeft w:val="0"/>
          <w:marRight w:val="1"/>
          <w:marTop w:val="0"/>
          <w:marBottom w:val="0"/>
          <w:divBdr>
            <w:top w:val="none" w:sz="0" w:space="0" w:color="auto"/>
            <w:left w:val="none" w:sz="0" w:space="0" w:color="auto"/>
            <w:bottom w:val="none" w:sz="0" w:space="0" w:color="auto"/>
            <w:right w:val="none" w:sz="0" w:space="0" w:color="auto"/>
          </w:divBdr>
          <w:divsChild>
            <w:div w:id="1925990204">
              <w:marLeft w:val="0"/>
              <w:marRight w:val="0"/>
              <w:marTop w:val="0"/>
              <w:marBottom w:val="0"/>
              <w:divBdr>
                <w:top w:val="none" w:sz="0" w:space="0" w:color="auto"/>
                <w:left w:val="none" w:sz="0" w:space="0" w:color="auto"/>
                <w:bottom w:val="none" w:sz="0" w:space="0" w:color="auto"/>
                <w:right w:val="none" w:sz="0" w:space="0" w:color="auto"/>
              </w:divBdr>
              <w:divsChild>
                <w:div w:id="756246728">
                  <w:marLeft w:val="0"/>
                  <w:marRight w:val="1"/>
                  <w:marTop w:val="0"/>
                  <w:marBottom w:val="0"/>
                  <w:divBdr>
                    <w:top w:val="none" w:sz="0" w:space="0" w:color="auto"/>
                    <w:left w:val="none" w:sz="0" w:space="0" w:color="auto"/>
                    <w:bottom w:val="none" w:sz="0" w:space="0" w:color="auto"/>
                    <w:right w:val="none" w:sz="0" w:space="0" w:color="auto"/>
                  </w:divBdr>
                  <w:divsChild>
                    <w:div w:id="1912078571">
                      <w:marLeft w:val="0"/>
                      <w:marRight w:val="0"/>
                      <w:marTop w:val="0"/>
                      <w:marBottom w:val="0"/>
                      <w:divBdr>
                        <w:top w:val="none" w:sz="0" w:space="0" w:color="auto"/>
                        <w:left w:val="none" w:sz="0" w:space="0" w:color="auto"/>
                        <w:bottom w:val="none" w:sz="0" w:space="0" w:color="auto"/>
                        <w:right w:val="none" w:sz="0" w:space="0" w:color="auto"/>
                      </w:divBdr>
                      <w:divsChild>
                        <w:div w:id="1674186826">
                          <w:marLeft w:val="0"/>
                          <w:marRight w:val="0"/>
                          <w:marTop w:val="0"/>
                          <w:marBottom w:val="0"/>
                          <w:divBdr>
                            <w:top w:val="none" w:sz="0" w:space="0" w:color="auto"/>
                            <w:left w:val="none" w:sz="0" w:space="0" w:color="auto"/>
                            <w:bottom w:val="none" w:sz="0" w:space="0" w:color="auto"/>
                            <w:right w:val="none" w:sz="0" w:space="0" w:color="auto"/>
                          </w:divBdr>
                          <w:divsChild>
                            <w:div w:id="470634087">
                              <w:marLeft w:val="0"/>
                              <w:marRight w:val="0"/>
                              <w:marTop w:val="120"/>
                              <w:marBottom w:val="360"/>
                              <w:divBdr>
                                <w:top w:val="none" w:sz="0" w:space="0" w:color="auto"/>
                                <w:left w:val="none" w:sz="0" w:space="0" w:color="auto"/>
                                <w:bottom w:val="none" w:sz="0" w:space="0" w:color="auto"/>
                                <w:right w:val="none" w:sz="0" w:space="0" w:color="auto"/>
                              </w:divBdr>
                              <w:divsChild>
                                <w:div w:id="2367514">
                                  <w:marLeft w:val="0"/>
                                  <w:marRight w:val="0"/>
                                  <w:marTop w:val="0"/>
                                  <w:marBottom w:val="0"/>
                                  <w:divBdr>
                                    <w:top w:val="none" w:sz="0" w:space="0" w:color="auto"/>
                                    <w:left w:val="none" w:sz="0" w:space="0" w:color="auto"/>
                                    <w:bottom w:val="none" w:sz="0" w:space="0" w:color="auto"/>
                                    <w:right w:val="none" w:sz="0" w:space="0" w:color="auto"/>
                                  </w:divBdr>
                                </w:div>
                                <w:div w:id="609358466">
                                  <w:marLeft w:val="420"/>
                                  <w:marRight w:val="0"/>
                                  <w:marTop w:val="0"/>
                                  <w:marBottom w:val="0"/>
                                  <w:divBdr>
                                    <w:top w:val="none" w:sz="0" w:space="0" w:color="auto"/>
                                    <w:left w:val="none" w:sz="0" w:space="0" w:color="auto"/>
                                    <w:bottom w:val="none" w:sz="0" w:space="0" w:color="auto"/>
                                    <w:right w:val="none" w:sz="0" w:space="0" w:color="auto"/>
                                  </w:divBdr>
                                </w:div>
                              </w:divsChild>
                            </w:div>
                            <w:div w:id="2108652339">
                              <w:marLeft w:val="0"/>
                              <w:marRight w:val="0"/>
                              <w:marTop w:val="120"/>
                              <w:marBottom w:val="360"/>
                              <w:divBdr>
                                <w:top w:val="none" w:sz="0" w:space="0" w:color="auto"/>
                                <w:left w:val="none" w:sz="0" w:space="0" w:color="auto"/>
                                <w:bottom w:val="none" w:sz="0" w:space="0" w:color="auto"/>
                                <w:right w:val="none" w:sz="0" w:space="0" w:color="auto"/>
                              </w:divBdr>
                              <w:divsChild>
                                <w:div w:id="1768693855">
                                  <w:marLeft w:val="420"/>
                                  <w:marRight w:val="0"/>
                                  <w:marTop w:val="0"/>
                                  <w:marBottom w:val="0"/>
                                  <w:divBdr>
                                    <w:top w:val="none" w:sz="0" w:space="0" w:color="auto"/>
                                    <w:left w:val="none" w:sz="0" w:space="0" w:color="auto"/>
                                    <w:bottom w:val="none" w:sz="0" w:space="0" w:color="auto"/>
                                    <w:right w:val="none" w:sz="0" w:space="0" w:color="auto"/>
                                  </w:divBdr>
                                  <w:divsChild>
                                    <w:div w:id="18295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028073">
      <w:bodyDiv w:val="1"/>
      <w:marLeft w:val="0"/>
      <w:marRight w:val="0"/>
      <w:marTop w:val="0"/>
      <w:marBottom w:val="0"/>
      <w:divBdr>
        <w:top w:val="none" w:sz="0" w:space="0" w:color="auto"/>
        <w:left w:val="none" w:sz="0" w:space="0" w:color="auto"/>
        <w:bottom w:val="none" w:sz="0" w:space="0" w:color="auto"/>
        <w:right w:val="none" w:sz="0" w:space="0" w:color="auto"/>
      </w:divBdr>
      <w:divsChild>
        <w:div w:id="1023047283">
          <w:marLeft w:val="0"/>
          <w:marRight w:val="1"/>
          <w:marTop w:val="0"/>
          <w:marBottom w:val="0"/>
          <w:divBdr>
            <w:top w:val="none" w:sz="0" w:space="0" w:color="auto"/>
            <w:left w:val="none" w:sz="0" w:space="0" w:color="auto"/>
            <w:bottom w:val="none" w:sz="0" w:space="0" w:color="auto"/>
            <w:right w:val="none" w:sz="0" w:space="0" w:color="auto"/>
          </w:divBdr>
          <w:divsChild>
            <w:div w:id="1926109190">
              <w:marLeft w:val="0"/>
              <w:marRight w:val="0"/>
              <w:marTop w:val="0"/>
              <w:marBottom w:val="0"/>
              <w:divBdr>
                <w:top w:val="none" w:sz="0" w:space="0" w:color="auto"/>
                <w:left w:val="none" w:sz="0" w:space="0" w:color="auto"/>
                <w:bottom w:val="none" w:sz="0" w:space="0" w:color="auto"/>
                <w:right w:val="none" w:sz="0" w:space="0" w:color="auto"/>
              </w:divBdr>
              <w:divsChild>
                <w:div w:id="477691943">
                  <w:marLeft w:val="0"/>
                  <w:marRight w:val="1"/>
                  <w:marTop w:val="0"/>
                  <w:marBottom w:val="0"/>
                  <w:divBdr>
                    <w:top w:val="none" w:sz="0" w:space="0" w:color="auto"/>
                    <w:left w:val="none" w:sz="0" w:space="0" w:color="auto"/>
                    <w:bottom w:val="none" w:sz="0" w:space="0" w:color="auto"/>
                    <w:right w:val="none" w:sz="0" w:space="0" w:color="auto"/>
                  </w:divBdr>
                  <w:divsChild>
                    <w:div w:id="1360011447">
                      <w:marLeft w:val="0"/>
                      <w:marRight w:val="0"/>
                      <w:marTop w:val="0"/>
                      <w:marBottom w:val="0"/>
                      <w:divBdr>
                        <w:top w:val="none" w:sz="0" w:space="0" w:color="auto"/>
                        <w:left w:val="none" w:sz="0" w:space="0" w:color="auto"/>
                        <w:bottom w:val="none" w:sz="0" w:space="0" w:color="auto"/>
                        <w:right w:val="none" w:sz="0" w:space="0" w:color="auto"/>
                      </w:divBdr>
                      <w:divsChild>
                        <w:div w:id="519204193">
                          <w:marLeft w:val="0"/>
                          <w:marRight w:val="0"/>
                          <w:marTop w:val="0"/>
                          <w:marBottom w:val="0"/>
                          <w:divBdr>
                            <w:top w:val="none" w:sz="0" w:space="0" w:color="auto"/>
                            <w:left w:val="none" w:sz="0" w:space="0" w:color="auto"/>
                            <w:bottom w:val="none" w:sz="0" w:space="0" w:color="auto"/>
                            <w:right w:val="none" w:sz="0" w:space="0" w:color="auto"/>
                          </w:divBdr>
                          <w:divsChild>
                            <w:div w:id="1087532030">
                              <w:marLeft w:val="0"/>
                              <w:marRight w:val="0"/>
                              <w:marTop w:val="120"/>
                              <w:marBottom w:val="360"/>
                              <w:divBdr>
                                <w:top w:val="none" w:sz="0" w:space="0" w:color="auto"/>
                                <w:left w:val="none" w:sz="0" w:space="0" w:color="auto"/>
                                <w:bottom w:val="none" w:sz="0" w:space="0" w:color="auto"/>
                                <w:right w:val="none" w:sz="0" w:space="0" w:color="auto"/>
                              </w:divBdr>
                              <w:divsChild>
                                <w:div w:id="1859079295">
                                  <w:marLeft w:val="0"/>
                                  <w:marRight w:val="0"/>
                                  <w:marTop w:val="0"/>
                                  <w:marBottom w:val="0"/>
                                  <w:divBdr>
                                    <w:top w:val="none" w:sz="0" w:space="0" w:color="auto"/>
                                    <w:left w:val="none" w:sz="0" w:space="0" w:color="auto"/>
                                    <w:bottom w:val="none" w:sz="0" w:space="0" w:color="auto"/>
                                    <w:right w:val="none" w:sz="0" w:space="0" w:color="auto"/>
                                  </w:divBdr>
                                  <w:divsChild>
                                    <w:div w:id="20279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813384">
      <w:bodyDiv w:val="1"/>
      <w:marLeft w:val="0"/>
      <w:marRight w:val="0"/>
      <w:marTop w:val="0"/>
      <w:marBottom w:val="0"/>
      <w:divBdr>
        <w:top w:val="none" w:sz="0" w:space="0" w:color="auto"/>
        <w:left w:val="none" w:sz="0" w:space="0" w:color="auto"/>
        <w:bottom w:val="none" w:sz="0" w:space="0" w:color="auto"/>
        <w:right w:val="none" w:sz="0" w:space="0" w:color="auto"/>
      </w:divBdr>
      <w:divsChild>
        <w:div w:id="2079982403">
          <w:marLeft w:val="0"/>
          <w:marRight w:val="1"/>
          <w:marTop w:val="0"/>
          <w:marBottom w:val="0"/>
          <w:divBdr>
            <w:top w:val="none" w:sz="0" w:space="0" w:color="auto"/>
            <w:left w:val="none" w:sz="0" w:space="0" w:color="auto"/>
            <w:bottom w:val="none" w:sz="0" w:space="0" w:color="auto"/>
            <w:right w:val="none" w:sz="0" w:space="0" w:color="auto"/>
          </w:divBdr>
          <w:divsChild>
            <w:div w:id="312569710">
              <w:marLeft w:val="0"/>
              <w:marRight w:val="0"/>
              <w:marTop w:val="0"/>
              <w:marBottom w:val="0"/>
              <w:divBdr>
                <w:top w:val="none" w:sz="0" w:space="0" w:color="auto"/>
                <w:left w:val="none" w:sz="0" w:space="0" w:color="auto"/>
                <w:bottom w:val="none" w:sz="0" w:space="0" w:color="auto"/>
                <w:right w:val="none" w:sz="0" w:space="0" w:color="auto"/>
              </w:divBdr>
              <w:divsChild>
                <w:div w:id="496768505">
                  <w:marLeft w:val="0"/>
                  <w:marRight w:val="1"/>
                  <w:marTop w:val="0"/>
                  <w:marBottom w:val="0"/>
                  <w:divBdr>
                    <w:top w:val="none" w:sz="0" w:space="0" w:color="auto"/>
                    <w:left w:val="none" w:sz="0" w:space="0" w:color="auto"/>
                    <w:bottom w:val="none" w:sz="0" w:space="0" w:color="auto"/>
                    <w:right w:val="none" w:sz="0" w:space="0" w:color="auto"/>
                  </w:divBdr>
                  <w:divsChild>
                    <w:div w:id="767582719">
                      <w:marLeft w:val="0"/>
                      <w:marRight w:val="0"/>
                      <w:marTop w:val="0"/>
                      <w:marBottom w:val="0"/>
                      <w:divBdr>
                        <w:top w:val="none" w:sz="0" w:space="0" w:color="auto"/>
                        <w:left w:val="none" w:sz="0" w:space="0" w:color="auto"/>
                        <w:bottom w:val="none" w:sz="0" w:space="0" w:color="auto"/>
                        <w:right w:val="none" w:sz="0" w:space="0" w:color="auto"/>
                      </w:divBdr>
                      <w:divsChild>
                        <w:div w:id="1152409968">
                          <w:marLeft w:val="0"/>
                          <w:marRight w:val="0"/>
                          <w:marTop w:val="0"/>
                          <w:marBottom w:val="0"/>
                          <w:divBdr>
                            <w:top w:val="none" w:sz="0" w:space="0" w:color="auto"/>
                            <w:left w:val="none" w:sz="0" w:space="0" w:color="auto"/>
                            <w:bottom w:val="none" w:sz="0" w:space="0" w:color="auto"/>
                            <w:right w:val="none" w:sz="0" w:space="0" w:color="auto"/>
                          </w:divBdr>
                          <w:divsChild>
                            <w:div w:id="1703169134">
                              <w:marLeft w:val="0"/>
                              <w:marRight w:val="0"/>
                              <w:marTop w:val="120"/>
                              <w:marBottom w:val="360"/>
                              <w:divBdr>
                                <w:top w:val="none" w:sz="0" w:space="0" w:color="auto"/>
                                <w:left w:val="none" w:sz="0" w:space="0" w:color="auto"/>
                                <w:bottom w:val="none" w:sz="0" w:space="0" w:color="auto"/>
                                <w:right w:val="none" w:sz="0" w:space="0" w:color="auto"/>
                              </w:divBdr>
                              <w:divsChild>
                                <w:div w:id="594899081">
                                  <w:marLeft w:val="420"/>
                                  <w:marRight w:val="0"/>
                                  <w:marTop w:val="0"/>
                                  <w:marBottom w:val="0"/>
                                  <w:divBdr>
                                    <w:top w:val="none" w:sz="0" w:space="0" w:color="auto"/>
                                    <w:left w:val="none" w:sz="0" w:space="0" w:color="auto"/>
                                    <w:bottom w:val="none" w:sz="0" w:space="0" w:color="auto"/>
                                    <w:right w:val="none" w:sz="0" w:space="0" w:color="auto"/>
                                  </w:divBdr>
                                  <w:divsChild>
                                    <w:div w:id="768427534">
                                      <w:marLeft w:val="0"/>
                                      <w:marRight w:val="0"/>
                                      <w:marTop w:val="0"/>
                                      <w:marBottom w:val="0"/>
                                      <w:divBdr>
                                        <w:top w:val="none" w:sz="0" w:space="0" w:color="auto"/>
                                        <w:left w:val="none" w:sz="0" w:space="0" w:color="auto"/>
                                        <w:bottom w:val="none" w:sz="0" w:space="0" w:color="auto"/>
                                        <w:right w:val="none" w:sz="0" w:space="0" w:color="auto"/>
                                      </w:divBdr>
                                      <w:divsChild>
                                        <w:div w:id="15386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74052">
      <w:bodyDiv w:val="1"/>
      <w:marLeft w:val="0"/>
      <w:marRight w:val="0"/>
      <w:marTop w:val="0"/>
      <w:marBottom w:val="0"/>
      <w:divBdr>
        <w:top w:val="none" w:sz="0" w:space="0" w:color="auto"/>
        <w:left w:val="none" w:sz="0" w:space="0" w:color="auto"/>
        <w:bottom w:val="none" w:sz="0" w:space="0" w:color="auto"/>
        <w:right w:val="none" w:sz="0" w:space="0" w:color="auto"/>
      </w:divBdr>
      <w:divsChild>
        <w:div w:id="592319978">
          <w:marLeft w:val="0"/>
          <w:marRight w:val="1"/>
          <w:marTop w:val="0"/>
          <w:marBottom w:val="0"/>
          <w:divBdr>
            <w:top w:val="none" w:sz="0" w:space="0" w:color="auto"/>
            <w:left w:val="none" w:sz="0" w:space="0" w:color="auto"/>
            <w:bottom w:val="none" w:sz="0" w:space="0" w:color="auto"/>
            <w:right w:val="none" w:sz="0" w:space="0" w:color="auto"/>
          </w:divBdr>
          <w:divsChild>
            <w:div w:id="1695764993">
              <w:marLeft w:val="0"/>
              <w:marRight w:val="0"/>
              <w:marTop w:val="0"/>
              <w:marBottom w:val="0"/>
              <w:divBdr>
                <w:top w:val="none" w:sz="0" w:space="0" w:color="auto"/>
                <w:left w:val="none" w:sz="0" w:space="0" w:color="auto"/>
                <w:bottom w:val="none" w:sz="0" w:space="0" w:color="auto"/>
                <w:right w:val="none" w:sz="0" w:space="0" w:color="auto"/>
              </w:divBdr>
              <w:divsChild>
                <w:div w:id="1726638757">
                  <w:marLeft w:val="0"/>
                  <w:marRight w:val="1"/>
                  <w:marTop w:val="0"/>
                  <w:marBottom w:val="0"/>
                  <w:divBdr>
                    <w:top w:val="none" w:sz="0" w:space="0" w:color="auto"/>
                    <w:left w:val="none" w:sz="0" w:space="0" w:color="auto"/>
                    <w:bottom w:val="none" w:sz="0" w:space="0" w:color="auto"/>
                    <w:right w:val="none" w:sz="0" w:space="0" w:color="auto"/>
                  </w:divBdr>
                  <w:divsChild>
                    <w:div w:id="1737437584">
                      <w:marLeft w:val="0"/>
                      <w:marRight w:val="0"/>
                      <w:marTop w:val="0"/>
                      <w:marBottom w:val="0"/>
                      <w:divBdr>
                        <w:top w:val="none" w:sz="0" w:space="0" w:color="auto"/>
                        <w:left w:val="none" w:sz="0" w:space="0" w:color="auto"/>
                        <w:bottom w:val="none" w:sz="0" w:space="0" w:color="auto"/>
                        <w:right w:val="none" w:sz="0" w:space="0" w:color="auto"/>
                      </w:divBdr>
                      <w:divsChild>
                        <w:div w:id="2001155919">
                          <w:marLeft w:val="0"/>
                          <w:marRight w:val="0"/>
                          <w:marTop w:val="0"/>
                          <w:marBottom w:val="0"/>
                          <w:divBdr>
                            <w:top w:val="none" w:sz="0" w:space="0" w:color="auto"/>
                            <w:left w:val="none" w:sz="0" w:space="0" w:color="auto"/>
                            <w:bottom w:val="none" w:sz="0" w:space="0" w:color="auto"/>
                            <w:right w:val="none" w:sz="0" w:space="0" w:color="auto"/>
                          </w:divBdr>
                          <w:divsChild>
                            <w:div w:id="343212255">
                              <w:marLeft w:val="0"/>
                              <w:marRight w:val="0"/>
                              <w:marTop w:val="120"/>
                              <w:marBottom w:val="360"/>
                              <w:divBdr>
                                <w:top w:val="none" w:sz="0" w:space="0" w:color="auto"/>
                                <w:left w:val="none" w:sz="0" w:space="0" w:color="auto"/>
                                <w:bottom w:val="none" w:sz="0" w:space="0" w:color="auto"/>
                                <w:right w:val="none" w:sz="0" w:space="0" w:color="auto"/>
                              </w:divBdr>
                              <w:divsChild>
                                <w:div w:id="1482649218">
                                  <w:marLeft w:val="0"/>
                                  <w:marRight w:val="0"/>
                                  <w:marTop w:val="0"/>
                                  <w:marBottom w:val="0"/>
                                  <w:divBdr>
                                    <w:top w:val="none" w:sz="0" w:space="0" w:color="auto"/>
                                    <w:left w:val="none" w:sz="0" w:space="0" w:color="auto"/>
                                    <w:bottom w:val="none" w:sz="0" w:space="0" w:color="auto"/>
                                    <w:right w:val="none" w:sz="0" w:space="0" w:color="auto"/>
                                  </w:divBdr>
                                  <w:divsChild>
                                    <w:div w:id="4855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110657">
      <w:bodyDiv w:val="1"/>
      <w:marLeft w:val="0"/>
      <w:marRight w:val="0"/>
      <w:marTop w:val="0"/>
      <w:marBottom w:val="0"/>
      <w:divBdr>
        <w:top w:val="none" w:sz="0" w:space="0" w:color="auto"/>
        <w:left w:val="none" w:sz="0" w:space="0" w:color="auto"/>
        <w:bottom w:val="none" w:sz="0" w:space="0" w:color="auto"/>
        <w:right w:val="none" w:sz="0" w:space="0" w:color="auto"/>
      </w:divBdr>
      <w:divsChild>
        <w:div w:id="1530993341">
          <w:marLeft w:val="0"/>
          <w:marRight w:val="1"/>
          <w:marTop w:val="0"/>
          <w:marBottom w:val="0"/>
          <w:divBdr>
            <w:top w:val="none" w:sz="0" w:space="0" w:color="auto"/>
            <w:left w:val="none" w:sz="0" w:space="0" w:color="auto"/>
            <w:bottom w:val="none" w:sz="0" w:space="0" w:color="auto"/>
            <w:right w:val="none" w:sz="0" w:space="0" w:color="auto"/>
          </w:divBdr>
          <w:divsChild>
            <w:div w:id="1197039128">
              <w:marLeft w:val="0"/>
              <w:marRight w:val="0"/>
              <w:marTop w:val="0"/>
              <w:marBottom w:val="0"/>
              <w:divBdr>
                <w:top w:val="none" w:sz="0" w:space="0" w:color="auto"/>
                <w:left w:val="none" w:sz="0" w:space="0" w:color="auto"/>
                <w:bottom w:val="none" w:sz="0" w:space="0" w:color="auto"/>
                <w:right w:val="none" w:sz="0" w:space="0" w:color="auto"/>
              </w:divBdr>
              <w:divsChild>
                <w:div w:id="490102008">
                  <w:marLeft w:val="0"/>
                  <w:marRight w:val="1"/>
                  <w:marTop w:val="0"/>
                  <w:marBottom w:val="0"/>
                  <w:divBdr>
                    <w:top w:val="none" w:sz="0" w:space="0" w:color="auto"/>
                    <w:left w:val="none" w:sz="0" w:space="0" w:color="auto"/>
                    <w:bottom w:val="none" w:sz="0" w:space="0" w:color="auto"/>
                    <w:right w:val="none" w:sz="0" w:space="0" w:color="auto"/>
                  </w:divBdr>
                  <w:divsChild>
                    <w:div w:id="1979335922">
                      <w:marLeft w:val="0"/>
                      <w:marRight w:val="0"/>
                      <w:marTop w:val="0"/>
                      <w:marBottom w:val="0"/>
                      <w:divBdr>
                        <w:top w:val="none" w:sz="0" w:space="0" w:color="auto"/>
                        <w:left w:val="none" w:sz="0" w:space="0" w:color="auto"/>
                        <w:bottom w:val="none" w:sz="0" w:space="0" w:color="auto"/>
                        <w:right w:val="none" w:sz="0" w:space="0" w:color="auto"/>
                      </w:divBdr>
                      <w:divsChild>
                        <w:div w:id="1282030039">
                          <w:marLeft w:val="0"/>
                          <w:marRight w:val="0"/>
                          <w:marTop w:val="0"/>
                          <w:marBottom w:val="0"/>
                          <w:divBdr>
                            <w:top w:val="none" w:sz="0" w:space="0" w:color="auto"/>
                            <w:left w:val="none" w:sz="0" w:space="0" w:color="auto"/>
                            <w:bottom w:val="none" w:sz="0" w:space="0" w:color="auto"/>
                            <w:right w:val="none" w:sz="0" w:space="0" w:color="auto"/>
                          </w:divBdr>
                          <w:divsChild>
                            <w:div w:id="865867426">
                              <w:marLeft w:val="0"/>
                              <w:marRight w:val="0"/>
                              <w:marTop w:val="120"/>
                              <w:marBottom w:val="360"/>
                              <w:divBdr>
                                <w:top w:val="none" w:sz="0" w:space="0" w:color="auto"/>
                                <w:left w:val="none" w:sz="0" w:space="0" w:color="auto"/>
                                <w:bottom w:val="none" w:sz="0" w:space="0" w:color="auto"/>
                                <w:right w:val="none" w:sz="0" w:space="0" w:color="auto"/>
                              </w:divBdr>
                              <w:divsChild>
                                <w:div w:id="1064523887">
                                  <w:marLeft w:val="420"/>
                                  <w:marRight w:val="0"/>
                                  <w:marTop w:val="0"/>
                                  <w:marBottom w:val="0"/>
                                  <w:divBdr>
                                    <w:top w:val="none" w:sz="0" w:space="0" w:color="auto"/>
                                    <w:left w:val="none" w:sz="0" w:space="0" w:color="auto"/>
                                    <w:bottom w:val="none" w:sz="0" w:space="0" w:color="auto"/>
                                    <w:right w:val="none" w:sz="0" w:space="0" w:color="auto"/>
                                  </w:divBdr>
                                  <w:divsChild>
                                    <w:div w:id="128401127">
                                      <w:marLeft w:val="0"/>
                                      <w:marRight w:val="0"/>
                                      <w:marTop w:val="0"/>
                                      <w:marBottom w:val="0"/>
                                      <w:divBdr>
                                        <w:top w:val="none" w:sz="0" w:space="0" w:color="auto"/>
                                        <w:left w:val="none" w:sz="0" w:space="0" w:color="auto"/>
                                        <w:bottom w:val="none" w:sz="0" w:space="0" w:color="auto"/>
                                        <w:right w:val="none" w:sz="0" w:space="0" w:color="auto"/>
                                      </w:divBdr>
                                      <w:divsChild>
                                        <w:div w:id="7733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2297859">
      <w:bodyDiv w:val="1"/>
      <w:marLeft w:val="0"/>
      <w:marRight w:val="0"/>
      <w:marTop w:val="0"/>
      <w:marBottom w:val="0"/>
      <w:divBdr>
        <w:top w:val="none" w:sz="0" w:space="0" w:color="auto"/>
        <w:left w:val="none" w:sz="0" w:space="0" w:color="auto"/>
        <w:bottom w:val="none" w:sz="0" w:space="0" w:color="auto"/>
        <w:right w:val="none" w:sz="0" w:space="0" w:color="auto"/>
      </w:divBdr>
      <w:divsChild>
        <w:div w:id="1817841711">
          <w:marLeft w:val="0"/>
          <w:marRight w:val="1"/>
          <w:marTop w:val="0"/>
          <w:marBottom w:val="0"/>
          <w:divBdr>
            <w:top w:val="none" w:sz="0" w:space="0" w:color="auto"/>
            <w:left w:val="none" w:sz="0" w:space="0" w:color="auto"/>
            <w:bottom w:val="none" w:sz="0" w:space="0" w:color="auto"/>
            <w:right w:val="none" w:sz="0" w:space="0" w:color="auto"/>
          </w:divBdr>
          <w:divsChild>
            <w:div w:id="441731950">
              <w:marLeft w:val="0"/>
              <w:marRight w:val="0"/>
              <w:marTop w:val="0"/>
              <w:marBottom w:val="0"/>
              <w:divBdr>
                <w:top w:val="none" w:sz="0" w:space="0" w:color="auto"/>
                <w:left w:val="none" w:sz="0" w:space="0" w:color="auto"/>
                <w:bottom w:val="none" w:sz="0" w:space="0" w:color="auto"/>
                <w:right w:val="none" w:sz="0" w:space="0" w:color="auto"/>
              </w:divBdr>
              <w:divsChild>
                <w:div w:id="1366515349">
                  <w:marLeft w:val="0"/>
                  <w:marRight w:val="1"/>
                  <w:marTop w:val="0"/>
                  <w:marBottom w:val="0"/>
                  <w:divBdr>
                    <w:top w:val="none" w:sz="0" w:space="0" w:color="auto"/>
                    <w:left w:val="none" w:sz="0" w:space="0" w:color="auto"/>
                    <w:bottom w:val="none" w:sz="0" w:space="0" w:color="auto"/>
                    <w:right w:val="none" w:sz="0" w:space="0" w:color="auto"/>
                  </w:divBdr>
                  <w:divsChild>
                    <w:div w:id="295255707">
                      <w:marLeft w:val="0"/>
                      <w:marRight w:val="0"/>
                      <w:marTop w:val="0"/>
                      <w:marBottom w:val="0"/>
                      <w:divBdr>
                        <w:top w:val="none" w:sz="0" w:space="0" w:color="auto"/>
                        <w:left w:val="none" w:sz="0" w:space="0" w:color="auto"/>
                        <w:bottom w:val="none" w:sz="0" w:space="0" w:color="auto"/>
                        <w:right w:val="none" w:sz="0" w:space="0" w:color="auto"/>
                      </w:divBdr>
                      <w:divsChild>
                        <w:div w:id="412239570">
                          <w:marLeft w:val="0"/>
                          <w:marRight w:val="0"/>
                          <w:marTop w:val="0"/>
                          <w:marBottom w:val="0"/>
                          <w:divBdr>
                            <w:top w:val="none" w:sz="0" w:space="0" w:color="auto"/>
                            <w:left w:val="none" w:sz="0" w:space="0" w:color="auto"/>
                            <w:bottom w:val="none" w:sz="0" w:space="0" w:color="auto"/>
                            <w:right w:val="none" w:sz="0" w:space="0" w:color="auto"/>
                          </w:divBdr>
                          <w:divsChild>
                            <w:div w:id="618727612">
                              <w:marLeft w:val="0"/>
                              <w:marRight w:val="0"/>
                              <w:marTop w:val="120"/>
                              <w:marBottom w:val="360"/>
                              <w:divBdr>
                                <w:top w:val="none" w:sz="0" w:space="0" w:color="auto"/>
                                <w:left w:val="none" w:sz="0" w:space="0" w:color="auto"/>
                                <w:bottom w:val="none" w:sz="0" w:space="0" w:color="auto"/>
                                <w:right w:val="none" w:sz="0" w:space="0" w:color="auto"/>
                              </w:divBdr>
                              <w:divsChild>
                                <w:div w:id="409694237">
                                  <w:marLeft w:val="420"/>
                                  <w:marRight w:val="0"/>
                                  <w:marTop w:val="0"/>
                                  <w:marBottom w:val="0"/>
                                  <w:divBdr>
                                    <w:top w:val="none" w:sz="0" w:space="0" w:color="auto"/>
                                    <w:left w:val="none" w:sz="0" w:space="0" w:color="auto"/>
                                    <w:bottom w:val="none" w:sz="0" w:space="0" w:color="auto"/>
                                    <w:right w:val="none" w:sz="0" w:space="0" w:color="auto"/>
                                  </w:divBdr>
                                  <w:divsChild>
                                    <w:div w:id="1190679755">
                                      <w:marLeft w:val="0"/>
                                      <w:marRight w:val="0"/>
                                      <w:marTop w:val="0"/>
                                      <w:marBottom w:val="0"/>
                                      <w:divBdr>
                                        <w:top w:val="none" w:sz="0" w:space="0" w:color="auto"/>
                                        <w:left w:val="none" w:sz="0" w:space="0" w:color="auto"/>
                                        <w:bottom w:val="none" w:sz="0" w:space="0" w:color="auto"/>
                                        <w:right w:val="none" w:sz="0" w:space="0" w:color="auto"/>
                                      </w:divBdr>
                                      <w:divsChild>
                                        <w:div w:id="9020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856774">
      <w:bodyDiv w:val="1"/>
      <w:marLeft w:val="0"/>
      <w:marRight w:val="0"/>
      <w:marTop w:val="0"/>
      <w:marBottom w:val="0"/>
      <w:divBdr>
        <w:top w:val="none" w:sz="0" w:space="0" w:color="auto"/>
        <w:left w:val="none" w:sz="0" w:space="0" w:color="auto"/>
        <w:bottom w:val="none" w:sz="0" w:space="0" w:color="auto"/>
        <w:right w:val="none" w:sz="0" w:space="0" w:color="auto"/>
      </w:divBdr>
      <w:divsChild>
        <w:div w:id="1638335143">
          <w:marLeft w:val="0"/>
          <w:marRight w:val="1"/>
          <w:marTop w:val="0"/>
          <w:marBottom w:val="0"/>
          <w:divBdr>
            <w:top w:val="none" w:sz="0" w:space="0" w:color="auto"/>
            <w:left w:val="none" w:sz="0" w:space="0" w:color="auto"/>
            <w:bottom w:val="none" w:sz="0" w:space="0" w:color="auto"/>
            <w:right w:val="none" w:sz="0" w:space="0" w:color="auto"/>
          </w:divBdr>
          <w:divsChild>
            <w:div w:id="1106581998">
              <w:marLeft w:val="0"/>
              <w:marRight w:val="0"/>
              <w:marTop w:val="0"/>
              <w:marBottom w:val="0"/>
              <w:divBdr>
                <w:top w:val="none" w:sz="0" w:space="0" w:color="auto"/>
                <w:left w:val="none" w:sz="0" w:space="0" w:color="auto"/>
                <w:bottom w:val="none" w:sz="0" w:space="0" w:color="auto"/>
                <w:right w:val="none" w:sz="0" w:space="0" w:color="auto"/>
              </w:divBdr>
              <w:divsChild>
                <w:div w:id="2063597957">
                  <w:marLeft w:val="0"/>
                  <w:marRight w:val="1"/>
                  <w:marTop w:val="0"/>
                  <w:marBottom w:val="0"/>
                  <w:divBdr>
                    <w:top w:val="none" w:sz="0" w:space="0" w:color="auto"/>
                    <w:left w:val="none" w:sz="0" w:space="0" w:color="auto"/>
                    <w:bottom w:val="none" w:sz="0" w:space="0" w:color="auto"/>
                    <w:right w:val="none" w:sz="0" w:space="0" w:color="auto"/>
                  </w:divBdr>
                  <w:divsChild>
                    <w:div w:id="2052419625">
                      <w:marLeft w:val="0"/>
                      <w:marRight w:val="0"/>
                      <w:marTop w:val="0"/>
                      <w:marBottom w:val="0"/>
                      <w:divBdr>
                        <w:top w:val="none" w:sz="0" w:space="0" w:color="auto"/>
                        <w:left w:val="none" w:sz="0" w:space="0" w:color="auto"/>
                        <w:bottom w:val="none" w:sz="0" w:space="0" w:color="auto"/>
                        <w:right w:val="none" w:sz="0" w:space="0" w:color="auto"/>
                      </w:divBdr>
                      <w:divsChild>
                        <w:div w:id="1352301396">
                          <w:marLeft w:val="0"/>
                          <w:marRight w:val="0"/>
                          <w:marTop w:val="0"/>
                          <w:marBottom w:val="0"/>
                          <w:divBdr>
                            <w:top w:val="none" w:sz="0" w:space="0" w:color="auto"/>
                            <w:left w:val="none" w:sz="0" w:space="0" w:color="auto"/>
                            <w:bottom w:val="none" w:sz="0" w:space="0" w:color="auto"/>
                            <w:right w:val="none" w:sz="0" w:space="0" w:color="auto"/>
                          </w:divBdr>
                          <w:divsChild>
                            <w:div w:id="1821992282">
                              <w:marLeft w:val="0"/>
                              <w:marRight w:val="0"/>
                              <w:marTop w:val="120"/>
                              <w:marBottom w:val="360"/>
                              <w:divBdr>
                                <w:top w:val="none" w:sz="0" w:space="0" w:color="auto"/>
                                <w:left w:val="none" w:sz="0" w:space="0" w:color="auto"/>
                                <w:bottom w:val="none" w:sz="0" w:space="0" w:color="auto"/>
                                <w:right w:val="none" w:sz="0" w:space="0" w:color="auto"/>
                              </w:divBdr>
                              <w:divsChild>
                                <w:div w:id="990252176">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650688">
      <w:bodyDiv w:val="1"/>
      <w:marLeft w:val="0"/>
      <w:marRight w:val="0"/>
      <w:marTop w:val="0"/>
      <w:marBottom w:val="0"/>
      <w:divBdr>
        <w:top w:val="none" w:sz="0" w:space="0" w:color="auto"/>
        <w:left w:val="none" w:sz="0" w:space="0" w:color="auto"/>
        <w:bottom w:val="none" w:sz="0" w:space="0" w:color="auto"/>
        <w:right w:val="none" w:sz="0" w:space="0" w:color="auto"/>
      </w:divBdr>
      <w:divsChild>
        <w:div w:id="1792868411">
          <w:marLeft w:val="0"/>
          <w:marRight w:val="1"/>
          <w:marTop w:val="0"/>
          <w:marBottom w:val="0"/>
          <w:divBdr>
            <w:top w:val="none" w:sz="0" w:space="0" w:color="auto"/>
            <w:left w:val="none" w:sz="0" w:space="0" w:color="auto"/>
            <w:bottom w:val="none" w:sz="0" w:space="0" w:color="auto"/>
            <w:right w:val="none" w:sz="0" w:space="0" w:color="auto"/>
          </w:divBdr>
          <w:divsChild>
            <w:div w:id="568883184">
              <w:marLeft w:val="0"/>
              <w:marRight w:val="0"/>
              <w:marTop w:val="0"/>
              <w:marBottom w:val="0"/>
              <w:divBdr>
                <w:top w:val="none" w:sz="0" w:space="0" w:color="auto"/>
                <w:left w:val="none" w:sz="0" w:space="0" w:color="auto"/>
                <w:bottom w:val="none" w:sz="0" w:space="0" w:color="auto"/>
                <w:right w:val="none" w:sz="0" w:space="0" w:color="auto"/>
              </w:divBdr>
              <w:divsChild>
                <w:div w:id="1473712991">
                  <w:marLeft w:val="0"/>
                  <w:marRight w:val="1"/>
                  <w:marTop w:val="0"/>
                  <w:marBottom w:val="0"/>
                  <w:divBdr>
                    <w:top w:val="none" w:sz="0" w:space="0" w:color="auto"/>
                    <w:left w:val="none" w:sz="0" w:space="0" w:color="auto"/>
                    <w:bottom w:val="none" w:sz="0" w:space="0" w:color="auto"/>
                    <w:right w:val="none" w:sz="0" w:space="0" w:color="auto"/>
                  </w:divBdr>
                  <w:divsChild>
                    <w:div w:id="2035885561">
                      <w:marLeft w:val="0"/>
                      <w:marRight w:val="0"/>
                      <w:marTop w:val="0"/>
                      <w:marBottom w:val="0"/>
                      <w:divBdr>
                        <w:top w:val="none" w:sz="0" w:space="0" w:color="auto"/>
                        <w:left w:val="none" w:sz="0" w:space="0" w:color="auto"/>
                        <w:bottom w:val="none" w:sz="0" w:space="0" w:color="auto"/>
                        <w:right w:val="none" w:sz="0" w:space="0" w:color="auto"/>
                      </w:divBdr>
                      <w:divsChild>
                        <w:div w:id="205260029">
                          <w:marLeft w:val="0"/>
                          <w:marRight w:val="0"/>
                          <w:marTop w:val="0"/>
                          <w:marBottom w:val="0"/>
                          <w:divBdr>
                            <w:top w:val="none" w:sz="0" w:space="0" w:color="auto"/>
                            <w:left w:val="none" w:sz="0" w:space="0" w:color="auto"/>
                            <w:bottom w:val="none" w:sz="0" w:space="0" w:color="auto"/>
                            <w:right w:val="none" w:sz="0" w:space="0" w:color="auto"/>
                          </w:divBdr>
                          <w:divsChild>
                            <w:div w:id="1670715734">
                              <w:marLeft w:val="0"/>
                              <w:marRight w:val="0"/>
                              <w:marTop w:val="120"/>
                              <w:marBottom w:val="360"/>
                              <w:divBdr>
                                <w:top w:val="none" w:sz="0" w:space="0" w:color="auto"/>
                                <w:left w:val="none" w:sz="0" w:space="0" w:color="auto"/>
                                <w:bottom w:val="none" w:sz="0" w:space="0" w:color="auto"/>
                                <w:right w:val="none" w:sz="0" w:space="0" w:color="auto"/>
                              </w:divBdr>
                              <w:divsChild>
                                <w:div w:id="2096121743">
                                  <w:marLeft w:val="0"/>
                                  <w:marRight w:val="0"/>
                                  <w:marTop w:val="0"/>
                                  <w:marBottom w:val="0"/>
                                  <w:divBdr>
                                    <w:top w:val="none" w:sz="0" w:space="0" w:color="auto"/>
                                    <w:left w:val="none" w:sz="0" w:space="0" w:color="auto"/>
                                    <w:bottom w:val="none" w:sz="0" w:space="0" w:color="auto"/>
                                    <w:right w:val="none" w:sz="0" w:space="0" w:color="auto"/>
                                  </w:divBdr>
                                  <w:divsChild>
                                    <w:div w:id="17581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828929">
      <w:bodyDiv w:val="1"/>
      <w:marLeft w:val="0"/>
      <w:marRight w:val="0"/>
      <w:marTop w:val="0"/>
      <w:marBottom w:val="0"/>
      <w:divBdr>
        <w:top w:val="none" w:sz="0" w:space="0" w:color="auto"/>
        <w:left w:val="none" w:sz="0" w:space="0" w:color="auto"/>
        <w:bottom w:val="none" w:sz="0" w:space="0" w:color="auto"/>
        <w:right w:val="none" w:sz="0" w:space="0" w:color="auto"/>
      </w:divBdr>
      <w:divsChild>
        <w:div w:id="1555845929">
          <w:marLeft w:val="0"/>
          <w:marRight w:val="1"/>
          <w:marTop w:val="0"/>
          <w:marBottom w:val="0"/>
          <w:divBdr>
            <w:top w:val="none" w:sz="0" w:space="0" w:color="auto"/>
            <w:left w:val="none" w:sz="0" w:space="0" w:color="auto"/>
            <w:bottom w:val="none" w:sz="0" w:space="0" w:color="auto"/>
            <w:right w:val="none" w:sz="0" w:space="0" w:color="auto"/>
          </w:divBdr>
          <w:divsChild>
            <w:div w:id="1114405699">
              <w:marLeft w:val="0"/>
              <w:marRight w:val="0"/>
              <w:marTop w:val="0"/>
              <w:marBottom w:val="0"/>
              <w:divBdr>
                <w:top w:val="none" w:sz="0" w:space="0" w:color="auto"/>
                <w:left w:val="none" w:sz="0" w:space="0" w:color="auto"/>
                <w:bottom w:val="none" w:sz="0" w:space="0" w:color="auto"/>
                <w:right w:val="none" w:sz="0" w:space="0" w:color="auto"/>
              </w:divBdr>
              <w:divsChild>
                <w:div w:id="896555032">
                  <w:marLeft w:val="0"/>
                  <w:marRight w:val="1"/>
                  <w:marTop w:val="0"/>
                  <w:marBottom w:val="0"/>
                  <w:divBdr>
                    <w:top w:val="none" w:sz="0" w:space="0" w:color="auto"/>
                    <w:left w:val="none" w:sz="0" w:space="0" w:color="auto"/>
                    <w:bottom w:val="none" w:sz="0" w:space="0" w:color="auto"/>
                    <w:right w:val="none" w:sz="0" w:space="0" w:color="auto"/>
                  </w:divBdr>
                  <w:divsChild>
                    <w:div w:id="575240445">
                      <w:marLeft w:val="0"/>
                      <w:marRight w:val="0"/>
                      <w:marTop w:val="0"/>
                      <w:marBottom w:val="0"/>
                      <w:divBdr>
                        <w:top w:val="none" w:sz="0" w:space="0" w:color="auto"/>
                        <w:left w:val="none" w:sz="0" w:space="0" w:color="auto"/>
                        <w:bottom w:val="none" w:sz="0" w:space="0" w:color="auto"/>
                        <w:right w:val="none" w:sz="0" w:space="0" w:color="auto"/>
                      </w:divBdr>
                      <w:divsChild>
                        <w:div w:id="226569714">
                          <w:marLeft w:val="0"/>
                          <w:marRight w:val="0"/>
                          <w:marTop w:val="0"/>
                          <w:marBottom w:val="0"/>
                          <w:divBdr>
                            <w:top w:val="none" w:sz="0" w:space="0" w:color="auto"/>
                            <w:left w:val="none" w:sz="0" w:space="0" w:color="auto"/>
                            <w:bottom w:val="none" w:sz="0" w:space="0" w:color="auto"/>
                            <w:right w:val="none" w:sz="0" w:space="0" w:color="auto"/>
                          </w:divBdr>
                          <w:divsChild>
                            <w:div w:id="1429042858">
                              <w:marLeft w:val="0"/>
                              <w:marRight w:val="0"/>
                              <w:marTop w:val="120"/>
                              <w:marBottom w:val="360"/>
                              <w:divBdr>
                                <w:top w:val="none" w:sz="0" w:space="0" w:color="auto"/>
                                <w:left w:val="none" w:sz="0" w:space="0" w:color="auto"/>
                                <w:bottom w:val="none" w:sz="0" w:space="0" w:color="auto"/>
                                <w:right w:val="none" w:sz="0" w:space="0" w:color="auto"/>
                              </w:divBdr>
                              <w:divsChild>
                                <w:div w:id="2133941950">
                                  <w:marLeft w:val="0"/>
                                  <w:marRight w:val="0"/>
                                  <w:marTop w:val="0"/>
                                  <w:marBottom w:val="0"/>
                                  <w:divBdr>
                                    <w:top w:val="none" w:sz="0" w:space="0" w:color="auto"/>
                                    <w:left w:val="none" w:sz="0" w:space="0" w:color="auto"/>
                                    <w:bottom w:val="none" w:sz="0" w:space="0" w:color="auto"/>
                                    <w:right w:val="none" w:sz="0" w:space="0" w:color="auto"/>
                                  </w:divBdr>
                                  <w:divsChild>
                                    <w:div w:id="5940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E547E-63EB-4D59-8ADC-B1F3056F7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8834</Words>
  <Characters>50359</Characters>
  <Application>Microsoft Office Word</Application>
  <DocSecurity>0</DocSecurity>
  <Lines>419</Lines>
  <Paragraphs>118</Paragraphs>
  <ScaleCrop>false</ScaleCrop>
  <HeadingPairs>
    <vt:vector size="2" baseType="variant">
      <vt:variant>
        <vt:lpstr>Titolo</vt:lpstr>
      </vt:variant>
      <vt:variant>
        <vt:i4>1</vt:i4>
      </vt:variant>
    </vt:vector>
  </HeadingPairs>
  <TitlesOfParts>
    <vt:vector size="1" baseType="lpstr">
      <vt:lpstr>Post-operative imaging in liver transplantation: state-of-the-art and future perspectives</vt:lpstr>
    </vt:vector>
  </TitlesOfParts>
  <Company>AOUUD</Company>
  <LinksUpToDate>false</LinksUpToDate>
  <CharactersWithSpaces>59075</CharactersWithSpaces>
  <SharedDoc>false</SharedDoc>
  <HLinks>
    <vt:vector size="2892" baseType="variant">
      <vt:variant>
        <vt:i4>3473417</vt:i4>
      </vt:variant>
      <vt:variant>
        <vt:i4>1443</vt:i4>
      </vt:variant>
      <vt:variant>
        <vt:i4>0</vt:i4>
      </vt:variant>
      <vt:variant>
        <vt:i4>5</vt:i4>
      </vt:variant>
      <vt:variant>
        <vt:lpwstr>http://www.ncbi.nlm.nih.gov/pubmed/22877987</vt:lpwstr>
      </vt:variant>
      <vt:variant>
        <vt:lpwstr>#</vt:lpwstr>
      </vt:variant>
      <vt:variant>
        <vt:i4>4128842</vt:i4>
      </vt:variant>
      <vt:variant>
        <vt:i4>1440</vt:i4>
      </vt:variant>
      <vt:variant>
        <vt:i4>0</vt:i4>
      </vt:variant>
      <vt:variant>
        <vt:i4>5</vt:i4>
      </vt:variant>
      <vt:variant>
        <vt:lpwstr>http://www.ncbi.nlm.nih.gov/pubmed?term=Omary%20RA%5BAuthor%5D&amp;cauthor=true&amp;cauthor_uid=22877987</vt:lpwstr>
      </vt:variant>
      <vt:variant>
        <vt:lpwstr/>
      </vt:variant>
      <vt:variant>
        <vt:i4>5963903</vt:i4>
      </vt:variant>
      <vt:variant>
        <vt:i4>1437</vt:i4>
      </vt:variant>
      <vt:variant>
        <vt:i4>0</vt:i4>
      </vt:variant>
      <vt:variant>
        <vt:i4>5</vt:i4>
      </vt:variant>
      <vt:variant>
        <vt:lpwstr>http://www.ncbi.nlm.nih.gov/pubmed?term=Miller%20FH%5BAuthor%5D&amp;cauthor=true&amp;cauthor_uid=22877987</vt:lpwstr>
      </vt:variant>
      <vt:variant>
        <vt:lpwstr/>
      </vt:variant>
      <vt:variant>
        <vt:i4>5701729</vt:i4>
      </vt:variant>
      <vt:variant>
        <vt:i4>1434</vt:i4>
      </vt:variant>
      <vt:variant>
        <vt:i4>0</vt:i4>
      </vt:variant>
      <vt:variant>
        <vt:i4>5</vt:i4>
      </vt:variant>
      <vt:variant>
        <vt:lpwstr>http://www.ncbi.nlm.nih.gov/pubmed?term=Larson%20AC%5BAuthor%5D&amp;cauthor=true&amp;cauthor_uid=22877987</vt:lpwstr>
      </vt:variant>
      <vt:variant>
        <vt:lpwstr/>
      </vt:variant>
      <vt:variant>
        <vt:i4>852023</vt:i4>
      </vt:variant>
      <vt:variant>
        <vt:i4>1431</vt:i4>
      </vt:variant>
      <vt:variant>
        <vt:i4>0</vt:i4>
      </vt:variant>
      <vt:variant>
        <vt:i4>5</vt:i4>
      </vt:variant>
      <vt:variant>
        <vt:lpwstr>http://www.ncbi.nlm.nih.gov/pubmed?term=Nemcek%20AA%20Jr%5BAuthor%5D&amp;cauthor=true&amp;cauthor_uid=22877987</vt:lpwstr>
      </vt:variant>
      <vt:variant>
        <vt:lpwstr/>
      </vt:variant>
      <vt:variant>
        <vt:i4>655396</vt:i4>
      </vt:variant>
      <vt:variant>
        <vt:i4>1428</vt:i4>
      </vt:variant>
      <vt:variant>
        <vt:i4>0</vt:i4>
      </vt:variant>
      <vt:variant>
        <vt:i4>5</vt:i4>
      </vt:variant>
      <vt:variant>
        <vt:lpwstr>http://www.ncbi.nlm.nih.gov/pubmed?term=Zuehlsdorff%20S%5BAuthor%5D&amp;cauthor=true&amp;cauthor_uid=22877987</vt:lpwstr>
      </vt:variant>
      <vt:variant>
        <vt:lpwstr/>
      </vt:variant>
      <vt:variant>
        <vt:i4>1376378</vt:i4>
      </vt:variant>
      <vt:variant>
        <vt:i4>1425</vt:i4>
      </vt:variant>
      <vt:variant>
        <vt:i4>0</vt:i4>
      </vt:variant>
      <vt:variant>
        <vt:i4>5</vt:i4>
      </vt:variant>
      <vt:variant>
        <vt:lpwstr>http://www.ncbi.nlm.nih.gov/pubmed?term=Shah%20S%5BAuthor%5D&amp;cauthor=true&amp;cauthor_uid=22877987</vt:lpwstr>
      </vt:variant>
      <vt:variant>
        <vt:lpwstr/>
      </vt:variant>
      <vt:variant>
        <vt:i4>2621529</vt:i4>
      </vt:variant>
      <vt:variant>
        <vt:i4>1422</vt:i4>
      </vt:variant>
      <vt:variant>
        <vt:i4>0</vt:i4>
      </vt:variant>
      <vt:variant>
        <vt:i4>5</vt:i4>
      </vt:variant>
      <vt:variant>
        <vt:lpwstr>http://www.ncbi.nlm.nih.gov/pubmed?term=Bolster%20BD%20Jr%5BAuthor%5D&amp;cauthor=true&amp;cauthor_uid=22877987</vt:lpwstr>
      </vt:variant>
      <vt:variant>
        <vt:lpwstr/>
      </vt:variant>
      <vt:variant>
        <vt:i4>2818077</vt:i4>
      </vt:variant>
      <vt:variant>
        <vt:i4>1419</vt:i4>
      </vt:variant>
      <vt:variant>
        <vt:i4>0</vt:i4>
      </vt:variant>
      <vt:variant>
        <vt:i4>5</vt:i4>
      </vt:variant>
      <vt:variant>
        <vt:lpwstr>http://www.ncbi.nlm.nih.gov/pubmed?term=Yang%20GY%5BAuthor%5D&amp;cauthor=true&amp;cauthor_uid=22877987</vt:lpwstr>
      </vt:variant>
      <vt:variant>
        <vt:lpwstr/>
      </vt:variant>
      <vt:variant>
        <vt:i4>262206</vt:i4>
      </vt:variant>
      <vt:variant>
        <vt:i4>1416</vt:i4>
      </vt:variant>
      <vt:variant>
        <vt:i4>0</vt:i4>
      </vt:variant>
      <vt:variant>
        <vt:i4>5</vt:i4>
      </vt:variant>
      <vt:variant>
        <vt:lpwstr>http://www.ncbi.nlm.nih.gov/pubmed?term=Jin%20N%5BAuthor%5D&amp;cauthor=true&amp;cauthor_uid=22877987</vt:lpwstr>
      </vt:variant>
      <vt:variant>
        <vt:lpwstr/>
      </vt:variant>
      <vt:variant>
        <vt:i4>1900657</vt:i4>
      </vt:variant>
      <vt:variant>
        <vt:i4>1413</vt:i4>
      </vt:variant>
      <vt:variant>
        <vt:i4>0</vt:i4>
      </vt:variant>
      <vt:variant>
        <vt:i4>5</vt:i4>
      </vt:variant>
      <vt:variant>
        <vt:lpwstr>http://www.ncbi.nlm.nih.gov/pubmed?term=Karp%20J%5BAuthor%5D&amp;cauthor=true&amp;cauthor_uid=22877987</vt:lpwstr>
      </vt:variant>
      <vt:variant>
        <vt:lpwstr/>
      </vt:variant>
      <vt:variant>
        <vt:i4>5701680</vt:i4>
      </vt:variant>
      <vt:variant>
        <vt:i4>1410</vt:i4>
      </vt:variant>
      <vt:variant>
        <vt:i4>0</vt:i4>
      </vt:variant>
      <vt:variant>
        <vt:i4>5</vt:i4>
      </vt:variant>
      <vt:variant>
        <vt:lpwstr>http://www.ncbi.nlm.nih.gov/pubmed?term=Lee%20VS%5BAuthor%5D&amp;cauthor=true&amp;cauthor_uid=22877987</vt:lpwstr>
      </vt:variant>
      <vt:variant>
        <vt:lpwstr/>
      </vt:variant>
      <vt:variant>
        <vt:i4>1638513</vt:i4>
      </vt:variant>
      <vt:variant>
        <vt:i4>1407</vt:i4>
      </vt:variant>
      <vt:variant>
        <vt:i4>0</vt:i4>
      </vt:variant>
      <vt:variant>
        <vt:i4>5</vt:i4>
      </vt:variant>
      <vt:variant>
        <vt:lpwstr>http://www.ncbi.nlm.nih.gov/pubmed?term=Wang%20Y%5BAuthor%5D&amp;cauthor=true&amp;cauthor_uid=22877987</vt:lpwstr>
      </vt:variant>
      <vt:variant>
        <vt:lpwstr/>
      </vt:variant>
      <vt:variant>
        <vt:i4>655469</vt:i4>
      </vt:variant>
      <vt:variant>
        <vt:i4>1404</vt:i4>
      </vt:variant>
      <vt:variant>
        <vt:i4>0</vt:i4>
      </vt:variant>
      <vt:variant>
        <vt:i4>5</vt:i4>
      </vt:variant>
      <vt:variant>
        <vt:lpwstr>http://www.ncbi.nlm.nih.gov/pubmed?term=Levitsky%20J%5BAuthor%5D&amp;cauthor=true&amp;cauthor_uid=22877987</vt:lpwstr>
      </vt:variant>
      <vt:variant>
        <vt:lpwstr/>
      </vt:variant>
      <vt:variant>
        <vt:i4>3801094</vt:i4>
      </vt:variant>
      <vt:variant>
        <vt:i4>1401</vt:i4>
      </vt:variant>
      <vt:variant>
        <vt:i4>0</vt:i4>
      </vt:variant>
      <vt:variant>
        <vt:i4>5</vt:i4>
      </vt:variant>
      <vt:variant>
        <vt:lpwstr>http://www.ncbi.nlm.nih.gov/pubmed/17916548</vt:lpwstr>
      </vt:variant>
      <vt:variant>
        <vt:lpwstr>#</vt:lpwstr>
      </vt:variant>
      <vt:variant>
        <vt:i4>2359380</vt:i4>
      </vt:variant>
      <vt:variant>
        <vt:i4>1398</vt:i4>
      </vt:variant>
      <vt:variant>
        <vt:i4>0</vt:i4>
      </vt:variant>
      <vt:variant>
        <vt:i4>5</vt:i4>
      </vt:variant>
      <vt:variant>
        <vt:lpwstr>http://www.ncbi.nlm.nih.gov/pubmed?term=Ehman%20RL%5BAuthor%5D&amp;cauthor=true&amp;cauthor_uid=17916548</vt:lpwstr>
      </vt:variant>
      <vt:variant>
        <vt:lpwstr/>
      </vt:variant>
      <vt:variant>
        <vt:i4>5767287</vt:i4>
      </vt:variant>
      <vt:variant>
        <vt:i4>1395</vt:i4>
      </vt:variant>
      <vt:variant>
        <vt:i4>0</vt:i4>
      </vt:variant>
      <vt:variant>
        <vt:i4>5</vt:i4>
      </vt:variant>
      <vt:variant>
        <vt:lpwstr>http://www.ncbi.nlm.nih.gov/pubmed?term=Fidler%20JL%5BAuthor%5D&amp;cauthor=true&amp;cauthor_uid=17916548</vt:lpwstr>
      </vt:variant>
      <vt:variant>
        <vt:lpwstr/>
      </vt:variant>
      <vt:variant>
        <vt:i4>5636146</vt:i4>
      </vt:variant>
      <vt:variant>
        <vt:i4>1392</vt:i4>
      </vt:variant>
      <vt:variant>
        <vt:i4>0</vt:i4>
      </vt:variant>
      <vt:variant>
        <vt:i4>5</vt:i4>
      </vt:variant>
      <vt:variant>
        <vt:lpwstr>http://www.ncbi.nlm.nih.gov/pubmed?term=Rossman%20PJ%5BAuthor%5D&amp;cauthor=true&amp;cauthor_uid=17916548</vt:lpwstr>
      </vt:variant>
      <vt:variant>
        <vt:lpwstr/>
      </vt:variant>
      <vt:variant>
        <vt:i4>3997777</vt:i4>
      </vt:variant>
      <vt:variant>
        <vt:i4>1389</vt:i4>
      </vt:variant>
      <vt:variant>
        <vt:i4>0</vt:i4>
      </vt:variant>
      <vt:variant>
        <vt:i4>5</vt:i4>
      </vt:variant>
      <vt:variant>
        <vt:lpwstr>http://www.ncbi.nlm.nih.gov/pubmed?term=Grimm%20RC%5BAuthor%5D&amp;cauthor=true&amp;cauthor_uid=17916548</vt:lpwstr>
      </vt:variant>
      <vt:variant>
        <vt:lpwstr/>
      </vt:variant>
      <vt:variant>
        <vt:i4>262189</vt:i4>
      </vt:variant>
      <vt:variant>
        <vt:i4>1386</vt:i4>
      </vt:variant>
      <vt:variant>
        <vt:i4>0</vt:i4>
      </vt:variant>
      <vt:variant>
        <vt:i4>5</vt:i4>
      </vt:variant>
      <vt:variant>
        <vt:lpwstr>http://www.ncbi.nlm.nih.gov/pubmed?term=Manduca%20A%5BAuthor%5D&amp;cauthor=true&amp;cauthor_uid=17916548</vt:lpwstr>
      </vt:variant>
      <vt:variant>
        <vt:lpwstr/>
      </vt:variant>
      <vt:variant>
        <vt:i4>3866698</vt:i4>
      </vt:variant>
      <vt:variant>
        <vt:i4>1383</vt:i4>
      </vt:variant>
      <vt:variant>
        <vt:i4>0</vt:i4>
      </vt:variant>
      <vt:variant>
        <vt:i4>5</vt:i4>
      </vt:variant>
      <vt:variant>
        <vt:lpwstr>http://www.ncbi.nlm.nih.gov/pubmed?term=Talwalkar%20JA%5BAuthor%5D&amp;cauthor=true&amp;cauthor_uid=17916548</vt:lpwstr>
      </vt:variant>
      <vt:variant>
        <vt:lpwstr/>
      </vt:variant>
      <vt:variant>
        <vt:i4>720929</vt:i4>
      </vt:variant>
      <vt:variant>
        <vt:i4>1380</vt:i4>
      </vt:variant>
      <vt:variant>
        <vt:i4>0</vt:i4>
      </vt:variant>
      <vt:variant>
        <vt:i4>5</vt:i4>
      </vt:variant>
      <vt:variant>
        <vt:lpwstr>http://www.ncbi.nlm.nih.gov/pubmed?term=Yin%20M%5BAuthor%5D&amp;cauthor=true&amp;cauthor_uid=17916548</vt:lpwstr>
      </vt:variant>
      <vt:variant>
        <vt:lpwstr/>
      </vt:variant>
      <vt:variant>
        <vt:i4>1441903</vt:i4>
      </vt:variant>
      <vt:variant>
        <vt:i4>1377</vt:i4>
      </vt:variant>
      <vt:variant>
        <vt:i4>0</vt:i4>
      </vt:variant>
      <vt:variant>
        <vt:i4>5</vt:i4>
      </vt:variant>
      <vt:variant>
        <vt:lpwstr>http://www.ncbi.nlm.nih.gov/pubmed/?term=rouviere+yin+dresner</vt:lpwstr>
      </vt:variant>
      <vt:variant>
        <vt:lpwstr>#</vt:lpwstr>
      </vt:variant>
      <vt:variant>
        <vt:i4>2621524</vt:i4>
      </vt:variant>
      <vt:variant>
        <vt:i4>1374</vt:i4>
      </vt:variant>
      <vt:variant>
        <vt:i4>0</vt:i4>
      </vt:variant>
      <vt:variant>
        <vt:i4>5</vt:i4>
      </vt:variant>
      <vt:variant>
        <vt:lpwstr>http://www.ncbi.nlm.nih.gov/pubmed?term=Ehman%20RL%5BAuthor%5D&amp;cauthor=true&amp;cauthor_uid=16864671</vt:lpwstr>
      </vt:variant>
      <vt:variant>
        <vt:lpwstr/>
      </vt:variant>
      <vt:variant>
        <vt:i4>5767282</vt:i4>
      </vt:variant>
      <vt:variant>
        <vt:i4>1371</vt:i4>
      </vt:variant>
      <vt:variant>
        <vt:i4>0</vt:i4>
      </vt:variant>
      <vt:variant>
        <vt:i4>5</vt:i4>
      </vt:variant>
      <vt:variant>
        <vt:lpwstr>http://www.ncbi.nlm.nih.gov/pubmed?term=Fidler%20JL%5BAuthor%5D&amp;cauthor=true&amp;cauthor_uid=16864671</vt:lpwstr>
      </vt:variant>
      <vt:variant>
        <vt:lpwstr/>
      </vt:variant>
      <vt:variant>
        <vt:i4>4653097</vt:i4>
      </vt:variant>
      <vt:variant>
        <vt:i4>1368</vt:i4>
      </vt:variant>
      <vt:variant>
        <vt:i4>0</vt:i4>
      </vt:variant>
      <vt:variant>
        <vt:i4>5</vt:i4>
      </vt:variant>
      <vt:variant>
        <vt:lpwstr>http://www.ncbi.nlm.nih.gov/pubmed?term=Burgart%20LJ%5BAuthor%5D&amp;cauthor=true&amp;cauthor_uid=16864671</vt:lpwstr>
      </vt:variant>
      <vt:variant>
        <vt:lpwstr/>
      </vt:variant>
      <vt:variant>
        <vt:i4>5898290</vt:i4>
      </vt:variant>
      <vt:variant>
        <vt:i4>1365</vt:i4>
      </vt:variant>
      <vt:variant>
        <vt:i4>0</vt:i4>
      </vt:variant>
      <vt:variant>
        <vt:i4>5</vt:i4>
      </vt:variant>
      <vt:variant>
        <vt:lpwstr>http://www.ncbi.nlm.nih.gov/pubmed?term=Rossman%20PJ%5BAuthor%5D&amp;cauthor=true&amp;cauthor_uid=16864671</vt:lpwstr>
      </vt:variant>
      <vt:variant>
        <vt:lpwstr/>
      </vt:variant>
      <vt:variant>
        <vt:i4>4718640</vt:i4>
      </vt:variant>
      <vt:variant>
        <vt:i4>1362</vt:i4>
      </vt:variant>
      <vt:variant>
        <vt:i4>0</vt:i4>
      </vt:variant>
      <vt:variant>
        <vt:i4>5</vt:i4>
      </vt:variant>
      <vt:variant>
        <vt:lpwstr>http://www.ncbi.nlm.nih.gov/pubmed?term=Dresner%20MA%5BAuthor%5D&amp;cauthor=true&amp;cauthor_uid=16864671</vt:lpwstr>
      </vt:variant>
      <vt:variant>
        <vt:lpwstr/>
      </vt:variant>
      <vt:variant>
        <vt:i4>8257604</vt:i4>
      </vt:variant>
      <vt:variant>
        <vt:i4>1359</vt:i4>
      </vt:variant>
      <vt:variant>
        <vt:i4>0</vt:i4>
      </vt:variant>
      <vt:variant>
        <vt:i4>5</vt:i4>
      </vt:variant>
      <vt:variant>
        <vt:lpwstr>http://www.ncbi.nlm.nih.gov/pubmed?term=Rouvi%C3%A8re%20O%5BAuthor%5D&amp;cauthor=true&amp;cauthor_uid=16864671</vt:lpwstr>
      </vt:variant>
      <vt:variant>
        <vt:lpwstr/>
      </vt:variant>
      <vt:variant>
        <vt:i4>3670021</vt:i4>
      </vt:variant>
      <vt:variant>
        <vt:i4>1356</vt:i4>
      </vt:variant>
      <vt:variant>
        <vt:i4>0</vt:i4>
      </vt:variant>
      <vt:variant>
        <vt:i4>5</vt:i4>
      </vt:variant>
      <vt:variant>
        <vt:lpwstr>http://www.ncbi.nlm.nih.gov/pubmed/17940304</vt:lpwstr>
      </vt:variant>
      <vt:variant>
        <vt:lpwstr>#</vt:lpwstr>
      </vt:variant>
      <vt:variant>
        <vt:i4>4718718</vt:i4>
      </vt:variant>
      <vt:variant>
        <vt:i4>1353</vt:i4>
      </vt:variant>
      <vt:variant>
        <vt:i4>0</vt:i4>
      </vt:variant>
      <vt:variant>
        <vt:i4>5</vt:i4>
      </vt:variant>
      <vt:variant>
        <vt:lpwstr>http://www.ncbi.nlm.nih.gov/pubmed?term=Van%20Beers%20BE%5BAuthor%5D&amp;cauthor=true&amp;cauthor_uid=17940304</vt:lpwstr>
      </vt:variant>
      <vt:variant>
        <vt:lpwstr/>
      </vt:variant>
      <vt:variant>
        <vt:i4>1966204</vt:i4>
      </vt:variant>
      <vt:variant>
        <vt:i4>1350</vt:i4>
      </vt:variant>
      <vt:variant>
        <vt:i4>0</vt:i4>
      </vt:variant>
      <vt:variant>
        <vt:i4>5</vt:i4>
      </vt:variant>
      <vt:variant>
        <vt:lpwstr>http://www.ncbi.nlm.nih.gov/pubmed?term=Horsmans%20Y%5BAuthor%5D&amp;cauthor=true&amp;cauthor_uid=17940304</vt:lpwstr>
      </vt:variant>
      <vt:variant>
        <vt:lpwstr/>
      </vt:variant>
      <vt:variant>
        <vt:i4>5570607</vt:i4>
      </vt:variant>
      <vt:variant>
        <vt:i4>1347</vt:i4>
      </vt:variant>
      <vt:variant>
        <vt:i4>0</vt:i4>
      </vt:variant>
      <vt:variant>
        <vt:i4>5</vt:i4>
      </vt:variant>
      <vt:variant>
        <vt:lpwstr>http://www.ncbi.nlm.nih.gov/pubmed?term=ter%20Beek%20LC%5BAuthor%5D&amp;cauthor=true&amp;cauthor_uid=17940304</vt:lpwstr>
      </vt:variant>
      <vt:variant>
        <vt:lpwstr/>
      </vt:variant>
      <vt:variant>
        <vt:i4>196669</vt:i4>
      </vt:variant>
      <vt:variant>
        <vt:i4>1344</vt:i4>
      </vt:variant>
      <vt:variant>
        <vt:i4>0</vt:i4>
      </vt:variant>
      <vt:variant>
        <vt:i4>5</vt:i4>
      </vt:variant>
      <vt:variant>
        <vt:lpwstr>http://www.ncbi.nlm.nih.gov/pubmed?term=Peeters%20F%5BAuthor%5D&amp;cauthor=true&amp;cauthor_uid=17940304</vt:lpwstr>
      </vt:variant>
      <vt:variant>
        <vt:lpwstr/>
      </vt:variant>
      <vt:variant>
        <vt:i4>6946829</vt:i4>
      </vt:variant>
      <vt:variant>
        <vt:i4>1341</vt:i4>
      </vt:variant>
      <vt:variant>
        <vt:i4>0</vt:i4>
      </vt:variant>
      <vt:variant>
        <vt:i4>5</vt:i4>
      </vt:variant>
      <vt:variant>
        <vt:lpwstr>http://www.ncbi.nlm.nih.gov/pubmed?term=Sinkus%20R%5BAuthor%5D&amp;cauthor=true&amp;cauthor_uid=17940304</vt:lpwstr>
      </vt:variant>
      <vt:variant>
        <vt:lpwstr/>
      </vt:variant>
      <vt:variant>
        <vt:i4>7012431</vt:i4>
      </vt:variant>
      <vt:variant>
        <vt:i4>1338</vt:i4>
      </vt:variant>
      <vt:variant>
        <vt:i4>0</vt:i4>
      </vt:variant>
      <vt:variant>
        <vt:i4>5</vt:i4>
      </vt:variant>
      <vt:variant>
        <vt:lpwstr>http://www.ncbi.nlm.nih.gov/pubmed?term=Annet%20L%5BAuthor%5D&amp;cauthor=true&amp;cauthor_uid=17940304</vt:lpwstr>
      </vt:variant>
      <vt:variant>
        <vt:lpwstr/>
      </vt:variant>
      <vt:variant>
        <vt:i4>7798800</vt:i4>
      </vt:variant>
      <vt:variant>
        <vt:i4>1335</vt:i4>
      </vt:variant>
      <vt:variant>
        <vt:i4>0</vt:i4>
      </vt:variant>
      <vt:variant>
        <vt:i4>5</vt:i4>
      </vt:variant>
      <vt:variant>
        <vt:lpwstr>http://www.ncbi.nlm.nih.gov/pubmed?term=Jamart%20J%5BAuthor%5D&amp;cauthor=true&amp;cauthor_uid=17940304</vt:lpwstr>
      </vt:variant>
      <vt:variant>
        <vt:lpwstr/>
      </vt:variant>
      <vt:variant>
        <vt:i4>327724</vt:i4>
      </vt:variant>
      <vt:variant>
        <vt:i4>1332</vt:i4>
      </vt:variant>
      <vt:variant>
        <vt:i4>0</vt:i4>
      </vt:variant>
      <vt:variant>
        <vt:i4>5</vt:i4>
      </vt:variant>
      <vt:variant>
        <vt:lpwstr>http://www.ncbi.nlm.nih.gov/pubmed?term=Salameh%20N%5BAuthor%5D&amp;cauthor=true&amp;cauthor_uid=17940304</vt:lpwstr>
      </vt:variant>
      <vt:variant>
        <vt:lpwstr/>
      </vt:variant>
      <vt:variant>
        <vt:i4>50</vt:i4>
      </vt:variant>
      <vt:variant>
        <vt:i4>1329</vt:i4>
      </vt:variant>
      <vt:variant>
        <vt:i4>0</vt:i4>
      </vt:variant>
      <vt:variant>
        <vt:i4>5</vt:i4>
      </vt:variant>
      <vt:variant>
        <vt:lpwstr>http://www.ncbi.nlm.nih.gov/pubmed?term=Sempoux%20C%5BAuthor%5D&amp;cauthor=true&amp;cauthor_uid=17940304</vt:lpwstr>
      </vt:variant>
      <vt:variant>
        <vt:lpwstr/>
      </vt:variant>
      <vt:variant>
        <vt:i4>3145742</vt:i4>
      </vt:variant>
      <vt:variant>
        <vt:i4>1326</vt:i4>
      </vt:variant>
      <vt:variant>
        <vt:i4>0</vt:i4>
      </vt:variant>
      <vt:variant>
        <vt:i4>5</vt:i4>
      </vt:variant>
      <vt:variant>
        <vt:lpwstr>http://www.ncbi.nlm.nih.gov/pubmed/18471441</vt:lpwstr>
      </vt:variant>
      <vt:variant>
        <vt:lpwstr>#</vt:lpwstr>
      </vt:variant>
      <vt:variant>
        <vt:i4>4587638</vt:i4>
      </vt:variant>
      <vt:variant>
        <vt:i4>1323</vt:i4>
      </vt:variant>
      <vt:variant>
        <vt:i4>0</vt:i4>
      </vt:variant>
      <vt:variant>
        <vt:i4>5</vt:i4>
      </vt:variant>
      <vt:variant>
        <vt:lpwstr>http://www.ncbi.nlm.nih.gov/pubmed?term=Van%20Beers%20BE%5BAuthor%5D&amp;cauthor=true&amp;cauthor_uid=18471441</vt:lpwstr>
      </vt:variant>
      <vt:variant>
        <vt:lpwstr/>
      </vt:variant>
      <vt:variant>
        <vt:i4>1048692</vt:i4>
      </vt:variant>
      <vt:variant>
        <vt:i4>1320</vt:i4>
      </vt:variant>
      <vt:variant>
        <vt:i4>0</vt:i4>
      </vt:variant>
      <vt:variant>
        <vt:i4>5</vt:i4>
      </vt:variant>
      <vt:variant>
        <vt:lpwstr>http://www.ncbi.nlm.nih.gov/pubmed?term=Horsmans%20Y%5BAuthor%5D&amp;cauthor=true&amp;cauthor_uid=18471441</vt:lpwstr>
      </vt:variant>
      <vt:variant>
        <vt:lpwstr/>
      </vt:variant>
      <vt:variant>
        <vt:i4>6553605</vt:i4>
      </vt:variant>
      <vt:variant>
        <vt:i4>1317</vt:i4>
      </vt:variant>
      <vt:variant>
        <vt:i4>0</vt:i4>
      </vt:variant>
      <vt:variant>
        <vt:i4>5</vt:i4>
      </vt:variant>
      <vt:variant>
        <vt:lpwstr>http://www.ncbi.nlm.nih.gov/pubmed?term=Sinkus%20R%5BAuthor%5D&amp;cauthor=true&amp;cauthor_uid=18471441</vt:lpwstr>
      </vt:variant>
      <vt:variant>
        <vt:lpwstr/>
      </vt:variant>
      <vt:variant>
        <vt:i4>7798802</vt:i4>
      </vt:variant>
      <vt:variant>
        <vt:i4>1314</vt:i4>
      </vt:variant>
      <vt:variant>
        <vt:i4>0</vt:i4>
      </vt:variant>
      <vt:variant>
        <vt:i4>5</vt:i4>
      </vt:variant>
      <vt:variant>
        <vt:lpwstr>http://www.ncbi.nlm.nih.gov/pubmed?term=Rahier%20J%5BAuthor%5D&amp;cauthor=true&amp;cauthor_uid=18471441</vt:lpwstr>
      </vt:variant>
      <vt:variant>
        <vt:lpwstr/>
      </vt:variant>
      <vt:variant>
        <vt:i4>6094884</vt:i4>
      </vt:variant>
      <vt:variant>
        <vt:i4>1311</vt:i4>
      </vt:variant>
      <vt:variant>
        <vt:i4>0</vt:i4>
      </vt:variant>
      <vt:variant>
        <vt:i4>5</vt:i4>
      </vt:variant>
      <vt:variant>
        <vt:lpwstr>http://www.ncbi.nlm.nih.gov/pubmed?term=ter%20Beek%20LC%5BAuthor%5D&amp;cauthor=true&amp;cauthor_uid=18471441</vt:lpwstr>
      </vt:variant>
      <vt:variant>
        <vt:lpwstr/>
      </vt:variant>
      <vt:variant>
        <vt:i4>720950</vt:i4>
      </vt:variant>
      <vt:variant>
        <vt:i4>1308</vt:i4>
      </vt:variant>
      <vt:variant>
        <vt:i4>0</vt:i4>
      </vt:variant>
      <vt:variant>
        <vt:i4>5</vt:i4>
      </vt:variant>
      <vt:variant>
        <vt:lpwstr>http://www.ncbi.nlm.nih.gov/pubmed?term=Peeters%20F%5BAuthor%5D&amp;cauthor=true&amp;cauthor_uid=18471441</vt:lpwstr>
      </vt:variant>
      <vt:variant>
        <vt:lpwstr/>
      </vt:variant>
      <vt:variant>
        <vt:i4>7995481</vt:i4>
      </vt:variant>
      <vt:variant>
        <vt:i4>1305</vt:i4>
      </vt:variant>
      <vt:variant>
        <vt:i4>0</vt:i4>
      </vt:variant>
      <vt:variant>
        <vt:i4>5</vt:i4>
      </vt:variant>
      <vt:variant>
        <vt:lpwstr>http://www.ncbi.nlm.nih.gov/pubmed?term=Danse%20E%5BAuthor%5D&amp;cauthor=true&amp;cauthor_uid=18471441</vt:lpwstr>
      </vt:variant>
      <vt:variant>
        <vt:lpwstr/>
      </vt:variant>
      <vt:variant>
        <vt:i4>6488132</vt:i4>
      </vt:variant>
      <vt:variant>
        <vt:i4>1302</vt:i4>
      </vt:variant>
      <vt:variant>
        <vt:i4>0</vt:i4>
      </vt:variant>
      <vt:variant>
        <vt:i4>5</vt:i4>
      </vt:variant>
      <vt:variant>
        <vt:lpwstr>http://www.ncbi.nlm.nih.gov/pubmed?term=Annet%20L%5BAuthor%5D&amp;cauthor=true&amp;cauthor_uid=18471441</vt:lpwstr>
      </vt:variant>
      <vt:variant>
        <vt:lpwstr/>
      </vt:variant>
      <vt:variant>
        <vt:i4>852007</vt:i4>
      </vt:variant>
      <vt:variant>
        <vt:i4>1299</vt:i4>
      </vt:variant>
      <vt:variant>
        <vt:i4>0</vt:i4>
      </vt:variant>
      <vt:variant>
        <vt:i4>5</vt:i4>
      </vt:variant>
      <vt:variant>
        <vt:lpwstr>http://www.ncbi.nlm.nih.gov/pubmed?term=Salameh%20N%5BAuthor%5D&amp;cauthor=true&amp;cauthor_uid=18471441</vt:lpwstr>
      </vt:variant>
      <vt:variant>
        <vt:lpwstr/>
      </vt:variant>
      <vt:variant>
        <vt:i4>8257549</vt:i4>
      </vt:variant>
      <vt:variant>
        <vt:i4>1296</vt:i4>
      </vt:variant>
      <vt:variant>
        <vt:i4>0</vt:i4>
      </vt:variant>
      <vt:variant>
        <vt:i4>5</vt:i4>
      </vt:variant>
      <vt:variant>
        <vt:lpwstr>http://www.ncbi.nlm.nih.gov/pubmed?term=Vicaut%20E%5BAuthor%5D&amp;cauthor=true&amp;cauthor_uid=18471441</vt:lpwstr>
      </vt:variant>
      <vt:variant>
        <vt:lpwstr/>
      </vt:variant>
      <vt:variant>
        <vt:i4>524345</vt:i4>
      </vt:variant>
      <vt:variant>
        <vt:i4>1293</vt:i4>
      </vt:variant>
      <vt:variant>
        <vt:i4>0</vt:i4>
      </vt:variant>
      <vt:variant>
        <vt:i4>5</vt:i4>
      </vt:variant>
      <vt:variant>
        <vt:lpwstr>http://www.ncbi.nlm.nih.gov/pubmed?term=Sempoux%20C%5BAuthor%5D&amp;cauthor=true&amp;cauthor_uid=18471441</vt:lpwstr>
      </vt:variant>
      <vt:variant>
        <vt:lpwstr/>
      </vt:variant>
      <vt:variant>
        <vt:i4>7012352</vt:i4>
      </vt:variant>
      <vt:variant>
        <vt:i4>1290</vt:i4>
      </vt:variant>
      <vt:variant>
        <vt:i4>0</vt:i4>
      </vt:variant>
      <vt:variant>
        <vt:i4>5</vt:i4>
      </vt:variant>
      <vt:variant>
        <vt:lpwstr>http://www.ncbi.nlm.nih.gov/pubmed?term=Huwart%20L%5BAuthor%5D&amp;cauthor=true&amp;cauthor_uid=18471441</vt:lpwstr>
      </vt:variant>
      <vt:variant>
        <vt:lpwstr/>
      </vt:variant>
      <vt:variant>
        <vt:i4>3932163</vt:i4>
      </vt:variant>
      <vt:variant>
        <vt:i4>1287</vt:i4>
      </vt:variant>
      <vt:variant>
        <vt:i4>0</vt:i4>
      </vt:variant>
      <vt:variant>
        <vt:i4>5</vt:i4>
      </vt:variant>
      <vt:variant>
        <vt:lpwstr>http://www.ncbi.nlm.nih.gov/pubmed/23423795</vt:lpwstr>
      </vt:variant>
      <vt:variant>
        <vt:lpwstr>#</vt:lpwstr>
      </vt:variant>
      <vt:variant>
        <vt:i4>2883666</vt:i4>
      </vt:variant>
      <vt:variant>
        <vt:i4>1284</vt:i4>
      </vt:variant>
      <vt:variant>
        <vt:i4>0</vt:i4>
      </vt:variant>
      <vt:variant>
        <vt:i4>5</vt:i4>
      </vt:variant>
      <vt:variant>
        <vt:lpwstr>http://www.ncbi.nlm.nih.gov/pubmed?term=Ehman%20RL%5BAuthor%5D&amp;cauthor=true&amp;cauthor_uid=23423795</vt:lpwstr>
      </vt:variant>
      <vt:variant>
        <vt:lpwstr/>
      </vt:variant>
      <vt:variant>
        <vt:i4>852004</vt:i4>
      </vt:variant>
      <vt:variant>
        <vt:i4>1281</vt:i4>
      </vt:variant>
      <vt:variant>
        <vt:i4>0</vt:i4>
      </vt:variant>
      <vt:variant>
        <vt:i4>5</vt:i4>
      </vt:variant>
      <vt:variant>
        <vt:lpwstr>http://www.ncbi.nlm.nih.gov/pubmed?term=Yin%20M%5BAuthor%5D&amp;cauthor=true&amp;cauthor_uid=23423795</vt:lpwstr>
      </vt:variant>
      <vt:variant>
        <vt:lpwstr/>
      </vt:variant>
      <vt:variant>
        <vt:i4>2818113</vt:i4>
      </vt:variant>
      <vt:variant>
        <vt:i4>1278</vt:i4>
      </vt:variant>
      <vt:variant>
        <vt:i4>0</vt:i4>
      </vt:variant>
      <vt:variant>
        <vt:i4>5</vt:i4>
      </vt:variant>
      <vt:variant>
        <vt:lpwstr>http://www.ncbi.nlm.nih.gov/pubmed?term=Venkatesh%20SK%5BAuthor%5D&amp;cauthor=true&amp;cauthor_uid=23423795</vt:lpwstr>
      </vt:variant>
      <vt:variant>
        <vt:lpwstr/>
      </vt:variant>
      <vt:variant>
        <vt:i4>1376354</vt:i4>
      </vt:variant>
      <vt:variant>
        <vt:i4>1275</vt:i4>
      </vt:variant>
      <vt:variant>
        <vt:i4>0</vt:i4>
      </vt:variant>
      <vt:variant>
        <vt:i4>5</vt:i4>
      </vt:variant>
      <vt:variant>
        <vt:lpwstr>http://www.ncbi.nlm.nih.gov/pubmed/?term=liver+dti+taouli</vt:lpwstr>
      </vt:variant>
      <vt:variant>
        <vt:lpwstr>#</vt:lpwstr>
      </vt:variant>
      <vt:variant>
        <vt:i4>1769569</vt:i4>
      </vt:variant>
      <vt:variant>
        <vt:i4>1272</vt:i4>
      </vt:variant>
      <vt:variant>
        <vt:i4>0</vt:i4>
      </vt:variant>
      <vt:variant>
        <vt:i4>5</vt:i4>
      </vt:variant>
      <vt:variant>
        <vt:lpwstr>http://www.ncbi.nlm.nih.gov/pubmed?term=Vilgrain%20V%5BAuthor%5D&amp;cauthor=true&amp;cauthor_uid=18581382</vt:lpwstr>
      </vt:variant>
      <vt:variant>
        <vt:lpwstr/>
      </vt:variant>
      <vt:variant>
        <vt:i4>6029366</vt:i4>
      </vt:variant>
      <vt:variant>
        <vt:i4>1269</vt:i4>
      </vt:variant>
      <vt:variant>
        <vt:i4>0</vt:i4>
      </vt:variant>
      <vt:variant>
        <vt:i4>5</vt:i4>
      </vt:variant>
      <vt:variant>
        <vt:lpwstr>http://www.ncbi.nlm.nih.gov/pubmed?term=Coakley%20FV%5BAuthor%5D&amp;cauthor=true&amp;cauthor_uid=18581382</vt:lpwstr>
      </vt:variant>
      <vt:variant>
        <vt:lpwstr/>
      </vt:variant>
      <vt:variant>
        <vt:i4>7864349</vt:i4>
      </vt:variant>
      <vt:variant>
        <vt:i4>1266</vt:i4>
      </vt:variant>
      <vt:variant>
        <vt:i4>0</vt:i4>
      </vt:variant>
      <vt:variant>
        <vt:i4>5</vt:i4>
      </vt:variant>
      <vt:variant>
        <vt:lpwstr>http://www.ncbi.nlm.nih.gov/pubmed?term=Qayyum%20A%5BAuthor%5D&amp;cauthor=true&amp;cauthor_uid=18581382</vt:lpwstr>
      </vt:variant>
      <vt:variant>
        <vt:lpwstr/>
      </vt:variant>
      <vt:variant>
        <vt:i4>7667712</vt:i4>
      </vt:variant>
      <vt:variant>
        <vt:i4>1263</vt:i4>
      </vt:variant>
      <vt:variant>
        <vt:i4>0</vt:i4>
      </vt:variant>
      <vt:variant>
        <vt:i4>5</vt:i4>
      </vt:variant>
      <vt:variant>
        <vt:lpwstr>http://www.ncbi.nlm.nih.gov/pubmed?term=Chouli%20M%5BAuthor%5D&amp;cauthor=true&amp;cauthor_uid=18581382</vt:lpwstr>
      </vt:variant>
      <vt:variant>
        <vt:lpwstr/>
      </vt:variant>
      <vt:variant>
        <vt:i4>7536663</vt:i4>
      </vt:variant>
      <vt:variant>
        <vt:i4>1260</vt:i4>
      </vt:variant>
      <vt:variant>
        <vt:i4>0</vt:i4>
      </vt:variant>
      <vt:variant>
        <vt:i4>5</vt:i4>
      </vt:variant>
      <vt:variant>
        <vt:lpwstr>http://www.ncbi.nlm.nih.gov/pubmed?term=Taouli%20B%5BAuthor%5D&amp;cauthor=true&amp;cauthor_uid=18581382</vt:lpwstr>
      </vt:variant>
      <vt:variant>
        <vt:lpwstr/>
      </vt:variant>
      <vt:variant>
        <vt:i4>6160503</vt:i4>
      </vt:variant>
      <vt:variant>
        <vt:i4>1257</vt:i4>
      </vt:variant>
      <vt:variant>
        <vt:i4>0</vt:i4>
      </vt:variant>
      <vt:variant>
        <vt:i4>5</vt:i4>
      </vt:variant>
      <vt:variant>
        <vt:lpwstr>http://www.ncbi.nlm.nih.gov/pubmed?term=Wu%20EX%5BAuthor%5D&amp;cauthor=true&amp;cauthor_uid=21031520</vt:lpwstr>
      </vt:variant>
      <vt:variant>
        <vt:lpwstr/>
      </vt:variant>
      <vt:variant>
        <vt:i4>524343</vt:i4>
      </vt:variant>
      <vt:variant>
        <vt:i4>1254</vt:i4>
      </vt:variant>
      <vt:variant>
        <vt:i4>0</vt:i4>
      </vt:variant>
      <vt:variant>
        <vt:i4>5</vt:i4>
      </vt:variant>
      <vt:variant>
        <vt:lpwstr>http://www.ncbi.nlm.nih.gov/pubmed?term=Man%20K%5BAuthor%5D&amp;cauthor=true&amp;cauthor_uid=21031520</vt:lpwstr>
      </vt:variant>
      <vt:variant>
        <vt:lpwstr/>
      </vt:variant>
      <vt:variant>
        <vt:i4>3145753</vt:i4>
      </vt:variant>
      <vt:variant>
        <vt:i4>1251</vt:i4>
      </vt:variant>
      <vt:variant>
        <vt:i4>0</vt:i4>
      </vt:variant>
      <vt:variant>
        <vt:i4>5</vt:i4>
      </vt:variant>
      <vt:variant>
        <vt:lpwstr>http://www.ncbi.nlm.nih.gov/pubmed?term=Chow%20AM%5BAuthor%5D&amp;cauthor=true&amp;cauthor_uid=21031520</vt:lpwstr>
      </vt:variant>
      <vt:variant>
        <vt:lpwstr/>
      </vt:variant>
      <vt:variant>
        <vt:i4>4587568</vt:i4>
      </vt:variant>
      <vt:variant>
        <vt:i4>1248</vt:i4>
      </vt:variant>
      <vt:variant>
        <vt:i4>0</vt:i4>
      </vt:variant>
      <vt:variant>
        <vt:i4>5</vt:i4>
      </vt:variant>
      <vt:variant>
        <vt:lpwstr>http://www.ncbi.nlm.nih.gov/pubmed?term=Fan%20SJ%5BAuthor%5D&amp;cauthor=true&amp;cauthor_uid=21031520</vt:lpwstr>
      </vt:variant>
      <vt:variant>
        <vt:lpwstr/>
      </vt:variant>
      <vt:variant>
        <vt:i4>6160483</vt:i4>
      </vt:variant>
      <vt:variant>
        <vt:i4>1245</vt:i4>
      </vt:variant>
      <vt:variant>
        <vt:i4>0</vt:i4>
      </vt:variant>
      <vt:variant>
        <vt:i4>5</vt:i4>
      </vt:variant>
      <vt:variant>
        <vt:lpwstr>http://www.ncbi.nlm.nih.gov/pubmed?term=Cheung%20JS%5BAuthor%5D&amp;cauthor=true&amp;cauthor_uid=21031520</vt:lpwstr>
      </vt:variant>
      <vt:variant>
        <vt:lpwstr/>
      </vt:variant>
      <vt:variant>
        <vt:i4>3276810</vt:i4>
      </vt:variant>
      <vt:variant>
        <vt:i4>1242</vt:i4>
      </vt:variant>
      <vt:variant>
        <vt:i4>0</vt:i4>
      </vt:variant>
      <vt:variant>
        <vt:i4>5</vt:i4>
      </vt:variant>
      <vt:variant>
        <vt:lpwstr>http://www.ncbi.nlm.nih.gov/pubmed/18666139</vt:lpwstr>
      </vt:variant>
      <vt:variant>
        <vt:lpwstr>#</vt:lpwstr>
      </vt:variant>
      <vt:variant>
        <vt:i4>7667730</vt:i4>
      </vt:variant>
      <vt:variant>
        <vt:i4>1239</vt:i4>
      </vt:variant>
      <vt:variant>
        <vt:i4>0</vt:i4>
      </vt:variant>
      <vt:variant>
        <vt:i4>5</vt:i4>
      </vt:variant>
      <vt:variant>
        <vt:lpwstr>http://www.ncbi.nlm.nih.gov/pubmed?term=Zuiani%20C%5BAuthor%5D&amp;cauthor=true&amp;cauthor_uid=18666139</vt:lpwstr>
      </vt:variant>
      <vt:variant>
        <vt:lpwstr/>
      </vt:variant>
      <vt:variant>
        <vt:i4>393332</vt:i4>
      </vt:variant>
      <vt:variant>
        <vt:i4>1236</vt:i4>
      </vt:variant>
      <vt:variant>
        <vt:i4>0</vt:i4>
      </vt:variant>
      <vt:variant>
        <vt:i4>5</vt:i4>
      </vt:variant>
      <vt:variant>
        <vt:lpwstr>http://www.ncbi.nlm.nih.gov/pubmed?term=Toniutto%20P%5BAuthor%5D&amp;cauthor=true&amp;cauthor_uid=18666139</vt:lpwstr>
      </vt:variant>
      <vt:variant>
        <vt:lpwstr/>
      </vt:variant>
      <vt:variant>
        <vt:i4>7667805</vt:i4>
      </vt:variant>
      <vt:variant>
        <vt:i4>1233</vt:i4>
      </vt:variant>
      <vt:variant>
        <vt:i4>0</vt:i4>
      </vt:variant>
      <vt:variant>
        <vt:i4>5</vt:i4>
      </vt:variant>
      <vt:variant>
        <vt:lpwstr>http://www.ncbi.nlm.nih.gov/pubmed?term=Isola%20M%5BAuthor%5D&amp;cauthor=true&amp;cauthor_uid=18666139</vt:lpwstr>
      </vt:variant>
      <vt:variant>
        <vt:lpwstr/>
      </vt:variant>
      <vt:variant>
        <vt:i4>983072</vt:i4>
      </vt:variant>
      <vt:variant>
        <vt:i4>1230</vt:i4>
      </vt:variant>
      <vt:variant>
        <vt:i4>0</vt:i4>
      </vt:variant>
      <vt:variant>
        <vt:i4>5</vt:i4>
      </vt:variant>
      <vt:variant>
        <vt:lpwstr>http://www.ncbi.nlm.nih.gov/pubmed?term=Soldano%20F%5BAuthor%5D&amp;cauthor=true&amp;cauthor_uid=18666139</vt:lpwstr>
      </vt:variant>
      <vt:variant>
        <vt:lpwstr/>
      </vt:variant>
      <vt:variant>
        <vt:i4>786529</vt:i4>
      </vt:variant>
      <vt:variant>
        <vt:i4>1227</vt:i4>
      </vt:variant>
      <vt:variant>
        <vt:i4>0</vt:i4>
      </vt:variant>
      <vt:variant>
        <vt:i4>5</vt:i4>
      </vt:variant>
      <vt:variant>
        <vt:lpwstr>http://www.ncbi.nlm.nih.gov/pubmed?term=Como%20G%5BAuthor%5D&amp;cauthor=true&amp;cauthor_uid=18666139</vt:lpwstr>
      </vt:variant>
      <vt:variant>
        <vt:lpwstr/>
      </vt:variant>
      <vt:variant>
        <vt:i4>7995463</vt:i4>
      </vt:variant>
      <vt:variant>
        <vt:i4>1224</vt:i4>
      </vt:variant>
      <vt:variant>
        <vt:i4>0</vt:i4>
      </vt:variant>
      <vt:variant>
        <vt:i4>5</vt:i4>
      </vt:variant>
      <vt:variant>
        <vt:lpwstr>http://www.ncbi.nlm.nih.gov/pubmed?term=Bazzocchi%20M%5BAuthor%5D&amp;cauthor=true&amp;cauthor_uid=18666139</vt:lpwstr>
      </vt:variant>
      <vt:variant>
        <vt:lpwstr/>
      </vt:variant>
      <vt:variant>
        <vt:i4>8192026</vt:i4>
      </vt:variant>
      <vt:variant>
        <vt:i4>1221</vt:i4>
      </vt:variant>
      <vt:variant>
        <vt:i4>0</vt:i4>
      </vt:variant>
      <vt:variant>
        <vt:i4>5</vt:i4>
      </vt:variant>
      <vt:variant>
        <vt:lpwstr>http://www.ncbi.nlm.nih.gov/pubmed?term=Furlan%20A%5BAuthor%5D&amp;cauthor=true&amp;cauthor_uid=18666139</vt:lpwstr>
      </vt:variant>
      <vt:variant>
        <vt:lpwstr/>
      </vt:variant>
      <vt:variant>
        <vt:i4>8192064</vt:i4>
      </vt:variant>
      <vt:variant>
        <vt:i4>1218</vt:i4>
      </vt:variant>
      <vt:variant>
        <vt:i4>0</vt:i4>
      </vt:variant>
      <vt:variant>
        <vt:i4>5</vt:i4>
      </vt:variant>
      <vt:variant>
        <vt:lpwstr>http://www.ncbi.nlm.nih.gov/pubmed?term=Girometti%20R%5BAuthor%5D&amp;cauthor=true&amp;cauthor_uid=18666139</vt:lpwstr>
      </vt:variant>
      <vt:variant>
        <vt:lpwstr/>
      </vt:variant>
      <vt:variant>
        <vt:i4>3342342</vt:i4>
      </vt:variant>
      <vt:variant>
        <vt:i4>1215</vt:i4>
      </vt:variant>
      <vt:variant>
        <vt:i4>0</vt:i4>
      </vt:variant>
      <vt:variant>
        <vt:i4>5</vt:i4>
      </vt:variant>
      <vt:variant>
        <vt:lpwstr>http://www.ncbi.nlm.nih.gov/pubmed/17154179</vt:lpwstr>
      </vt:variant>
      <vt:variant>
        <vt:lpwstr>#</vt:lpwstr>
      </vt:variant>
      <vt:variant>
        <vt:i4>4587637</vt:i4>
      </vt:variant>
      <vt:variant>
        <vt:i4>1212</vt:i4>
      </vt:variant>
      <vt:variant>
        <vt:i4>0</vt:i4>
      </vt:variant>
      <vt:variant>
        <vt:i4>5</vt:i4>
      </vt:variant>
      <vt:variant>
        <vt:lpwstr>http://www.ncbi.nlm.nih.gov/pubmed?term=Van%20Beers%20BE%5BAuthor%5D&amp;cauthor=true&amp;cauthor_uid=17154179</vt:lpwstr>
      </vt:variant>
      <vt:variant>
        <vt:lpwstr/>
      </vt:variant>
      <vt:variant>
        <vt:i4>7995423</vt:i4>
      </vt:variant>
      <vt:variant>
        <vt:i4>1209</vt:i4>
      </vt:variant>
      <vt:variant>
        <vt:i4>0</vt:i4>
      </vt:variant>
      <vt:variant>
        <vt:i4>5</vt:i4>
      </vt:variant>
      <vt:variant>
        <vt:lpwstr>http://www.ncbi.nlm.nih.gov/pubmed?term=Moulin%20P%5BAuthor%5D&amp;cauthor=true&amp;cauthor_uid=17154179</vt:lpwstr>
      </vt:variant>
      <vt:variant>
        <vt:lpwstr/>
      </vt:variant>
      <vt:variant>
        <vt:i4>262247</vt:i4>
      </vt:variant>
      <vt:variant>
        <vt:i4>1206</vt:i4>
      </vt:variant>
      <vt:variant>
        <vt:i4>0</vt:i4>
      </vt:variant>
      <vt:variant>
        <vt:i4>5</vt:i4>
      </vt:variant>
      <vt:variant>
        <vt:lpwstr>http://www.ncbi.nlm.nih.gov/pubmed?term=Leclercq%20I%5BAuthor%5D&amp;cauthor=true&amp;cauthor_uid=17154179</vt:lpwstr>
      </vt:variant>
      <vt:variant>
        <vt:lpwstr/>
      </vt:variant>
      <vt:variant>
        <vt:i4>524350</vt:i4>
      </vt:variant>
      <vt:variant>
        <vt:i4>1203</vt:i4>
      </vt:variant>
      <vt:variant>
        <vt:i4>0</vt:i4>
      </vt:variant>
      <vt:variant>
        <vt:i4>5</vt:i4>
      </vt:variant>
      <vt:variant>
        <vt:lpwstr>http://www.ncbi.nlm.nih.gov/pubmed?term=Peeters%20F%5BAuthor%5D&amp;cauthor=true&amp;cauthor_uid=17154179</vt:lpwstr>
      </vt:variant>
      <vt:variant>
        <vt:lpwstr/>
      </vt:variant>
      <vt:variant>
        <vt:i4>6291532</vt:i4>
      </vt:variant>
      <vt:variant>
        <vt:i4>1200</vt:i4>
      </vt:variant>
      <vt:variant>
        <vt:i4>0</vt:i4>
      </vt:variant>
      <vt:variant>
        <vt:i4>5</vt:i4>
      </vt:variant>
      <vt:variant>
        <vt:lpwstr>http://www.ncbi.nlm.nih.gov/pubmed?term=Annet%20L%5BAuthor%5D&amp;cauthor=true&amp;cauthor_uid=17154179</vt:lpwstr>
      </vt:variant>
      <vt:variant>
        <vt:lpwstr/>
      </vt:variant>
      <vt:variant>
        <vt:i4>3801108</vt:i4>
      </vt:variant>
      <vt:variant>
        <vt:i4>1197</vt:i4>
      </vt:variant>
      <vt:variant>
        <vt:i4>0</vt:i4>
      </vt:variant>
      <vt:variant>
        <vt:i4>5</vt:i4>
      </vt:variant>
      <vt:variant>
        <vt:lpwstr>http://www.ncbi.nlm.nih.gov/pubmed/?term=aube+racineux</vt:lpwstr>
      </vt:variant>
      <vt:variant>
        <vt:lpwstr>#</vt:lpwstr>
      </vt:variant>
      <vt:variant>
        <vt:i4>6684749</vt:i4>
      </vt:variant>
      <vt:variant>
        <vt:i4>1194</vt:i4>
      </vt:variant>
      <vt:variant>
        <vt:i4>0</vt:i4>
      </vt:variant>
      <vt:variant>
        <vt:i4>5</vt:i4>
      </vt:variant>
      <vt:variant>
        <vt:lpwstr>http://www.ncbi.nlm.nih.gov/pubmed?term=Caron%20C%5BAuthor%5D&amp;cauthor=true&amp;cauthor_uid=15192522</vt:lpwstr>
      </vt:variant>
      <vt:variant>
        <vt:lpwstr/>
      </vt:variant>
      <vt:variant>
        <vt:i4>7536668</vt:i4>
      </vt:variant>
      <vt:variant>
        <vt:i4>1191</vt:i4>
      </vt:variant>
      <vt:variant>
        <vt:i4>0</vt:i4>
      </vt:variant>
      <vt:variant>
        <vt:i4>5</vt:i4>
      </vt:variant>
      <vt:variant>
        <vt:lpwstr>http://www.ncbi.nlm.nih.gov/pubmed?term=Cal%C3%A8s%20P%5BAuthor%5D&amp;cauthor=true&amp;cauthor_uid=15192522</vt:lpwstr>
      </vt:variant>
      <vt:variant>
        <vt:lpwstr/>
      </vt:variant>
      <vt:variant>
        <vt:i4>7471134</vt:i4>
      </vt:variant>
      <vt:variant>
        <vt:i4>1188</vt:i4>
      </vt:variant>
      <vt:variant>
        <vt:i4>0</vt:i4>
      </vt:variant>
      <vt:variant>
        <vt:i4>5</vt:i4>
      </vt:variant>
      <vt:variant>
        <vt:lpwstr>http://www.ncbi.nlm.nih.gov/pubmed?term=Argaud%20C%5BAuthor%5D&amp;cauthor=true&amp;cauthor_uid=15192522</vt:lpwstr>
      </vt:variant>
      <vt:variant>
        <vt:lpwstr/>
      </vt:variant>
      <vt:variant>
        <vt:i4>917546</vt:i4>
      </vt:variant>
      <vt:variant>
        <vt:i4>1185</vt:i4>
      </vt:variant>
      <vt:variant>
        <vt:i4>0</vt:i4>
      </vt:variant>
      <vt:variant>
        <vt:i4>5</vt:i4>
      </vt:variant>
      <vt:variant>
        <vt:lpwstr>http://www.ncbi.nlm.nih.gov/pubmed?term=Croquet%20V%5BAuthor%5D&amp;cauthor=true&amp;cauthor_uid=15192522</vt:lpwstr>
      </vt:variant>
      <vt:variant>
        <vt:lpwstr/>
      </vt:variant>
      <vt:variant>
        <vt:i4>7929875</vt:i4>
      </vt:variant>
      <vt:variant>
        <vt:i4>1182</vt:i4>
      </vt:variant>
      <vt:variant>
        <vt:i4>0</vt:i4>
      </vt:variant>
      <vt:variant>
        <vt:i4>5</vt:i4>
      </vt:variant>
      <vt:variant>
        <vt:lpwstr>http://www.ncbi.nlm.nih.gov/pubmed?term=Oberti%20F%5BAuthor%5D&amp;cauthor=true&amp;cauthor_uid=15192522</vt:lpwstr>
      </vt:variant>
      <vt:variant>
        <vt:lpwstr/>
      </vt:variant>
      <vt:variant>
        <vt:i4>720934</vt:i4>
      </vt:variant>
      <vt:variant>
        <vt:i4>1179</vt:i4>
      </vt:variant>
      <vt:variant>
        <vt:i4>0</vt:i4>
      </vt:variant>
      <vt:variant>
        <vt:i4>5</vt:i4>
      </vt:variant>
      <vt:variant>
        <vt:lpwstr>http://www.ncbi.nlm.nih.gov/pubmed?term=Lebigot%20J%5BAuthor%5D&amp;cauthor=true&amp;cauthor_uid=15192522</vt:lpwstr>
      </vt:variant>
      <vt:variant>
        <vt:lpwstr/>
      </vt:variant>
      <vt:variant>
        <vt:i4>2752516</vt:i4>
      </vt:variant>
      <vt:variant>
        <vt:i4>1176</vt:i4>
      </vt:variant>
      <vt:variant>
        <vt:i4>0</vt:i4>
      </vt:variant>
      <vt:variant>
        <vt:i4>5</vt:i4>
      </vt:variant>
      <vt:variant>
        <vt:lpwstr>http://www.ncbi.nlm.nih.gov/pubmed?term=Racineux%20PX%5BAuthor%5D&amp;cauthor=true&amp;cauthor_uid=15192522</vt:lpwstr>
      </vt:variant>
      <vt:variant>
        <vt:lpwstr/>
      </vt:variant>
      <vt:variant>
        <vt:i4>6946894</vt:i4>
      </vt:variant>
      <vt:variant>
        <vt:i4>1173</vt:i4>
      </vt:variant>
      <vt:variant>
        <vt:i4>0</vt:i4>
      </vt:variant>
      <vt:variant>
        <vt:i4>5</vt:i4>
      </vt:variant>
      <vt:variant>
        <vt:lpwstr>http://www.ncbi.nlm.nih.gov/pubmed?term=Aub%C3%A9%20C%5BAuthor%5D&amp;cauthor=true&amp;cauthor_uid=15192522</vt:lpwstr>
      </vt:variant>
      <vt:variant>
        <vt:lpwstr/>
      </vt:variant>
      <vt:variant>
        <vt:i4>196658</vt:i4>
      </vt:variant>
      <vt:variant>
        <vt:i4>1170</vt:i4>
      </vt:variant>
      <vt:variant>
        <vt:i4>0</vt:i4>
      </vt:variant>
      <vt:variant>
        <vt:i4>5</vt:i4>
      </vt:variant>
      <vt:variant>
        <vt:lpwstr>http://www.ncbi.nlm.nih.gov/pubmed?term=Nicolet%20V%5BAuthor%5D&amp;cauthor=true&amp;cauthor_uid=12884356</vt:lpwstr>
      </vt:variant>
      <vt:variant>
        <vt:lpwstr/>
      </vt:variant>
      <vt:variant>
        <vt:i4>1179745</vt:i4>
      </vt:variant>
      <vt:variant>
        <vt:i4>1167</vt:i4>
      </vt:variant>
      <vt:variant>
        <vt:i4>0</vt:i4>
      </vt:variant>
      <vt:variant>
        <vt:i4>5</vt:i4>
      </vt:variant>
      <vt:variant>
        <vt:lpwstr>http://www.ncbi.nlm.nih.gov/pubmed?term=Poliquin%20M%5BAuthor%5D&amp;cauthor=true&amp;cauthor_uid=12884356</vt:lpwstr>
      </vt:variant>
      <vt:variant>
        <vt:lpwstr/>
      </vt:variant>
      <vt:variant>
        <vt:i4>2031671</vt:i4>
      </vt:variant>
      <vt:variant>
        <vt:i4>1164</vt:i4>
      </vt:variant>
      <vt:variant>
        <vt:i4>0</vt:i4>
      </vt:variant>
      <vt:variant>
        <vt:i4>5</vt:i4>
      </vt:variant>
      <vt:variant>
        <vt:lpwstr>http://www.ncbi.nlm.nih.gov/pubmed?term=Allaire%20G%5BAuthor%5D&amp;cauthor=true&amp;cauthor_uid=12884356</vt:lpwstr>
      </vt:variant>
      <vt:variant>
        <vt:lpwstr/>
      </vt:variant>
      <vt:variant>
        <vt:i4>5570662</vt:i4>
      </vt:variant>
      <vt:variant>
        <vt:i4>1161</vt:i4>
      </vt:variant>
      <vt:variant>
        <vt:i4>0</vt:i4>
      </vt:variant>
      <vt:variant>
        <vt:i4>5</vt:i4>
      </vt:variant>
      <vt:variant>
        <vt:lpwstr>http://www.ncbi.nlm.nih.gov/pubmed?term=Nguyen%20BN%5BAuthor%5D&amp;cauthor=true&amp;cauthor_uid=12884356</vt:lpwstr>
      </vt:variant>
      <vt:variant>
        <vt:lpwstr/>
      </vt:variant>
      <vt:variant>
        <vt:i4>1310827</vt:i4>
      </vt:variant>
      <vt:variant>
        <vt:i4>1158</vt:i4>
      </vt:variant>
      <vt:variant>
        <vt:i4>0</vt:i4>
      </vt:variant>
      <vt:variant>
        <vt:i4>5</vt:i4>
      </vt:variant>
      <vt:variant>
        <vt:lpwstr>http://www.ncbi.nlm.nih.gov/pubmed?term=Beaudoin%20G%5BAuthor%5D&amp;cauthor=true&amp;cauthor_uid=12884356</vt:lpwstr>
      </vt:variant>
      <vt:variant>
        <vt:lpwstr/>
      </vt:variant>
      <vt:variant>
        <vt:i4>1048608</vt:i4>
      </vt:variant>
      <vt:variant>
        <vt:i4>1155</vt:i4>
      </vt:variant>
      <vt:variant>
        <vt:i4>0</vt:i4>
      </vt:variant>
      <vt:variant>
        <vt:i4>5</vt:i4>
      </vt:variant>
      <vt:variant>
        <vt:lpwstr>http://www.ncbi.nlm.nih.gov/pubmed?term=Lepanto%20L%5BAuthor%5D&amp;cauthor=true&amp;cauthor_uid=12884356</vt:lpwstr>
      </vt:variant>
      <vt:variant>
        <vt:lpwstr/>
      </vt:variant>
      <vt:variant>
        <vt:i4>8323165</vt:i4>
      </vt:variant>
      <vt:variant>
        <vt:i4>1152</vt:i4>
      </vt:variant>
      <vt:variant>
        <vt:i4>0</vt:i4>
      </vt:variant>
      <vt:variant>
        <vt:i4>5</vt:i4>
      </vt:variant>
      <vt:variant>
        <vt:lpwstr>http://www.ncbi.nlm.nih.gov/pubmed?term=Amara%20M%5BAuthor%5D&amp;cauthor=true&amp;cauthor_uid=12884356</vt:lpwstr>
      </vt:variant>
      <vt:variant>
        <vt:lpwstr/>
      </vt:variant>
      <vt:variant>
        <vt:i4>5505149</vt:i4>
      </vt:variant>
      <vt:variant>
        <vt:i4>1149</vt:i4>
      </vt:variant>
      <vt:variant>
        <vt:i4>0</vt:i4>
      </vt:variant>
      <vt:variant>
        <vt:i4>5</vt:i4>
      </vt:variant>
      <vt:variant>
        <vt:lpwstr>http://www.ncbi.nlm.nih.gov/pubmed/?term=lewin+m+hepatology+2007</vt:lpwstr>
      </vt:variant>
      <vt:variant>
        <vt:lpwstr>#</vt:lpwstr>
      </vt:variant>
      <vt:variant>
        <vt:i4>7012353</vt:i4>
      </vt:variant>
      <vt:variant>
        <vt:i4>1146</vt:i4>
      </vt:variant>
      <vt:variant>
        <vt:i4>0</vt:i4>
      </vt:variant>
      <vt:variant>
        <vt:i4>5</vt:i4>
      </vt:variant>
      <vt:variant>
        <vt:lpwstr>http://www.ncbi.nlm.nih.gov/pubmed?term=Poupon%20R%5BAuthor%5D&amp;cauthor=true&amp;cauthor_uid=17663420</vt:lpwstr>
      </vt:variant>
      <vt:variant>
        <vt:lpwstr/>
      </vt:variant>
      <vt:variant>
        <vt:i4>5242928</vt:i4>
      </vt:variant>
      <vt:variant>
        <vt:i4>1143</vt:i4>
      </vt:variant>
      <vt:variant>
        <vt:i4>0</vt:i4>
      </vt:variant>
      <vt:variant>
        <vt:i4>5</vt:i4>
      </vt:variant>
      <vt:variant>
        <vt:lpwstr>http://www.ncbi.nlm.nih.gov/pubmed?term=Tubiana%20JM%5BAuthor%5D&amp;cauthor=true&amp;cauthor_uid=17663420</vt:lpwstr>
      </vt:variant>
      <vt:variant>
        <vt:lpwstr/>
      </vt:variant>
      <vt:variant>
        <vt:i4>131115</vt:i4>
      </vt:variant>
      <vt:variant>
        <vt:i4>1140</vt:i4>
      </vt:variant>
      <vt:variant>
        <vt:i4>0</vt:i4>
      </vt:variant>
      <vt:variant>
        <vt:i4>5</vt:i4>
      </vt:variant>
      <vt:variant>
        <vt:lpwstr>http://www.ncbi.nlm.nih.gov/pubmed?term=Arriv%C3%A9%20L%5BAuthor%5D&amp;cauthor=true&amp;cauthor_uid=17663420</vt:lpwstr>
      </vt:variant>
      <vt:variant>
        <vt:lpwstr/>
      </vt:variant>
      <vt:variant>
        <vt:i4>131129</vt:i4>
      </vt:variant>
      <vt:variant>
        <vt:i4>1137</vt:i4>
      </vt:variant>
      <vt:variant>
        <vt:i4>0</vt:i4>
      </vt:variant>
      <vt:variant>
        <vt:i4>5</vt:i4>
      </vt:variant>
      <vt:variant>
        <vt:lpwstr>http://www.ncbi.nlm.nih.gov/pubmed?term=Hoeffel%20C%5BAuthor%5D&amp;cauthor=true&amp;cauthor_uid=17663420</vt:lpwstr>
      </vt:variant>
      <vt:variant>
        <vt:lpwstr/>
      </vt:variant>
      <vt:variant>
        <vt:i4>1310839</vt:i4>
      </vt:variant>
      <vt:variant>
        <vt:i4>1134</vt:i4>
      </vt:variant>
      <vt:variant>
        <vt:i4>0</vt:i4>
      </vt:variant>
      <vt:variant>
        <vt:i4>5</vt:i4>
      </vt:variant>
      <vt:variant>
        <vt:lpwstr>http://www.ncbi.nlm.nih.gov/pubmed?term=Gu%C3%A9chot%20J%5BAuthor%5D&amp;cauthor=true&amp;cauthor_uid=17663420</vt:lpwstr>
      </vt:variant>
      <vt:variant>
        <vt:lpwstr/>
      </vt:variant>
      <vt:variant>
        <vt:i4>262181</vt:i4>
      </vt:variant>
      <vt:variant>
        <vt:i4>1131</vt:i4>
      </vt:variant>
      <vt:variant>
        <vt:i4>0</vt:i4>
      </vt:variant>
      <vt:variant>
        <vt:i4>5</vt:i4>
      </vt:variant>
      <vt:variant>
        <vt:lpwstr>http://www.ncbi.nlm.nih.gov/pubmed?term=Viallon%20M%5BAuthor%5D&amp;cauthor=true&amp;cauthor_uid=17663420</vt:lpwstr>
      </vt:variant>
      <vt:variant>
        <vt:lpwstr/>
      </vt:variant>
      <vt:variant>
        <vt:i4>262204</vt:i4>
      </vt:variant>
      <vt:variant>
        <vt:i4>1128</vt:i4>
      </vt:variant>
      <vt:variant>
        <vt:i4>0</vt:i4>
      </vt:variant>
      <vt:variant>
        <vt:i4>5</vt:i4>
      </vt:variant>
      <vt:variant>
        <vt:lpwstr>http://www.ncbi.nlm.nih.gov/pubmed?term=Lasnier%20E%5BAuthor%5D&amp;cauthor=true&amp;cauthor_uid=17663420</vt:lpwstr>
      </vt:variant>
      <vt:variant>
        <vt:lpwstr/>
      </vt:variant>
      <vt:variant>
        <vt:i4>6291463</vt:i4>
      </vt:variant>
      <vt:variant>
        <vt:i4>1125</vt:i4>
      </vt:variant>
      <vt:variant>
        <vt:i4>0</vt:i4>
      </vt:variant>
      <vt:variant>
        <vt:i4>5</vt:i4>
      </vt:variant>
      <vt:variant>
        <vt:lpwstr>http://www.ncbi.nlm.nih.gov/pubmed?term=Wendum%20D%5BAuthor%5D&amp;cauthor=true&amp;cauthor_uid=17663420</vt:lpwstr>
      </vt:variant>
      <vt:variant>
        <vt:lpwstr/>
      </vt:variant>
      <vt:variant>
        <vt:i4>1114144</vt:i4>
      </vt:variant>
      <vt:variant>
        <vt:i4>1122</vt:i4>
      </vt:variant>
      <vt:variant>
        <vt:i4>0</vt:i4>
      </vt:variant>
      <vt:variant>
        <vt:i4>5</vt:i4>
      </vt:variant>
      <vt:variant>
        <vt:lpwstr>http://www.ncbi.nlm.nih.gov/pubmed?term=Bo%C3%ABlle%20PY%5BAuthor%5D&amp;cauthor=true&amp;cauthor_uid=17663420</vt:lpwstr>
      </vt:variant>
      <vt:variant>
        <vt:lpwstr/>
      </vt:variant>
      <vt:variant>
        <vt:i4>6619141</vt:i4>
      </vt:variant>
      <vt:variant>
        <vt:i4>1119</vt:i4>
      </vt:variant>
      <vt:variant>
        <vt:i4>0</vt:i4>
      </vt:variant>
      <vt:variant>
        <vt:i4>5</vt:i4>
      </vt:variant>
      <vt:variant>
        <vt:lpwstr>http://www.ncbi.nlm.nih.gov/pubmed?term=Poujol-Robert%20A%5BAuthor%5D&amp;cauthor=true&amp;cauthor_uid=17663420</vt:lpwstr>
      </vt:variant>
      <vt:variant>
        <vt:lpwstr/>
      </vt:variant>
      <vt:variant>
        <vt:i4>6422597</vt:i4>
      </vt:variant>
      <vt:variant>
        <vt:i4>1116</vt:i4>
      </vt:variant>
      <vt:variant>
        <vt:i4>0</vt:i4>
      </vt:variant>
      <vt:variant>
        <vt:i4>5</vt:i4>
      </vt:variant>
      <vt:variant>
        <vt:lpwstr>http://www.ncbi.nlm.nih.gov/pubmed?term=Lewin%20M%5BAuthor%5D&amp;cauthor=true&amp;cauthor_uid=17663420</vt:lpwstr>
      </vt:variant>
      <vt:variant>
        <vt:lpwstr/>
      </vt:variant>
      <vt:variant>
        <vt:i4>7536668</vt:i4>
      </vt:variant>
      <vt:variant>
        <vt:i4>1113</vt:i4>
      </vt:variant>
      <vt:variant>
        <vt:i4>0</vt:i4>
      </vt:variant>
      <vt:variant>
        <vt:i4>5</vt:i4>
      </vt:variant>
      <vt:variant>
        <vt:lpwstr>http://www.ncbi.nlm.nih.gov/pubmed?term=Zuiani%20C%5BAuthor%5D&amp;cauthor=true&amp;cauthor_uid=17440695</vt:lpwstr>
      </vt:variant>
      <vt:variant>
        <vt:lpwstr/>
      </vt:variant>
      <vt:variant>
        <vt:i4>1835060</vt:i4>
      </vt:variant>
      <vt:variant>
        <vt:i4>1110</vt:i4>
      </vt:variant>
      <vt:variant>
        <vt:i4>0</vt:i4>
      </vt:variant>
      <vt:variant>
        <vt:i4>5</vt:i4>
      </vt:variant>
      <vt:variant>
        <vt:lpwstr>http://www.ncbi.nlm.nih.gov/pubmed?term=Bitetto%20D%5BAuthor%5D&amp;cauthor=true&amp;cauthor_uid=17440695</vt:lpwstr>
      </vt:variant>
      <vt:variant>
        <vt:lpwstr/>
      </vt:variant>
      <vt:variant>
        <vt:i4>122</vt:i4>
      </vt:variant>
      <vt:variant>
        <vt:i4>1107</vt:i4>
      </vt:variant>
      <vt:variant>
        <vt:i4>0</vt:i4>
      </vt:variant>
      <vt:variant>
        <vt:i4>5</vt:i4>
      </vt:variant>
      <vt:variant>
        <vt:lpwstr>http://www.ncbi.nlm.nih.gov/pubmed?term=Toniutto%20P%5BAuthor%5D&amp;cauthor=true&amp;cauthor_uid=17440695</vt:lpwstr>
      </vt:variant>
      <vt:variant>
        <vt:lpwstr/>
      </vt:variant>
      <vt:variant>
        <vt:i4>8061015</vt:i4>
      </vt:variant>
      <vt:variant>
        <vt:i4>1104</vt:i4>
      </vt:variant>
      <vt:variant>
        <vt:i4>0</vt:i4>
      </vt:variant>
      <vt:variant>
        <vt:i4>5</vt:i4>
      </vt:variant>
      <vt:variant>
        <vt:lpwstr>http://www.ncbi.nlm.nih.gov/pubmed?term=Isola%20M%5BAuthor%5D&amp;cauthor=true&amp;cauthor_uid=17440695</vt:lpwstr>
      </vt:variant>
      <vt:variant>
        <vt:lpwstr/>
      </vt:variant>
      <vt:variant>
        <vt:i4>65578</vt:i4>
      </vt:variant>
      <vt:variant>
        <vt:i4>1101</vt:i4>
      </vt:variant>
      <vt:variant>
        <vt:i4>0</vt:i4>
      </vt:variant>
      <vt:variant>
        <vt:i4>5</vt:i4>
      </vt:variant>
      <vt:variant>
        <vt:lpwstr>http://www.ncbi.nlm.nih.gov/pubmed?term=Soldano%20F%5BAuthor%5D&amp;cauthor=true&amp;cauthor_uid=17440695</vt:lpwstr>
      </vt:variant>
      <vt:variant>
        <vt:lpwstr/>
      </vt:variant>
      <vt:variant>
        <vt:i4>7602253</vt:i4>
      </vt:variant>
      <vt:variant>
        <vt:i4>1098</vt:i4>
      </vt:variant>
      <vt:variant>
        <vt:i4>0</vt:i4>
      </vt:variant>
      <vt:variant>
        <vt:i4>5</vt:i4>
      </vt:variant>
      <vt:variant>
        <vt:lpwstr>http://www.ncbi.nlm.nih.gov/pubmed?term=Bazzocchi%20M%5BAuthor%5D&amp;cauthor=true&amp;cauthor_uid=17440695</vt:lpwstr>
      </vt:variant>
      <vt:variant>
        <vt:lpwstr/>
      </vt:variant>
      <vt:variant>
        <vt:i4>8060948</vt:i4>
      </vt:variant>
      <vt:variant>
        <vt:i4>1095</vt:i4>
      </vt:variant>
      <vt:variant>
        <vt:i4>0</vt:i4>
      </vt:variant>
      <vt:variant>
        <vt:i4>5</vt:i4>
      </vt:variant>
      <vt:variant>
        <vt:lpwstr>http://www.ncbi.nlm.nih.gov/pubmed?term=Furlan%20A%5BAuthor%5D&amp;cauthor=true&amp;cauthor_uid=17440695</vt:lpwstr>
      </vt:variant>
      <vt:variant>
        <vt:lpwstr/>
      </vt:variant>
      <vt:variant>
        <vt:i4>7536714</vt:i4>
      </vt:variant>
      <vt:variant>
        <vt:i4>1092</vt:i4>
      </vt:variant>
      <vt:variant>
        <vt:i4>0</vt:i4>
      </vt:variant>
      <vt:variant>
        <vt:i4>5</vt:i4>
      </vt:variant>
      <vt:variant>
        <vt:lpwstr>http://www.ncbi.nlm.nih.gov/pubmed?term=Girometti%20R%5BAuthor%5D&amp;cauthor=true&amp;cauthor_uid=17440695</vt:lpwstr>
      </vt:variant>
      <vt:variant>
        <vt:lpwstr/>
      </vt:variant>
      <vt:variant>
        <vt:i4>2097240</vt:i4>
      </vt:variant>
      <vt:variant>
        <vt:i4>1089</vt:i4>
      </vt:variant>
      <vt:variant>
        <vt:i4>0</vt:i4>
      </vt:variant>
      <vt:variant>
        <vt:i4>5</vt:i4>
      </vt:variant>
      <vt:variant>
        <vt:lpwstr>http://www.ncbi.nlm.nih.gov/pubmed?term=Aisen%20AM%5BAuthor%5D&amp;cauthor=true&amp;cauthor_uid=19933647</vt:lpwstr>
      </vt:variant>
      <vt:variant>
        <vt:lpwstr/>
      </vt:variant>
      <vt:variant>
        <vt:i4>7405575</vt:i4>
      </vt:variant>
      <vt:variant>
        <vt:i4>1086</vt:i4>
      </vt:variant>
      <vt:variant>
        <vt:i4>0</vt:i4>
      </vt:variant>
      <vt:variant>
        <vt:i4>5</vt:i4>
      </vt:variant>
      <vt:variant>
        <vt:lpwstr>http://www.ncbi.nlm.nih.gov/pubmed?term=Saxena%20R%5BAuthor%5D&amp;cauthor=true&amp;cauthor_uid=19933647</vt:lpwstr>
      </vt:variant>
      <vt:variant>
        <vt:lpwstr/>
      </vt:variant>
      <vt:variant>
        <vt:i4>6750280</vt:i4>
      </vt:variant>
      <vt:variant>
        <vt:i4>1083</vt:i4>
      </vt:variant>
      <vt:variant>
        <vt:i4>0</vt:i4>
      </vt:variant>
      <vt:variant>
        <vt:i4>5</vt:i4>
      </vt:variant>
      <vt:variant>
        <vt:lpwstr>http://www.ncbi.nlm.nih.gov/pubmed?term=Rajan%20J%5BAuthor%5D&amp;cauthor=true&amp;cauthor_uid=19933647</vt:lpwstr>
      </vt:variant>
      <vt:variant>
        <vt:lpwstr/>
      </vt:variant>
      <vt:variant>
        <vt:i4>7274584</vt:i4>
      </vt:variant>
      <vt:variant>
        <vt:i4>1080</vt:i4>
      </vt:variant>
      <vt:variant>
        <vt:i4>0</vt:i4>
      </vt:variant>
      <vt:variant>
        <vt:i4>5</vt:i4>
      </vt:variant>
      <vt:variant>
        <vt:lpwstr>http://www.ncbi.nlm.nih.gov/pubmed?term=Tahir%20B%5BAuthor%5D&amp;cauthor=true&amp;cauthor_uid=19933647</vt:lpwstr>
      </vt:variant>
      <vt:variant>
        <vt:lpwstr/>
      </vt:variant>
      <vt:variant>
        <vt:i4>5570687</vt:i4>
      </vt:variant>
      <vt:variant>
        <vt:i4>1077</vt:i4>
      </vt:variant>
      <vt:variant>
        <vt:i4>0</vt:i4>
      </vt:variant>
      <vt:variant>
        <vt:i4>5</vt:i4>
      </vt:variant>
      <vt:variant>
        <vt:lpwstr>http://www.ncbi.nlm.nih.gov/pubmed?term=Akisik%20FM%5BAuthor%5D&amp;cauthor=true&amp;cauthor_uid=19933647</vt:lpwstr>
      </vt:variant>
      <vt:variant>
        <vt:lpwstr/>
      </vt:variant>
      <vt:variant>
        <vt:i4>6684760</vt:i4>
      </vt:variant>
      <vt:variant>
        <vt:i4>1074</vt:i4>
      </vt:variant>
      <vt:variant>
        <vt:i4>0</vt:i4>
      </vt:variant>
      <vt:variant>
        <vt:i4>5</vt:i4>
      </vt:variant>
      <vt:variant>
        <vt:lpwstr>http://www.ncbi.nlm.nih.gov/pubmed?term=Sandrasegaran%20K%5BAuthor%5D&amp;cauthor=true&amp;cauthor_uid=19933647</vt:lpwstr>
      </vt:variant>
      <vt:variant>
        <vt:lpwstr/>
      </vt:variant>
      <vt:variant>
        <vt:i4>6750213</vt:i4>
      </vt:variant>
      <vt:variant>
        <vt:i4>1071</vt:i4>
      </vt:variant>
      <vt:variant>
        <vt:i4>0</vt:i4>
      </vt:variant>
      <vt:variant>
        <vt:i4>5</vt:i4>
      </vt:variant>
      <vt:variant>
        <vt:lpwstr>http://www.ncbi.nlm.nih.gov/pubmed?term=Bartolozzi%20C%5BAuthor%5D&amp;cauthor=true&amp;cauthor_uid=19385153</vt:lpwstr>
      </vt:variant>
      <vt:variant>
        <vt:lpwstr/>
      </vt:variant>
      <vt:variant>
        <vt:i4>131198</vt:i4>
      </vt:variant>
      <vt:variant>
        <vt:i4>1068</vt:i4>
      </vt:variant>
      <vt:variant>
        <vt:i4>0</vt:i4>
      </vt:variant>
      <vt:variant>
        <vt:i4>5</vt:i4>
      </vt:variant>
      <vt:variant>
        <vt:lpwstr>http://www.ncbi.nlm.nih.gov/pubmed?term=Falaschi%20F%5BAuthor%5D&amp;cauthor=true&amp;cauthor_uid=19385153</vt:lpwstr>
      </vt:variant>
      <vt:variant>
        <vt:lpwstr/>
      </vt:variant>
      <vt:variant>
        <vt:i4>7602242</vt:i4>
      </vt:variant>
      <vt:variant>
        <vt:i4>1065</vt:i4>
      </vt:variant>
      <vt:variant>
        <vt:i4>0</vt:i4>
      </vt:variant>
      <vt:variant>
        <vt:i4>5</vt:i4>
      </vt:variant>
      <vt:variant>
        <vt:lpwstr>http://www.ncbi.nlm.nih.gov/pubmed?term=Filipponi%20F%5BAuthor%5D&amp;cauthor=true&amp;cauthor_uid=19385153</vt:lpwstr>
      </vt:variant>
      <vt:variant>
        <vt:lpwstr/>
      </vt:variant>
      <vt:variant>
        <vt:i4>7864342</vt:i4>
      </vt:variant>
      <vt:variant>
        <vt:i4>1062</vt:i4>
      </vt:variant>
      <vt:variant>
        <vt:i4>0</vt:i4>
      </vt:variant>
      <vt:variant>
        <vt:i4>5</vt:i4>
      </vt:variant>
      <vt:variant>
        <vt:lpwstr>http://www.ncbi.nlm.nih.gov/pubmed?term=Urbani%20L%5BAuthor%5D&amp;cauthor=true&amp;cauthor_uid=19385153</vt:lpwstr>
      </vt:variant>
      <vt:variant>
        <vt:lpwstr/>
      </vt:variant>
      <vt:variant>
        <vt:i4>7340061</vt:i4>
      </vt:variant>
      <vt:variant>
        <vt:i4>1059</vt:i4>
      </vt:variant>
      <vt:variant>
        <vt:i4>0</vt:i4>
      </vt:variant>
      <vt:variant>
        <vt:i4>5</vt:i4>
      </vt:variant>
      <vt:variant>
        <vt:lpwstr>http://www.ncbi.nlm.nih.gov/pubmed?term=Salemi%20S%5BAuthor%5D&amp;cauthor=true&amp;cauthor_uid=19385153</vt:lpwstr>
      </vt:variant>
      <vt:variant>
        <vt:lpwstr/>
      </vt:variant>
      <vt:variant>
        <vt:i4>7536641</vt:i4>
      </vt:variant>
      <vt:variant>
        <vt:i4>1056</vt:i4>
      </vt:variant>
      <vt:variant>
        <vt:i4>0</vt:i4>
      </vt:variant>
      <vt:variant>
        <vt:i4>5</vt:i4>
      </vt:variant>
      <vt:variant>
        <vt:lpwstr>http://www.ncbi.nlm.nih.gov/pubmed?term=Gigoni%20R%5BAuthor%5D&amp;cauthor=true&amp;cauthor_uid=19385153</vt:lpwstr>
      </vt:variant>
      <vt:variant>
        <vt:lpwstr/>
      </vt:variant>
      <vt:variant>
        <vt:i4>1704036</vt:i4>
      </vt:variant>
      <vt:variant>
        <vt:i4>1053</vt:i4>
      </vt:variant>
      <vt:variant>
        <vt:i4>0</vt:i4>
      </vt:variant>
      <vt:variant>
        <vt:i4>5</vt:i4>
      </vt:variant>
      <vt:variant>
        <vt:lpwstr>http://www.ncbi.nlm.nih.gov/pubmed?term=Boraschi%20P%5BAuthor%5D&amp;cauthor=true&amp;cauthor_uid=19385153</vt:lpwstr>
      </vt:variant>
      <vt:variant>
        <vt:lpwstr/>
      </vt:variant>
      <vt:variant>
        <vt:i4>3014681</vt:i4>
      </vt:variant>
      <vt:variant>
        <vt:i4>1050</vt:i4>
      </vt:variant>
      <vt:variant>
        <vt:i4>0</vt:i4>
      </vt:variant>
      <vt:variant>
        <vt:i4>5</vt:i4>
      </vt:variant>
      <vt:variant>
        <vt:lpwstr>http://www.ncbi.nlm.nih.gov/pubmed?term=Choi%20BI%5BAuthor%5D&amp;cauthor=true&amp;cauthor_uid=23300037</vt:lpwstr>
      </vt:variant>
      <vt:variant>
        <vt:lpwstr/>
      </vt:variant>
      <vt:variant>
        <vt:i4>4456484</vt:i4>
      </vt:variant>
      <vt:variant>
        <vt:i4>1047</vt:i4>
      </vt:variant>
      <vt:variant>
        <vt:i4>0</vt:i4>
      </vt:variant>
      <vt:variant>
        <vt:i4>5</vt:i4>
      </vt:variant>
      <vt:variant>
        <vt:lpwstr>http://www.ncbi.nlm.nih.gov/pubmed?term=Han%20JK%5BAuthor%5D&amp;cauthor=true&amp;cauthor_uid=23300037</vt:lpwstr>
      </vt:variant>
      <vt:variant>
        <vt:lpwstr/>
      </vt:variant>
      <vt:variant>
        <vt:i4>4259896</vt:i4>
      </vt:variant>
      <vt:variant>
        <vt:i4>1044</vt:i4>
      </vt:variant>
      <vt:variant>
        <vt:i4>0</vt:i4>
      </vt:variant>
      <vt:variant>
        <vt:i4>5</vt:i4>
      </vt:variant>
      <vt:variant>
        <vt:lpwstr>http://www.ncbi.nlm.nih.gov/pubmed?term=Lee%20YJ%5BAuthor%5D&amp;cauthor=true&amp;cauthor_uid=23300037</vt:lpwstr>
      </vt:variant>
      <vt:variant>
        <vt:lpwstr/>
      </vt:variant>
      <vt:variant>
        <vt:i4>4784170</vt:i4>
      </vt:variant>
      <vt:variant>
        <vt:i4>1041</vt:i4>
      </vt:variant>
      <vt:variant>
        <vt:i4>0</vt:i4>
      </vt:variant>
      <vt:variant>
        <vt:i4>5</vt:i4>
      </vt:variant>
      <vt:variant>
        <vt:lpwstr>http://www.ncbi.nlm.nih.gov/pubmed?term=Lee%20KB%5BAuthor%5D&amp;cauthor=true&amp;cauthor_uid=23300037</vt:lpwstr>
      </vt:variant>
      <vt:variant>
        <vt:lpwstr/>
      </vt:variant>
      <vt:variant>
        <vt:i4>327735</vt:i4>
      </vt:variant>
      <vt:variant>
        <vt:i4>1038</vt:i4>
      </vt:variant>
      <vt:variant>
        <vt:i4>0</vt:i4>
      </vt:variant>
      <vt:variant>
        <vt:i4>5</vt:i4>
      </vt:variant>
      <vt:variant>
        <vt:lpwstr>http://www.ncbi.nlm.nih.gov/pubmed?term=Joo%20I%5BAuthor%5D&amp;cauthor=true&amp;cauthor_uid=23300037</vt:lpwstr>
      </vt:variant>
      <vt:variant>
        <vt:lpwstr/>
      </vt:variant>
      <vt:variant>
        <vt:i4>5767204</vt:i4>
      </vt:variant>
      <vt:variant>
        <vt:i4>1035</vt:i4>
      </vt:variant>
      <vt:variant>
        <vt:i4>0</vt:i4>
      </vt:variant>
      <vt:variant>
        <vt:i4>5</vt:i4>
      </vt:variant>
      <vt:variant>
        <vt:lpwstr>http://www.ncbi.nlm.nih.gov/pubmed?term=Lee%20ES%5BAuthor%5D&amp;cauthor=true&amp;cauthor_uid=23300037</vt:lpwstr>
      </vt:variant>
      <vt:variant>
        <vt:lpwstr/>
      </vt:variant>
      <vt:variant>
        <vt:i4>5570669</vt:i4>
      </vt:variant>
      <vt:variant>
        <vt:i4>1032</vt:i4>
      </vt:variant>
      <vt:variant>
        <vt:i4>0</vt:i4>
      </vt:variant>
      <vt:variant>
        <vt:i4>5</vt:i4>
      </vt:variant>
      <vt:variant>
        <vt:lpwstr>http://www.ncbi.nlm.nih.gov/pubmed?term=Yu%20MH%5BAuthor%5D&amp;cauthor=true&amp;cauthor_uid=23300037</vt:lpwstr>
      </vt:variant>
      <vt:variant>
        <vt:lpwstr/>
      </vt:variant>
      <vt:variant>
        <vt:i4>5374008</vt:i4>
      </vt:variant>
      <vt:variant>
        <vt:i4>1029</vt:i4>
      </vt:variant>
      <vt:variant>
        <vt:i4>0</vt:i4>
      </vt:variant>
      <vt:variant>
        <vt:i4>5</vt:i4>
      </vt:variant>
      <vt:variant>
        <vt:lpwstr>http://www.ncbi.nlm.nih.gov/pubmed?term=Woo%20HS%5BAuthor%5D&amp;cauthor=true&amp;cauthor_uid=23300037</vt:lpwstr>
      </vt:variant>
      <vt:variant>
        <vt:lpwstr/>
      </vt:variant>
      <vt:variant>
        <vt:i4>5373995</vt:i4>
      </vt:variant>
      <vt:variant>
        <vt:i4>1026</vt:i4>
      </vt:variant>
      <vt:variant>
        <vt:i4>0</vt:i4>
      </vt:variant>
      <vt:variant>
        <vt:i4>5</vt:i4>
      </vt:variant>
      <vt:variant>
        <vt:lpwstr>http://www.ncbi.nlm.nih.gov/pubmed?term=Lee%20JY%5BAuthor%5D&amp;cauthor=true&amp;cauthor_uid=23300037</vt:lpwstr>
      </vt:variant>
      <vt:variant>
        <vt:lpwstr/>
      </vt:variant>
      <vt:variant>
        <vt:i4>2490370</vt:i4>
      </vt:variant>
      <vt:variant>
        <vt:i4>1023</vt:i4>
      </vt:variant>
      <vt:variant>
        <vt:i4>0</vt:i4>
      </vt:variant>
      <vt:variant>
        <vt:i4>5</vt:i4>
      </vt:variant>
      <vt:variant>
        <vt:lpwstr>http://www.ncbi.nlm.nih.gov/pubmed?term=Yoon%20JH%5BAuthor%5D&amp;cauthor=true&amp;cauthor_uid=23300037</vt:lpwstr>
      </vt:variant>
      <vt:variant>
        <vt:lpwstr/>
      </vt:variant>
      <vt:variant>
        <vt:i4>524292</vt:i4>
      </vt:variant>
      <vt:variant>
        <vt:i4>1020</vt:i4>
      </vt:variant>
      <vt:variant>
        <vt:i4>0</vt:i4>
      </vt:variant>
      <vt:variant>
        <vt:i4>5</vt:i4>
      </vt:variant>
      <vt:variant>
        <vt:lpwstr>http://www.ncbi.nlm.nih.gov/pubmed?term=Bologna%20Liver%20Transplantation%20Group%5BCorporate%20Author%5D</vt:lpwstr>
      </vt:variant>
      <vt:variant>
        <vt:lpwstr/>
      </vt:variant>
      <vt:variant>
        <vt:i4>524342</vt:i4>
      </vt:variant>
      <vt:variant>
        <vt:i4>1017</vt:i4>
      </vt:variant>
      <vt:variant>
        <vt:i4>0</vt:i4>
      </vt:variant>
      <vt:variant>
        <vt:i4>5</vt:i4>
      </vt:variant>
      <vt:variant>
        <vt:lpwstr>http://www.ncbi.nlm.nih.gov/pubmed?term=Bolondi%20L%5BAuthor%5D&amp;cauthor=true&amp;cauthor_uid=18672413</vt:lpwstr>
      </vt:variant>
      <vt:variant>
        <vt:lpwstr/>
      </vt:variant>
      <vt:variant>
        <vt:i4>1507370</vt:i4>
      </vt:variant>
      <vt:variant>
        <vt:i4>1014</vt:i4>
      </vt:variant>
      <vt:variant>
        <vt:i4>0</vt:i4>
      </vt:variant>
      <vt:variant>
        <vt:i4>5</vt:i4>
      </vt:variant>
      <vt:variant>
        <vt:lpwstr>http://www.ncbi.nlm.nih.gov/pubmed?term=Gianstefani%20A%5BAuthor%5D&amp;cauthor=true&amp;cauthor_uid=18672413</vt:lpwstr>
      </vt:variant>
      <vt:variant>
        <vt:lpwstr/>
      </vt:variant>
      <vt:variant>
        <vt:i4>1245285</vt:i4>
      </vt:variant>
      <vt:variant>
        <vt:i4>1011</vt:i4>
      </vt:variant>
      <vt:variant>
        <vt:i4>0</vt:i4>
      </vt:variant>
      <vt:variant>
        <vt:i4>5</vt:i4>
      </vt:variant>
      <vt:variant>
        <vt:lpwstr>http://www.ncbi.nlm.nih.gov/pubmed?term=Boni%20P%5BAuthor%5D&amp;cauthor=true&amp;cauthor_uid=18672413</vt:lpwstr>
      </vt:variant>
      <vt:variant>
        <vt:lpwstr/>
      </vt:variant>
      <vt:variant>
        <vt:i4>196711</vt:i4>
      </vt:variant>
      <vt:variant>
        <vt:i4>1008</vt:i4>
      </vt:variant>
      <vt:variant>
        <vt:i4>0</vt:i4>
      </vt:variant>
      <vt:variant>
        <vt:i4>5</vt:i4>
      </vt:variant>
      <vt:variant>
        <vt:lpwstr>http://www.ncbi.nlm.nih.gov/pubmed?term=Andreone%20P%5BAuthor%5D&amp;cauthor=true&amp;cauthor_uid=18672413</vt:lpwstr>
      </vt:variant>
      <vt:variant>
        <vt:lpwstr/>
      </vt:variant>
      <vt:variant>
        <vt:i4>2490437</vt:i4>
      </vt:variant>
      <vt:variant>
        <vt:i4>1005</vt:i4>
      </vt:variant>
      <vt:variant>
        <vt:i4>0</vt:i4>
      </vt:variant>
      <vt:variant>
        <vt:i4>5</vt:i4>
      </vt:variant>
      <vt:variant>
        <vt:lpwstr>http://www.ncbi.nlm.nih.gov/pubmed?term=Tam%C3%A9%20MR%5BAuthor%5D&amp;cauthor=true&amp;cauthor_uid=18672413</vt:lpwstr>
      </vt:variant>
      <vt:variant>
        <vt:lpwstr/>
      </vt:variant>
      <vt:variant>
        <vt:i4>8257566</vt:i4>
      </vt:variant>
      <vt:variant>
        <vt:i4>1002</vt:i4>
      </vt:variant>
      <vt:variant>
        <vt:i4>0</vt:i4>
      </vt:variant>
      <vt:variant>
        <vt:i4>5</vt:i4>
      </vt:variant>
      <vt:variant>
        <vt:lpwstr>http://www.ncbi.nlm.nih.gov/pubmed?term=Vasuri%20F%5BAuthor%5D&amp;cauthor=true&amp;cauthor_uid=18672413</vt:lpwstr>
      </vt:variant>
      <vt:variant>
        <vt:lpwstr/>
      </vt:variant>
      <vt:variant>
        <vt:i4>3538972</vt:i4>
      </vt:variant>
      <vt:variant>
        <vt:i4>999</vt:i4>
      </vt:variant>
      <vt:variant>
        <vt:i4>0</vt:i4>
      </vt:variant>
      <vt:variant>
        <vt:i4>5</vt:i4>
      </vt:variant>
      <vt:variant>
        <vt:lpwstr>http://www.ncbi.nlm.nih.gov/pubmed?term=D'Errico-Grigioni%20A%5BAuthor%5D&amp;cauthor=true&amp;cauthor_uid=18672413</vt:lpwstr>
      </vt:variant>
      <vt:variant>
        <vt:lpwstr/>
      </vt:variant>
      <vt:variant>
        <vt:i4>7471168</vt:i4>
      </vt:variant>
      <vt:variant>
        <vt:i4>996</vt:i4>
      </vt:variant>
      <vt:variant>
        <vt:i4>0</vt:i4>
      </vt:variant>
      <vt:variant>
        <vt:i4>5</vt:i4>
      </vt:variant>
      <vt:variant>
        <vt:lpwstr>http://www.ncbi.nlm.nih.gov/pubmed?term=Flori%20S%5BAuthor%5D&amp;cauthor=true&amp;cauthor_uid=18672413</vt:lpwstr>
      </vt:variant>
      <vt:variant>
        <vt:lpwstr/>
      </vt:variant>
      <vt:variant>
        <vt:i4>6815834</vt:i4>
      </vt:variant>
      <vt:variant>
        <vt:i4>993</vt:i4>
      </vt:variant>
      <vt:variant>
        <vt:i4>0</vt:i4>
      </vt:variant>
      <vt:variant>
        <vt:i4>5</vt:i4>
      </vt:variant>
      <vt:variant>
        <vt:lpwstr>http://www.ncbi.nlm.nih.gov/pubmed?term=Piscaglia%20F%5BAuthor%5D&amp;cauthor=true&amp;cauthor_uid=18672413</vt:lpwstr>
      </vt:variant>
      <vt:variant>
        <vt:lpwstr/>
      </vt:variant>
      <vt:variant>
        <vt:i4>5898275</vt:i4>
      </vt:variant>
      <vt:variant>
        <vt:i4>990</vt:i4>
      </vt:variant>
      <vt:variant>
        <vt:i4>0</vt:i4>
      </vt:variant>
      <vt:variant>
        <vt:i4>5</vt:i4>
      </vt:variant>
      <vt:variant>
        <vt:lpwstr>http://www.ncbi.nlm.nih.gov/pubmed?term=Neumann%20UP%5BAuthor%5D&amp;cauthor=true&amp;cauthor_uid=19925459</vt:lpwstr>
      </vt:variant>
      <vt:variant>
        <vt:lpwstr/>
      </vt:variant>
      <vt:variant>
        <vt:i4>1572910</vt:i4>
      </vt:variant>
      <vt:variant>
        <vt:i4>987</vt:i4>
      </vt:variant>
      <vt:variant>
        <vt:i4>0</vt:i4>
      </vt:variant>
      <vt:variant>
        <vt:i4>5</vt:i4>
      </vt:variant>
      <vt:variant>
        <vt:lpwstr>http://www.ncbi.nlm.nih.gov/pubmed?term=Neuhaus%20P%5BAuthor%5D&amp;cauthor=true&amp;cauthor_uid=19925459</vt:lpwstr>
      </vt:variant>
      <vt:variant>
        <vt:lpwstr/>
      </vt:variant>
      <vt:variant>
        <vt:i4>7209042</vt:i4>
      </vt:variant>
      <vt:variant>
        <vt:i4>984</vt:i4>
      </vt:variant>
      <vt:variant>
        <vt:i4>0</vt:i4>
      </vt:variant>
      <vt:variant>
        <vt:i4>5</vt:i4>
      </vt:variant>
      <vt:variant>
        <vt:lpwstr>http://www.ncbi.nlm.nih.gov/pubmed?term=Pratschke%20J%5BAuthor%5D&amp;cauthor=true&amp;cauthor_uid=19925459</vt:lpwstr>
      </vt:variant>
      <vt:variant>
        <vt:lpwstr/>
      </vt:variant>
      <vt:variant>
        <vt:i4>8060945</vt:i4>
      </vt:variant>
      <vt:variant>
        <vt:i4>981</vt:i4>
      </vt:variant>
      <vt:variant>
        <vt:i4>0</vt:i4>
      </vt:variant>
      <vt:variant>
        <vt:i4>5</vt:i4>
      </vt:variant>
      <vt:variant>
        <vt:lpwstr>http://www.ncbi.nlm.nih.gov/pubmed?term=Eurich%20D%5BAuthor%5D&amp;cauthor=true&amp;cauthor_uid=19925459</vt:lpwstr>
      </vt:variant>
      <vt:variant>
        <vt:lpwstr/>
      </vt:variant>
      <vt:variant>
        <vt:i4>1900661</vt:i4>
      </vt:variant>
      <vt:variant>
        <vt:i4>978</vt:i4>
      </vt:variant>
      <vt:variant>
        <vt:i4>0</vt:i4>
      </vt:variant>
      <vt:variant>
        <vt:i4>5</vt:i4>
      </vt:variant>
      <vt:variant>
        <vt:lpwstr>http://www.ncbi.nlm.nih.gov/pubmed?term=Berg%20T%5BAuthor%5D&amp;cauthor=true&amp;cauthor_uid=19925459</vt:lpwstr>
      </vt:variant>
      <vt:variant>
        <vt:lpwstr/>
      </vt:variant>
      <vt:variant>
        <vt:i4>1179699</vt:i4>
      </vt:variant>
      <vt:variant>
        <vt:i4>975</vt:i4>
      </vt:variant>
      <vt:variant>
        <vt:i4>0</vt:i4>
      </vt:variant>
      <vt:variant>
        <vt:i4>5</vt:i4>
      </vt:variant>
      <vt:variant>
        <vt:lpwstr>http://www.ncbi.nlm.nih.gov/pubmed?term=R%C3%B6cken%20C%5BAuthor%5D&amp;cauthor=true&amp;cauthor_uid=19925459</vt:lpwstr>
      </vt:variant>
      <vt:variant>
        <vt:lpwstr/>
      </vt:variant>
      <vt:variant>
        <vt:i4>1376381</vt:i4>
      </vt:variant>
      <vt:variant>
        <vt:i4>972</vt:i4>
      </vt:variant>
      <vt:variant>
        <vt:i4>0</vt:i4>
      </vt:variant>
      <vt:variant>
        <vt:i4>5</vt:i4>
      </vt:variant>
      <vt:variant>
        <vt:lpwstr>http://www.ncbi.nlm.nih.gov/pubmed?term=Lotz%20K%5BAuthor%5D&amp;cauthor=true&amp;cauthor_uid=19925459</vt:lpwstr>
      </vt:variant>
      <vt:variant>
        <vt:lpwstr/>
      </vt:variant>
      <vt:variant>
        <vt:i4>2031726</vt:i4>
      </vt:variant>
      <vt:variant>
        <vt:i4>969</vt:i4>
      </vt:variant>
      <vt:variant>
        <vt:i4>0</vt:i4>
      </vt:variant>
      <vt:variant>
        <vt:i4>5</vt:i4>
      </vt:variant>
      <vt:variant>
        <vt:lpwstr>http://www.ncbi.nlm.nih.gov/pubmed?term=Kamphues%20C%5BAuthor%5D&amp;cauthor=true&amp;cauthor_uid=19925459</vt:lpwstr>
      </vt:variant>
      <vt:variant>
        <vt:lpwstr/>
      </vt:variant>
      <vt:variant>
        <vt:i4>2818141</vt:i4>
      </vt:variant>
      <vt:variant>
        <vt:i4>966</vt:i4>
      </vt:variant>
      <vt:variant>
        <vt:i4>0</vt:i4>
      </vt:variant>
      <vt:variant>
        <vt:i4>5</vt:i4>
      </vt:variant>
      <vt:variant>
        <vt:lpwstr>http://www.ncbi.nlm.nih.gov/pubmed?term=Cicinnati%20VR%5BAuthor%5D&amp;cauthor=true&amp;cauthor_uid=20335832</vt:lpwstr>
      </vt:variant>
      <vt:variant>
        <vt:lpwstr/>
      </vt:variant>
      <vt:variant>
        <vt:i4>6488090</vt:i4>
      </vt:variant>
      <vt:variant>
        <vt:i4>963</vt:i4>
      </vt:variant>
      <vt:variant>
        <vt:i4>0</vt:i4>
      </vt:variant>
      <vt:variant>
        <vt:i4>5</vt:i4>
      </vt:variant>
      <vt:variant>
        <vt:lpwstr>http://www.ncbi.nlm.nih.gov/pubmed?term=Gerken%20G%5BAuthor%5D&amp;cauthor=true&amp;cauthor_uid=20335832</vt:lpwstr>
      </vt:variant>
      <vt:variant>
        <vt:lpwstr/>
      </vt:variant>
      <vt:variant>
        <vt:i4>524399</vt:i4>
      </vt:variant>
      <vt:variant>
        <vt:i4>960</vt:i4>
      </vt:variant>
      <vt:variant>
        <vt:i4>0</vt:i4>
      </vt:variant>
      <vt:variant>
        <vt:i4>5</vt:i4>
      </vt:variant>
      <vt:variant>
        <vt:lpwstr>http://www.ncbi.nlm.nih.gov/pubmed?term=Paul%20A%5BAuthor%5D&amp;cauthor=true&amp;cauthor_uid=20335832</vt:lpwstr>
      </vt:variant>
      <vt:variant>
        <vt:lpwstr/>
      </vt:variant>
      <vt:variant>
        <vt:i4>3538952</vt:i4>
      </vt:variant>
      <vt:variant>
        <vt:i4>957</vt:i4>
      </vt:variant>
      <vt:variant>
        <vt:i4>0</vt:i4>
      </vt:variant>
      <vt:variant>
        <vt:i4>5</vt:i4>
      </vt:variant>
      <vt:variant>
        <vt:lpwstr>http://www.ncbi.nlm.nih.gov/pubmed?term=Sotiropoulos%20GC%5BAuthor%5D&amp;cauthor=true&amp;cauthor_uid=20335832</vt:lpwstr>
      </vt:variant>
      <vt:variant>
        <vt:lpwstr/>
      </vt:variant>
      <vt:variant>
        <vt:i4>2097173</vt:i4>
      </vt:variant>
      <vt:variant>
        <vt:i4>954</vt:i4>
      </vt:variant>
      <vt:variant>
        <vt:i4>0</vt:i4>
      </vt:variant>
      <vt:variant>
        <vt:i4>5</vt:i4>
      </vt:variant>
      <vt:variant>
        <vt:lpwstr>http://www.ncbi.nlm.nih.gov/pubmed?term=Baba%20HA%5BAuthor%5D&amp;cauthor=true&amp;cauthor_uid=20335832</vt:lpwstr>
      </vt:variant>
      <vt:variant>
        <vt:lpwstr/>
      </vt:variant>
      <vt:variant>
        <vt:i4>524405</vt:i4>
      </vt:variant>
      <vt:variant>
        <vt:i4>951</vt:i4>
      </vt:variant>
      <vt:variant>
        <vt:i4>0</vt:i4>
      </vt:variant>
      <vt:variant>
        <vt:i4>5</vt:i4>
      </vt:variant>
      <vt:variant>
        <vt:lpwstr>http://www.ncbi.nlm.nih.gov/pubmed?term=Varghese%20J%5BAuthor%5D&amp;cauthor=true&amp;cauthor_uid=20335832</vt:lpwstr>
      </vt:variant>
      <vt:variant>
        <vt:lpwstr/>
      </vt:variant>
      <vt:variant>
        <vt:i4>4849780</vt:i4>
      </vt:variant>
      <vt:variant>
        <vt:i4>948</vt:i4>
      </vt:variant>
      <vt:variant>
        <vt:i4>0</vt:i4>
      </vt:variant>
      <vt:variant>
        <vt:i4>5</vt:i4>
      </vt:variant>
      <vt:variant>
        <vt:lpwstr>http://www.ncbi.nlm.nih.gov/pubmed?term=Dech%C3%AAne%20A%5BAuthor%5D&amp;cauthor=true&amp;cauthor_uid=20335832</vt:lpwstr>
      </vt:variant>
      <vt:variant>
        <vt:lpwstr/>
      </vt:variant>
      <vt:variant>
        <vt:i4>2162766</vt:i4>
      </vt:variant>
      <vt:variant>
        <vt:i4>945</vt:i4>
      </vt:variant>
      <vt:variant>
        <vt:i4>0</vt:i4>
      </vt:variant>
      <vt:variant>
        <vt:i4>5</vt:i4>
      </vt:variant>
      <vt:variant>
        <vt:lpwstr>http://www.ncbi.nlm.nih.gov/pubmed?term=Klein%20CG%5BAuthor%5D&amp;cauthor=true&amp;cauthor_uid=20335832</vt:lpwstr>
      </vt:variant>
      <vt:variant>
        <vt:lpwstr/>
      </vt:variant>
      <vt:variant>
        <vt:i4>7733320</vt:i4>
      </vt:variant>
      <vt:variant>
        <vt:i4>942</vt:i4>
      </vt:variant>
      <vt:variant>
        <vt:i4>0</vt:i4>
      </vt:variant>
      <vt:variant>
        <vt:i4>5</vt:i4>
      </vt:variant>
      <vt:variant>
        <vt:lpwstr>http://www.ncbi.nlm.nih.gov/pubmed?term=Beckebaum%20S%5BAuthor%5D&amp;cauthor=true&amp;cauthor_uid=20335832</vt:lpwstr>
      </vt:variant>
      <vt:variant>
        <vt:lpwstr/>
      </vt:variant>
      <vt:variant>
        <vt:i4>1048609</vt:i4>
      </vt:variant>
      <vt:variant>
        <vt:i4>939</vt:i4>
      </vt:variant>
      <vt:variant>
        <vt:i4>0</vt:i4>
      </vt:variant>
      <vt:variant>
        <vt:i4>5</vt:i4>
      </vt:variant>
      <vt:variant>
        <vt:lpwstr>http://www.ncbi.nlm.nih.gov/pubmed?term=Maehara%20Y%5BAuthor%5D&amp;cauthor=true&amp;cauthor_uid=18192914</vt:lpwstr>
      </vt:variant>
      <vt:variant>
        <vt:lpwstr/>
      </vt:variant>
      <vt:variant>
        <vt:i4>6488083</vt:i4>
      </vt:variant>
      <vt:variant>
        <vt:i4>936</vt:i4>
      </vt:variant>
      <vt:variant>
        <vt:i4>0</vt:i4>
      </vt:variant>
      <vt:variant>
        <vt:i4>5</vt:i4>
      </vt:variant>
      <vt:variant>
        <vt:lpwstr>http://www.ncbi.nlm.nih.gov/pubmed?term=Kuroda%20Y%5BAuthor%5D&amp;cauthor=true&amp;cauthor_uid=18192914</vt:lpwstr>
      </vt:variant>
      <vt:variant>
        <vt:lpwstr/>
      </vt:variant>
      <vt:variant>
        <vt:i4>917608</vt:i4>
      </vt:variant>
      <vt:variant>
        <vt:i4>933</vt:i4>
      </vt:variant>
      <vt:variant>
        <vt:i4>0</vt:i4>
      </vt:variant>
      <vt:variant>
        <vt:i4>5</vt:i4>
      </vt:variant>
      <vt:variant>
        <vt:lpwstr>http://www.ncbi.nlm.nih.gov/pubmed?term=Itoh%20S%5BAuthor%5D&amp;cauthor=true&amp;cauthor_uid=18192914</vt:lpwstr>
      </vt:variant>
      <vt:variant>
        <vt:lpwstr/>
      </vt:variant>
      <vt:variant>
        <vt:i4>7798854</vt:i4>
      </vt:variant>
      <vt:variant>
        <vt:i4>930</vt:i4>
      </vt:variant>
      <vt:variant>
        <vt:i4>0</vt:i4>
      </vt:variant>
      <vt:variant>
        <vt:i4>5</vt:i4>
      </vt:variant>
      <vt:variant>
        <vt:lpwstr>http://www.ncbi.nlm.nih.gov/pubmed?term=Yamashita%20Y%5BAuthor%5D&amp;cauthor=true&amp;cauthor_uid=18192914</vt:lpwstr>
      </vt:variant>
      <vt:variant>
        <vt:lpwstr/>
      </vt:variant>
      <vt:variant>
        <vt:i4>655392</vt:i4>
      </vt:variant>
      <vt:variant>
        <vt:i4>927</vt:i4>
      </vt:variant>
      <vt:variant>
        <vt:i4>0</vt:i4>
      </vt:variant>
      <vt:variant>
        <vt:i4>5</vt:i4>
      </vt:variant>
      <vt:variant>
        <vt:lpwstr>http://www.ncbi.nlm.nih.gov/pubmed?term=Ikegami%20T%5BAuthor%5D&amp;cauthor=true&amp;cauthor_uid=18192914</vt:lpwstr>
      </vt:variant>
      <vt:variant>
        <vt:lpwstr/>
      </vt:variant>
      <vt:variant>
        <vt:i4>8061019</vt:i4>
      </vt:variant>
      <vt:variant>
        <vt:i4>924</vt:i4>
      </vt:variant>
      <vt:variant>
        <vt:i4>0</vt:i4>
      </vt:variant>
      <vt:variant>
        <vt:i4>5</vt:i4>
      </vt:variant>
      <vt:variant>
        <vt:lpwstr>http://www.ncbi.nlm.nih.gov/pubmed?term=Yoshizumi%20T%5BAuthor%5D&amp;cauthor=true&amp;cauthor_uid=18192914</vt:lpwstr>
      </vt:variant>
      <vt:variant>
        <vt:lpwstr/>
      </vt:variant>
      <vt:variant>
        <vt:i4>131176</vt:i4>
      </vt:variant>
      <vt:variant>
        <vt:i4>921</vt:i4>
      </vt:variant>
      <vt:variant>
        <vt:i4>0</vt:i4>
      </vt:variant>
      <vt:variant>
        <vt:i4>5</vt:i4>
      </vt:variant>
      <vt:variant>
        <vt:lpwstr>http://www.ncbi.nlm.nih.gov/pubmed?term=Taketomi%20A%5BAuthor%5D&amp;cauthor=true&amp;cauthor_uid=18192914</vt:lpwstr>
      </vt:variant>
      <vt:variant>
        <vt:lpwstr/>
      </vt:variant>
      <vt:variant>
        <vt:i4>196663</vt:i4>
      </vt:variant>
      <vt:variant>
        <vt:i4>918</vt:i4>
      </vt:variant>
      <vt:variant>
        <vt:i4>0</vt:i4>
      </vt:variant>
      <vt:variant>
        <vt:i4>5</vt:i4>
      </vt:variant>
      <vt:variant>
        <vt:lpwstr>http://www.ncbi.nlm.nih.gov/pubmed?term=Soejima%20Y%5BAuthor%5D&amp;cauthor=true&amp;cauthor_uid=18192914</vt:lpwstr>
      </vt:variant>
      <vt:variant>
        <vt:lpwstr/>
      </vt:variant>
      <vt:variant>
        <vt:i4>7208976</vt:i4>
      </vt:variant>
      <vt:variant>
        <vt:i4>915</vt:i4>
      </vt:variant>
      <vt:variant>
        <vt:i4>0</vt:i4>
      </vt:variant>
      <vt:variant>
        <vt:i4>5</vt:i4>
      </vt:variant>
      <vt:variant>
        <vt:lpwstr>http://www.ncbi.nlm.nih.gov/pubmed?term=Harada%20N%5BAuthor%5D&amp;cauthor=true&amp;cauthor_uid=18192914</vt:lpwstr>
      </vt:variant>
      <vt:variant>
        <vt:lpwstr/>
      </vt:variant>
      <vt:variant>
        <vt:i4>3735561</vt:i4>
      </vt:variant>
      <vt:variant>
        <vt:i4>912</vt:i4>
      </vt:variant>
      <vt:variant>
        <vt:i4>0</vt:i4>
      </vt:variant>
      <vt:variant>
        <vt:i4>5</vt:i4>
      </vt:variant>
      <vt:variant>
        <vt:lpwstr>http://www.ncbi.nlm.nih.gov/pubmed/16823833</vt:lpwstr>
      </vt:variant>
      <vt:variant>
        <vt:lpwstr>#</vt:lpwstr>
      </vt:variant>
      <vt:variant>
        <vt:i4>6291531</vt:i4>
      </vt:variant>
      <vt:variant>
        <vt:i4>909</vt:i4>
      </vt:variant>
      <vt:variant>
        <vt:i4>0</vt:i4>
      </vt:variant>
      <vt:variant>
        <vt:i4>5</vt:i4>
      </vt:variant>
      <vt:variant>
        <vt:lpwstr>http://www.ncbi.nlm.nih.gov/pubmed?term=Forns%20X%5BAuthor%5D&amp;cauthor=true&amp;cauthor_uid=16823833</vt:lpwstr>
      </vt:variant>
      <vt:variant>
        <vt:lpwstr/>
      </vt:variant>
      <vt:variant>
        <vt:i4>589951</vt:i4>
      </vt:variant>
      <vt:variant>
        <vt:i4>906</vt:i4>
      </vt:variant>
      <vt:variant>
        <vt:i4>0</vt:i4>
      </vt:variant>
      <vt:variant>
        <vt:i4>5</vt:i4>
      </vt:variant>
      <vt:variant>
        <vt:lpwstr>http://www.ncbi.nlm.nih.gov/pubmed?term=Gilabert%20R%5BAuthor%5D&amp;cauthor=true&amp;cauthor_uid=16823833</vt:lpwstr>
      </vt:variant>
      <vt:variant>
        <vt:lpwstr/>
      </vt:variant>
      <vt:variant>
        <vt:i4>1966196</vt:i4>
      </vt:variant>
      <vt:variant>
        <vt:i4>903</vt:i4>
      </vt:variant>
      <vt:variant>
        <vt:i4>0</vt:i4>
      </vt:variant>
      <vt:variant>
        <vt:i4>5</vt:i4>
      </vt:variant>
      <vt:variant>
        <vt:lpwstr>http://www.ncbi.nlm.nih.gov/pubmed?term=Bruguera%20M%5BAuthor%5D&amp;cauthor=true&amp;cauthor_uid=16823833</vt:lpwstr>
      </vt:variant>
      <vt:variant>
        <vt:lpwstr/>
      </vt:variant>
      <vt:variant>
        <vt:i4>7143495</vt:i4>
      </vt:variant>
      <vt:variant>
        <vt:i4>900</vt:i4>
      </vt:variant>
      <vt:variant>
        <vt:i4>0</vt:i4>
      </vt:variant>
      <vt:variant>
        <vt:i4>5</vt:i4>
      </vt:variant>
      <vt:variant>
        <vt:lpwstr>http://www.ncbi.nlm.nih.gov/pubmed?term=Bosch%20J%5BAuthor%5D&amp;cauthor=true&amp;cauthor_uid=16823833</vt:lpwstr>
      </vt:variant>
      <vt:variant>
        <vt:lpwstr/>
      </vt:variant>
      <vt:variant>
        <vt:i4>7208975</vt:i4>
      </vt:variant>
      <vt:variant>
        <vt:i4>897</vt:i4>
      </vt:variant>
      <vt:variant>
        <vt:i4>0</vt:i4>
      </vt:variant>
      <vt:variant>
        <vt:i4>5</vt:i4>
      </vt:variant>
      <vt:variant>
        <vt:lpwstr>http://www.ncbi.nlm.nih.gov/pubmed?term=Navasa%20M%5BAuthor%5D&amp;cauthor=true&amp;cauthor_uid=16823833</vt:lpwstr>
      </vt:variant>
      <vt:variant>
        <vt:lpwstr/>
      </vt:variant>
      <vt:variant>
        <vt:i4>2424863</vt:i4>
      </vt:variant>
      <vt:variant>
        <vt:i4>894</vt:i4>
      </vt:variant>
      <vt:variant>
        <vt:i4>0</vt:i4>
      </vt:variant>
      <vt:variant>
        <vt:i4>5</vt:i4>
      </vt:variant>
      <vt:variant>
        <vt:lpwstr>http://www.ncbi.nlm.nih.gov/pubmed?term=Carri%C3%B3n%20JA%5BAuthor%5D&amp;cauthor=true&amp;cauthor_uid=16823833</vt:lpwstr>
      </vt:variant>
      <vt:variant>
        <vt:lpwstr/>
      </vt:variant>
      <vt:variant>
        <vt:i4>4063241</vt:i4>
      </vt:variant>
      <vt:variant>
        <vt:i4>891</vt:i4>
      </vt:variant>
      <vt:variant>
        <vt:i4>0</vt:i4>
      </vt:variant>
      <vt:variant>
        <vt:i4>5</vt:i4>
      </vt:variant>
      <vt:variant>
        <vt:lpwstr>http://www.ncbi.nlm.nih.gov/pubmed/22974917</vt:lpwstr>
      </vt:variant>
      <vt:variant>
        <vt:lpwstr>#</vt:lpwstr>
      </vt:variant>
      <vt:variant>
        <vt:i4>2752591</vt:i4>
      </vt:variant>
      <vt:variant>
        <vt:i4>888</vt:i4>
      </vt:variant>
      <vt:variant>
        <vt:i4>0</vt:i4>
      </vt:variant>
      <vt:variant>
        <vt:i4>5</vt:i4>
      </vt:variant>
      <vt:variant>
        <vt:lpwstr>http://www.ncbi.nlm.nih.gov/pubmed?term=Sousa-Mart%C3%ADn%20JM%5BAuthor%5D&amp;cauthor=true&amp;cauthor_uid=22974917</vt:lpwstr>
      </vt:variant>
      <vt:variant>
        <vt:lpwstr/>
      </vt:variant>
      <vt:variant>
        <vt:i4>3866697</vt:i4>
      </vt:variant>
      <vt:variant>
        <vt:i4>885</vt:i4>
      </vt:variant>
      <vt:variant>
        <vt:i4>0</vt:i4>
      </vt:variant>
      <vt:variant>
        <vt:i4>5</vt:i4>
      </vt:variant>
      <vt:variant>
        <vt:lpwstr>http://www.ncbi.nlm.nih.gov/pubmed?term=Pascasio-Acevedo%20JM%5BAuthor%5D&amp;cauthor=true&amp;cauthor_uid=22974917</vt:lpwstr>
      </vt:variant>
      <vt:variant>
        <vt:lpwstr/>
      </vt:variant>
      <vt:variant>
        <vt:i4>1245245</vt:i4>
      </vt:variant>
      <vt:variant>
        <vt:i4>882</vt:i4>
      </vt:variant>
      <vt:variant>
        <vt:i4>0</vt:i4>
      </vt:variant>
      <vt:variant>
        <vt:i4>5</vt:i4>
      </vt:variant>
      <vt:variant>
        <vt:lpwstr>http://www.ncbi.nlm.nih.gov/pubmed?term=Garc%C3%ADa-Cayuela%20T%5BAuthor%5D&amp;cauthor=true&amp;cauthor_uid=22974917</vt:lpwstr>
      </vt:variant>
      <vt:variant>
        <vt:lpwstr/>
      </vt:variant>
      <vt:variant>
        <vt:i4>1835110</vt:i4>
      </vt:variant>
      <vt:variant>
        <vt:i4>879</vt:i4>
      </vt:variant>
      <vt:variant>
        <vt:i4>0</vt:i4>
      </vt:variant>
      <vt:variant>
        <vt:i4>5</vt:i4>
      </vt:variant>
      <vt:variant>
        <vt:lpwstr>http://www.ncbi.nlm.nih.gov/pubmed?term=Roca-Oporto%20C%5BAuthor%5D&amp;cauthor=true&amp;cauthor_uid=22974917</vt:lpwstr>
      </vt:variant>
      <vt:variant>
        <vt:lpwstr/>
      </vt:variant>
      <vt:variant>
        <vt:i4>3539016</vt:i4>
      </vt:variant>
      <vt:variant>
        <vt:i4>876</vt:i4>
      </vt:variant>
      <vt:variant>
        <vt:i4>0</vt:i4>
      </vt:variant>
      <vt:variant>
        <vt:i4>5</vt:i4>
      </vt:variant>
      <vt:variant>
        <vt:lpwstr>http://www.ncbi.nlm.nih.gov/pubmed?term=Gir%C3%A1ldez-Gallego%20A%5BAuthor%5D&amp;cauthor=true&amp;cauthor_uid=22974917</vt:lpwstr>
      </vt:variant>
      <vt:variant>
        <vt:lpwstr/>
      </vt:variant>
      <vt:variant>
        <vt:i4>3670045</vt:i4>
      </vt:variant>
      <vt:variant>
        <vt:i4>873</vt:i4>
      </vt:variant>
      <vt:variant>
        <vt:i4>0</vt:i4>
      </vt:variant>
      <vt:variant>
        <vt:i4>5</vt:i4>
      </vt:variant>
      <vt:variant>
        <vt:lpwstr>http://www.ncbi.nlm.nih.gov/pubmed?term=Bellido-Mu%C3%B1oz%20F%5BAuthor%5D&amp;cauthor=true&amp;cauthor_uid=22974917</vt:lpwstr>
      </vt:variant>
      <vt:variant>
        <vt:lpwstr/>
      </vt:variant>
      <vt:variant>
        <vt:i4>7602261</vt:i4>
      </vt:variant>
      <vt:variant>
        <vt:i4>870</vt:i4>
      </vt:variant>
      <vt:variant>
        <vt:i4>0</vt:i4>
      </vt:variant>
      <vt:variant>
        <vt:i4>5</vt:i4>
      </vt:variant>
      <vt:variant>
        <vt:lpwstr>http://www.ncbi.nlm.nih.gov/pubmed?term=Clark%20J%5BAuthor%5D&amp;cauthor=true&amp;cauthor_uid=19022517</vt:lpwstr>
      </vt:variant>
      <vt:variant>
        <vt:lpwstr/>
      </vt:variant>
      <vt:variant>
        <vt:i4>6422619</vt:i4>
      </vt:variant>
      <vt:variant>
        <vt:i4>867</vt:i4>
      </vt:variant>
      <vt:variant>
        <vt:i4>0</vt:i4>
      </vt:variant>
      <vt:variant>
        <vt:i4>5</vt:i4>
      </vt:variant>
      <vt:variant>
        <vt:lpwstr>http://www.ncbi.nlm.nih.gov/pubmed?term=Solga%20S%5BAuthor%5D&amp;cauthor=true&amp;cauthor_uid=19022517</vt:lpwstr>
      </vt:variant>
      <vt:variant>
        <vt:lpwstr/>
      </vt:variant>
      <vt:variant>
        <vt:i4>7209045</vt:i4>
      </vt:variant>
      <vt:variant>
        <vt:i4>864</vt:i4>
      </vt:variant>
      <vt:variant>
        <vt:i4>0</vt:i4>
      </vt:variant>
      <vt:variant>
        <vt:i4>5</vt:i4>
      </vt:variant>
      <vt:variant>
        <vt:lpwstr>http://www.ncbi.nlm.nih.gov/pubmed?term=Kamel%20I%5BAuthor%5D&amp;cauthor=true&amp;cauthor_uid=19022517</vt:lpwstr>
      </vt:variant>
      <vt:variant>
        <vt:lpwstr/>
      </vt:variant>
      <vt:variant>
        <vt:i4>786533</vt:i4>
      </vt:variant>
      <vt:variant>
        <vt:i4>861</vt:i4>
      </vt:variant>
      <vt:variant>
        <vt:i4>0</vt:i4>
      </vt:variant>
      <vt:variant>
        <vt:i4>5</vt:i4>
      </vt:variant>
      <vt:variant>
        <vt:lpwstr>http://www.ncbi.nlm.nih.gov/pubmed?term=Bonekamp%20S%5BAuthor%5D&amp;cauthor=true&amp;cauthor_uid=19022517</vt:lpwstr>
      </vt:variant>
      <vt:variant>
        <vt:lpwstr/>
      </vt:variant>
      <vt:variant>
        <vt:i4>2752512</vt:i4>
      </vt:variant>
      <vt:variant>
        <vt:i4>858</vt:i4>
      </vt:variant>
      <vt:variant>
        <vt:i4>0</vt:i4>
      </vt:variant>
      <vt:variant>
        <vt:i4>5</vt:i4>
      </vt:variant>
      <vt:variant>
        <vt:lpwstr>http://www.ncbi.nlm.nih.gov/pubmed?term=Charlton%20MR%5BAuthor%5D&amp;cauthor=true&amp;cauthor_uid=18727694</vt:lpwstr>
      </vt:variant>
      <vt:variant>
        <vt:lpwstr/>
      </vt:variant>
      <vt:variant>
        <vt:i4>2883608</vt:i4>
      </vt:variant>
      <vt:variant>
        <vt:i4>855</vt:i4>
      </vt:variant>
      <vt:variant>
        <vt:i4>0</vt:i4>
      </vt:variant>
      <vt:variant>
        <vt:i4>5</vt:i4>
      </vt:variant>
      <vt:variant>
        <vt:lpwstr>http://www.ncbi.nlm.nih.gov/pubmed?term=Heimbach%20JK%5BAuthor%5D&amp;cauthor=true&amp;cauthor_uid=18727694</vt:lpwstr>
      </vt:variant>
      <vt:variant>
        <vt:lpwstr/>
      </vt:variant>
      <vt:variant>
        <vt:i4>2752590</vt:i4>
      </vt:variant>
      <vt:variant>
        <vt:i4>852</vt:i4>
      </vt:variant>
      <vt:variant>
        <vt:i4>0</vt:i4>
      </vt:variant>
      <vt:variant>
        <vt:i4>5</vt:i4>
      </vt:variant>
      <vt:variant>
        <vt:lpwstr>http://www.ncbi.nlm.nih.gov/pubmed?term=Rosen%20CB%5BAuthor%5D&amp;cauthor=true&amp;cauthor_uid=18727694</vt:lpwstr>
      </vt:variant>
      <vt:variant>
        <vt:lpwstr/>
      </vt:variant>
      <vt:variant>
        <vt:i4>4456493</vt:i4>
      </vt:variant>
      <vt:variant>
        <vt:i4>849</vt:i4>
      </vt:variant>
      <vt:variant>
        <vt:i4>0</vt:i4>
      </vt:variant>
      <vt:variant>
        <vt:i4>5</vt:i4>
      </vt:variant>
      <vt:variant>
        <vt:lpwstr>http://www.ncbi.nlm.nih.gov/pubmed?term=Kremers%20WK%5BAuthor%5D&amp;cauthor=true&amp;cauthor_uid=18727694</vt:lpwstr>
      </vt:variant>
      <vt:variant>
        <vt:lpwstr/>
      </vt:variant>
      <vt:variant>
        <vt:i4>4587577</vt:i4>
      </vt:variant>
      <vt:variant>
        <vt:i4>846</vt:i4>
      </vt:variant>
      <vt:variant>
        <vt:i4>0</vt:i4>
      </vt:variant>
      <vt:variant>
        <vt:i4>5</vt:i4>
      </vt:variant>
      <vt:variant>
        <vt:lpwstr>http://www.ncbi.nlm.nih.gov/pubmed?term=Hay%20JE%5BAuthor%5D&amp;cauthor=true&amp;cauthor_uid=18727694</vt:lpwstr>
      </vt:variant>
      <vt:variant>
        <vt:lpwstr/>
      </vt:variant>
      <vt:variant>
        <vt:i4>5570622</vt:i4>
      </vt:variant>
      <vt:variant>
        <vt:i4>843</vt:i4>
      </vt:variant>
      <vt:variant>
        <vt:i4>0</vt:i4>
      </vt:variant>
      <vt:variant>
        <vt:i4>5</vt:i4>
      </vt:variant>
      <vt:variant>
        <vt:lpwstr>http://www.ncbi.nlm.nih.gov/pubmed?term=Wiesner%20RH%5BAuthor%5D&amp;cauthor=true&amp;cauthor_uid=18727694</vt:lpwstr>
      </vt:variant>
      <vt:variant>
        <vt:lpwstr/>
      </vt:variant>
      <vt:variant>
        <vt:i4>3735572</vt:i4>
      </vt:variant>
      <vt:variant>
        <vt:i4>840</vt:i4>
      </vt:variant>
      <vt:variant>
        <vt:i4>0</vt:i4>
      </vt:variant>
      <vt:variant>
        <vt:i4>5</vt:i4>
      </vt:variant>
      <vt:variant>
        <vt:lpwstr>http://www.ncbi.nlm.nih.gov/pubmed?term=Watt%20KD%5BAuthor%5D&amp;cauthor=true&amp;cauthor_uid=18727694</vt:lpwstr>
      </vt:variant>
      <vt:variant>
        <vt:lpwstr/>
      </vt:variant>
      <vt:variant>
        <vt:i4>4128860</vt:i4>
      </vt:variant>
      <vt:variant>
        <vt:i4>837</vt:i4>
      </vt:variant>
      <vt:variant>
        <vt:i4>0</vt:i4>
      </vt:variant>
      <vt:variant>
        <vt:i4>5</vt:i4>
      </vt:variant>
      <vt:variant>
        <vt:lpwstr>http://www.ncbi.nlm.nih.gov/pubmed?term=Poterucha%20JJ%5BAuthor%5D&amp;cauthor=true&amp;cauthor_uid=18727694</vt:lpwstr>
      </vt:variant>
      <vt:variant>
        <vt:lpwstr/>
      </vt:variant>
      <vt:variant>
        <vt:i4>196656</vt:i4>
      </vt:variant>
      <vt:variant>
        <vt:i4>834</vt:i4>
      </vt:variant>
      <vt:variant>
        <vt:i4>0</vt:i4>
      </vt:variant>
      <vt:variant>
        <vt:i4>5</vt:i4>
      </vt:variant>
      <vt:variant>
        <vt:lpwstr>http://www.ncbi.nlm.nih.gov/pubmed/?term=wiesner+sorrell+2003</vt:lpwstr>
      </vt:variant>
      <vt:variant>
        <vt:lpwstr>#</vt:lpwstr>
      </vt:variant>
      <vt:variant>
        <vt:i4>6750314</vt:i4>
      </vt:variant>
      <vt:variant>
        <vt:i4>831</vt:i4>
      </vt:variant>
      <vt:variant>
        <vt:i4>0</vt:i4>
      </vt:variant>
      <vt:variant>
        <vt:i4>5</vt:i4>
      </vt:variant>
      <vt:variant>
        <vt:lpwstr>http://www.ncbi.nlm.nih.gov/pubmed?term=International%20Liver%20Transplantation%20Society%20Expert%20Panel%5BCorporate%20Author%5D</vt:lpwstr>
      </vt:variant>
      <vt:variant>
        <vt:lpwstr/>
      </vt:variant>
      <vt:variant>
        <vt:i4>196725</vt:i4>
      </vt:variant>
      <vt:variant>
        <vt:i4>828</vt:i4>
      </vt:variant>
      <vt:variant>
        <vt:i4>0</vt:i4>
      </vt:variant>
      <vt:variant>
        <vt:i4>5</vt:i4>
      </vt:variant>
      <vt:variant>
        <vt:lpwstr>http://www.ncbi.nlm.nih.gov/pubmed?term=Villamil%20F%5BAuthor%5D&amp;cauthor=true&amp;cauthor_uid=14586888</vt:lpwstr>
      </vt:variant>
      <vt:variant>
        <vt:lpwstr/>
      </vt:variant>
      <vt:variant>
        <vt:i4>5308476</vt:i4>
      </vt:variant>
      <vt:variant>
        <vt:i4>825</vt:i4>
      </vt:variant>
      <vt:variant>
        <vt:i4>0</vt:i4>
      </vt:variant>
      <vt:variant>
        <vt:i4>5</vt:i4>
      </vt:variant>
      <vt:variant>
        <vt:lpwstr>http://www.ncbi.nlm.nih.gov/pubmed?term=Wiesner%20RH%5BAuthor%5D&amp;cauthor=true&amp;cauthor_uid=14586888</vt:lpwstr>
      </vt:variant>
      <vt:variant>
        <vt:lpwstr/>
      </vt:variant>
      <vt:variant>
        <vt:i4>7209027</vt:i4>
      </vt:variant>
      <vt:variant>
        <vt:i4>822</vt:i4>
      </vt:variant>
      <vt:variant>
        <vt:i4>0</vt:i4>
      </vt:variant>
      <vt:variant>
        <vt:i4>5</vt:i4>
      </vt:variant>
      <vt:variant>
        <vt:lpwstr>http://www.ncbi.nlm.nih.gov/pubmed?term=Berenguer%20J%5BAuthor%5D&amp;cauthor=true&amp;cauthor_uid=15489583</vt:lpwstr>
      </vt:variant>
      <vt:variant>
        <vt:lpwstr/>
      </vt:variant>
      <vt:variant>
        <vt:i4>8061014</vt:i4>
      </vt:variant>
      <vt:variant>
        <vt:i4>819</vt:i4>
      </vt:variant>
      <vt:variant>
        <vt:i4>0</vt:i4>
      </vt:variant>
      <vt:variant>
        <vt:i4>5</vt:i4>
      </vt:variant>
      <vt:variant>
        <vt:lpwstr>http://www.ncbi.nlm.nih.gov/pubmed?term=Calvo%20F%5BAuthor%5D&amp;cauthor=true&amp;cauthor_uid=15489583</vt:lpwstr>
      </vt:variant>
      <vt:variant>
        <vt:lpwstr/>
      </vt:variant>
      <vt:variant>
        <vt:i4>5898340</vt:i4>
      </vt:variant>
      <vt:variant>
        <vt:i4>816</vt:i4>
      </vt:variant>
      <vt:variant>
        <vt:i4>0</vt:i4>
      </vt:variant>
      <vt:variant>
        <vt:i4>5</vt:i4>
      </vt:variant>
      <vt:variant>
        <vt:lpwstr>http://www.ncbi.nlm.nih.gov/pubmed?term=Ray%C3%B3n%20JM%5BAuthor%5D&amp;cauthor=true&amp;cauthor_uid=15489583</vt:lpwstr>
      </vt:variant>
      <vt:variant>
        <vt:lpwstr/>
      </vt:variant>
      <vt:variant>
        <vt:i4>852090</vt:i4>
      </vt:variant>
      <vt:variant>
        <vt:i4>813</vt:i4>
      </vt:variant>
      <vt:variant>
        <vt:i4>0</vt:i4>
      </vt:variant>
      <vt:variant>
        <vt:i4>5</vt:i4>
      </vt:variant>
      <vt:variant>
        <vt:lpwstr>http://www.ncbi.nlm.nih.gov/pubmed?term=Carrasco%20D%5BAuthor%5D&amp;cauthor=true&amp;cauthor_uid=15489583</vt:lpwstr>
      </vt:variant>
      <vt:variant>
        <vt:lpwstr/>
      </vt:variant>
      <vt:variant>
        <vt:i4>7536644</vt:i4>
      </vt:variant>
      <vt:variant>
        <vt:i4>810</vt:i4>
      </vt:variant>
      <vt:variant>
        <vt:i4>0</vt:i4>
      </vt:variant>
      <vt:variant>
        <vt:i4>5</vt:i4>
      </vt:variant>
      <vt:variant>
        <vt:lpwstr>http://www.ncbi.nlm.nih.gov/pubmed?term=Prieto%20M%5BAuthor%5D&amp;cauthor=true&amp;cauthor_uid=15489583</vt:lpwstr>
      </vt:variant>
      <vt:variant>
        <vt:lpwstr/>
      </vt:variant>
      <vt:variant>
        <vt:i4>7209028</vt:i4>
      </vt:variant>
      <vt:variant>
        <vt:i4>807</vt:i4>
      </vt:variant>
      <vt:variant>
        <vt:i4>0</vt:i4>
      </vt:variant>
      <vt:variant>
        <vt:i4>5</vt:i4>
      </vt:variant>
      <vt:variant>
        <vt:lpwstr>http://www.ncbi.nlm.nih.gov/pubmed?term=Berenguer%20M%5BAuthor%5D&amp;cauthor=true&amp;cauthor_uid=15489583</vt:lpwstr>
      </vt:variant>
      <vt:variant>
        <vt:lpwstr/>
      </vt:variant>
      <vt:variant>
        <vt:i4>1638515</vt:i4>
      </vt:variant>
      <vt:variant>
        <vt:i4>804</vt:i4>
      </vt:variant>
      <vt:variant>
        <vt:i4>0</vt:i4>
      </vt:variant>
      <vt:variant>
        <vt:i4>5</vt:i4>
      </vt:variant>
      <vt:variant>
        <vt:lpwstr>http://www.ncbi.nlm.nih.gov/pubmed/?term=forman+lewis+berlin</vt:lpwstr>
      </vt:variant>
      <vt:variant>
        <vt:lpwstr>#</vt:lpwstr>
      </vt:variant>
      <vt:variant>
        <vt:i4>2818141</vt:i4>
      </vt:variant>
      <vt:variant>
        <vt:i4>801</vt:i4>
      </vt:variant>
      <vt:variant>
        <vt:i4>0</vt:i4>
      </vt:variant>
      <vt:variant>
        <vt:i4>5</vt:i4>
      </vt:variant>
      <vt:variant>
        <vt:lpwstr>http://www.ncbi.nlm.nih.gov/pubmed?term=Lucey%20MR%5BAuthor%5D&amp;cauthor=true&amp;cauthor_uid=11910340</vt:lpwstr>
      </vt:variant>
      <vt:variant>
        <vt:lpwstr/>
      </vt:variant>
      <vt:variant>
        <vt:i4>4194343</vt:i4>
      </vt:variant>
      <vt:variant>
        <vt:i4>798</vt:i4>
      </vt:variant>
      <vt:variant>
        <vt:i4>0</vt:i4>
      </vt:variant>
      <vt:variant>
        <vt:i4>5</vt:i4>
      </vt:variant>
      <vt:variant>
        <vt:lpwstr>http://www.ncbi.nlm.nih.gov/pubmed?term=Feldman%20HI%5BAuthor%5D&amp;cauthor=true&amp;cauthor_uid=11910340</vt:lpwstr>
      </vt:variant>
      <vt:variant>
        <vt:lpwstr/>
      </vt:variant>
      <vt:variant>
        <vt:i4>5111908</vt:i4>
      </vt:variant>
      <vt:variant>
        <vt:i4>795</vt:i4>
      </vt:variant>
      <vt:variant>
        <vt:i4>0</vt:i4>
      </vt:variant>
      <vt:variant>
        <vt:i4>5</vt:i4>
      </vt:variant>
      <vt:variant>
        <vt:lpwstr>http://www.ncbi.nlm.nih.gov/pubmed?term=Berlin%20JA%5BAuthor%5D&amp;cauthor=true&amp;cauthor_uid=11910340</vt:lpwstr>
      </vt:variant>
      <vt:variant>
        <vt:lpwstr/>
      </vt:variant>
      <vt:variant>
        <vt:i4>2162756</vt:i4>
      </vt:variant>
      <vt:variant>
        <vt:i4>792</vt:i4>
      </vt:variant>
      <vt:variant>
        <vt:i4>0</vt:i4>
      </vt:variant>
      <vt:variant>
        <vt:i4>5</vt:i4>
      </vt:variant>
      <vt:variant>
        <vt:lpwstr>http://www.ncbi.nlm.nih.gov/pubmed?term=Lewis%20JD%5BAuthor%5D&amp;cauthor=true&amp;cauthor_uid=11910340</vt:lpwstr>
      </vt:variant>
      <vt:variant>
        <vt:lpwstr/>
      </vt:variant>
      <vt:variant>
        <vt:i4>3538957</vt:i4>
      </vt:variant>
      <vt:variant>
        <vt:i4>789</vt:i4>
      </vt:variant>
      <vt:variant>
        <vt:i4>0</vt:i4>
      </vt:variant>
      <vt:variant>
        <vt:i4>5</vt:i4>
      </vt:variant>
      <vt:variant>
        <vt:lpwstr>http://www.ncbi.nlm.nih.gov/pubmed/19632234</vt:lpwstr>
      </vt:variant>
      <vt:variant>
        <vt:lpwstr>#</vt:lpwstr>
      </vt:variant>
      <vt:variant>
        <vt:i4>4063235</vt:i4>
      </vt:variant>
      <vt:variant>
        <vt:i4>786</vt:i4>
      </vt:variant>
      <vt:variant>
        <vt:i4>0</vt:i4>
      </vt:variant>
      <vt:variant>
        <vt:i4>5</vt:i4>
      </vt:variant>
      <vt:variant>
        <vt:lpwstr>http://www.ncbi.nlm.nih.gov/pubmed?term=Brosgart%20CL%5BAuthor%5D&amp;cauthor=true&amp;cauthor_uid=19632234</vt:lpwstr>
      </vt:variant>
      <vt:variant>
        <vt:lpwstr/>
      </vt:variant>
      <vt:variant>
        <vt:i4>4915240</vt:i4>
      </vt:variant>
      <vt:variant>
        <vt:i4>783</vt:i4>
      </vt:variant>
      <vt:variant>
        <vt:i4>0</vt:i4>
      </vt:variant>
      <vt:variant>
        <vt:i4>5</vt:i4>
      </vt:variant>
      <vt:variant>
        <vt:lpwstr>http://www.ncbi.nlm.nih.gov/pubmed?term=Hindman%20AA%5BAuthor%5D&amp;cauthor=true&amp;cauthor_uid=19632234</vt:lpwstr>
      </vt:variant>
      <vt:variant>
        <vt:lpwstr/>
      </vt:variant>
      <vt:variant>
        <vt:i4>983078</vt:i4>
      </vt:variant>
      <vt:variant>
        <vt:i4>780</vt:i4>
      </vt:variant>
      <vt:variant>
        <vt:i4>0</vt:i4>
      </vt:variant>
      <vt:variant>
        <vt:i4>5</vt:i4>
      </vt:variant>
      <vt:variant>
        <vt:lpwstr>http://www.ncbi.nlm.nih.gov/pubmed?term=Edwards%20E%5BAuthor%5D&amp;cauthor=true&amp;cauthor_uid=19632234</vt:lpwstr>
      </vt:variant>
      <vt:variant>
        <vt:lpwstr/>
      </vt:variant>
      <vt:variant>
        <vt:i4>3604484</vt:i4>
      </vt:variant>
      <vt:variant>
        <vt:i4>777</vt:i4>
      </vt:variant>
      <vt:variant>
        <vt:i4>0</vt:i4>
      </vt:variant>
      <vt:variant>
        <vt:i4>5</vt:i4>
      </vt:variant>
      <vt:variant>
        <vt:lpwstr>http://www.ncbi.nlm.nih.gov/pubmed?term=Therneau%20TM%5BAuthor%5D&amp;cauthor=true&amp;cauthor_uid=19632234</vt:lpwstr>
      </vt:variant>
      <vt:variant>
        <vt:lpwstr/>
      </vt:variant>
      <vt:variant>
        <vt:i4>3211293</vt:i4>
      </vt:variant>
      <vt:variant>
        <vt:i4>774</vt:i4>
      </vt:variant>
      <vt:variant>
        <vt:i4>0</vt:i4>
      </vt:variant>
      <vt:variant>
        <vt:i4>5</vt:i4>
      </vt:variant>
      <vt:variant>
        <vt:lpwstr>http://www.ncbi.nlm.nih.gov/pubmed?term=Terrault%20NA%5BAuthor%5D&amp;cauthor=true&amp;cauthor_uid=19632234</vt:lpwstr>
      </vt:variant>
      <vt:variant>
        <vt:lpwstr/>
      </vt:variant>
      <vt:variant>
        <vt:i4>6094909</vt:i4>
      </vt:variant>
      <vt:variant>
        <vt:i4>771</vt:i4>
      </vt:variant>
      <vt:variant>
        <vt:i4>0</vt:i4>
      </vt:variant>
      <vt:variant>
        <vt:i4>5</vt:i4>
      </vt:variant>
      <vt:variant>
        <vt:lpwstr>http://www.ncbi.nlm.nih.gov/pubmed?term=Kim%20WR%5BAuthor%5D&amp;cauthor=true&amp;cauthor_uid=19632234</vt:lpwstr>
      </vt:variant>
      <vt:variant>
        <vt:lpwstr/>
      </vt:variant>
      <vt:variant>
        <vt:i4>3735563</vt:i4>
      </vt:variant>
      <vt:variant>
        <vt:i4>768</vt:i4>
      </vt:variant>
      <vt:variant>
        <vt:i4>0</vt:i4>
      </vt:variant>
      <vt:variant>
        <vt:i4>5</vt:i4>
      </vt:variant>
      <vt:variant>
        <vt:lpwstr>http://www.ncbi.nlm.nih.gov/pubmed/18408643</vt:lpwstr>
      </vt:variant>
      <vt:variant>
        <vt:lpwstr>#</vt:lpwstr>
      </vt:variant>
      <vt:variant>
        <vt:i4>2752529</vt:i4>
      </vt:variant>
      <vt:variant>
        <vt:i4>765</vt:i4>
      </vt:variant>
      <vt:variant>
        <vt:i4>0</vt:i4>
      </vt:variant>
      <vt:variant>
        <vt:i4>5</vt:i4>
      </vt:variant>
      <vt:variant>
        <vt:lpwstr>http://www.ncbi.nlm.nih.gov/pubmed?term=Hany%20TF%5BAuthor%5D&amp;cauthor=true&amp;cauthor_uid=18408643</vt:lpwstr>
      </vt:variant>
      <vt:variant>
        <vt:lpwstr/>
      </vt:variant>
      <vt:variant>
        <vt:i4>3080284</vt:i4>
      </vt:variant>
      <vt:variant>
        <vt:i4>762</vt:i4>
      </vt:variant>
      <vt:variant>
        <vt:i4>0</vt:i4>
      </vt:variant>
      <vt:variant>
        <vt:i4>5</vt:i4>
      </vt:variant>
      <vt:variant>
        <vt:lpwstr>http://www.ncbi.nlm.nih.gov/pubmed?term=Von%20Schulthess%20GK%5BAuthor%5D&amp;cauthor=true&amp;cauthor_uid=18408643</vt:lpwstr>
      </vt:variant>
      <vt:variant>
        <vt:lpwstr/>
      </vt:variant>
      <vt:variant>
        <vt:i4>96</vt:i4>
      </vt:variant>
      <vt:variant>
        <vt:i4>759</vt:i4>
      </vt:variant>
      <vt:variant>
        <vt:i4>0</vt:i4>
      </vt:variant>
      <vt:variant>
        <vt:i4>5</vt:i4>
      </vt:variant>
      <vt:variant>
        <vt:lpwstr>http://www.ncbi.nlm.nih.gov/pubmed?term=Depetris%20G%5BAuthor%5D&amp;cauthor=true&amp;cauthor_uid=18492933</vt:lpwstr>
      </vt:variant>
      <vt:variant>
        <vt:lpwstr/>
      </vt:variant>
      <vt:variant>
        <vt:i4>3997777</vt:i4>
      </vt:variant>
      <vt:variant>
        <vt:i4>756</vt:i4>
      </vt:variant>
      <vt:variant>
        <vt:i4>0</vt:i4>
      </vt:variant>
      <vt:variant>
        <vt:i4>5</vt:i4>
      </vt:variant>
      <vt:variant>
        <vt:lpwstr>http://www.ncbi.nlm.nih.gov/pubmed?term=Silva%20AC%5BAuthor%5D&amp;cauthor=true&amp;cauthor_uid=18492933</vt:lpwstr>
      </vt:variant>
      <vt:variant>
        <vt:lpwstr/>
      </vt:variant>
      <vt:variant>
        <vt:i4>786546</vt:i4>
      </vt:variant>
      <vt:variant>
        <vt:i4>753</vt:i4>
      </vt:variant>
      <vt:variant>
        <vt:i4>0</vt:i4>
      </vt:variant>
      <vt:variant>
        <vt:i4>5</vt:i4>
      </vt:variant>
      <vt:variant>
        <vt:lpwstr>http://www.ncbi.nlm.nih.gov/pubmed?term=Nalesnik%20M%5BAuthor%5D&amp;cauthor=true&amp;cauthor_uid=19605652</vt:lpwstr>
      </vt:variant>
      <vt:variant>
        <vt:lpwstr/>
      </vt:variant>
      <vt:variant>
        <vt:i4>7733279</vt:i4>
      </vt:variant>
      <vt:variant>
        <vt:i4>750</vt:i4>
      </vt:variant>
      <vt:variant>
        <vt:i4>0</vt:i4>
      </vt:variant>
      <vt:variant>
        <vt:i4>5</vt:i4>
      </vt:variant>
      <vt:variant>
        <vt:lpwstr>http://www.ncbi.nlm.nih.gov/pubmed?term=Furlan%20A%5BAuthor%5D&amp;cauthor=true&amp;cauthor_uid=19605652</vt:lpwstr>
      </vt:variant>
      <vt:variant>
        <vt:lpwstr/>
      </vt:variant>
      <vt:variant>
        <vt:i4>7798805</vt:i4>
      </vt:variant>
      <vt:variant>
        <vt:i4>747</vt:i4>
      </vt:variant>
      <vt:variant>
        <vt:i4>0</vt:i4>
      </vt:variant>
      <vt:variant>
        <vt:i4>5</vt:i4>
      </vt:variant>
      <vt:variant>
        <vt:lpwstr>http://www.ncbi.nlm.nih.gov/pubmed?term=Almusa%20O%5BAuthor%5D&amp;cauthor=true&amp;cauthor_uid=19605652</vt:lpwstr>
      </vt:variant>
      <vt:variant>
        <vt:lpwstr/>
      </vt:variant>
      <vt:variant>
        <vt:i4>524414</vt:i4>
      </vt:variant>
      <vt:variant>
        <vt:i4>744</vt:i4>
      </vt:variant>
      <vt:variant>
        <vt:i4>0</vt:i4>
      </vt:variant>
      <vt:variant>
        <vt:i4>5</vt:i4>
      </vt:variant>
      <vt:variant>
        <vt:lpwstr>http://www.ncbi.nlm.nih.gov/pubmed?term=Hosseinzadeh%20K%5BAuthor%5D&amp;cauthor=true&amp;cauthor_uid=19605652</vt:lpwstr>
      </vt:variant>
      <vt:variant>
        <vt:lpwstr/>
      </vt:variant>
      <vt:variant>
        <vt:i4>5177396</vt:i4>
      </vt:variant>
      <vt:variant>
        <vt:i4>741</vt:i4>
      </vt:variant>
      <vt:variant>
        <vt:i4>0</vt:i4>
      </vt:variant>
      <vt:variant>
        <vt:i4>5</vt:i4>
      </vt:variant>
      <vt:variant>
        <vt:lpwstr>http://www.ncbi.nlm.nih.gov/pubmed?term=Borhani%20AA%5BAuthor%5D&amp;cauthor=true&amp;cauthor_uid=19605652</vt:lpwstr>
      </vt:variant>
      <vt:variant>
        <vt:lpwstr/>
      </vt:variant>
      <vt:variant>
        <vt:i4>3538957</vt:i4>
      </vt:variant>
      <vt:variant>
        <vt:i4>738</vt:i4>
      </vt:variant>
      <vt:variant>
        <vt:i4>0</vt:i4>
      </vt:variant>
      <vt:variant>
        <vt:i4>5</vt:i4>
      </vt:variant>
      <vt:variant>
        <vt:lpwstr>http://www.ncbi.nlm.nih.gov/pubmed/21591009</vt:lpwstr>
      </vt:variant>
      <vt:variant>
        <vt:lpwstr>#</vt:lpwstr>
      </vt:variant>
      <vt:variant>
        <vt:i4>4390957</vt:i4>
      </vt:variant>
      <vt:variant>
        <vt:i4>735</vt:i4>
      </vt:variant>
      <vt:variant>
        <vt:i4>0</vt:i4>
      </vt:variant>
      <vt:variant>
        <vt:i4>5</vt:i4>
      </vt:variant>
      <vt:variant>
        <vt:lpwstr>http://www.ncbi.nlm.nih.gov/pubmed?term=Semelka%20RC%5BAuthor%5D&amp;cauthor=true&amp;cauthor_uid=21591009</vt:lpwstr>
      </vt:variant>
      <vt:variant>
        <vt:lpwstr/>
      </vt:variant>
      <vt:variant>
        <vt:i4>3932190</vt:i4>
      </vt:variant>
      <vt:variant>
        <vt:i4>732</vt:i4>
      </vt:variant>
      <vt:variant>
        <vt:i4>0</vt:i4>
      </vt:variant>
      <vt:variant>
        <vt:i4>5</vt:i4>
      </vt:variant>
      <vt:variant>
        <vt:lpwstr>http://www.ncbi.nlm.nih.gov/pubmed?term=Shin%20SS%5BAuthor%5D&amp;cauthor=true&amp;cauthor_uid=21591009</vt:lpwstr>
      </vt:variant>
      <vt:variant>
        <vt:lpwstr/>
      </vt:variant>
      <vt:variant>
        <vt:i4>4849715</vt:i4>
      </vt:variant>
      <vt:variant>
        <vt:i4>729</vt:i4>
      </vt:variant>
      <vt:variant>
        <vt:i4>0</vt:i4>
      </vt:variant>
      <vt:variant>
        <vt:i4>5</vt:i4>
      </vt:variant>
      <vt:variant>
        <vt:lpwstr>http://www.ncbi.nlm.nih.gov/pubmed?term=Kim%20YH%5BAuthor%5D&amp;cauthor=true&amp;cauthor_uid=21591009</vt:lpwstr>
      </vt:variant>
      <vt:variant>
        <vt:lpwstr/>
      </vt:variant>
      <vt:variant>
        <vt:i4>4522097</vt:i4>
      </vt:variant>
      <vt:variant>
        <vt:i4>726</vt:i4>
      </vt:variant>
      <vt:variant>
        <vt:i4>0</vt:i4>
      </vt:variant>
      <vt:variant>
        <vt:i4>5</vt:i4>
      </vt:variant>
      <vt:variant>
        <vt:lpwstr>http://www.ncbi.nlm.nih.gov/pubmed?term=Ku%20YM%5BAuthor%5D&amp;cauthor=true&amp;cauthor_uid=21591009</vt:lpwstr>
      </vt:variant>
      <vt:variant>
        <vt:lpwstr/>
      </vt:variant>
      <vt:variant>
        <vt:i4>5767270</vt:i4>
      </vt:variant>
      <vt:variant>
        <vt:i4>723</vt:i4>
      </vt:variant>
      <vt:variant>
        <vt:i4>0</vt:i4>
      </vt:variant>
      <vt:variant>
        <vt:i4>5</vt:i4>
      </vt:variant>
      <vt:variant>
        <vt:lpwstr>http://www.ncbi.nlm.nih.gov/pubmed?term=Gerber%20DA%5BAuthor%5D&amp;cauthor=true&amp;cauthor_uid=21591009</vt:lpwstr>
      </vt:variant>
      <vt:variant>
        <vt:lpwstr/>
      </vt:variant>
      <vt:variant>
        <vt:i4>2883593</vt:i4>
      </vt:variant>
      <vt:variant>
        <vt:i4>720</vt:i4>
      </vt:variant>
      <vt:variant>
        <vt:i4>0</vt:i4>
      </vt:variant>
      <vt:variant>
        <vt:i4>5</vt:i4>
      </vt:variant>
      <vt:variant>
        <vt:lpwstr>http://www.ncbi.nlm.nih.gov/pubmed?term=Brubaker%20LM%5BAuthor%5D&amp;cauthor=true&amp;cauthor_uid=21591009</vt:lpwstr>
      </vt:variant>
      <vt:variant>
        <vt:lpwstr/>
      </vt:variant>
      <vt:variant>
        <vt:i4>3211265</vt:i4>
      </vt:variant>
      <vt:variant>
        <vt:i4>717</vt:i4>
      </vt:variant>
      <vt:variant>
        <vt:i4>0</vt:i4>
      </vt:variant>
      <vt:variant>
        <vt:i4>5</vt:i4>
      </vt:variant>
      <vt:variant>
        <vt:lpwstr>http://www.ncbi.nlm.nih.gov/pubmed/9620329</vt:lpwstr>
      </vt:variant>
      <vt:variant>
        <vt:lpwstr>#</vt:lpwstr>
      </vt:variant>
      <vt:variant>
        <vt:i4>3407879</vt:i4>
      </vt:variant>
      <vt:variant>
        <vt:i4>714</vt:i4>
      </vt:variant>
      <vt:variant>
        <vt:i4>0</vt:i4>
      </vt:variant>
      <vt:variant>
        <vt:i4>5</vt:i4>
      </vt:variant>
      <vt:variant>
        <vt:lpwstr>http://www.ncbi.nlm.nih.gov/pubmed/16237702</vt:lpwstr>
      </vt:variant>
      <vt:variant>
        <vt:lpwstr>#</vt:lpwstr>
      </vt:variant>
      <vt:variant>
        <vt:i4>1179680</vt:i4>
      </vt:variant>
      <vt:variant>
        <vt:i4>711</vt:i4>
      </vt:variant>
      <vt:variant>
        <vt:i4>0</vt:i4>
      </vt:variant>
      <vt:variant>
        <vt:i4>5</vt:i4>
      </vt:variant>
      <vt:variant>
        <vt:lpwstr>http://www.ncbi.nlm.nih.gov/pubmed/?term=Lucey+terrault+ojo+2012</vt:lpwstr>
      </vt:variant>
      <vt:variant>
        <vt:lpwstr>#</vt:lpwstr>
      </vt:variant>
      <vt:variant>
        <vt:i4>2490390</vt:i4>
      </vt:variant>
      <vt:variant>
        <vt:i4>708</vt:i4>
      </vt:variant>
      <vt:variant>
        <vt:i4>0</vt:i4>
      </vt:variant>
      <vt:variant>
        <vt:i4>5</vt:i4>
      </vt:variant>
      <vt:variant>
        <vt:lpwstr>http://www.ncbi.nlm.nih.gov/pubmed?term=Teperman%20LW%5BAuthor%5D&amp;cauthor=true&amp;cauthor_uid=23281277</vt:lpwstr>
      </vt:variant>
      <vt:variant>
        <vt:lpwstr/>
      </vt:variant>
      <vt:variant>
        <vt:i4>8257616</vt:i4>
      </vt:variant>
      <vt:variant>
        <vt:i4>705</vt:i4>
      </vt:variant>
      <vt:variant>
        <vt:i4>0</vt:i4>
      </vt:variant>
      <vt:variant>
        <vt:i4>5</vt:i4>
      </vt:variant>
      <vt:variant>
        <vt:lpwstr>http://www.ncbi.nlm.nih.gov/pubmed?term=Neuberger%20J%5BAuthor%5D&amp;cauthor=true&amp;cauthor_uid=23281277</vt:lpwstr>
      </vt:variant>
      <vt:variant>
        <vt:lpwstr/>
      </vt:variant>
      <vt:variant>
        <vt:i4>4194359</vt:i4>
      </vt:variant>
      <vt:variant>
        <vt:i4>702</vt:i4>
      </vt:variant>
      <vt:variant>
        <vt:i4>0</vt:i4>
      </vt:variant>
      <vt:variant>
        <vt:i4>5</vt:i4>
      </vt:variant>
      <vt:variant>
        <vt:lpwstr>http://www.ncbi.nlm.nih.gov/pubmed?term=Hay%20JE%5BAuthor%5D&amp;cauthor=true&amp;cauthor_uid=23281277</vt:lpwstr>
      </vt:variant>
      <vt:variant>
        <vt:lpwstr/>
      </vt:variant>
      <vt:variant>
        <vt:i4>262205</vt:i4>
      </vt:variant>
      <vt:variant>
        <vt:i4>699</vt:i4>
      </vt:variant>
      <vt:variant>
        <vt:i4>0</vt:i4>
      </vt:variant>
      <vt:variant>
        <vt:i4>5</vt:i4>
      </vt:variant>
      <vt:variant>
        <vt:lpwstr>http://www.ncbi.nlm.nih.gov/pubmed?term=Ojo%20L%5BAuthor%5D&amp;cauthor=true&amp;cauthor_uid=23281277</vt:lpwstr>
      </vt:variant>
      <vt:variant>
        <vt:lpwstr/>
      </vt:variant>
      <vt:variant>
        <vt:i4>1769568</vt:i4>
      </vt:variant>
      <vt:variant>
        <vt:i4>696</vt:i4>
      </vt:variant>
      <vt:variant>
        <vt:i4>0</vt:i4>
      </vt:variant>
      <vt:variant>
        <vt:i4>5</vt:i4>
      </vt:variant>
      <vt:variant>
        <vt:lpwstr>http://www.ncbi.nlm.nih.gov/pubmed?term=Terrault%20N%5BAuthor%5D&amp;cauthor=true&amp;cauthor_uid=23281277</vt:lpwstr>
      </vt:variant>
      <vt:variant>
        <vt:lpwstr/>
      </vt:variant>
      <vt:variant>
        <vt:i4>2490455</vt:i4>
      </vt:variant>
      <vt:variant>
        <vt:i4>693</vt:i4>
      </vt:variant>
      <vt:variant>
        <vt:i4>0</vt:i4>
      </vt:variant>
      <vt:variant>
        <vt:i4>5</vt:i4>
      </vt:variant>
      <vt:variant>
        <vt:lpwstr>http://www.ncbi.nlm.nih.gov/pubmed?term=Lucey%20MR%5BAuthor%5D&amp;cauthor=true&amp;cauthor_uid=23281277</vt:lpwstr>
      </vt:variant>
      <vt:variant>
        <vt:lpwstr/>
      </vt:variant>
      <vt:variant>
        <vt:i4>3932197</vt:i4>
      </vt:variant>
      <vt:variant>
        <vt:i4>690</vt:i4>
      </vt:variant>
      <vt:variant>
        <vt:i4>0</vt:i4>
      </vt:variant>
      <vt:variant>
        <vt:i4>5</vt:i4>
      </vt:variant>
      <vt:variant>
        <vt:lpwstr>http://www.ncbi.nlm.nih.gov/pubmed/16237682</vt:lpwstr>
      </vt:variant>
      <vt:variant>
        <vt:lpwstr/>
      </vt:variant>
      <vt:variant>
        <vt:i4>7602266</vt:i4>
      </vt:variant>
      <vt:variant>
        <vt:i4>687</vt:i4>
      </vt:variant>
      <vt:variant>
        <vt:i4>0</vt:i4>
      </vt:variant>
      <vt:variant>
        <vt:i4>5</vt:i4>
      </vt:variant>
      <vt:variant>
        <vt:lpwstr>http://www.ncbi.nlm.nih.gov/pubmed?term=Neuberger%20J%5BAuthor%5D&amp;cauthor=true&amp;cauthor_uid=16237682</vt:lpwstr>
      </vt:variant>
      <vt:variant>
        <vt:lpwstr/>
      </vt:variant>
      <vt:variant>
        <vt:i4>3997732</vt:i4>
      </vt:variant>
      <vt:variant>
        <vt:i4>684</vt:i4>
      </vt:variant>
      <vt:variant>
        <vt:i4>0</vt:i4>
      </vt:variant>
      <vt:variant>
        <vt:i4>5</vt:i4>
      </vt:variant>
      <vt:variant>
        <vt:lpwstr>http://www.ncbi.nlm.nih.gov/pubmed/19328977</vt:lpwstr>
      </vt:variant>
      <vt:variant>
        <vt:lpwstr/>
      </vt:variant>
      <vt:variant>
        <vt:i4>7667803</vt:i4>
      </vt:variant>
      <vt:variant>
        <vt:i4>681</vt:i4>
      </vt:variant>
      <vt:variant>
        <vt:i4>0</vt:i4>
      </vt:variant>
      <vt:variant>
        <vt:i4>5</vt:i4>
      </vt:variant>
      <vt:variant>
        <vt:lpwstr>http://www.ncbi.nlm.nih.gov/pubmed?term=Neuberger%20J%5BAuthor%5D&amp;cauthor=true&amp;cauthor_uid=19328977</vt:lpwstr>
      </vt:variant>
      <vt:variant>
        <vt:lpwstr/>
      </vt:variant>
      <vt:variant>
        <vt:i4>6357065</vt:i4>
      </vt:variant>
      <vt:variant>
        <vt:i4>678</vt:i4>
      </vt:variant>
      <vt:variant>
        <vt:i4>0</vt:i4>
      </vt:variant>
      <vt:variant>
        <vt:i4>5</vt:i4>
      </vt:variant>
      <vt:variant>
        <vt:lpwstr>http://www.ncbi.nlm.nih.gov/pubmed?term=Desai%20M%5BAuthor%5D&amp;cauthor=true&amp;cauthor_uid=19328977</vt:lpwstr>
      </vt:variant>
      <vt:variant>
        <vt:lpwstr/>
      </vt:variant>
      <vt:variant>
        <vt:i4>4128806</vt:i4>
      </vt:variant>
      <vt:variant>
        <vt:i4>675</vt:i4>
      </vt:variant>
      <vt:variant>
        <vt:i4>0</vt:i4>
      </vt:variant>
      <vt:variant>
        <vt:i4>5</vt:i4>
      </vt:variant>
      <vt:variant>
        <vt:lpwstr>http://www.ncbi.nlm.nih.gov/pubmed/22438111</vt:lpwstr>
      </vt:variant>
      <vt:variant>
        <vt:lpwstr/>
      </vt:variant>
      <vt:variant>
        <vt:i4>7798856</vt:i4>
      </vt:variant>
      <vt:variant>
        <vt:i4>672</vt:i4>
      </vt:variant>
      <vt:variant>
        <vt:i4>0</vt:i4>
      </vt:variant>
      <vt:variant>
        <vt:i4>5</vt:i4>
      </vt:variant>
      <vt:variant>
        <vt:lpwstr>http://www.ncbi.nlm.nih.gov/pubmed?term=Bazzocchi%20M%5BAuthor%5D&amp;cauthor=true&amp;cauthor_uid=22438111</vt:lpwstr>
      </vt:variant>
      <vt:variant>
        <vt:lpwstr/>
      </vt:variant>
      <vt:variant>
        <vt:i4>7471135</vt:i4>
      </vt:variant>
      <vt:variant>
        <vt:i4>669</vt:i4>
      </vt:variant>
      <vt:variant>
        <vt:i4>0</vt:i4>
      </vt:variant>
      <vt:variant>
        <vt:i4>5</vt:i4>
      </vt:variant>
      <vt:variant>
        <vt:lpwstr>http://www.ncbi.nlm.nih.gov/pubmed?term=Zuiani%20C%5BAuthor%5D&amp;cauthor=true&amp;cauthor_uid=22438111</vt:lpwstr>
      </vt:variant>
      <vt:variant>
        <vt:lpwstr/>
      </vt:variant>
      <vt:variant>
        <vt:i4>721004</vt:i4>
      </vt:variant>
      <vt:variant>
        <vt:i4>666</vt:i4>
      </vt:variant>
      <vt:variant>
        <vt:i4>0</vt:i4>
      </vt:variant>
      <vt:variant>
        <vt:i4>5</vt:i4>
      </vt:variant>
      <vt:variant>
        <vt:lpwstr>http://www.ncbi.nlm.nih.gov/pubmed?term=Como%20G%5BAuthor%5D&amp;cauthor=true&amp;cauthor_uid=22438111</vt:lpwstr>
      </vt:variant>
      <vt:variant>
        <vt:lpwstr/>
      </vt:variant>
      <vt:variant>
        <vt:i4>2031665</vt:i4>
      </vt:variant>
      <vt:variant>
        <vt:i4>663</vt:i4>
      </vt:variant>
      <vt:variant>
        <vt:i4>0</vt:i4>
      </vt:variant>
      <vt:variant>
        <vt:i4>5</vt:i4>
      </vt:variant>
      <vt:variant>
        <vt:lpwstr>http://www.ncbi.nlm.nih.gov/pubmed?term=Bitetto%20D%5BAuthor%5D&amp;cauthor=true&amp;cauthor_uid=22438111</vt:lpwstr>
      </vt:variant>
      <vt:variant>
        <vt:lpwstr/>
      </vt:variant>
      <vt:variant>
        <vt:i4>65657</vt:i4>
      </vt:variant>
      <vt:variant>
        <vt:i4>660</vt:i4>
      </vt:variant>
      <vt:variant>
        <vt:i4>0</vt:i4>
      </vt:variant>
      <vt:variant>
        <vt:i4>5</vt:i4>
      </vt:variant>
      <vt:variant>
        <vt:lpwstr>http://www.ncbi.nlm.nih.gov/pubmed?term=Toniutto%20P%5BAuthor%5D&amp;cauthor=true&amp;cauthor_uid=22438111</vt:lpwstr>
      </vt:variant>
      <vt:variant>
        <vt:lpwstr/>
      </vt:variant>
      <vt:variant>
        <vt:i4>8257553</vt:i4>
      </vt:variant>
      <vt:variant>
        <vt:i4>657</vt:i4>
      </vt:variant>
      <vt:variant>
        <vt:i4>0</vt:i4>
      </vt:variant>
      <vt:variant>
        <vt:i4>5</vt:i4>
      </vt:variant>
      <vt:variant>
        <vt:lpwstr>http://www.ncbi.nlm.nih.gov/pubmed?term=Del%20Pin%20M%5BAuthor%5D&amp;cauthor=true&amp;cauthor_uid=22438111</vt:lpwstr>
      </vt:variant>
      <vt:variant>
        <vt:lpwstr/>
      </vt:variant>
      <vt:variant>
        <vt:i4>65663</vt:i4>
      </vt:variant>
      <vt:variant>
        <vt:i4>654</vt:i4>
      </vt:variant>
      <vt:variant>
        <vt:i4>0</vt:i4>
      </vt:variant>
      <vt:variant>
        <vt:i4>5</vt:i4>
      </vt:variant>
      <vt:variant>
        <vt:lpwstr>http://www.ncbi.nlm.nih.gov/pubmed?term=Molinari%20C%5BAuthor%5D&amp;cauthor=true&amp;cauthor_uid=22438111</vt:lpwstr>
      </vt:variant>
      <vt:variant>
        <vt:lpwstr/>
      </vt:variant>
      <vt:variant>
        <vt:i4>7340111</vt:i4>
      </vt:variant>
      <vt:variant>
        <vt:i4>651</vt:i4>
      </vt:variant>
      <vt:variant>
        <vt:i4>0</vt:i4>
      </vt:variant>
      <vt:variant>
        <vt:i4>5</vt:i4>
      </vt:variant>
      <vt:variant>
        <vt:lpwstr>http://www.ncbi.nlm.nih.gov/pubmed?term=Girometti%20R%5BAuthor%5D&amp;cauthor=true&amp;cauthor_uid=22438111</vt:lpwstr>
      </vt:variant>
      <vt:variant>
        <vt:lpwstr/>
      </vt:variant>
      <vt:variant>
        <vt:i4>2293879</vt:i4>
      </vt:variant>
      <vt:variant>
        <vt:i4>648</vt:i4>
      </vt:variant>
      <vt:variant>
        <vt:i4>0</vt:i4>
      </vt:variant>
      <vt:variant>
        <vt:i4>5</vt:i4>
      </vt:variant>
      <vt:variant>
        <vt:lpwstr>http://www.ncbi.nlm.nih.gov/pubmed/?term=ward+em+radiology+1991</vt:lpwstr>
      </vt:variant>
      <vt:variant>
        <vt:lpwstr/>
      </vt:variant>
      <vt:variant>
        <vt:i4>2818069</vt:i4>
      </vt:variant>
      <vt:variant>
        <vt:i4>645</vt:i4>
      </vt:variant>
      <vt:variant>
        <vt:i4>0</vt:i4>
      </vt:variant>
      <vt:variant>
        <vt:i4>5</vt:i4>
      </vt:variant>
      <vt:variant>
        <vt:lpwstr>http://www.ncbi.nlm.nih.gov/pubmed?term=Krom%20RA%5BAuthor%5D&amp;cauthor=true&amp;cauthor_uid=2027980</vt:lpwstr>
      </vt:variant>
      <vt:variant>
        <vt:lpwstr/>
      </vt:variant>
      <vt:variant>
        <vt:i4>5898349</vt:i4>
      </vt:variant>
      <vt:variant>
        <vt:i4>642</vt:i4>
      </vt:variant>
      <vt:variant>
        <vt:i4>0</vt:i4>
      </vt:variant>
      <vt:variant>
        <vt:i4>5</vt:i4>
      </vt:variant>
      <vt:variant>
        <vt:lpwstr>http://www.ncbi.nlm.nih.gov/pubmed?term=Hughes%20RW%5BAuthor%5D&amp;cauthor=true&amp;cauthor_uid=2027980</vt:lpwstr>
      </vt:variant>
      <vt:variant>
        <vt:lpwstr/>
      </vt:variant>
      <vt:variant>
        <vt:i4>6422543</vt:i4>
      </vt:variant>
      <vt:variant>
        <vt:i4>639</vt:i4>
      </vt:variant>
      <vt:variant>
        <vt:i4>0</vt:i4>
      </vt:variant>
      <vt:variant>
        <vt:i4>5</vt:i4>
      </vt:variant>
      <vt:variant>
        <vt:lpwstr>http://www.ncbi.nlm.nih.gov/pubmed?term=Wiesner%20RH%5BAuthor%5D&amp;cauthor=true&amp;cauthor_uid=2027980</vt:lpwstr>
      </vt:variant>
      <vt:variant>
        <vt:lpwstr/>
      </vt:variant>
      <vt:variant>
        <vt:i4>2490392</vt:i4>
      </vt:variant>
      <vt:variant>
        <vt:i4>636</vt:i4>
      </vt:variant>
      <vt:variant>
        <vt:i4>0</vt:i4>
      </vt:variant>
      <vt:variant>
        <vt:i4>5</vt:i4>
      </vt:variant>
      <vt:variant>
        <vt:lpwstr>http://www.ncbi.nlm.nih.gov/pubmed?term=Ward%20EM%5BAuthor%5D&amp;cauthor=true&amp;cauthor_uid=2027980</vt:lpwstr>
      </vt:variant>
      <vt:variant>
        <vt:lpwstr/>
      </vt:variant>
      <vt:variant>
        <vt:i4>3604526</vt:i4>
      </vt:variant>
      <vt:variant>
        <vt:i4>633</vt:i4>
      </vt:variant>
      <vt:variant>
        <vt:i4>0</vt:i4>
      </vt:variant>
      <vt:variant>
        <vt:i4>5</vt:i4>
      </vt:variant>
      <vt:variant>
        <vt:lpwstr>http://www.ncbi.nlm.nih.gov/pubmed/10397129</vt:lpwstr>
      </vt:variant>
      <vt:variant>
        <vt:lpwstr/>
      </vt:variant>
      <vt:variant>
        <vt:i4>720952</vt:i4>
      </vt:variant>
      <vt:variant>
        <vt:i4>630</vt:i4>
      </vt:variant>
      <vt:variant>
        <vt:i4>0</vt:i4>
      </vt:variant>
      <vt:variant>
        <vt:i4>5</vt:i4>
      </vt:variant>
      <vt:variant>
        <vt:lpwstr>http://www.ncbi.nlm.nih.gov/pubmed?term=Baillie%20J%5BAuthor%5D&amp;cauthor=true&amp;cauthor_uid=10397129</vt:lpwstr>
      </vt:variant>
      <vt:variant>
        <vt:lpwstr/>
      </vt:variant>
      <vt:variant>
        <vt:i4>4980768</vt:i4>
      </vt:variant>
      <vt:variant>
        <vt:i4>627</vt:i4>
      </vt:variant>
      <vt:variant>
        <vt:i4>0</vt:i4>
      </vt:variant>
      <vt:variant>
        <vt:i4>5</vt:i4>
      </vt:variant>
      <vt:variant>
        <vt:lpwstr>http://www.ncbi.nlm.nih.gov/pubmed?term=Low%20VH%5BAuthor%5D&amp;cauthor=true&amp;cauthor_uid=10397129</vt:lpwstr>
      </vt:variant>
      <vt:variant>
        <vt:lpwstr/>
      </vt:variant>
      <vt:variant>
        <vt:i4>3211330</vt:i4>
      </vt:variant>
      <vt:variant>
        <vt:i4>624</vt:i4>
      </vt:variant>
      <vt:variant>
        <vt:i4>0</vt:i4>
      </vt:variant>
      <vt:variant>
        <vt:i4>5</vt:i4>
      </vt:variant>
      <vt:variant>
        <vt:lpwstr>http://www.ncbi.nlm.nih.gov/pubmed?term=Price%20SK%5BAuthor%5D&amp;cauthor=true&amp;cauthor_uid=10397129</vt:lpwstr>
      </vt:variant>
      <vt:variant>
        <vt:lpwstr/>
      </vt:variant>
      <vt:variant>
        <vt:i4>3342427</vt:i4>
      </vt:variant>
      <vt:variant>
        <vt:i4>621</vt:i4>
      </vt:variant>
      <vt:variant>
        <vt:i4>0</vt:i4>
      </vt:variant>
      <vt:variant>
        <vt:i4>5</vt:i4>
      </vt:variant>
      <vt:variant>
        <vt:lpwstr>http://www.ncbi.nlm.nih.gov/pubmed?term=McDermott%20VG%5BAuthor%5D&amp;cauthor=true&amp;cauthor_uid=10397129</vt:lpwstr>
      </vt:variant>
      <vt:variant>
        <vt:lpwstr/>
      </vt:variant>
      <vt:variant>
        <vt:i4>3538990</vt:i4>
      </vt:variant>
      <vt:variant>
        <vt:i4>618</vt:i4>
      </vt:variant>
      <vt:variant>
        <vt:i4>0</vt:i4>
      </vt:variant>
      <vt:variant>
        <vt:i4>5</vt:i4>
      </vt:variant>
      <vt:variant>
        <vt:lpwstr>http://www.ncbi.nlm.nih.gov/pubmed/16782628</vt:lpwstr>
      </vt:variant>
      <vt:variant>
        <vt:lpwstr/>
      </vt:variant>
      <vt:variant>
        <vt:i4>4390962</vt:i4>
      </vt:variant>
      <vt:variant>
        <vt:i4>615</vt:i4>
      </vt:variant>
      <vt:variant>
        <vt:i4>0</vt:i4>
      </vt:variant>
      <vt:variant>
        <vt:i4>5</vt:i4>
      </vt:variant>
      <vt:variant>
        <vt:lpwstr>http://www.ncbi.nlm.nih.gov/pubmed?term=Haagsma%20EB%5BAuthor%5D&amp;cauthor=true&amp;cauthor_uid=16782628</vt:lpwstr>
      </vt:variant>
      <vt:variant>
        <vt:lpwstr/>
      </vt:variant>
      <vt:variant>
        <vt:i4>2883605</vt:i4>
      </vt:variant>
      <vt:variant>
        <vt:i4>612</vt:i4>
      </vt:variant>
      <vt:variant>
        <vt:i4>0</vt:i4>
      </vt:variant>
      <vt:variant>
        <vt:i4>5</vt:i4>
      </vt:variant>
      <vt:variant>
        <vt:lpwstr>http://www.ncbi.nlm.nih.gov/pubmed?term=Buis%20CI%5BAuthor%5D&amp;cauthor=true&amp;cauthor_uid=16782628</vt:lpwstr>
      </vt:variant>
      <vt:variant>
        <vt:lpwstr/>
      </vt:variant>
      <vt:variant>
        <vt:i4>4587582</vt:i4>
      </vt:variant>
      <vt:variant>
        <vt:i4>609</vt:i4>
      </vt:variant>
      <vt:variant>
        <vt:i4>0</vt:i4>
      </vt:variant>
      <vt:variant>
        <vt:i4>5</vt:i4>
      </vt:variant>
      <vt:variant>
        <vt:lpwstr>http://www.ncbi.nlm.nih.gov/pubmed?term=Verdonk%20RC%5BAuthor%5D&amp;cauthor=true&amp;cauthor_uid=16782628</vt:lpwstr>
      </vt:variant>
      <vt:variant>
        <vt:lpwstr/>
      </vt:variant>
      <vt:variant>
        <vt:i4>3670063</vt:i4>
      </vt:variant>
      <vt:variant>
        <vt:i4>606</vt:i4>
      </vt:variant>
      <vt:variant>
        <vt:i4>0</vt:i4>
      </vt:variant>
      <vt:variant>
        <vt:i4>5</vt:i4>
      </vt:variant>
      <vt:variant>
        <vt:lpwstr>http://www.ncbi.nlm.nih.gov/pubmed/8029406</vt:lpwstr>
      </vt:variant>
      <vt:variant>
        <vt:lpwstr/>
      </vt:variant>
      <vt:variant>
        <vt:i4>2621466</vt:i4>
      </vt:variant>
      <vt:variant>
        <vt:i4>603</vt:i4>
      </vt:variant>
      <vt:variant>
        <vt:i4>0</vt:i4>
      </vt:variant>
      <vt:variant>
        <vt:i4>5</vt:i4>
      </vt:variant>
      <vt:variant>
        <vt:lpwstr>http://www.ncbi.nlm.nih.gov/pubmed?term=Campbell%20WL%5BAuthor%5D&amp;cauthor=true&amp;cauthor_uid=8029406</vt:lpwstr>
      </vt:variant>
      <vt:variant>
        <vt:lpwstr/>
      </vt:variant>
      <vt:variant>
        <vt:i4>1769578</vt:i4>
      </vt:variant>
      <vt:variant>
        <vt:i4>600</vt:i4>
      </vt:variant>
      <vt:variant>
        <vt:i4>0</vt:i4>
      </vt:variant>
      <vt:variant>
        <vt:i4>5</vt:i4>
      </vt:variant>
      <vt:variant>
        <vt:lpwstr>http://www.ncbi.nlm.nih.gov/pubmed?term=Zajko%20AB%5BAuthor%5D&amp;cauthor=true&amp;cauthor_uid=8029406</vt:lpwstr>
      </vt:variant>
      <vt:variant>
        <vt:lpwstr/>
      </vt:variant>
      <vt:variant>
        <vt:i4>5177452</vt:i4>
      </vt:variant>
      <vt:variant>
        <vt:i4>597</vt:i4>
      </vt:variant>
      <vt:variant>
        <vt:i4>0</vt:i4>
      </vt:variant>
      <vt:variant>
        <vt:i4>5</vt:i4>
      </vt:variant>
      <vt:variant>
        <vt:lpwstr>http://www.ncbi.nlm.nih.gov/pubmed?term=Sammon%20JK%5BAuthor%5D&amp;cauthor=true&amp;cauthor_uid=8029406</vt:lpwstr>
      </vt:variant>
      <vt:variant>
        <vt:lpwstr/>
      </vt:variant>
      <vt:variant>
        <vt:i4>3538977</vt:i4>
      </vt:variant>
      <vt:variant>
        <vt:i4>594</vt:i4>
      </vt:variant>
      <vt:variant>
        <vt:i4>0</vt:i4>
      </vt:variant>
      <vt:variant>
        <vt:i4>5</vt:i4>
      </vt:variant>
      <vt:variant>
        <vt:lpwstr>http://www.ncbi.nlm.nih.gov/pubmed/14576444</vt:lpwstr>
      </vt:variant>
      <vt:variant>
        <vt:lpwstr/>
      </vt:variant>
      <vt:variant>
        <vt:i4>4915240</vt:i4>
      </vt:variant>
      <vt:variant>
        <vt:i4>591</vt:i4>
      </vt:variant>
      <vt:variant>
        <vt:i4>0</vt:i4>
      </vt:variant>
      <vt:variant>
        <vt:i4>5</vt:i4>
      </vt:variant>
      <vt:variant>
        <vt:lpwstr>http://www.ncbi.nlm.nih.gov/pubmed?term=Lee%20MG%5BAuthor%5D&amp;cauthor=true&amp;cauthor_uid=14576444</vt:lpwstr>
      </vt:variant>
      <vt:variant>
        <vt:lpwstr/>
      </vt:variant>
      <vt:variant>
        <vt:i4>4194427</vt:i4>
      </vt:variant>
      <vt:variant>
        <vt:i4>588</vt:i4>
      </vt:variant>
      <vt:variant>
        <vt:i4>0</vt:i4>
      </vt:variant>
      <vt:variant>
        <vt:i4>5</vt:i4>
      </vt:variant>
      <vt:variant>
        <vt:lpwstr>http://www.ncbi.nlm.nih.gov/pubmed?term=Ha%20HK%5BAuthor%5D&amp;cauthor=true&amp;cauthor_uid=14576444</vt:lpwstr>
      </vt:variant>
      <vt:variant>
        <vt:lpwstr/>
      </vt:variant>
      <vt:variant>
        <vt:i4>5832747</vt:i4>
      </vt:variant>
      <vt:variant>
        <vt:i4>585</vt:i4>
      </vt:variant>
      <vt:variant>
        <vt:i4>0</vt:i4>
      </vt:variant>
      <vt:variant>
        <vt:i4>5</vt:i4>
      </vt:variant>
      <vt:variant>
        <vt:lpwstr>http://www.ncbi.nlm.nih.gov/pubmed?term=Kim%20AY%5BAuthor%5D&amp;cauthor=true&amp;cauthor_uid=14576444</vt:lpwstr>
      </vt:variant>
      <vt:variant>
        <vt:lpwstr/>
      </vt:variant>
      <vt:variant>
        <vt:i4>4915262</vt:i4>
      </vt:variant>
      <vt:variant>
        <vt:i4>582</vt:i4>
      </vt:variant>
      <vt:variant>
        <vt:i4>0</vt:i4>
      </vt:variant>
      <vt:variant>
        <vt:i4>5</vt:i4>
      </vt:variant>
      <vt:variant>
        <vt:lpwstr>http://www.ncbi.nlm.nih.gov/pubmed?term=Kim%20TK%5BAuthor%5D&amp;cauthor=true&amp;cauthor_uid=14576444</vt:lpwstr>
      </vt:variant>
      <vt:variant>
        <vt:lpwstr/>
      </vt:variant>
      <vt:variant>
        <vt:i4>4391018</vt:i4>
      </vt:variant>
      <vt:variant>
        <vt:i4>579</vt:i4>
      </vt:variant>
      <vt:variant>
        <vt:i4>0</vt:i4>
      </vt:variant>
      <vt:variant>
        <vt:i4>5</vt:i4>
      </vt:variant>
      <vt:variant>
        <vt:lpwstr>http://www.ncbi.nlm.nih.gov/pubmed?term=Ko%20EY%5BAuthor%5D&amp;cauthor=true&amp;cauthor_uid=14576444</vt:lpwstr>
      </vt:variant>
      <vt:variant>
        <vt:lpwstr/>
      </vt:variant>
      <vt:variant>
        <vt:i4>6553704</vt:i4>
      </vt:variant>
      <vt:variant>
        <vt:i4>576</vt:i4>
      </vt:variant>
      <vt:variant>
        <vt:i4>0</vt:i4>
      </vt:variant>
      <vt:variant>
        <vt:i4>5</vt:i4>
      </vt:variant>
      <vt:variant>
        <vt:lpwstr>http://www.ncbi.nlm.nih.gov/pubmed/?term=liu+xl+hepatobiliary+pancreat+dis+int+2009</vt:lpwstr>
      </vt:variant>
      <vt:variant>
        <vt:lpwstr/>
      </vt:variant>
      <vt:variant>
        <vt:i4>4653101</vt:i4>
      </vt:variant>
      <vt:variant>
        <vt:i4>573</vt:i4>
      </vt:variant>
      <vt:variant>
        <vt:i4>0</vt:i4>
      </vt:variant>
      <vt:variant>
        <vt:i4>5</vt:i4>
      </vt:variant>
      <vt:variant>
        <vt:lpwstr>http://www.ncbi.nlm.nih.gov/pubmed?term=Wei%20YG%5BAuthor%5D&amp;cauthor=true&amp;cauthor_uid=19666414</vt:lpwstr>
      </vt:variant>
      <vt:variant>
        <vt:lpwstr/>
      </vt:variant>
      <vt:variant>
        <vt:i4>4849713</vt:i4>
      </vt:variant>
      <vt:variant>
        <vt:i4>570</vt:i4>
      </vt:variant>
      <vt:variant>
        <vt:i4>0</vt:i4>
      </vt:variant>
      <vt:variant>
        <vt:i4>5</vt:i4>
      </vt:variant>
      <vt:variant>
        <vt:lpwstr>http://www.ncbi.nlm.nih.gov/pubmed?term=Yan%20LN%5BAuthor%5D&amp;cauthor=true&amp;cauthor_uid=19666414</vt:lpwstr>
      </vt:variant>
      <vt:variant>
        <vt:lpwstr/>
      </vt:variant>
      <vt:variant>
        <vt:i4>7536641</vt:i4>
      </vt:variant>
      <vt:variant>
        <vt:i4>567</vt:i4>
      </vt:variant>
      <vt:variant>
        <vt:i4>0</vt:i4>
      </vt:variant>
      <vt:variant>
        <vt:i4>5</vt:i4>
      </vt:variant>
      <vt:variant>
        <vt:lpwstr>http://www.ncbi.nlm.nih.gov/pubmed?term=Li%20X%5BAuthor%5D&amp;cauthor=true&amp;cauthor_uid=19666414</vt:lpwstr>
      </vt:variant>
      <vt:variant>
        <vt:lpwstr/>
      </vt:variant>
      <vt:variant>
        <vt:i4>4194409</vt:i4>
      </vt:variant>
      <vt:variant>
        <vt:i4>564</vt:i4>
      </vt:variant>
      <vt:variant>
        <vt:i4>0</vt:i4>
      </vt:variant>
      <vt:variant>
        <vt:i4>5</vt:i4>
      </vt:variant>
      <vt:variant>
        <vt:lpwstr>http://www.ncbi.nlm.nih.gov/pubmed?term=Li%20FQ%5BAuthor%5D&amp;cauthor=true&amp;cauthor_uid=19666414</vt:lpwstr>
      </vt:variant>
      <vt:variant>
        <vt:lpwstr/>
      </vt:variant>
      <vt:variant>
        <vt:i4>4194347</vt:i4>
      </vt:variant>
      <vt:variant>
        <vt:i4>561</vt:i4>
      </vt:variant>
      <vt:variant>
        <vt:i4>0</vt:i4>
      </vt:variant>
      <vt:variant>
        <vt:i4>5</vt:i4>
      </vt:variant>
      <vt:variant>
        <vt:lpwstr>http://www.ncbi.nlm.nih.gov/pubmed?term=Liu%20XL%5BAuthor%5D&amp;cauthor=true&amp;cauthor_uid=19666414</vt:lpwstr>
      </vt:variant>
      <vt:variant>
        <vt:lpwstr/>
      </vt:variant>
      <vt:variant>
        <vt:i4>3080303</vt:i4>
      </vt:variant>
      <vt:variant>
        <vt:i4>558</vt:i4>
      </vt:variant>
      <vt:variant>
        <vt:i4>0</vt:i4>
      </vt:variant>
      <vt:variant>
        <vt:i4>5</vt:i4>
      </vt:variant>
      <vt:variant>
        <vt:lpwstr>http://www.ncbi.nlm.nih.gov/pubmed/?term=lee+jm+liver+transpl+2010</vt:lpwstr>
      </vt:variant>
      <vt:variant>
        <vt:lpwstr/>
      </vt:variant>
      <vt:variant>
        <vt:i4>4259888</vt:i4>
      </vt:variant>
      <vt:variant>
        <vt:i4>555</vt:i4>
      </vt:variant>
      <vt:variant>
        <vt:i4>0</vt:i4>
      </vt:variant>
      <vt:variant>
        <vt:i4>5</vt:i4>
      </vt:variant>
      <vt:variant>
        <vt:lpwstr>http://www.ncbi.nlm.nih.gov/pubmed?term=Lee%20SG%5BAuthor%5D&amp;cauthor=true&amp;cauthor_uid=20213830</vt:lpwstr>
      </vt:variant>
      <vt:variant>
        <vt:lpwstr/>
      </vt:variant>
      <vt:variant>
        <vt:i4>2490379</vt:i4>
      </vt:variant>
      <vt:variant>
        <vt:i4>552</vt:i4>
      </vt:variant>
      <vt:variant>
        <vt:i4>0</vt:i4>
      </vt:variant>
      <vt:variant>
        <vt:i4>5</vt:i4>
      </vt:variant>
      <vt:variant>
        <vt:lpwstr>http://www.ncbi.nlm.nih.gov/pubmed?term=Yoon%20HK%5BAuthor%5D&amp;cauthor=true&amp;cauthor_uid=20213830</vt:lpwstr>
      </vt:variant>
      <vt:variant>
        <vt:lpwstr/>
      </vt:variant>
      <vt:variant>
        <vt:i4>3276823</vt:i4>
      </vt:variant>
      <vt:variant>
        <vt:i4>549</vt:i4>
      </vt:variant>
      <vt:variant>
        <vt:i4>0</vt:i4>
      </vt:variant>
      <vt:variant>
        <vt:i4>5</vt:i4>
      </vt:variant>
      <vt:variant>
        <vt:lpwstr>http://www.ncbi.nlm.nih.gov/pubmed?term=Gwon%20DI%5BAuthor%5D&amp;cauthor=true&amp;cauthor_uid=20213830</vt:lpwstr>
      </vt:variant>
      <vt:variant>
        <vt:lpwstr/>
      </vt:variant>
      <vt:variant>
        <vt:i4>3538953</vt:i4>
      </vt:variant>
      <vt:variant>
        <vt:i4>546</vt:i4>
      </vt:variant>
      <vt:variant>
        <vt:i4>0</vt:i4>
      </vt:variant>
      <vt:variant>
        <vt:i4>5</vt:i4>
      </vt:variant>
      <vt:variant>
        <vt:lpwstr>http://www.ncbi.nlm.nih.gov/pubmed?term=Sung%20KB%5BAuthor%5D&amp;cauthor=true&amp;cauthor_uid=20213830</vt:lpwstr>
      </vt:variant>
      <vt:variant>
        <vt:lpwstr/>
      </vt:variant>
      <vt:variant>
        <vt:i4>4653156</vt:i4>
      </vt:variant>
      <vt:variant>
        <vt:i4>543</vt:i4>
      </vt:variant>
      <vt:variant>
        <vt:i4>0</vt:i4>
      </vt:variant>
      <vt:variant>
        <vt:i4>5</vt:i4>
      </vt:variant>
      <vt:variant>
        <vt:lpwstr>http://www.ncbi.nlm.nih.gov/pubmed?term=Ko%20GY%5BAuthor%5D&amp;cauthor=true&amp;cauthor_uid=20213830</vt:lpwstr>
      </vt:variant>
      <vt:variant>
        <vt:lpwstr/>
      </vt:variant>
      <vt:variant>
        <vt:i4>4915241</vt:i4>
      </vt:variant>
      <vt:variant>
        <vt:i4>540</vt:i4>
      </vt:variant>
      <vt:variant>
        <vt:i4>0</vt:i4>
      </vt:variant>
      <vt:variant>
        <vt:i4>5</vt:i4>
      </vt:variant>
      <vt:variant>
        <vt:lpwstr>http://www.ncbi.nlm.nih.gov/pubmed?term=Lee%20JM%5BAuthor%5D&amp;cauthor=true&amp;cauthor_uid=20213830</vt:lpwstr>
      </vt:variant>
      <vt:variant>
        <vt:lpwstr/>
      </vt:variant>
      <vt:variant>
        <vt:i4>3866658</vt:i4>
      </vt:variant>
      <vt:variant>
        <vt:i4>537</vt:i4>
      </vt:variant>
      <vt:variant>
        <vt:i4>0</vt:i4>
      </vt:variant>
      <vt:variant>
        <vt:i4>5</vt:i4>
      </vt:variant>
      <vt:variant>
        <vt:lpwstr>http://www.ncbi.nlm.nih.gov/pubmed/10507483</vt:lpwstr>
      </vt:variant>
      <vt:variant>
        <vt:lpwstr/>
      </vt:variant>
      <vt:variant>
        <vt:i4>524392</vt:i4>
      </vt:variant>
      <vt:variant>
        <vt:i4>534</vt:i4>
      </vt:variant>
      <vt:variant>
        <vt:i4>0</vt:i4>
      </vt:variant>
      <vt:variant>
        <vt:i4>5</vt:i4>
      </vt:variant>
      <vt:variant>
        <vt:lpwstr>http://www.ncbi.nlm.nih.gov/pubmed?term=Domergue%20J%5BAuthor%5D&amp;cauthor=true&amp;cauthor_uid=10507483</vt:lpwstr>
      </vt:variant>
      <vt:variant>
        <vt:lpwstr/>
      </vt:variant>
      <vt:variant>
        <vt:i4>6553680</vt:i4>
      </vt:variant>
      <vt:variant>
        <vt:i4>531</vt:i4>
      </vt:variant>
      <vt:variant>
        <vt:i4>0</vt:i4>
      </vt:variant>
      <vt:variant>
        <vt:i4>5</vt:i4>
      </vt:variant>
      <vt:variant>
        <vt:lpwstr>http://www.ncbi.nlm.nih.gov/pubmed?term=Letoublon%20C%5BAuthor%5D&amp;cauthor=true&amp;cauthor_uid=10507483</vt:lpwstr>
      </vt:variant>
      <vt:variant>
        <vt:lpwstr/>
      </vt:variant>
      <vt:variant>
        <vt:i4>5374051</vt:i4>
      </vt:variant>
      <vt:variant>
        <vt:i4>528</vt:i4>
      </vt:variant>
      <vt:variant>
        <vt:i4>0</vt:i4>
      </vt:variant>
      <vt:variant>
        <vt:i4>5</vt:i4>
      </vt:variant>
      <vt:variant>
        <vt:lpwstr>http://www.ncbi.nlm.nih.gov/pubmed?term=Pruvot%20FR%5BAuthor%5D&amp;cauthor=true&amp;cauthor_uid=10507483</vt:lpwstr>
      </vt:variant>
      <vt:variant>
        <vt:lpwstr/>
      </vt:variant>
      <vt:variant>
        <vt:i4>1114214</vt:i4>
      </vt:variant>
      <vt:variant>
        <vt:i4>525</vt:i4>
      </vt:variant>
      <vt:variant>
        <vt:i4>0</vt:i4>
      </vt:variant>
      <vt:variant>
        <vt:i4>5</vt:i4>
      </vt:variant>
      <vt:variant>
        <vt:lpwstr>http://www.ncbi.nlm.nih.gov/pubmed?term=Adam%20R%5BAuthor%5D&amp;cauthor=true&amp;cauthor_uid=10507483</vt:lpwstr>
      </vt:variant>
      <vt:variant>
        <vt:lpwstr/>
      </vt:variant>
      <vt:variant>
        <vt:i4>786470</vt:i4>
      </vt:variant>
      <vt:variant>
        <vt:i4>522</vt:i4>
      </vt:variant>
      <vt:variant>
        <vt:i4>0</vt:i4>
      </vt:variant>
      <vt:variant>
        <vt:i4>5</vt:i4>
      </vt:variant>
      <vt:variant>
        <vt:lpwstr>http://www.ncbi.nlm.nih.gov/pubmed?term=Cherqui%20D%5BAuthor%5D&amp;cauthor=true&amp;cauthor_uid=10507483</vt:lpwstr>
      </vt:variant>
      <vt:variant>
        <vt:lpwstr/>
      </vt:variant>
      <vt:variant>
        <vt:i4>131188</vt:i4>
      </vt:variant>
      <vt:variant>
        <vt:i4>519</vt:i4>
      </vt:variant>
      <vt:variant>
        <vt:i4>0</vt:i4>
      </vt:variant>
      <vt:variant>
        <vt:i4>5</vt:i4>
      </vt:variant>
      <vt:variant>
        <vt:lpwstr>http://www.ncbi.nlm.nih.gov/pubmed?term=Belghiti%20J%5BAuthor%5D&amp;cauthor=true&amp;cauthor_uid=10507483</vt:lpwstr>
      </vt:variant>
      <vt:variant>
        <vt:lpwstr/>
      </vt:variant>
      <vt:variant>
        <vt:i4>2031712</vt:i4>
      </vt:variant>
      <vt:variant>
        <vt:i4>516</vt:i4>
      </vt:variant>
      <vt:variant>
        <vt:i4>0</vt:i4>
      </vt:variant>
      <vt:variant>
        <vt:i4>5</vt:i4>
      </vt:variant>
      <vt:variant>
        <vt:lpwstr>http://www.ncbi.nlm.nih.gov/pubmed?term=Le%20Moine%20MC%5BAuthor%5D&amp;cauthor=true&amp;cauthor_uid=10507483</vt:lpwstr>
      </vt:variant>
      <vt:variant>
        <vt:lpwstr/>
      </vt:variant>
      <vt:variant>
        <vt:i4>1114175</vt:i4>
      </vt:variant>
      <vt:variant>
        <vt:i4>513</vt:i4>
      </vt:variant>
      <vt:variant>
        <vt:i4>0</vt:i4>
      </vt:variant>
      <vt:variant>
        <vt:i4>5</vt:i4>
      </vt:variant>
      <vt:variant>
        <vt:lpwstr>http://www.ncbi.nlm.nih.gov/pubmed?term=Navarro%20F%5BAuthor%5D&amp;cauthor=true&amp;cauthor_uid=10507483</vt:lpwstr>
      </vt:variant>
      <vt:variant>
        <vt:lpwstr/>
      </vt:variant>
      <vt:variant>
        <vt:i4>3801123</vt:i4>
      </vt:variant>
      <vt:variant>
        <vt:i4>510</vt:i4>
      </vt:variant>
      <vt:variant>
        <vt:i4>0</vt:i4>
      </vt:variant>
      <vt:variant>
        <vt:i4>5</vt:i4>
      </vt:variant>
      <vt:variant>
        <vt:lpwstr>http://www.ncbi.nlm.nih.gov/pubmed/9016230</vt:lpwstr>
      </vt:variant>
      <vt:variant>
        <vt:lpwstr/>
      </vt:variant>
      <vt:variant>
        <vt:i4>8323171</vt:i4>
      </vt:variant>
      <vt:variant>
        <vt:i4>507</vt:i4>
      </vt:variant>
      <vt:variant>
        <vt:i4>0</vt:i4>
      </vt:variant>
      <vt:variant>
        <vt:i4>5</vt:i4>
      </vt:variant>
      <vt:variant>
        <vt:lpwstr>http://www.ncbi.nlm.nih.gov/pubmed/?term=pieters+pc+radiographics+1997</vt:lpwstr>
      </vt:variant>
      <vt:variant>
        <vt:lpwstr/>
      </vt:variant>
      <vt:variant>
        <vt:i4>1900670</vt:i4>
      </vt:variant>
      <vt:variant>
        <vt:i4>504</vt:i4>
      </vt:variant>
      <vt:variant>
        <vt:i4>0</vt:i4>
      </vt:variant>
      <vt:variant>
        <vt:i4>5</vt:i4>
      </vt:variant>
      <vt:variant>
        <vt:lpwstr>http://www.ncbi.nlm.nih.gov/pubmed?term=DeMeo%20JH%5BAuthor%5D&amp;cauthor=true&amp;cauthor_uid=9225389</vt:lpwstr>
      </vt:variant>
      <vt:variant>
        <vt:lpwstr/>
      </vt:variant>
      <vt:variant>
        <vt:i4>7929857</vt:i4>
      </vt:variant>
      <vt:variant>
        <vt:i4>501</vt:i4>
      </vt:variant>
      <vt:variant>
        <vt:i4>0</vt:i4>
      </vt:variant>
      <vt:variant>
        <vt:i4>5</vt:i4>
      </vt:variant>
      <vt:variant>
        <vt:lpwstr>http://www.ncbi.nlm.nih.gov/pubmed?term=Pieters%20PC%5BAuthor%5D&amp;cauthor=true&amp;cauthor_uid=9225389</vt:lpwstr>
      </vt:variant>
      <vt:variant>
        <vt:lpwstr/>
      </vt:variant>
      <vt:variant>
        <vt:i4>3670050</vt:i4>
      </vt:variant>
      <vt:variant>
        <vt:i4>498</vt:i4>
      </vt:variant>
      <vt:variant>
        <vt:i4>0</vt:i4>
      </vt:variant>
      <vt:variant>
        <vt:i4>5</vt:i4>
      </vt:variant>
      <vt:variant>
        <vt:lpwstr>http://www.ncbi.nlm.nih.gov/pubmed/9530311</vt:lpwstr>
      </vt:variant>
      <vt:variant>
        <vt:lpwstr/>
      </vt:variant>
      <vt:variant>
        <vt:i4>7733370</vt:i4>
      </vt:variant>
      <vt:variant>
        <vt:i4>495</vt:i4>
      </vt:variant>
      <vt:variant>
        <vt:i4>0</vt:i4>
      </vt:variant>
      <vt:variant>
        <vt:i4>5</vt:i4>
      </vt:variant>
      <vt:variant>
        <vt:lpwstr>http://www.ncbi.nlm.nih.gov/pubmed/?term=chong+wk+ajr+2007</vt:lpwstr>
      </vt:variant>
      <vt:variant>
        <vt:lpwstr/>
      </vt:variant>
      <vt:variant>
        <vt:i4>4194425</vt:i4>
      </vt:variant>
      <vt:variant>
        <vt:i4>492</vt:i4>
      </vt:variant>
      <vt:variant>
        <vt:i4>0</vt:i4>
      </vt:variant>
      <vt:variant>
        <vt:i4>5</vt:i4>
      </vt:variant>
      <vt:variant>
        <vt:lpwstr>http://www.ncbi.nlm.nih.gov/pubmed?term=Beland%20JC%5BAuthor%5D&amp;cauthor=true&amp;cauthor_uid=17515341</vt:lpwstr>
      </vt:variant>
      <vt:variant>
        <vt:lpwstr/>
      </vt:variant>
      <vt:variant>
        <vt:i4>2293843</vt:i4>
      </vt:variant>
      <vt:variant>
        <vt:i4>489</vt:i4>
      </vt:variant>
      <vt:variant>
        <vt:i4>0</vt:i4>
      </vt:variant>
      <vt:variant>
        <vt:i4>5</vt:i4>
      </vt:variant>
      <vt:variant>
        <vt:lpwstr>http://www.ncbi.nlm.nih.gov/pubmed?term=Chong%20WK%5BAuthor%5D&amp;cauthor=true&amp;cauthor_uid=17515341</vt:lpwstr>
      </vt:variant>
      <vt:variant>
        <vt:lpwstr/>
      </vt:variant>
      <vt:variant>
        <vt:i4>786491</vt:i4>
      </vt:variant>
      <vt:variant>
        <vt:i4>486</vt:i4>
      </vt:variant>
      <vt:variant>
        <vt:i4>0</vt:i4>
      </vt:variant>
      <vt:variant>
        <vt:i4>5</vt:i4>
      </vt:variant>
      <vt:variant>
        <vt:lpwstr>http://www.ncbi.nlm.nih.gov/pubmed/?term=3529892</vt:lpwstr>
      </vt:variant>
      <vt:variant>
        <vt:lpwstr>#</vt:lpwstr>
      </vt:variant>
      <vt:variant>
        <vt:i4>5898359</vt:i4>
      </vt:variant>
      <vt:variant>
        <vt:i4>483</vt:i4>
      </vt:variant>
      <vt:variant>
        <vt:i4>0</vt:i4>
      </vt:variant>
      <vt:variant>
        <vt:i4>5</vt:i4>
      </vt:variant>
      <vt:variant>
        <vt:lpwstr>http://www.ncbi.nlm.nih.gov/pubmed?term=Starzl%20TE%5BAuthor%5D&amp;cauthor=true&amp;cauthor_uid=3529892</vt:lpwstr>
      </vt:variant>
      <vt:variant>
        <vt:lpwstr/>
      </vt:variant>
      <vt:variant>
        <vt:i4>6422595</vt:i4>
      </vt:variant>
      <vt:variant>
        <vt:i4>480</vt:i4>
      </vt:variant>
      <vt:variant>
        <vt:i4>0</vt:i4>
      </vt:variant>
      <vt:variant>
        <vt:i4>5</vt:i4>
      </vt:variant>
      <vt:variant>
        <vt:lpwstr>http://www.ncbi.nlm.nih.gov/pubmed?term=Point%20S%5BAuthor%5D&amp;cauthor=true&amp;cauthor_uid=3529892</vt:lpwstr>
      </vt:variant>
      <vt:variant>
        <vt:lpwstr/>
      </vt:variant>
      <vt:variant>
        <vt:i4>1507437</vt:i4>
      </vt:variant>
      <vt:variant>
        <vt:i4>477</vt:i4>
      </vt:variant>
      <vt:variant>
        <vt:i4>0</vt:i4>
      </vt:variant>
      <vt:variant>
        <vt:i4>5</vt:i4>
      </vt:variant>
      <vt:variant>
        <vt:lpwstr>http://www.ncbi.nlm.nih.gov/pubmed?term=Zajko%20AB%5BAuthor%5D&amp;cauthor=true&amp;cauthor_uid=3529892</vt:lpwstr>
      </vt:variant>
      <vt:variant>
        <vt:lpwstr/>
      </vt:variant>
      <vt:variant>
        <vt:i4>5242940</vt:i4>
      </vt:variant>
      <vt:variant>
        <vt:i4>474</vt:i4>
      </vt:variant>
      <vt:variant>
        <vt:i4>0</vt:i4>
      </vt:variant>
      <vt:variant>
        <vt:i4>5</vt:i4>
      </vt:variant>
      <vt:variant>
        <vt:lpwstr>http://www.ncbi.nlm.nih.gov/pubmed?term=Wozney%20P%5BAuthor%5D&amp;cauthor=true&amp;cauthor_uid=3529892</vt:lpwstr>
      </vt:variant>
      <vt:variant>
        <vt:lpwstr/>
      </vt:variant>
      <vt:variant>
        <vt:i4>5701639</vt:i4>
      </vt:variant>
      <vt:variant>
        <vt:i4>471</vt:i4>
      </vt:variant>
      <vt:variant>
        <vt:i4>0</vt:i4>
      </vt:variant>
      <vt:variant>
        <vt:i4>5</vt:i4>
      </vt:variant>
      <vt:variant>
        <vt:lpwstr>http://www.ncbi.nlm.nih.gov/pubmed/?term=glockner+jf+ajr+1999</vt:lpwstr>
      </vt:variant>
      <vt:variant>
        <vt:lpwstr/>
      </vt:variant>
      <vt:variant>
        <vt:i4>5505082</vt:i4>
      </vt:variant>
      <vt:variant>
        <vt:i4>468</vt:i4>
      </vt:variant>
      <vt:variant>
        <vt:i4>0</vt:i4>
      </vt:variant>
      <vt:variant>
        <vt:i4>5</vt:i4>
      </vt:variant>
      <vt:variant>
        <vt:lpwstr>http://www.ncbi.nlm.nih.gov/pubmed?term=Forauer%20AR%5BAuthor%5D&amp;cauthor=true&amp;cauthor_uid=10511177</vt:lpwstr>
      </vt:variant>
      <vt:variant>
        <vt:lpwstr/>
      </vt:variant>
      <vt:variant>
        <vt:i4>3407903</vt:i4>
      </vt:variant>
      <vt:variant>
        <vt:i4>465</vt:i4>
      </vt:variant>
      <vt:variant>
        <vt:i4>0</vt:i4>
      </vt:variant>
      <vt:variant>
        <vt:i4>5</vt:i4>
      </vt:variant>
      <vt:variant>
        <vt:lpwstr>http://www.ncbi.nlm.nih.gov/pubmed?term=Glockner%20JF%5BAuthor%5D&amp;cauthor=true&amp;cauthor_uid=10511177</vt:lpwstr>
      </vt:variant>
      <vt:variant>
        <vt:lpwstr/>
      </vt:variant>
      <vt:variant>
        <vt:i4>6094862</vt:i4>
      </vt:variant>
      <vt:variant>
        <vt:i4>462</vt:i4>
      </vt:variant>
      <vt:variant>
        <vt:i4>0</vt:i4>
      </vt:variant>
      <vt:variant>
        <vt:i4>5</vt:i4>
      </vt:variant>
      <vt:variant>
        <vt:lpwstr>http://www.ncbi.nlm.nih.gov/pubmed/?term=glockner+jf+ajr+2000</vt:lpwstr>
      </vt:variant>
      <vt:variant>
        <vt:lpwstr/>
      </vt:variant>
      <vt:variant>
        <vt:i4>5242996</vt:i4>
      </vt:variant>
      <vt:variant>
        <vt:i4>459</vt:i4>
      </vt:variant>
      <vt:variant>
        <vt:i4>0</vt:i4>
      </vt:variant>
      <vt:variant>
        <vt:i4>5</vt:i4>
      </vt:variant>
      <vt:variant>
        <vt:lpwstr>http://www.ncbi.nlm.nih.gov/pubmed?term=Perman%20WH%5BAuthor%5D&amp;cauthor=true&amp;cauthor_uid=10789810</vt:lpwstr>
      </vt:variant>
      <vt:variant>
        <vt:lpwstr/>
      </vt:variant>
      <vt:variant>
        <vt:i4>3407938</vt:i4>
      </vt:variant>
      <vt:variant>
        <vt:i4>456</vt:i4>
      </vt:variant>
      <vt:variant>
        <vt:i4>0</vt:i4>
      </vt:variant>
      <vt:variant>
        <vt:i4>5</vt:i4>
      </vt:variant>
      <vt:variant>
        <vt:lpwstr>http://www.ncbi.nlm.nih.gov/pubmed?term=Varma%20CR%5BAuthor%5D&amp;cauthor=true&amp;cauthor_uid=10789810</vt:lpwstr>
      </vt:variant>
      <vt:variant>
        <vt:lpwstr/>
      </vt:variant>
      <vt:variant>
        <vt:i4>5439542</vt:i4>
      </vt:variant>
      <vt:variant>
        <vt:i4>453</vt:i4>
      </vt:variant>
      <vt:variant>
        <vt:i4>0</vt:i4>
      </vt:variant>
      <vt:variant>
        <vt:i4>5</vt:i4>
      </vt:variant>
      <vt:variant>
        <vt:lpwstr>http://www.ncbi.nlm.nih.gov/pubmed?term=Forauer%20AR%5BAuthor%5D&amp;cauthor=true&amp;cauthor_uid=10789810</vt:lpwstr>
      </vt:variant>
      <vt:variant>
        <vt:lpwstr/>
      </vt:variant>
      <vt:variant>
        <vt:i4>3670047</vt:i4>
      </vt:variant>
      <vt:variant>
        <vt:i4>450</vt:i4>
      </vt:variant>
      <vt:variant>
        <vt:i4>0</vt:i4>
      </vt:variant>
      <vt:variant>
        <vt:i4>5</vt:i4>
      </vt:variant>
      <vt:variant>
        <vt:lpwstr>http://www.ncbi.nlm.nih.gov/pubmed?term=Glockner%20JF%5BAuthor%5D&amp;cauthor=true&amp;cauthor_uid=10789810</vt:lpwstr>
      </vt:variant>
      <vt:variant>
        <vt:lpwstr/>
      </vt:variant>
      <vt:variant>
        <vt:i4>3407909</vt:i4>
      </vt:variant>
      <vt:variant>
        <vt:i4>447</vt:i4>
      </vt:variant>
      <vt:variant>
        <vt:i4>0</vt:i4>
      </vt:variant>
      <vt:variant>
        <vt:i4>5</vt:i4>
      </vt:variant>
      <vt:variant>
        <vt:lpwstr>http://www.ncbi.nlm.nih.gov/pubmed/21734158</vt:lpwstr>
      </vt:variant>
      <vt:variant>
        <vt:lpwstr/>
      </vt:variant>
      <vt:variant>
        <vt:i4>4390964</vt:i4>
      </vt:variant>
      <vt:variant>
        <vt:i4>444</vt:i4>
      </vt:variant>
      <vt:variant>
        <vt:i4>0</vt:i4>
      </vt:variant>
      <vt:variant>
        <vt:i4>5</vt:i4>
      </vt:variant>
      <vt:variant>
        <vt:lpwstr>http://www.ncbi.nlm.nih.gov/pubmed?term=Lee%20SG%5BAuthor%5D&amp;cauthor=true&amp;cauthor_uid=21734158</vt:lpwstr>
      </vt:variant>
      <vt:variant>
        <vt:lpwstr/>
      </vt:variant>
      <vt:variant>
        <vt:i4>7667782</vt:i4>
      </vt:variant>
      <vt:variant>
        <vt:i4>441</vt:i4>
      </vt:variant>
      <vt:variant>
        <vt:i4>0</vt:i4>
      </vt:variant>
      <vt:variant>
        <vt:i4>5</vt:i4>
      </vt:variant>
      <vt:variant>
        <vt:lpwstr>http://www.ncbi.nlm.nih.gov/pubmed?term=Hwang%20S%5BAuthor%5D&amp;cauthor=true&amp;cauthor_uid=21734158</vt:lpwstr>
      </vt:variant>
      <vt:variant>
        <vt:lpwstr/>
      </vt:variant>
      <vt:variant>
        <vt:i4>5898274</vt:i4>
      </vt:variant>
      <vt:variant>
        <vt:i4>438</vt:i4>
      </vt:variant>
      <vt:variant>
        <vt:i4>0</vt:i4>
      </vt:variant>
      <vt:variant>
        <vt:i4>5</vt:i4>
      </vt:variant>
      <vt:variant>
        <vt:lpwstr>http://www.ncbi.nlm.nih.gov/pubmed?term=Ahn%20CS%5BAuthor%5D&amp;cauthor=true&amp;cauthor_uid=21734158</vt:lpwstr>
      </vt:variant>
      <vt:variant>
        <vt:lpwstr/>
      </vt:variant>
      <vt:variant>
        <vt:i4>4194339</vt:i4>
      </vt:variant>
      <vt:variant>
        <vt:i4>435</vt:i4>
      </vt:variant>
      <vt:variant>
        <vt:i4>0</vt:i4>
      </vt:variant>
      <vt:variant>
        <vt:i4>5</vt:i4>
      </vt:variant>
      <vt:variant>
        <vt:lpwstr>http://www.ncbi.nlm.nih.gov/pubmed?term=Kim%20KH%5BAuthor%5D&amp;cauthor=true&amp;cauthor_uid=21734158</vt:lpwstr>
      </vt:variant>
      <vt:variant>
        <vt:lpwstr/>
      </vt:variant>
      <vt:variant>
        <vt:i4>3014684</vt:i4>
      </vt:variant>
      <vt:variant>
        <vt:i4>432</vt:i4>
      </vt:variant>
      <vt:variant>
        <vt:i4>0</vt:i4>
      </vt:variant>
      <vt:variant>
        <vt:i4>5</vt:i4>
      </vt:variant>
      <vt:variant>
        <vt:lpwstr>http://www.ncbi.nlm.nih.gov/pubmed?term=Moon%20DB%5BAuthor%5D&amp;cauthor=true&amp;cauthor_uid=21734158</vt:lpwstr>
      </vt:variant>
      <vt:variant>
        <vt:lpwstr/>
      </vt:variant>
      <vt:variant>
        <vt:i4>6160493</vt:i4>
      </vt:variant>
      <vt:variant>
        <vt:i4>429</vt:i4>
      </vt:variant>
      <vt:variant>
        <vt:i4>0</vt:i4>
      </vt:variant>
      <vt:variant>
        <vt:i4>5</vt:i4>
      </vt:variant>
      <vt:variant>
        <vt:lpwstr>http://www.ncbi.nlm.nih.gov/pubmed?term=Ha%20TY%5BAuthor%5D&amp;cauthor=true&amp;cauthor_uid=21734158</vt:lpwstr>
      </vt:variant>
      <vt:variant>
        <vt:lpwstr/>
      </vt:variant>
      <vt:variant>
        <vt:i4>2359318</vt:i4>
      </vt:variant>
      <vt:variant>
        <vt:i4>426</vt:i4>
      </vt:variant>
      <vt:variant>
        <vt:i4>0</vt:i4>
      </vt:variant>
      <vt:variant>
        <vt:i4>5</vt:i4>
      </vt:variant>
      <vt:variant>
        <vt:lpwstr>http://www.ncbi.nlm.nih.gov/pubmed?term=Song%20GW%5BAuthor%5D&amp;cauthor=true&amp;cauthor_uid=21734158</vt:lpwstr>
      </vt:variant>
      <vt:variant>
        <vt:lpwstr/>
      </vt:variant>
      <vt:variant>
        <vt:i4>3997712</vt:i4>
      </vt:variant>
      <vt:variant>
        <vt:i4>423</vt:i4>
      </vt:variant>
      <vt:variant>
        <vt:i4>0</vt:i4>
      </vt:variant>
      <vt:variant>
        <vt:i4>5</vt:i4>
      </vt:variant>
      <vt:variant>
        <vt:lpwstr>http://www.ncbi.nlm.nih.gov/pubmed?term=Jung%20DH%5BAuthor%5D&amp;cauthor=true&amp;cauthor_uid=21734158</vt:lpwstr>
      </vt:variant>
      <vt:variant>
        <vt:lpwstr/>
      </vt:variant>
      <vt:variant>
        <vt:i4>589880</vt:i4>
      </vt:variant>
      <vt:variant>
        <vt:i4>420</vt:i4>
      </vt:variant>
      <vt:variant>
        <vt:i4>0</vt:i4>
      </vt:variant>
      <vt:variant>
        <vt:i4>5</vt:i4>
      </vt:variant>
      <vt:variant>
        <vt:lpwstr>http://www.ncbi.nlm.nih.gov/pubmed?term=Lee%20J%5BAuthor%5D&amp;cauthor=true&amp;cauthor_uid=21734158</vt:lpwstr>
      </vt:variant>
      <vt:variant>
        <vt:lpwstr/>
      </vt:variant>
      <vt:variant>
        <vt:i4>6225955</vt:i4>
      </vt:variant>
      <vt:variant>
        <vt:i4>417</vt:i4>
      </vt:variant>
      <vt:variant>
        <vt:i4>0</vt:i4>
      </vt:variant>
      <vt:variant>
        <vt:i4>5</vt:i4>
      </vt:variant>
      <vt:variant>
        <vt:lpwstr>http://www.ncbi.nlm.nih.gov/pubmed?term=Kim%20KW%5BAuthor%5D&amp;cauthor=true&amp;cauthor_uid=21734158</vt:lpwstr>
      </vt:variant>
      <vt:variant>
        <vt:lpwstr/>
      </vt:variant>
      <vt:variant>
        <vt:i4>3670029</vt:i4>
      </vt:variant>
      <vt:variant>
        <vt:i4>414</vt:i4>
      </vt:variant>
      <vt:variant>
        <vt:i4>0</vt:i4>
      </vt:variant>
      <vt:variant>
        <vt:i4>5</vt:i4>
      </vt:variant>
      <vt:variant>
        <vt:lpwstr>http://www.ncbi.nlm.nih.gov/pubmed?term=Park%20YS%5BAuthor%5D&amp;cauthor=true&amp;cauthor_uid=21734158</vt:lpwstr>
      </vt:variant>
      <vt:variant>
        <vt:lpwstr/>
      </vt:variant>
      <vt:variant>
        <vt:i4>3211367</vt:i4>
      </vt:variant>
      <vt:variant>
        <vt:i4>411</vt:i4>
      </vt:variant>
      <vt:variant>
        <vt:i4>0</vt:i4>
      </vt:variant>
      <vt:variant>
        <vt:i4>5</vt:i4>
      </vt:variant>
      <vt:variant>
        <vt:lpwstr>http://www.ncbi.nlm.nih.gov/pubmed/?term=hamby+ba+2013</vt:lpwstr>
      </vt:variant>
      <vt:variant>
        <vt:lpwstr/>
      </vt:variant>
      <vt:variant>
        <vt:i4>2752522</vt:i4>
      </vt:variant>
      <vt:variant>
        <vt:i4>408</vt:i4>
      </vt:variant>
      <vt:variant>
        <vt:i4>0</vt:i4>
      </vt:variant>
      <vt:variant>
        <vt:i4>5</vt:i4>
      </vt:variant>
      <vt:variant>
        <vt:lpwstr>http://www.ncbi.nlm.nih.gov/pubmed?term=Sternbergh%20WC%203rd%5BAuthor%5D&amp;cauthor=true&amp;cauthor_uid=23332988</vt:lpwstr>
      </vt:variant>
      <vt:variant>
        <vt:lpwstr/>
      </vt:variant>
      <vt:variant>
        <vt:i4>8061003</vt:i4>
      </vt:variant>
      <vt:variant>
        <vt:i4>405</vt:i4>
      </vt:variant>
      <vt:variant>
        <vt:i4>0</vt:i4>
      </vt:variant>
      <vt:variant>
        <vt:i4>5</vt:i4>
      </vt:variant>
      <vt:variant>
        <vt:lpwstr>http://www.ncbi.nlm.nih.gov/pubmed?term=Bluth%20E%5BAuthor%5D&amp;cauthor=true&amp;cauthor_uid=23332988</vt:lpwstr>
      </vt:variant>
      <vt:variant>
        <vt:lpwstr/>
      </vt:variant>
      <vt:variant>
        <vt:i4>3342407</vt:i4>
      </vt:variant>
      <vt:variant>
        <vt:i4>402</vt:i4>
      </vt:variant>
      <vt:variant>
        <vt:i4>0</vt:i4>
      </vt:variant>
      <vt:variant>
        <vt:i4>5</vt:i4>
      </vt:variant>
      <vt:variant>
        <vt:lpwstr>http://www.ncbi.nlm.nih.gov/pubmed?term=Smith%20TA%5BAuthor%5D&amp;cauthor=true&amp;cauthor_uid=23332988</vt:lpwstr>
      </vt:variant>
      <vt:variant>
        <vt:lpwstr/>
      </vt:variant>
      <vt:variant>
        <vt:i4>2752607</vt:i4>
      </vt:variant>
      <vt:variant>
        <vt:i4>399</vt:i4>
      </vt:variant>
      <vt:variant>
        <vt:i4>0</vt:i4>
      </vt:variant>
      <vt:variant>
        <vt:i4>5</vt:i4>
      </vt:variant>
      <vt:variant>
        <vt:lpwstr>http://www.ncbi.nlm.nih.gov/pubmed?term=Bazan%20HA%5BAuthor%5D&amp;cauthor=true&amp;cauthor_uid=23332988</vt:lpwstr>
      </vt:variant>
      <vt:variant>
        <vt:lpwstr/>
      </vt:variant>
      <vt:variant>
        <vt:i4>4128780</vt:i4>
      </vt:variant>
      <vt:variant>
        <vt:i4>396</vt:i4>
      </vt:variant>
      <vt:variant>
        <vt:i4>0</vt:i4>
      </vt:variant>
      <vt:variant>
        <vt:i4>5</vt:i4>
      </vt:variant>
      <vt:variant>
        <vt:lpwstr>http://www.ncbi.nlm.nih.gov/pubmed?term=Loss%20GE%5BAuthor%5D&amp;cauthor=true&amp;cauthor_uid=23332988</vt:lpwstr>
      </vt:variant>
      <vt:variant>
        <vt:lpwstr/>
      </vt:variant>
      <vt:variant>
        <vt:i4>2687071</vt:i4>
      </vt:variant>
      <vt:variant>
        <vt:i4>393</vt:i4>
      </vt:variant>
      <vt:variant>
        <vt:i4>0</vt:i4>
      </vt:variant>
      <vt:variant>
        <vt:i4>5</vt:i4>
      </vt:variant>
      <vt:variant>
        <vt:lpwstr>http://www.ncbi.nlm.nih.gov/pubmed?term=Hamby%20BA%5BAuthor%5D&amp;cauthor=true&amp;cauthor_uid=23332988</vt:lpwstr>
      </vt:variant>
      <vt:variant>
        <vt:lpwstr/>
      </vt:variant>
      <vt:variant>
        <vt:i4>4325451</vt:i4>
      </vt:variant>
      <vt:variant>
        <vt:i4>390</vt:i4>
      </vt:variant>
      <vt:variant>
        <vt:i4>0</vt:i4>
      </vt:variant>
      <vt:variant>
        <vt:i4>5</vt:i4>
      </vt:variant>
      <vt:variant>
        <vt:lpwstr>http://www.ncbi.nlm.nih.gov/pubmed/?term=rostambeigi+eur+radiol+2012</vt:lpwstr>
      </vt:variant>
      <vt:variant>
        <vt:lpwstr/>
      </vt:variant>
      <vt:variant>
        <vt:i4>6357087</vt:i4>
      </vt:variant>
      <vt:variant>
        <vt:i4>387</vt:i4>
      </vt:variant>
      <vt:variant>
        <vt:i4>0</vt:i4>
      </vt:variant>
      <vt:variant>
        <vt:i4>5</vt:i4>
      </vt:variant>
      <vt:variant>
        <vt:lpwstr>http://www.ncbi.nlm.nih.gov/pubmed?term=Golzarian%20J%5BAuthor%5D&amp;cauthor=true&amp;cauthor_uid=23239061</vt:lpwstr>
      </vt:variant>
      <vt:variant>
        <vt:lpwstr/>
      </vt:variant>
      <vt:variant>
        <vt:i4>196657</vt:i4>
      </vt:variant>
      <vt:variant>
        <vt:i4>384</vt:i4>
      </vt:variant>
      <vt:variant>
        <vt:i4>0</vt:i4>
      </vt:variant>
      <vt:variant>
        <vt:i4>5</vt:i4>
      </vt:variant>
      <vt:variant>
        <vt:lpwstr>http://www.ncbi.nlm.nih.gov/pubmed?term=Chinnakotla%20S%5BAuthor%5D&amp;cauthor=true&amp;cauthor_uid=23239061</vt:lpwstr>
      </vt:variant>
      <vt:variant>
        <vt:lpwstr/>
      </vt:variant>
      <vt:variant>
        <vt:i4>7536725</vt:i4>
      </vt:variant>
      <vt:variant>
        <vt:i4>381</vt:i4>
      </vt:variant>
      <vt:variant>
        <vt:i4>0</vt:i4>
      </vt:variant>
      <vt:variant>
        <vt:i4>5</vt:i4>
      </vt:variant>
      <vt:variant>
        <vt:lpwstr>http://www.ncbi.nlm.nih.gov/pubmed?term=Duval%20S%5BAuthor%5D&amp;cauthor=true&amp;cauthor_uid=23239061</vt:lpwstr>
      </vt:variant>
      <vt:variant>
        <vt:lpwstr/>
      </vt:variant>
      <vt:variant>
        <vt:i4>1245236</vt:i4>
      </vt:variant>
      <vt:variant>
        <vt:i4>378</vt:i4>
      </vt:variant>
      <vt:variant>
        <vt:i4>0</vt:i4>
      </vt:variant>
      <vt:variant>
        <vt:i4>5</vt:i4>
      </vt:variant>
      <vt:variant>
        <vt:lpwstr>http://www.ncbi.nlm.nih.gov/pubmed?term=Rostambeigi%20N%5BAuthor%5D&amp;cauthor=true&amp;cauthor_uid=23239061</vt:lpwstr>
      </vt:variant>
      <vt:variant>
        <vt:lpwstr/>
      </vt:variant>
      <vt:variant>
        <vt:i4>4063268</vt:i4>
      </vt:variant>
      <vt:variant>
        <vt:i4>375</vt:i4>
      </vt:variant>
      <vt:variant>
        <vt:i4>0</vt:i4>
      </vt:variant>
      <vt:variant>
        <vt:i4>5</vt:i4>
      </vt:variant>
      <vt:variant>
        <vt:lpwstr>http://www.ncbi.nlm.nih.gov/pubmed/9020326</vt:lpwstr>
      </vt:variant>
      <vt:variant>
        <vt:lpwstr/>
      </vt:variant>
      <vt:variant>
        <vt:i4>1638511</vt:i4>
      </vt:variant>
      <vt:variant>
        <vt:i4>372</vt:i4>
      </vt:variant>
      <vt:variant>
        <vt:i4>0</vt:i4>
      </vt:variant>
      <vt:variant>
        <vt:i4>5</vt:i4>
      </vt:variant>
      <vt:variant>
        <vt:lpwstr>http://www.ncbi.nlm.nih.gov/pubmed?term=Klintmalm%20GB%5BAuthor%5D&amp;cauthor=true&amp;cauthor_uid=9020326</vt:lpwstr>
      </vt:variant>
      <vt:variant>
        <vt:lpwstr/>
      </vt:variant>
      <vt:variant>
        <vt:i4>65646</vt:i4>
      </vt:variant>
      <vt:variant>
        <vt:i4>369</vt:i4>
      </vt:variant>
      <vt:variant>
        <vt:i4>0</vt:i4>
      </vt:variant>
      <vt:variant>
        <vt:i4>5</vt:i4>
      </vt:variant>
      <vt:variant>
        <vt:lpwstr>http://www.ncbi.nlm.nih.gov/pubmed?term=Gonwa%20TA%5BAuthor%5D&amp;cauthor=true&amp;cauthor_uid=9020326</vt:lpwstr>
      </vt:variant>
      <vt:variant>
        <vt:lpwstr/>
      </vt:variant>
      <vt:variant>
        <vt:i4>7208969</vt:i4>
      </vt:variant>
      <vt:variant>
        <vt:i4>366</vt:i4>
      </vt:variant>
      <vt:variant>
        <vt:i4>0</vt:i4>
      </vt:variant>
      <vt:variant>
        <vt:i4>5</vt:i4>
      </vt:variant>
      <vt:variant>
        <vt:lpwstr>http://www.ncbi.nlm.nih.gov/pubmed?term=Husberg%20BS%5BAuthor%5D&amp;cauthor=true&amp;cauthor_uid=9020326</vt:lpwstr>
      </vt:variant>
      <vt:variant>
        <vt:lpwstr/>
      </vt:variant>
      <vt:variant>
        <vt:i4>196723</vt:i4>
      </vt:variant>
      <vt:variant>
        <vt:i4>363</vt:i4>
      </vt:variant>
      <vt:variant>
        <vt:i4>0</vt:i4>
      </vt:variant>
      <vt:variant>
        <vt:i4>5</vt:i4>
      </vt:variant>
      <vt:variant>
        <vt:lpwstr>http://www.ncbi.nlm.nih.gov/pubmed?term=Goldstein%20RM%5BAuthor%5D&amp;cauthor=true&amp;cauthor_uid=9020326</vt:lpwstr>
      </vt:variant>
      <vt:variant>
        <vt:lpwstr/>
      </vt:variant>
      <vt:variant>
        <vt:i4>524392</vt:i4>
      </vt:variant>
      <vt:variant>
        <vt:i4>360</vt:i4>
      </vt:variant>
      <vt:variant>
        <vt:i4>0</vt:i4>
      </vt:variant>
      <vt:variant>
        <vt:i4>5</vt:i4>
      </vt:variant>
      <vt:variant>
        <vt:lpwstr>http://www.ncbi.nlm.nih.gov/pubmed?term=Vodapally%20MS%5BAuthor%5D&amp;cauthor=true&amp;cauthor_uid=9020326</vt:lpwstr>
      </vt:variant>
      <vt:variant>
        <vt:lpwstr/>
      </vt:variant>
      <vt:variant>
        <vt:i4>6684759</vt:i4>
      </vt:variant>
      <vt:variant>
        <vt:i4>357</vt:i4>
      </vt:variant>
      <vt:variant>
        <vt:i4>0</vt:i4>
      </vt:variant>
      <vt:variant>
        <vt:i4>5</vt:i4>
      </vt:variant>
      <vt:variant>
        <vt:lpwstr>http://www.ncbi.nlm.nih.gov/pubmed?term=Abbasoglu%20O%5BAuthor%5D&amp;cauthor=true&amp;cauthor_uid=9020326</vt:lpwstr>
      </vt:variant>
      <vt:variant>
        <vt:lpwstr/>
      </vt:variant>
      <vt:variant>
        <vt:i4>131091</vt:i4>
      </vt:variant>
      <vt:variant>
        <vt:i4>354</vt:i4>
      </vt:variant>
      <vt:variant>
        <vt:i4>0</vt:i4>
      </vt:variant>
      <vt:variant>
        <vt:i4>5</vt:i4>
      </vt:variant>
      <vt:variant>
        <vt:lpwstr>http://www.ncbi.nlm.nih.gov/pubmed/?term=19713603</vt:lpwstr>
      </vt:variant>
      <vt:variant>
        <vt:lpwstr/>
      </vt:variant>
      <vt:variant>
        <vt:i4>6881302</vt:i4>
      </vt:variant>
      <vt:variant>
        <vt:i4>351</vt:i4>
      </vt:variant>
      <vt:variant>
        <vt:i4>0</vt:i4>
      </vt:variant>
      <vt:variant>
        <vt:i4>5</vt:i4>
      </vt:variant>
      <vt:variant>
        <vt:lpwstr>http://www.ncbi.nlm.nih.gov/pubmed?term=Reiser%20M%5BAuthor%5D&amp;cauthor=true&amp;cauthor_uid=19713603</vt:lpwstr>
      </vt:variant>
      <vt:variant>
        <vt:lpwstr/>
      </vt:variant>
      <vt:variant>
        <vt:i4>3276883</vt:i4>
      </vt:variant>
      <vt:variant>
        <vt:i4>348</vt:i4>
      </vt:variant>
      <vt:variant>
        <vt:i4>0</vt:i4>
      </vt:variant>
      <vt:variant>
        <vt:i4>5</vt:i4>
      </vt:variant>
      <vt:variant>
        <vt:lpwstr>http://www.ncbi.nlm.nih.gov/pubmed?term=Jauch%20KW%5BAuthor%5D&amp;cauthor=true&amp;cauthor_uid=19713603</vt:lpwstr>
      </vt:variant>
      <vt:variant>
        <vt:lpwstr/>
      </vt:variant>
      <vt:variant>
        <vt:i4>7995473</vt:i4>
      </vt:variant>
      <vt:variant>
        <vt:i4>345</vt:i4>
      </vt:variant>
      <vt:variant>
        <vt:i4>0</vt:i4>
      </vt:variant>
      <vt:variant>
        <vt:i4>5</vt:i4>
      </vt:variant>
      <vt:variant>
        <vt:lpwstr>http://www.ncbi.nlm.nih.gov/pubmed?term=Graeb%20C%5BAuthor%5D&amp;cauthor=true&amp;cauthor_uid=19713603</vt:lpwstr>
      </vt:variant>
      <vt:variant>
        <vt:lpwstr/>
      </vt:variant>
      <vt:variant>
        <vt:i4>7405641</vt:i4>
      </vt:variant>
      <vt:variant>
        <vt:i4>342</vt:i4>
      </vt:variant>
      <vt:variant>
        <vt:i4>0</vt:i4>
      </vt:variant>
      <vt:variant>
        <vt:i4>5</vt:i4>
      </vt:variant>
      <vt:variant>
        <vt:lpwstr>http://www.ncbi.nlm.nih.gov/pubmed?term=L%C3%B6he%20F%5BAuthor%5D&amp;cauthor=true&amp;cauthor_uid=19713603</vt:lpwstr>
      </vt:variant>
      <vt:variant>
        <vt:lpwstr/>
      </vt:variant>
      <vt:variant>
        <vt:i4>1179747</vt:i4>
      </vt:variant>
      <vt:variant>
        <vt:i4>339</vt:i4>
      </vt:variant>
      <vt:variant>
        <vt:i4>0</vt:i4>
      </vt:variant>
      <vt:variant>
        <vt:i4>5</vt:i4>
      </vt:variant>
      <vt:variant>
        <vt:lpwstr>http://www.ncbi.nlm.nih.gov/pubmed?term=Minaifar%20N%5BAuthor%5D&amp;cauthor=true&amp;cauthor_uid=19713603</vt:lpwstr>
      </vt:variant>
      <vt:variant>
        <vt:lpwstr/>
      </vt:variant>
      <vt:variant>
        <vt:i4>5111868</vt:i4>
      </vt:variant>
      <vt:variant>
        <vt:i4>336</vt:i4>
      </vt:variant>
      <vt:variant>
        <vt:i4>0</vt:i4>
      </vt:variant>
      <vt:variant>
        <vt:i4>5</vt:i4>
      </vt:variant>
      <vt:variant>
        <vt:lpwstr>http://www.ncbi.nlm.nih.gov/pubmed?term=Clevert%20DA%5BAuthor%5D&amp;cauthor=true&amp;cauthor_uid=19713603</vt:lpwstr>
      </vt:variant>
      <vt:variant>
        <vt:lpwstr/>
      </vt:variant>
      <vt:variant>
        <vt:i4>3211346</vt:i4>
      </vt:variant>
      <vt:variant>
        <vt:i4>333</vt:i4>
      </vt:variant>
      <vt:variant>
        <vt:i4>0</vt:i4>
      </vt:variant>
      <vt:variant>
        <vt:i4>5</vt:i4>
      </vt:variant>
      <vt:variant>
        <vt:lpwstr>http://www.ncbi.nlm.nih.gov/pubmed?term=Grant%20EG%5BAuthor%5D&amp;cauthor=true&amp;cauthor_uid=16990679</vt:lpwstr>
      </vt:variant>
      <vt:variant>
        <vt:lpwstr/>
      </vt:variant>
      <vt:variant>
        <vt:i4>2621511</vt:i4>
      </vt:variant>
      <vt:variant>
        <vt:i4>330</vt:i4>
      </vt:variant>
      <vt:variant>
        <vt:i4>0</vt:i4>
      </vt:variant>
      <vt:variant>
        <vt:i4>5</vt:i4>
      </vt:variant>
      <vt:variant>
        <vt:lpwstr>http://www.ncbi.nlm.nih.gov/pubmed?term=Wells%20JK%5BAuthor%5D&amp;cauthor=true&amp;cauthor_uid=16990679</vt:lpwstr>
      </vt:variant>
      <vt:variant>
        <vt:lpwstr/>
      </vt:variant>
      <vt:variant>
        <vt:i4>458865</vt:i4>
      </vt:variant>
      <vt:variant>
        <vt:i4>327</vt:i4>
      </vt:variant>
      <vt:variant>
        <vt:i4>0</vt:i4>
      </vt:variant>
      <vt:variant>
        <vt:i4>5</vt:i4>
      </vt:variant>
      <vt:variant>
        <vt:lpwstr>http://www.ncbi.nlm.nih.gov/pubmed?term=Asatryan%20Z%5BAuthor%5D&amp;cauthor=true&amp;cauthor_uid=16990679</vt:lpwstr>
      </vt:variant>
      <vt:variant>
        <vt:lpwstr/>
      </vt:variant>
      <vt:variant>
        <vt:i4>4128849</vt:i4>
      </vt:variant>
      <vt:variant>
        <vt:i4>324</vt:i4>
      </vt:variant>
      <vt:variant>
        <vt:i4>0</vt:i4>
      </vt:variant>
      <vt:variant>
        <vt:i4>5</vt:i4>
      </vt:variant>
      <vt:variant>
        <vt:lpwstr>http://www.ncbi.nlm.nih.gov/pubmed?term=Selby%20RR%5BAuthor%5D&amp;cauthor=true&amp;cauthor_uid=16990679</vt:lpwstr>
      </vt:variant>
      <vt:variant>
        <vt:lpwstr/>
      </vt:variant>
      <vt:variant>
        <vt:i4>3538957</vt:i4>
      </vt:variant>
      <vt:variant>
        <vt:i4>321</vt:i4>
      </vt:variant>
      <vt:variant>
        <vt:i4>0</vt:i4>
      </vt:variant>
      <vt:variant>
        <vt:i4>5</vt:i4>
      </vt:variant>
      <vt:variant>
        <vt:lpwstr>http://www.ncbi.nlm.nih.gov/pubmed?term=Katz%20MD%5BAuthor%5D&amp;cauthor=true&amp;cauthor_uid=16990679</vt:lpwstr>
      </vt:variant>
      <vt:variant>
        <vt:lpwstr/>
      </vt:variant>
      <vt:variant>
        <vt:i4>5046371</vt:i4>
      </vt:variant>
      <vt:variant>
        <vt:i4>318</vt:i4>
      </vt:variant>
      <vt:variant>
        <vt:i4>0</vt:i4>
      </vt:variant>
      <vt:variant>
        <vt:i4>5</vt:i4>
      </vt:variant>
      <vt:variant>
        <vt:lpwstr>http://www.ncbi.nlm.nih.gov/pubmed?term=Palmer%20SL%5BAuthor%5D&amp;cauthor=true&amp;cauthor_uid=16990679</vt:lpwstr>
      </vt:variant>
      <vt:variant>
        <vt:lpwstr/>
      </vt:variant>
      <vt:variant>
        <vt:i4>458872</vt:i4>
      </vt:variant>
      <vt:variant>
        <vt:i4>315</vt:i4>
      </vt:variant>
      <vt:variant>
        <vt:i4>0</vt:i4>
      </vt:variant>
      <vt:variant>
        <vt:i4>5</vt:i4>
      </vt:variant>
      <vt:variant>
        <vt:lpwstr>http://www.ncbi.nlm.nih.gov/pubmed?term=Shrestha%20R%5BAuthor%5D&amp;cauthor=true&amp;cauthor_uid=16990679</vt:lpwstr>
      </vt:variant>
      <vt:variant>
        <vt:lpwstr/>
      </vt:variant>
      <vt:variant>
        <vt:i4>5111842</vt:i4>
      </vt:variant>
      <vt:variant>
        <vt:i4>312</vt:i4>
      </vt:variant>
      <vt:variant>
        <vt:i4>0</vt:i4>
      </vt:variant>
      <vt:variant>
        <vt:i4>5</vt:i4>
      </vt:variant>
      <vt:variant>
        <vt:lpwstr>http://www.ncbi.nlm.nih.gov/pubmed?term=Hom%20BK%5BAuthor%5D&amp;cauthor=true&amp;cauthor_uid=16990679</vt:lpwstr>
      </vt:variant>
      <vt:variant>
        <vt:lpwstr/>
      </vt:variant>
      <vt:variant>
        <vt:i4>7602240</vt:i4>
      </vt:variant>
      <vt:variant>
        <vt:i4>309</vt:i4>
      </vt:variant>
      <vt:variant>
        <vt:i4>0</vt:i4>
      </vt:variant>
      <vt:variant>
        <vt:i4>5</vt:i4>
      </vt:variant>
      <vt:variant>
        <vt:lpwstr>http://www.ncbi.nlm.nih.gov/pubmed?term=Bazzocchi%20M%5BAuthor%5D&amp;cauthor=true&amp;cauthor_uid=12923877</vt:lpwstr>
      </vt:variant>
      <vt:variant>
        <vt:lpwstr/>
      </vt:variant>
      <vt:variant>
        <vt:i4>7798807</vt:i4>
      </vt:variant>
      <vt:variant>
        <vt:i4>306</vt:i4>
      </vt:variant>
      <vt:variant>
        <vt:i4>0</vt:i4>
      </vt:variant>
      <vt:variant>
        <vt:i4>5</vt:i4>
      </vt:variant>
      <vt:variant>
        <vt:lpwstr>http://www.ncbi.nlm.nih.gov/pubmed?term=Marzio%20A%5BAuthor%5D&amp;cauthor=true&amp;cauthor_uid=12923877</vt:lpwstr>
      </vt:variant>
      <vt:variant>
        <vt:lpwstr/>
      </vt:variant>
      <vt:variant>
        <vt:i4>1179755</vt:i4>
      </vt:variant>
      <vt:variant>
        <vt:i4>303</vt:i4>
      </vt:variant>
      <vt:variant>
        <vt:i4>0</vt:i4>
      </vt:variant>
      <vt:variant>
        <vt:i4>5</vt:i4>
      </vt:variant>
      <vt:variant>
        <vt:lpwstr>http://www.ncbi.nlm.nih.gov/pubmed?term=Del%20Frate%20C%5BAuthor%5D&amp;cauthor=true&amp;cauthor_uid=12923877</vt:lpwstr>
      </vt:variant>
      <vt:variant>
        <vt:lpwstr/>
      </vt:variant>
      <vt:variant>
        <vt:i4>327791</vt:i4>
      </vt:variant>
      <vt:variant>
        <vt:i4>300</vt:i4>
      </vt:variant>
      <vt:variant>
        <vt:i4>0</vt:i4>
      </vt:variant>
      <vt:variant>
        <vt:i4>5</vt:i4>
      </vt:variant>
      <vt:variant>
        <vt:lpwstr>http://www.ncbi.nlm.nih.gov/pubmed?term=Como%20G%5BAuthor%5D&amp;cauthor=true&amp;cauthor_uid=12923877</vt:lpwstr>
      </vt:variant>
      <vt:variant>
        <vt:lpwstr/>
      </vt:variant>
      <vt:variant>
        <vt:i4>5701668</vt:i4>
      </vt:variant>
      <vt:variant>
        <vt:i4>297</vt:i4>
      </vt:variant>
      <vt:variant>
        <vt:i4>0</vt:i4>
      </vt:variant>
      <vt:variant>
        <vt:i4>5</vt:i4>
      </vt:variant>
      <vt:variant>
        <vt:lpwstr>http://www.ncbi.nlm.nih.gov/pubmed?term=De%20Candia%20A%5BAuthor%5D&amp;cauthor=true&amp;cauthor_uid=12923877</vt:lpwstr>
      </vt:variant>
      <vt:variant>
        <vt:lpwstr/>
      </vt:variant>
      <vt:variant>
        <vt:i4>852019</vt:i4>
      </vt:variant>
      <vt:variant>
        <vt:i4>294</vt:i4>
      </vt:variant>
      <vt:variant>
        <vt:i4>0</vt:i4>
      </vt:variant>
      <vt:variant>
        <vt:i4>5</vt:i4>
      </vt:variant>
      <vt:variant>
        <vt:lpwstr>http://www.ncbi.nlm.nih.gov/pubmed?term=Vit%20A%5BAuthor%5D&amp;cauthor=true&amp;cauthor_uid=12923877</vt:lpwstr>
      </vt:variant>
      <vt:variant>
        <vt:lpwstr/>
      </vt:variant>
      <vt:variant>
        <vt:i4>6094968</vt:i4>
      </vt:variant>
      <vt:variant>
        <vt:i4>291</vt:i4>
      </vt:variant>
      <vt:variant>
        <vt:i4>0</vt:i4>
      </vt:variant>
      <vt:variant>
        <vt:i4>5</vt:i4>
      </vt:variant>
      <vt:variant>
        <vt:lpwstr>http://www.ncbi.nlm.nih.gov/pubmed?term=Santaguida%20LA%5BAuthor%5D&amp;cauthor=true&amp;cauthor_uid=8058930</vt:lpwstr>
      </vt:variant>
      <vt:variant>
        <vt:lpwstr/>
      </vt:variant>
      <vt:variant>
        <vt:i4>1245298</vt:i4>
      </vt:variant>
      <vt:variant>
        <vt:i4>288</vt:i4>
      </vt:variant>
      <vt:variant>
        <vt:i4>0</vt:i4>
      </vt:variant>
      <vt:variant>
        <vt:i4>5</vt:i4>
      </vt:variant>
      <vt:variant>
        <vt:lpwstr>http://www.ncbi.nlm.nih.gov/pubmed?term=Baron%20RL%5BAuthor%5D&amp;cauthor=true&amp;cauthor_uid=8058930</vt:lpwstr>
      </vt:variant>
      <vt:variant>
        <vt:lpwstr/>
      </vt:variant>
      <vt:variant>
        <vt:i4>1638496</vt:i4>
      </vt:variant>
      <vt:variant>
        <vt:i4>285</vt:i4>
      </vt:variant>
      <vt:variant>
        <vt:i4>0</vt:i4>
      </vt:variant>
      <vt:variant>
        <vt:i4>5</vt:i4>
      </vt:variant>
      <vt:variant>
        <vt:lpwstr>http://www.ncbi.nlm.nih.gov/pubmed?term=Zajko%20AB%5BAuthor%5D&amp;cauthor=true&amp;cauthor_uid=8058930</vt:lpwstr>
      </vt:variant>
      <vt:variant>
        <vt:lpwstr/>
      </vt:variant>
      <vt:variant>
        <vt:i4>131190</vt:i4>
      </vt:variant>
      <vt:variant>
        <vt:i4>282</vt:i4>
      </vt:variant>
      <vt:variant>
        <vt:i4>0</vt:i4>
      </vt:variant>
      <vt:variant>
        <vt:i4>5</vt:i4>
      </vt:variant>
      <vt:variant>
        <vt:lpwstr>http://www.ncbi.nlm.nih.gov/pubmed?term=Memel%20DS%5BAuthor%5D&amp;cauthor=true&amp;cauthor_uid=8058930</vt:lpwstr>
      </vt:variant>
      <vt:variant>
        <vt:lpwstr/>
      </vt:variant>
      <vt:variant>
        <vt:i4>4194421</vt:i4>
      </vt:variant>
      <vt:variant>
        <vt:i4>279</vt:i4>
      </vt:variant>
      <vt:variant>
        <vt:i4>0</vt:i4>
      </vt:variant>
      <vt:variant>
        <vt:i4>5</vt:i4>
      </vt:variant>
      <vt:variant>
        <vt:lpwstr>http://www.ncbi.nlm.nih.gov/pubmed?term=Dodd%20GD%203rd%5BAuthor%5D&amp;cauthor=true&amp;cauthor_uid=8058930</vt:lpwstr>
      </vt:variant>
      <vt:variant>
        <vt:lpwstr/>
      </vt:variant>
      <vt:variant>
        <vt:i4>4718714</vt:i4>
      </vt:variant>
      <vt:variant>
        <vt:i4>276</vt:i4>
      </vt:variant>
      <vt:variant>
        <vt:i4>0</vt:i4>
      </vt:variant>
      <vt:variant>
        <vt:i4>5</vt:i4>
      </vt:variant>
      <vt:variant>
        <vt:lpwstr>http://www.ncbi.nlm.nih.gov/pubmed?term=Gardiner%20GA%20Jr%5BAuthor%5D&amp;cauthor=true&amp;cauthor_uid=8079850</vt:lpwstr>
      </vt:variant>
      <vt:variant>
        <vt:lpwstr/>
      </vt:variant>
      <vt:variant>
        <vt:i4>5832818</vt:i4>
      </vt:variant>
      <vt:variant>
        <vt:i4>273</vt:i4>
      </vt:variant>
      <vt:variant>
        <vt:i4>0</vt:i4>
      </vt:variant>
      <vt:variant>
        <vt:i4>5</vt:i4>
      </vt:variant>
      <vt:variant>
        <vt:lpwstr>http://www.ncbi.nlm.nih.gov/pubmed?term=Moritz%20MJ%5BAuthor%5D&amp;cauthor=true&amp;cauthor_uid=8079850</vt:lpwstr>
      </vt:variant>
      <vt:variant>
        <vt:lpwstr/>
      </vt:variant>
      <vt:variant>
        <vt:i4>2228232</vt:i4>
      </vt:variant>
      <vt:variant>
        <vt:i4>270</vt:i4>
      </vt:variant>
      <vt:variant>
        <vt:i4>0</vt:i4>
      </vt:variant>
      <vt:variant>
        <vt:i4>5</vt:i4>
      </vt:variant>
      <vt:variant>
        <vt:lpwstr>http://www.ncbi.nlm.nih.gov/pubmed?term=Sullivan%20KL%5BAuthor%5D&amp;cauthor=true&amp;cauthor_uid=8079850</vt:lpwstr>
      </vt:variant>
      <vt:variant>
        <vt:lpwstr/>
      </vt:variant>
      <vt:variant>
        <vt:i4>3801174</vt:i4>
      </vt:variant>
      <vt:variant>
        <vt:i4>267</vt:i4>
      </vt:variant>
      <vt:variant>
        <vt:i4>0</vt:i4>
      </vt:variant>
      <vt:variant>
        <vt:i4>5</vt:i4>
      </vt:variant>
      <vt:variant>
        <vt:lpwstr>http://www.ncbi.nlm.nih.gov/pubmed?term=Bonn%20J%5BAuthor%5D&amp;cauthor=true&amp;cauthor_uid=8079850</vt:lpwstr>
      </vt:variant>
      <vt:variant>
        <vt:lpwstr/>
      </vt:variant>
      <vt:variant>
        <vt:i4>6946908</vt:i4>
      </vt:variant>
      <vt:variant>
        <vt:i4>264</vt:i4>
      </vt:variant>
      <vt:variant>
        <vt:i4>0</vt:i4>
      </vt:variant>
      <vt:variant>
        <vt:i4>5</vt:i4>
      </vt:variant>
      <vt:variant>
        <vt:lpwstr>http://www.ncbi.nlm.nih.gov/pubmed?term=Needleman%20L%5BAuthor%5D&amp;cauthor=true&amp;cauthor_uid=8079850</vt:lpwstr>
      </vt:variant>
      <vt:variant>
        <vt:lpwstr/>
      </vt:variant>
      <vt:variant>
        <vt:i4>7733252</vt:i4>
      </vt:variant>
      <vt:variant>
        <vt:i4>261</vt:i4>
      </vt:variant>
      <vt:variant>
        <vt:i4>0</vt:i4>
      </vt:variant>
      <vt:variant>
        <vt:i4>5</vt:i4>
      </vt:variant>
      <vt:variant>
        <vt:lpwstr>http://www.ncbi.nlm.nih.gov/pubmed?term=Shapiro%20MJ%5BAuthor%5D&amp;cauthor=true&amp;cauthor_uid=8079850</vt:lpwstr>
      </vt:variant>
      <vt:variant>
        <vt:lpwstr/>
      </vt:variant>
      <vt:variant>
        <vt:i4>6160492</vt:i4>
      </vt:variant>
      <vt:variant>
        <vt:i4>258</vt:i4>
      </vt:variant>
      <vt:variant>
        <vt:i4>0</vt:i4>
      </vt:variant>
      <vt:variant>
        <vt:i4>5</vt:i4>
      </vt:variant>
      <vt:variant>
        <vt:lpwstr>http://www.ncbi.nlm.nih.gov/pubmed?term=Dravid%20VS%5BAuthor%5D&amp;cauthor=true&amp;cauthor_uid=8079850</vt:lpwstr>
      </vt:variant>
      <vt:variant>
        <vt:lpwstr/>
      </vt:variant>
      <vt:variant>
        <vt:i4>7929940</vt:i4>
      </vt:variant>
      <vt:variant>
        <vt:i4>255</vt:i4>
      </vt:variant>
      <vt:variant>
        <vt:i4>0</vt:i4>
      </vt:variant>
      <vt:variant>
        <vt:i4>5</vt:i4>
      </vt:variant>
      <vt:variant>
        <vt:lpwstr>http://www.ncbi.nlm.nih.gov/pubmed?term=Yuzer%20Y%5BAuthor%5D&amp;cauthor=true&amp;cauthor_uid=22664017</vt:lpwstr>
      </vt:variant>
      <vt:variant>
        <vt:lpwstr/>
      </vt:variant>
      <vt:variant>
        <vt:i4>6750286</vt:i4>
      </vt:variant>
      <vt:variant>
        <vt:i4>252</vt:i4>
      </vt:variant>
      <vt:variant>
        <vt:i4>0</vt:i4>
      </vt:variant>
      <vt:variant>
        <vt:i4>5</vt:i4>
      </vt:variant>
      <vt:variant>
        <vt:lpwstr>http://www.ncbi.nlm.nih.gov/pubmed?term=Tokat%20Y%5BAuthor%5D&amp;cauthor=true&amp;cauthor_uid=22664017</vt:lpwstr>
      </vt:variant>
      <vt:variant>
        <vt:lpwstr/>
      </vt:variant>
      <vt:variant>
        <vt:i4>2621506</vt:i4>
      </vt:variant>
      <vt:variant>
        <vt:i4>249</vt:i4>
      </vt:variant>
      <vt:variant>
        <vt:i4>0</vt:i4>
      </vt:variant>
      <vt:variant>
        <vt:i4>5</vt:i4>
      </vt:variant>
      <vt:variant>
        <vt:lpwstr>http://www.ncbi.nlm.nih.gov/pubmed?term=Balci%20NC%5BAuthor%5D&amp;cauthor=true&amp;cauthor_uid=22664017</vt:lpwstr>
      </vt:variant>
      <vt:variant>
        <vt:lpwstr/>
      </vt:variant>
      <vt:variant>
        <vt:i4>7077952</vt:i4>
      </vt:variant>
      <vt:variant>
        <vt:i4>246</vt:i4>
      </vt:variant>
      <vt:variant>
        <vt:i4>0</vt:i4>
      </vt:variant>
      <vt:variant>
        <vt:i4>5</vt:i4>
      </vt:variant>
      <vt:variant>
        <vt:lpwstr>http://www.ncbi.nlm.nih.gov/pubmed?term=Killi%20R%5BAuthor%5D&amp;cauthor=true&amp;cauthor_uid=22664017</vt:lpwstr>
      </vt:variant>
      <vt:variant>
        <vt:lpwstr/>
      </vt:variant>
      <vt:variant>
        <vt:i4>7929860</vt:i4>
      </vt:variant>
      <vt:variant>
        <vt:i4>243</vt:i4>
      </vt:variant>
      <vt:variant>
        <vt:i4>0</vt:i4>
      </vt:variant>
      <vt:variant>
        <vt:i4>5</vt:i4>
      </vt:variant>
      <vt:variant>
        <vt:lpwstr>http://www.ncbi.nlm.nih.gov/pubmed?term=Yaprak%20O%5BAuthor%5D&amp;cauthor=true&amp;cauthor_uid=22664017</vt:lpwstr>
      </vt:variant>
      <vt:variant>
        <vt:lpwstr/>
      </vt:variant>
      <vt:variant>
        <vt:i4>917624</vt:i4>
      </vt:variant>
      <vt:variant>
        <vt:i4>240</vt:i4>
      </vt:variant>
      <vt:variant>
        <vt:i4>0</vt:i4>
      </vt:variant>
      <vt:variant>
        <vt:i4>5</vt:i4>
      </vt:variant>
      <vt:variant>
        <vt:lpwstr>http://www.ncbi.nlm.nih.gov/pubmed?term=Akun%20E%5BAuthor%5D&amp;cauthor=true&amp;cauthor_uid=22664017</vt:lpwstr>
      </vt:variant>
      <vt:variant>
        <vt:lpwstr/>
      </vt:variant>
      <vt:variant>
        <vt:i4>7274580</vt:i4>
      </vt:variant>
      <vt:variant>
        <vt:i4>237</vt:i4>
      </vt:variant>
      <vt:variant>
        <vt:i4>0</vt:i4>
      </vt:variant>
      <vt:variant>
        <vt:i4>5</vt:i4>
      </vt:variant>
      <vt:variant>
        <vt:lpwstr>http://www.ncbi.nlm.nih.gov/pubmed?term=Felix%20R%5BAuthor%5D&amp;cauthor=true&amp;cauthor_uid=7622688</vt:lpwstr>
      </vt:variant>
      <vt:variant>
        <vt:lpwstr/>
      </vt:variant>
      <vt:variant>
        <vt:i4>1769517</vt:i4>
      </vt:variant>
      <vt:variant>
        <vt:i4>234</vt:i4>
      </vt:variant>
      <vt:variant>
        <vt:i4>0</vt:i4>
      </vt:variant>
      <vt:variant>
        <vt:i4>5</vt:i4>
      </vt:variant>
      <vt:variant>
        <vt:lpwstr>http://www.ncbi.nlm.nih.gov/pubmed?term=Neuhaus%20P%5BAuthor%5D&amp;cauthor=true&amp;cauthor_uid=7622688</vt:lpwstr>
      </vt:variant>
      <vt:variant>
        <vt:lpwstr/>
      </vt:variant>
      <vt:variant>
        <vt:i4>1310776</vt:i4>
      </vt:variant>
      <vt:variant>
        <vt:i4>231</vt:i4>
      </vt:variant>
      <vt:variant>
        <vt:i4>0</vt:i4>
      </vt:variant>
      <vt:variant>
        <vt:i4>5</vt:i4>
      </vt:variant>
      <vt:variant>
        <vt:lpwstr>http://www.ncbi.nlm.nih.gov/pubmed?term=Steffen%20R%5BAuthor%5D&amp;cauthor=true&amp;cauthor_uid=7622688</vt:lpwstr>
      </vt:variant>
      <vt:variant>
        <vt:lpwstr/>
      </vt:variant>
      <vt:variant>
        <vt:i4>131132</vt:i4>
      </vt:variant>
      <vt:variant>
        <vt:i4>228</vt:i4>
      </vt:variant>
      <vt:variant>
        <vt:i4>0</vt:i4>
      </vt:variant>
      <vt:variant>
        <vt:i4>5</vt:i4>
      </vt:variant>
      <vt:variant>
        <vt:lpwstr>http://www.ncbi.nlm.nih.gov/pubmed?term=Gindele%20A%5BAuthor%5D&amp;cauthor=true&amp;cauthor_uid=7622688</vt:lpwstr>
      </vt:variant>
      <vt:variant>
        <vt:lpwstr/>
      </vt:variant>
      <vt:variant>
        <vt:i4>1376374</vt:i4>
      </vt:variant>
      <vt:variant>
        <vt:i4>225</vt:i4>
      </vt:variant>
      <vt:variant>
        <vt:i4>0</vt:i4>
      </vt:variant>
      <vt:variant>
        <vt:i4>5</vt:i4>
      </vt:variant>
      <vt:variant>
        <vt:lpwstr>http://www.ncbi.nlm.nih.gov/pubmed?term=van%20Dijke%20C%5BAuthor%5D&amp;cauthor=true&amp;cauthor_uid=7622688</vt:lpwstr>
      </vt:variant>
      <vt:variant>
        <vt:lpwstr/>
      </vt:variant>
      <vt:variant>
        <vt:i4>5046312</vt:i4>
      </vt:variant>
      <vt:variant>
        <vt:i4>222</vt:i4>
      </vt:variant>
      <vt:variant>
        <vt:i4>0</vt:i4>
      </vt:variant>
      <vt:variant>
        <vt:i4>5</vt:i4>
      </vt:variant>
      <vt:variant>
        <vt:lpwstr>http://www.ncbi.nlm.nih.gov/pubmed?term=Grampp%20S%5BAuthor%5D&amp;cauthor=true&amp;cauthor_uid=7622688</vt:lpwstr>
      </vt:variant>
      <vt:variant>
        <vt:lpwstr/>
      </vt:variant>
      <vt:variant>
        <vt:i4>2818131</vt:i4>
      </vt:variant>
      <vt:variant>
        <vt:i4>219</vt:i4>
      </vt:variant>
      <vt:variant>
        <vt:i4>0</vt:i4>
      </vt:variant>
      <vt:variant>
        <vt:i4>5</vt:i4>
      </vt:variant>
      <vt:variant>
        <vt:lpwstr>http://www.ncbi.nlm.nih.gov/pubmed?term=Schnarkowski%20P%5BAuthor%5D&amp;cauthor=true&amp;cauthor_uid=7622688</vt:lpwstr>
      </vt:variant>
      <vt:variant>
        <vt:lpwstr/>
      </vt:variant>
      <vt:variant>
        <vt:i4>2555996</vt:i4>
      </vt:variant>
      <vt:variant>
        <vt:i4>216</vt:i4>
      </vt:variant>
      <vt:variant>
        <vt:i4>0</vt:i4>
      </vt:variant>
      <vt:variant>
        <vt:i4>5</vt:i4>
      </vt:variant>
      <vt:variant>
        <vt:lpwstr>http://www.ncbi.nlm.nih.gov/pubmed?term=Lang%20P%5BAuthor%5D&amp;cauthor=true&amp;cauthor_uid=7622688</vt:lpwstr>
      </vt:variant>
      <vt:variant>
        <vt:lpwstr/>
      </vt:variant>
      <vt:variant>
        <vt:i4>2031650</vt:i4>
      </vt:variant>
      <vt:variant>
        <vt:i4>213</vt:i4>
      </vt:variant>
      <vt:variant>
        <vt:i4>0</vt:i4>
      </vt:variant>
      <vt:variant>
        <vt:i4>5</vt:i4>
      </vt:variant>
      <vt:variant>
        <vt:lpwstr>http://www.ncbi.nlm.nih.gov/pubmed?term=Serrano%20T%5BAuthor%5D&amp;cauthor=true&amp;cauthor_uid=15728602</vt:lpwstr>
      </vt:variant>
      <vt:variant>
        <vt:lpwstr/>
      </vt:variant>
      <vt:variant>
        <vt:i4>8323098</vt:i4>
      </vt:variant>
      <vt:variant>
        <vt:i4>210</vt:i4>
      </vt:variant>
      <vt:variant>
        <vt:i4>0</vt:i4>
      </vt:variant>
      <vt:variant>
        <vt:i4>5</vt:i4>
      </vt:variant>
      <vt:variant>
        <vt:lpwstr>http://www.ncbi.nlm.nih.gov/pubmed?term=Llad%C3%B3%20L%5BAuthor%5D&amp;cauthor=true&amp;cauthor_uid=15728602</vt:lpwstr>
      </vt:variant>
      <vt:variant>
        <vt:lpwstr/>
      </vt:variant>
      <vt:variant>
        <vt:i4>65591</vt:i4>
      </vt:variant>
      <vt:variant>
        <vt:i4>207</vt:i4>
      </vt:variant>
      <vt:variant>
        <vt:i4>0</vt:i4>
      </vt:variant>
      <vt:variant>
        <vt:i4>5</vt:i4>
      </vt:variant>
      <vt:variant>
        <vt:lpwstr>http://www.ncbi.nlm.nih.gov/pubmed?term=Sanchez%20A%5BAuthor%5D&amp;cauthor=true&amp;cauthor_uid=15728602</vt:lpwstr>
      </vt:variant>
      <vt:variant>
        <vt:lpwstr/>
      </vt:variant>
      <vt:variant>
        <vt:i4>7536708</vt:i4>
      </vt:variant>
      <vt:variant>
        <vt:i4>204</vt:i4>
      </vt:variant>
      <vt:variant>
        <vt:i4>0</vt:i4>
      </vt:variant>
      <vt:variant>
        <vt:i4>5</vt:i4>
      </vt:variant>
      <vt:variant>
        <vt:lpwstr>http://www.ncbi.nlm.nih.gov/pubmed?term=And%C3%ADa%20E%5BAuthor%5D&amp;cauthor=true&amp;cauthor_uid=15728602</vt:lpwstr>
      </vt:variant>
      <vt:variant>
        <vt:lpwstr/>
      </vt:variant>
      <vt:variant>
        <vt:i4>1638502</vt:i4>
      </vt:variant>
      <vt:variant>
        <vt:i4>201</vt:i4>
      </vt:variant>
      <vt:variant>
        <vt:i4>0</vt:i4>
      </vt:variant>
      <vt:variant>
        <vt:i4>5</vt:i4>
      </vt:variant>
      <vt:variant>
        <vt:lpwstr>http://www.ncbi.nlm.nih.gov/pubmed?term=Figueras%20J%5BAuthor%5D&amp;cauthor=true&amp;cauthor_uid=15728602</vt:lpwstr>
      </vt:variant>
      <vt:variant>
        <vt:lpwstr/>
      </vt:variant>
      <vt:variant>
        <vt:i4>721013</vt:i4>
      </vt:variant>
      <vt:variant>
        <vt:i4>198</vt:i4>
      </vt:variant>
      <vt:variant>
        <vt:i4>0</vt:i4>
      </vt:variant>
      <vt:variant>
        <vt:i4>5</vt:i4>
      </vt:variant>
      <vt:variant>
        <vt:lpwstr>http://www.ncbi.nlm.nih.gov/pubmed?term=Cruz%20M%5BAuthor%5D&amp;cauthor=true&amp;cauthor_uid=15728602</vt:lpwstr>
      </vt:variant>
      <vt:variant>
        <vt:lpwstr/>
      </vt:variant>
      <vt:variant>
        <vt:i4>393312</vt:i4>
      </vt:variant>
      <vt:variant>
        <vt:i4>195</vt:i4>
      </vt:variant>
      <vt:variant>
        <vt:i4>0</vt:i4>
      </vt:variant>
      <vt:variant>
        <vt:i4>5</vt:i4>
      </vt:variant>
      <vt:variant>
        <vt:lpwstr>http://www.ncbi.nlm.nih.gov/pubmed?term=Alba%20E%5BAuthor%5D&amp;cauthor=true&amp;cauthor_uid=15728602</vt:lpwstr>
      </vt:variant>
      <vt:variant>
        <vt:lpwstr/>
      </vt:variant>
      <vt:variant>
        <vt:i4>7012435</vt:i4>
      </vt:variant>
      <vt:variant>
        <vt:i4>192</vt:i4>
      </vt:variant>
      <vt:variant>
        <vt:i4>0</vt:i4>
      </vt:variant>
      <vt:variant>
        <vt:i4>5</vt:i4>
      </vt:variant>
      <vt:variant>
        <vt:lpwstr>http://www.ncbi.nlm.nih.gov/pubmed?term=Valls%20C%5BAuthor%5D&amp;cauthor=true&amp;cauthor_uid=15728602</vt:lpwstr>
      </vt:variant>
      <vt:variant>
        <vt:lpwstr/>
      </vt:variant>
      <vt:variant>
        <vt:i4>6619160</vt:i4>
      </vt:variant>
      <vt:variant>
        <vt:i4>189</vt:i4>
      </vt:variant>
      <vt:variant>
        <vt:i4>0</vt:i4>
      </vt:variant>
      <vt:variant>
        <vt:i4>5</vt:i4>
      </vt:variant>
      <vt:variant>
        <vt:lpwstr>http://www.ncbi.nlm.nih.gov/pubmed?term=Lee%20KY%5BAuthor%5D&amp;cauthor=true&amp;cauthor_uid=1566706</vt:lpwstr>
      </vt:variant>
      <vt:variant>
        <vt:lpwstr/>
      </vt:variant>
      <vt:variant>
        <vt:i4>1114212</vt:i4>
      </vt:variant>
      <vt:variant>
        <vt:i4>186</vt:i4>
      </vt:variant>
      <vt:variant>
        <vt:i4>0</vt:i4>
      </vt:variant>
      <vt:variant>
        <vt:i4>5</vt:i4>
      </vt:variant>
      <vt:variant>
        <vt:lpwstr>http://www.ncbi.nlm.nih.gov/pubmed?term=Zajko%20AB%5BAuthor%5D&amp;cauthor=true&amp;cauthor_uid=1566706</vt:lpwstr>
      </vt:variant>
      <vt:variant>
        <vt:lpwstr/>
      </vt:variant>
      <vt:variant>
        <vt:i4>102</vt:i4>
      </vt:variant>
      <vt:variant>
        <vt:i4>183</vt:i4>
      </vt:variant>
      <vt:variant>
        <vt:i4>0</vt:i4>
      </vt:variant>
      <vt:variant>
        <vt:i4>5</vt:i4>
      </vt:variant>
      <vt:variant>
        <vt:lpwstr>http://www.ncbi.nlm.nih.gov/pubmed?term=Lecky%20JW%5BAuthor%5D&amp;cauthor=true&amp;cauthor_uid=1566706</vt:lpwstr>
      </vt:variant>
      <vt:variant>
        <vt:lpwstr/>
      </vt:variant>
      <vt:variant>
        <vt:i4>4784242</vt:i4>
      </vt:variant>
      <vt:variant>
        <vt:i4>180</vt:i4>
      </vt:variant>
      <vt:variant>
        <vt:i4>0</vt:i4>
      </vt:variant>
      <vt:variant>
        <vt:i4>5</vt:i4>
      </vt:variant>
      <vt:variant>
        <vt:lpwstr>http://www.ncbi.nlm.nih.gov/pubmed?term=Miller%20WJ%5BAuthor%5D&amp;cauthor=true&amp;cauthor_uid=1566706</vt:lpwstr>
      </vt:variant>
      <vt:variant>
        <vt:lpwstr/>
      </vt:variant>
      <vt:variant>
        <vt:i4>5374059</vt:i4>
      </vt:variant>
      <vt:variant>
        <vt:i4>177</vt:i4>
      </vt:variant>
      <vt:variant>
        <vt:i4>0</vt:i4>
      </vt:variant>
      <vt:variant>
        <vt:i4>5</vt:i4>
      </vt:variant>
      <vt:variant>
        <vt:lpwstr>http://www.ncbi.nlm.nih.gov/pubmed?term=Foster%20RG%5BAuthor%5D&amp;cauthor=true&amp;cauthor_uid=1566706</vt:lpwstr>
      </vt:variant>
      <vt:variant>
        <vt:lpwstr/>
      </vt:variant>
      <vt:variant>
        <vt:i4>2490384</vt:i4>
      </vt:variant>
      <vt:variant>
        <vt:i4>174</vt:i4>
      </vt:variant>
      <vt:variant>
        <vt:i4>0</vt:i4>
      </vt:variant>
      <vt:variant>
        <vt:i4>5</vt:i4>
      </vt:variant>
      <vt:variant>
        <vt:lpwstr>http://www.ncbi.nlm.nih.gov/pubmed?term=Campbell%20WL%5BAuthor%5D&amp;cauthor=true&amp;cauthor_uid=1566706</vt:lpwstr>
      </vt:variant>
      <vt:variant>
        <vt:lpwstr/>
      </vt:variant>
      <vt:variant>
        <vt:i4>7602262</vt:i4>
      </vt:variant>
      <vt:variant>
        <vt:i4>171</vt:i4>
      </vt:variant>
      <vt:variant>
        <vt:i4>0</vt:i4>
      </vt:variant>
      <vt:variant>
        <vt:i4>5</vt:i4>
      </vt:variant>
      <vt:variant>
        <vt:lpwstr>http://www.ncbi.nlm.nih.gov/pubmed?term=Batnitzky%20S%5BAuthor%5D&amp;cauthor=true&amp;cauthor_uid=7501853</vt:lpwstr>
      </vt:variant>
      <vt:variant>
        <vt:lpwstr/>
      </vt:variant>
      <vt:variant>
        <vt:i4>7536649</vt:i4>
      </vt:variant>
      <vt:variant>
        <vt:i4>168</vt:i4>
      </vt:variant>
      <vt:variant>
        <vt:i4>0</vt:i4>
      </vt:variant>
      <vt:variant>
        <vt:i4>5</vt:i4>
      </vt:variant>
      <vt:variant>
        <vt:lpwstr>http://www.ncbi.nlm.nih.gov/pubmed?term=Cox%20GG%5BAuthor%5D&amp;cauthor=true&amp;cauthor_uid=7501853</vt:lpwstr>
      </vt:variant>
      <vt:variant>
        <vt:lpwstr/>
      </vt:variant>
      <vt:variant>
        <vt:i4>6029424</vt:i4>
      </vt:variant>
      <vt:variant>
        <vt:i4>165</vt:i4>
      </vt:variant>
      <vt:variant>
        <vt:i4>0</vt:i4>
      </vt:variant>
      <vt:variant>
        <vt:i4>5</vt:i4>
      </vt:variant>
      <vt:variant>
        <vt:lpwstr>http://www.ncbi.nlm.nih.gov/pubmed?term=Wetzel%20LH%5BAuthor%5D&amp;cauthor=true&amp;cauthor_uid=7501853</vt:lpwstr>
      </vt:variant>
      <vt:variant>
        <vt:lpwstr/>
      </vt:variant>
      <vt:variant>
        <vt:i4>5177446</vt:i4>
      </vt:variant>
      <vt:variant>
        <vt:i4>162</vt:i4>
      </vt:variant>
      <vt:variant>
        <vt:i4>0</vt:i4>
      </vt:variant>
      <vt:variant>
        <vt:i4>5</vt:i4>
      </vt:variant>
      <vt:variant>
        <vt:lpwstr>http://www.ncbi.nlm.nih.gov/pubmed?term=Baxter%20KG%5BAuthor%5D&amp;cauthor=true&amp;cauthor_uid=7501853</vt:lpwstr>
      </vt:variant>
      <vt:variant>
        <vt:lpwstr/>
      </vt:variant>
      <vt:variant>
        <vt:i4>2162691</vt:i4>
      </vt:variant>
      <vt:variant>
        <vt:i4>159</vt:i4>
      </vt:variant>
      <vt:variant>
        <vt:i4>0</vt:i4>
      </vt:variant>
      <vt:variant>
        <vt:i4>5</vt:i4>
      </vt:variant>
      <vt:variant>
        <vt:lpwstr>http://www.ncbi.nlm.nih.gov/pubmed?term=Harrison%20LA%5BAuthor%5D&amp;cauthor=true&amp;cauthor_uid=7501853</vt:lpwstr>
      </vt:variant>
      <vt:variant>
        <vt:lpwstr/>
      </vt:variant>
      <vt:variant>
        <vt:i4>917613</vt:i4>
      </vt:variant>
      <vt:variant>
        <vt:i4>156</vt:i4>
      </vt:variant>
      <vt:variant>
        <vt:i4>0</vt:i4>
      </vt:variant>
      <vt:variant>
        <vt:i4>5</vt:i4>
      </vt:variant>
      <vt:variant>
        <vt:lpwstr>http://www.ncbi.nlm.nih.gov/pubmed?term=Rosenthal%20SJ%5BAuthor%5D&amp;cauthor=true&amp;cauthor_uid=7501853</vt:lpwstr>
      </vt:variant>
      <vt:variant>
        <vt:lpwstr/>
      </vt:variant>
      <vt:variant>
        <vt:i4>3211302</vt:i4>
      </vt:variant>
      <vt:variant>
        <vt:i4>153</vt:i4>
      </vt:variant>
      <vt:variant>
        <vt:i4>0</vt:i4>
      </vt:variant>
      <vt:variant>
        <vt:i4>5</vt:i4>
      </vt:variant>
      <vt:variant>
        <vt:lpwstr>http://www.ncbi.nlm.nih.gov/pubmed/21343537</vt:lpwstr>
      </vt:variant>
      <vt:variant>
        <vt:lpwstr/>
      </vt:variant>
      <vt:variant>
        <vt:i4>2949145</vt:i4>
      </vt:variant>
      <vt:variant>
        <vt:i4>150</vt:i4>
      </vt:variant>
      <vt:variant>
        <vt:i4>0</vt:i4>
      </vt:variant>
      <vt:variant>
        <vt:i4>5</vt:i4>
      </vt:variant>
      <vt:variant>
        <vt:lpwstr>http://www.ncbi.nlm.nih.gov/pubmed?term=Dick%20AA%5BAuthor%5D&amp;cauthor=true&amp;cauthor_uid=21343537</vt:lpwstr>
      </vt:variant>
      <vt:variant>
        <vt:lpwstr/>
      </vt:variant>
      <vt:variant>
        <vt:i4>8192010</vt:i4>
      </vt:variant>
      <vt:variant>
        <vt:i4>147</vt:i4>
      </vt:variant>
      <vt:variant>
        <vt:i4>0</vt:i4>
      </vt:variant>
      <vt:variant>
        <vt:i4>5</vt:i4>
      </vt:variant>
      <vt:variant>
        <vt:lpwstr>http://www.ncbi.nlm.nih.gov/pubmed?term=Vaidya%20S%5BAuthor%5D&amp;cauthor=true&amp;cauthor_uid=21343537</vt:lpwstr>
      </vt:variant>
      <vt:variant>
        <vt:lpwstr/>
      </vt:variant>
      <vt:variant>
        <vt:i4>126</vt:i4>
      </vt:variant>
      <vt:variant>
        <vt:i4>144</vt:i4>
      </vt:variant>
      <vt:variant>
        <vt:i4>0</vt:i4>
      </vt:variant>
      <vt:variant>
        <vt:i4>5</vt:i4>
      </vt:variant>
      <vt:variant>
        <vt:lpwstr>http://www.ncbi.nlm.nih.gov/pubmed?term=Bhargava%20P%5BAuthor%5D&amp;cauthor=true&amp;cauthor_uid=21343537</vt:lpwstr>
      </vt:variant>
      <vt:variant>
        <vt:lpwstr/>
      </vt:variant>
      <vt:variant>
        <vt:i4>6160505</vt:i4>
      </vt:variant>
      <vt:variant>
        <vt:i4>141</vt:i4>
      </vt:variant>
      <vt:variant>
        <vt:i4>0</vt:i4>
      </vt:variant>
      <vt:variant>
        <vt:i4>5</vt:i4>
      </vt:variant>
      <vt:variant>
        <vt:lpwstr>http://www.ncbi.nlm.nih.gov/pubmed?term=Br%C3%BA%20C%5BAuthor%5D&amp;cauthor=true&amp;cauthor_uid=12933490</vt:lpwstr>
      </vt:variant>
      <vt:variant>
        <vt:lpwstr/>
      </vt:variant>
      <vt:variant>
        <vt:i4>7208988</vt:i4>
      </vt:variant>
      <vt:variant>
        <vt:i4>138</vt:i4>
      </vt:variant>
      <vt:variant>
        <vt:i4>0</vt:i4>
      </vt:variant>
      <vt:variant>
        <vt:i4>5</vt:i4>
      </vt:variant>
      <vt:variant>
        <vt:lpwstr>http://www.ncbi.nlm.nih.gov/pubmed?term=Rimola%20A%5BAuthor%5D&amp;cauthor=true&amp;cauthor_uid=12933490</vt:lpwstr>
      </vt:variant>
      <vt:variant>
        <vt:lpwstr/>
      </vt:variant>
      <vt:variant>
        <vt:i4>4980837</vt:i4>
      </vt:variant>
      <vt:variant>
        <vt:i4>135</vt:i4>
      </vt:variant>
      <vt:variant>
        <vt:i4>0</vt:i4>
      </vt:variant>
      <vt:variant>
        <vt:i4>5</vt:i4>
      </vt:variant>
      <vt:variant>
        <vt:lpwstr>http://www.ncbi.nlm.nih.gov/pubmed?term=Garc%C3%ADa-Valdecasas%20JC%5BAuthor%5D&amp;cauthor=true&amp;cauthor_uid=12933490</vt:lpwstr>
      </vt:variant>
      <vt:variant>
        <vt:lpwstr/>
      </vt:variant>
      <vt:variant>
        <vt:i4>1900671</vt:i4>
      </vt:variant>
      <vt:variant>
        <vt:i4>132</vt:i4>
      </vt:variant>
      <vt:variant>
        <vt:i4>0</vt:i4>
      </vt:variant>
      <vt:variant>
        <vt:i4>5</vt:i4>
      </vt:variant>
      <vt:variant>
        <vt:lpwstr>http://www.ncbi.nlm.nih.gov/pubmed?term=Bu%C3%B1esch%20L%5BAuthor%5D&amp;cauthor=true&amp;cauthor_uid=12933490</vt:lpwstr>
      </vt:variant>
      <vt:variant>
        <vt:lpwstr/>
      </vt:variant>
      <vt:variant>
        <vt:i4>327736</vt:i4>
      </vt:variant>
      <vt:variant>
        <vt:i4>129</vt:i4>
      </vt:variant>
      <vt:variant>
        <vt:i4>0</vt:i4>
      </vt:variant>
      <vt:variant>
        <vt:i4>5</vt:i4>
      </vt:variant>
      <vt:variant>
        <vt:lpwstr>http://www.ncbi.nlm.nih.gov/pubmed?term=Bianchi%20L%5BAuthor%5D&amp;cauthor=true&amp;cauthor_uid=12933490</vt:lpwstr>
      </vt:variant>
      <vt:variant>
        <vt:lpwstr/>
      </vt:variant>
      <vt:variant>
        <vt:i4>7536667</vt:i4>
      </vt:variant>
      <vt:variant>
        <vt:i4>126</vt:i4>
      </vt:variant>
      <vt:variant>
        <vt:i4>0</vt:i4>
      </vt:variant>
      <vt:variant>
        <vt:i4>5</vt:i4>
      </vt:variant>
      <vt:variant>
        <vt:lpwstr>http://www.ncbi.nlm.nih.gov/pubmed?term=Vilana%20R%5BAuthor%5D&amp;cauthor=true&amp;cauthor_uid=12933490</vt:lpwstr>
      </vt:variant>
      <vt:variant>
        <vt:lpwstr/>
      </vt:variant>
      <vt:variant>
        <vt:i4>852010</vt:i4>
      </vt:variant>
      <vt:variant>
        <vt:i4>123</vt:i4>
      </vt:variant>
      <vt:variant>
        <vt:i4>0</vt:i4>
      </vt:variant>
      <vt:variant>
        <vt:i4>5</vt:i4>
      </vt:variant>
      <vt:variant>
        <vt:lpwstr>http://www.ncbi.nlm.nih.gov/pubmed?term=Nicolau%20C%5BAuthor%5D&amp;cauthor=true&amp;cauthor_uid=12933490</vt:lpwstr>
      </vt:variant>
      <vt:variant>
        <vt:lpwstr/>
      </vt:variant>
      <vt:variant>
        <vt:i4>2687042</vt:i4>
      </vt:variant>
      <vt:variant>
        <vt:i4>120</vt:i4>
      </vt:variant>
      <vt:variant>
        <vt:i4>0</vt:i4>
      </vt:variant>
      <vt:variant>
        <vt:i4>5</vt:i4>
      </vt:variant>
      <vt:variant>
        <vt:lpwstr>http://www.ncbi.nlm.nih.gov/pubmed?term=Salmer%C3%B3n%20JM%5BAuthor%5D&amp;cauthor=true&amp;cauthor_uid=12933490</vt:lpwstr>
      </vt:variant>
      <vt:variant>
        <vt:lpwstr/>
      </vt:variant>
      <vt:variant>
        <vt:i4>196724</vt:i4>
      </vt:variant>
      <vt:variant>
        <vt:i4>117</vt:i4>
      </vt:variant>
      <vt:variant>
        <vt:i4>0</vt:i4>
      </vt:variant>
      <vt:variant>
        <vt:i4>5</vt:i4>
      </vt:variant>
      <vt:variant>
        <vt:lpwstr>http://www.ncbi.nlm.nih.gov/pubmed?term=Gilabert%20R%5BAuthor%5D&amp;cauthor=true&amp;cauthor_uid=12933490</vt:lpwstr>
      </vt:variant>
      <vt:variant>
        <vt:lpwstr/>
      </vt:variant>
      <vt:variant>
        <vt:i4>7864322</vt:i4>
      </vt:variant>
      <vt:variant>
        <vt:i4>114</vt:i4>
      </vt:variant>
      <vt:variant>
        <vt:i4>0</vt:i4>
      </vt:variant>
      <vt:variant>
        <vt:i4>5</vt:i4>
      </vt:variant>
      <vt:variant>
        <vt:lpwstr>http://www.ncbi.nlm.nih.gov/pubmed?term=Garc%C3%ADa-Criado%20A%5BAuthor%5D&amp;cauthor=true&amp;cauthor_uid=12933490</vt:lpwstr>
      </vt:variant>
      <vt:variant>
        <vt:lpwstr/>
      </vt:variant>
      <vt:variant>
        <vt:i4>720933</vt:i4>
      </vt:variant>
      <vt:variant>
        <vt:i4>111</vt:i4>
      </vt:variant>
      <vt:variant>
        <vt:i4>0</vt:i4>
      </vt:variant>
      <vt:variant>
        <vt:i4>5</vt:i4>
      </vt:variant>
      <vt:variant>
        <vt:lpwstr>http://www.ncbi.nlm.nih.gov/pubmed?term=Passariello%20R%5BAuthor%5D&amp;cauthor=true&amp;cauthor_uid=10350286</vt:lpwstr>
      </vt:variant>
      <vt:variant>
        <vt:lpwstr/>
      </vt:variant>
      <vt:variant>
        <vt:i4>7077902</vt:i4>
      </vt:variant>
      <vt:variant>
        <vt:i4>108</vt:i4>
      </vt:variant>
      <vt:variant>
        <vt:i4>0</vt:i4>
      </vt:variant>
      <vt:variant>
        <vt:i4>5</vt:i4>
      </vt:variant>
      <vt:variant>
        <vt:lpwstr>http://www.ncbi.nlm.nih.gov/pubmed?term=Alfani%20D%5BAuthor%5D&amp;cauthor=true&amp;cauthor_uid=10350286</vt:lpwstr>
      </vt:variant>
      <vt:variant>
        <vt:lpwstr/>
      </vt:variant>
      <vt:variant>
        <vt:i4>7733273</vt:i4>
      </vt:variant>
      <vt:variant>
        <vt:i4>105</vt:i4>
      </vt:variant>
      <vt:variant>
        <vt:i4>0</vt:i4>
      </vt:variant>
      <vt:variant>
        <vt:i4>5</vt:i4>
      </vt:variant>
      <vt:variant>
        <vt:lpwstr>http://www.ncbi.nlm.nih.gov/pubmed?term=Panebianco%20V%5BAuthor%5D&amp;cauthor=true&amp;cauthor_uid=10350286</vt:lpwstr>
      </vt:variant>
      <vt:variant>
        <vt:lpwstr/>
      </vt:variant>
      <vt:variant>
        <vt:i4>8257626</vt:i4>
      </vt:variant>
      <vt:variant>
        <vt:i4>102</vt:i4>
      </vt:variant>
      <vt:variant>
        <vt:i4>0</vt:i4>
      </vt:variant>
      <vt:variant>
        <vt:i4>5</vt:i4>
      </vt:variant>
      <vt:variant>
        <vt:lpwstr>http://www.ncbi.nlm.nih.gov/pubmed?term=Rossi%20M%5BAuthor%5D&amp;cauthor=true&amp;cauthor_uid=10350286</vt:lpwstr>
      </vt:variant>
      <vt:variant>
        <vt:lpwstr/>
      </vt:variant>
      <vt:variant>
        <vt:i4>65650</vt:i4>
      </vt:variant>
      <vt:variant>
        <vt:i4>99</vt:i4>
      </vt:variant>
      <vt:variant>
        <vt:i4>0</vt:i4>
      </vt:variant>
      <vt:variant>
        <vt:i4>5</vt:i4>
      </vt:variant>
      <vt:variant>
        <vt:lpwstr>http://www.ncbi.nlm.nih.gov/pubmed?term=Catalano%20C%5BAuthor%5D&amp;cauthor=true&amp;cauthor_uid=10350286</vt:lpwstr>
      </vt:variant>
      <vt:variant>
        <vt:lpwstr/>
      </vt:variant>
      <vt:variant>
        <vt:i4>7798799</vt:i4>
      </vt:variant>
      <vt:variant>
        <vt:i4>96</vt:i4>
      </vt:variant>
      <vt:variant>
        <vt:i4>0</vt:i4>
      </vt:variant>
      <vt:variant>
        <vt:i4>5</vt:i4>
      </vt:variant>
      <vt:variant>
        <vt:lpwstr>http://www.ncbi.nlm.nih.gov/pubmed?term=Pavone%20P%5BAuthor%5D&amp;cauthor=true&amp;cauthor_uid=10350286</vt:lpwstr>
      </vt:variant>
      <vt:variant>
        <vt:lpwstr/>
      </vt:variant>
      <vt:variant>
        <vt:i4>3407905</vt:i4>
      </vt:variant>
      <vt:variant>
        <vt:i4>93</vt:i4>
      </vt:variant>
      <vt:variant>
        <vt:i4>0</vt:i4>
      </vt:variant>
      <vt:variant>
        <vt:i4>5</vt:i4>
      </vt:variant>
      <vt:variant>
        <vt:lpwstr>http://www.ncbi.nlm.nih.gov/pubmed/21744253</vt:lpwstr>
      </vt:variant>
      <vt:variant>
        <vt:lpwstr/>
      </vt:variant>
      <vt:variant>
        <vt:i4>3342338</vt:i4>
      </vt:variant>
      <vt:variant>
        <vt:i4>90</vt:i4>
      </vt:variant>
      <vt:variant>
        <vt:i4>0</vt:i4>
      </vt:variant>
      <vt:variant>
        <vt:i4>5</vt:i4>
      </vt:variant>
      <vt:variant>
        <vt:lpwstr>http://www.ncbi.nlm.nih.gov/pubmed/23820693</vt:lpwstr>
      </vt:variant>
      <vt:variant>
        <vt:lpwstr>#</vt:lpwstr>
      </vt:variant>
      <vt:variant>
        <vt:i4>3145762</vt:i4>
      </vt:variant>
      <vt:variant>
        <vt:i4>87</vt:i4>
      </vt:variant>
      <vt:variant>
        <vt:i4>0</vt:i4>
      </vt:variant>
      <vt:variant>
        <vt:i4>5</vt:i4>
      </vt:variant>
      <vt:variant>
        <vt:lpwstr>http://www.ncbi.nlm.nih.gov/pubmed/22020424</vt:lpwstr>
      </vt:variant>
      <vt:variant>
        <vt:lpwstr/>
      </vt:variant>
      <vt:variant>
        <vt:i4>7471108</vt:i4>
      </vt:variant>
      <vt:variant>
        <vt:i4>84</vt:i4>
      </vt:variant>
      <vt:variant>
        <vt:i4>0</vt:i4>
      </vt:variant>
      <vt:variant>
        <vt:i4>5</vt:i4>
      </vt:variant>
      <vt:variant>
        <vt:lpwstr>http://www.ncbi.nlm.nih.gov/pubmed?term=Giovagnoni%20A%5BAuthor%5D&amp;cauthor=true&amp;cauthor_uid=22020424</vt:lpwstr>
      </vt:variant>
      <vt:variant>
        <vt:lpwstr/>
      </vt:variant>
      <vt:variant>
        <vt:i4>6750213</vt:i4>
      </vt:variant>
      <vt:variant>
        <vt:i4>81</vt:i4>
      </vt:variant>
      <vt:variant>
        <vt:i4>0</vt:i4>
      </vt:variant>
      <vt:variant>
        <vt:i4>5</vt:i4>
      </vt:variant>
      <vt:variant>
        <vt:lpwstr>http://www.ncbi.nlm.nih.gov/pubmed?term=Valeri%20G%5BAuthor%5D&amp;cauthor=true&amp;cauthor_uid=22020424</vt:lpwstr>
      </vt:variant>
      <vt:variant>
        <vt:lpwstr/>
      </vt:variant>
      <vt:variant>
        <vt:i4>1900640</vt:i4>
      </vt:variant>
      <vt:variant>
        <vt:i4>78</vt:i4>
      </vt:variant>
      <vt:variant>
        <vt:i4>0</vt:i4>
      </vt:variant>
      <vt:variant>
        <vt:i4>5</vt:i4>
      </vt:variant>
      <vt:variant>
        <vt:lpwstr>http://www.ncbi.nlm.nih.gov/pubmed?term=Urbinati%20C%5BAuthor%5D&amp;cauthor=true&amp;cauthor_uid=22020424</vt:lpwstr>
      </vt:variant>
      <vt:variant>
        <vt:lpwstr/>
      </vt:variant>
      <vt:variant>
        <vt:i4>8192064</vt:i4>
      </vt:variant>
      <vt:variant>
        <vt:i4>75</vt:i4>
      </vt:variant>
      <vt:variant>
        <vt:i4>0</vt:i4>
      </vt:variant>
      <vt:variant>
        <vt:i4>5</vt:i4>
      </vt:variant>
      <vt:variant>
        <vt:lpwstr>http://www.ncbi.nlm.nih.gov/pubmed?term=Salvolini%20L%5BAuthor%5D&amp;cauthor=true&amp;cauthor_uid=22020424</vt:lpwstr>
      </vt:variant>
      <vt:variant>
        <vt:lpwstr/>
      </vt:variant>
      <vt:variant>
        <vt:i4>4980782</vt:i4>
      </vt:variant>
      <vt:variant>
        <vt:i4>72</vt:i4>
      </vt:variant>
      <vt:variant>
        <vt:i4>0</vt:i4>
      </vt:variant>
      <vt:variant>
        <vt:i4>5</vt:i4>
      </vt:variant>
      <vt:variant>
        <vt:lpwstr>http://www.ncbi.nlm.nih.gov/pubmed?term=Lee%20MG%5BAuthor%5D&amp;cauthor=true&amp;cauthor_uid=20093518</vt:lpwstr>
      </vt:variant>
      <vt:variant>
        <vt:lpwstr/>
      </vt:variant>
      <vt:variant>
        <vt:i4>3145757</vt:i4>
      </vt:variant>
      <vt:variant>
        <vt:i4>69</vt:i4>
      </vt:variant>
      <vt:variant>
        <vt:i4>0</vt:i4>
      </vt:variant>
      <vt:variant>
        <vt:i4>5</vt:i4>
      </vt:variant>
      <vt:variant>
        <vt:lpwstr>http://www.ncbi.nlm.nih.gov/pubmed?term=Jang%20YJ%5BAuthor%5D&amp;cauthor=true&amp;cauthor_uid=20093518</vt:lpwstr>
      </vt:variant>
      <vt:variant>
        <vt:lpwstr/>
      </vt:variant>
      <vt:variant>
        <vt:i4>3538969</vt:i4>
      </vt:variant>
      <vt:variant>
        <vt:i4>66</vt:i4>
      </vt:variant>
      <vt:variant>
        <vt:i4>0</vt:i4>
      </vt:variant>
      <vt:variant>
        <vt:i4>5</vt:i4>
      </vt:variant>
      <vt:variant>
        <vt:lpwstr>http://www.ncbi.nlm.nih.gov/pubmed?term=Park%20SH%5BAuthor%5D&amp;cauthor=true&amp;cauthor_uid=20093518</vt:lpwstr>
      </vt:variant>
      <vt:variant>
        <vt:lpwstr/>
      </vt:variant>
      <vt:variant>
        <vt:i4>5767216</vt:i4>
      </vt:variant>
      <vt:variant>
        <vt:i4>63</vt:i4>
      </vt:variant>
      <vt:variant>
        <vt:i4>0</vt:i4>
      </vt:variant>
      <vt:variant>
        <vt:i4>5</vt:i4>
      </vt:variant>
      <vt:variant>
        <vt:lpwstr>http://www.ncbi.nlm.nih.gov/pubmed?term=Lee%20SS%5BAuthor%5D&amp;cauthor=true&amp;cauthor_uid=20093518</vt:lpwstr>
      </vt:variant>
      <vt:variant>
        <vt:lpwstr/>
      </vt:variant>
      <vt:variant>
        <vt:i4>6160447</vt:i4>
      </vt:variant>
      <vt:variant>
        <vt:i4>60</vt:i4>
      </vt:variant>
      <vt:variant>
        <vt:i4>0</vt:i4>
      </vt:variant>
      <vt:variant>
        <vt:i4>5</vt:i4>
      </vt:variant>
      <vt:variant>
        <vt:lpwstr>http://www.ncbi.nlm.nih.gov/pubmed?term=Kim%20SY%5BAuthor%5D&amp;cauthor=true&amp;cauthor_uid=20093518</vt:lpwstr>
      </vt:variant>
      <vt:variant>
        <vt:lpwstr/>
      </vt:variant>
      <vt:variant>
        <vt:i4>327800</vt:i4>
      </vt:variant>
      <vt:variant>
        <vt:i4>57</vt:i4>
      </vt:variant>
      <vt:variant>
        <vt:i4>0</vt:i4>
      </vt:variant>
      <vt:variant>
        <vt:i4>5</vt:i4>
      </vt:variant>
      <vt:variant>
        <vt:lpwstr>http://www.ncbi.nlm.nih.gov/pubmed?term=Murakami%20T%5BAuthor%5D&amp;cauthor=true&amp;cauthor_uid=22422383</vt:lpwstr>
      </vt:variant>
      <vt:variant>
        <vt:lpwstr/>
      </vt:variant>
      <vt:variant>
        <vt:i4>7471188</vt:i4>
      </vt:variant>
      <vt:variant>
        <vt:i4>54</vt:i4>
      </vt:variant>
      <vt:variant>
        <vt:i4>0</vt:i4>
      </vt:variant>
      <vt:variant>
        <vt:i4>5</vt:i4>
      </vt:variant>
      <vt:variant>
        <vt:lpwstr>http://www.ncbi.nlm.nih.gov/pubmed?term=Mochizuki%20T%5BAuthor%5D&amp;cauthor=true&amp;cauthor_uid=22422383</vt:lpwstr>
      </vt:variant>
      <vt:variant>
        <vt:lpwstr/>
      </vt:variant>
      <vt:variant>
        <vt:i4>7667738</vt:i4>
      </vt:variant>
      <vt:variant>
        <vt:i4>51</vt:i4>
      </vt:variant>
      <vt:variant>
        <vt:i4>0</vt:i4>
      </vt:variant>
      <vt:variant>
        <vt:i4>5</vt:i4>
      </vt:variant>
      <vt:variant>
        <vt:lpwstr>http://www.ncbi.nlm.nih.gov/pubmed?term=Takada%20Y%5BAuthor%5D&amp;cauthor=true&amp;cauthor_uid=22422383</vt:lpwstr>
      </vt:variant>
      <vt:variant>
        <vt:lpwstr/>
      </vt:variant>
      <vt:variant>
        <vt:i4>7536719</vt:i4>
      </vt:variant>
      <vt:variant>
        <vt:i4>48</vt:i4>
      </vt:variant>
      <vt:variant>
        <vt:i4>0</vt:i4>
      </vt:variant>
      <vt:variant>
        <vt:i4>5</vt:i4>
      </vt:variant>
      <vt:variant>
        <vt:lpwstr>http://www.ncbi.nlm.nih.gov/pubmed?term=Tsuda%20T%5BAuthor%5D&amp;cauthor=true&amp;cauthor_uid=22422383</vt:lpwstr>
      </vt:variant>
      <vt:variant>
        <vt:lpwstr/>
      </vt:variant>
      <vt:variant>
        <vt:i4>6881295</vt:i4>
      </vt:variant>
      <vt:variant>
        <vt:i4>45</vt:i4>
      </vt:variant>
      <vt:variant>
        <vt:i4>0</vt:i4>
      </vt:variant>
      <vt:variant>
        <vt:i4>5</vt:i4>
      </vt:variant>
      <vt:variant>
        <vt:lpwstr>http://www.ncbi.nlm.nih.gov/pubmed?term=Hirata%20M%5BAuthor%5D&amp;cauthor=true&amp;cauthor_uid=22422383</vt:lpwstr>
      </vt:variant>
      <vt:variant>
        <vt:lpwstr/>
      </vt:variant>
      <vt:variant>
        <vt:i4>7012441</vt:i4>
      </vt:variant>
      <vt:variant>
        <vt:i4>42</vt:i4>
      </vt:variant>
      <vt:variant>
        <vt:i4>0</vt:i4>
      </vt:variant>
      <vt:variant>
        <vt:i4>5</vt:i4>
      </vt:variant>
      <vt:variant>
        <vt:lpwstr>http://www.ncbi.nlm.nih.gov/pubmed?term=Okada%20M%5BAuthor%5D&amp;cauthor=true&amp;cauthor_uid=22422383</vt:lpwstr>
      </vt:variant>
      <vt:variant>
        <vt:lpwstr/>
      </vt:variant>
      <vt:variant>
        <vt:i4>6619212</vt:i4>
      </vt:variant>
      <vt:variant>
        <vt:i4>39</vt:i4>
      </vt:variant>
      <vt:variant>
        <vt:i4>0</vt:i4>
      </vt:variant>
      <vt:variant>
        <vt:i4>5</vt:i4>
      </vt:variant>
      <vt:variant>
        <vt:lpwstr>http://www.ncbi.nlm.nih.gov/pubmed?term=Kushihata%20F%5BAuthor%5D&amp;cauthor=true&amp;cauthor_uid=22422383</vt:lpwstr>
      </vt:variant>
      <vt:variant>
        <vt:lpwstr/>
      </vt:variant>
      <vt:variant>
        <vt:i4>6619145</vt:i4>
      </vt:variant>
      <vt:variant>
        <vt:i4>36</vt:i4>
      </vt:variant>
      <vt:variant>
        <vt:i4>0</vt:i4>
      </vt:variant>
      <vt:variant>
        <vt:i4>5</vt:i4>
      </vt:variant>
      <vt:variant>
        <vt:lpwstr>http://www.ncbi.nlm.nih.gov/pubmed?term=Kumano%20S%5BAuthor%5D&amp;cauthor=true&amp;cauthor_uid=22422383</vt:lpwstr>
      </vt:variant>
      <vt:variant>
        <vt:lpwstr/>
      </vt:variant>
      <vt:variant>
        <vt:i4>7929927</vt:i4>
      </vt:variant>
      <vt:variant>
        <vt:i4>33</vt:i4>
      </vt:variant>
      <vt:variant>
        <vt:i4>0</vt:i4>
      </vt:variant>
      <vt:variant>
        <vt:i4>5</vt:i4>
      </vt:variant>
      <vt:variant>
        <vt:lpwstr>http://www.ncbi.nlm.nih.gov/pubmed?term=Hyodo%20T%5BAuthor%5D&amp;cauthor=true&amp;cauthor_uid=22422383</vt:lpwstr>
      </vt:variant>
      <vt:variant>
        <vt:lpwstr/>
      </vt:variant>
      <vt:variant>
        <vt:i4>3670057</vt:i4>
      </vt:variant>
      <vt:variant>
        <vt:i4>30</vt:i4>
      </vt:variant>
      <vt:variant>
        <vt:i4>0</vt:i4>
      </vt:variant>
      <vt:variant>
        <vt:i4>5</vt:i4>
      </vt:variant>
      <vt:variant>
        <vt:lpwstr>http://www.ncbi.nlm.nih.gov/pubmed/21862808</vt:lpwstr>
      </vt:variant>
      <vt:variant>
        <vt:lpwstr/>
      </vt:variant>
      <vt:variant>
        <vt:i4>5636207</vt:i4>
      </vt:variant>
      <vt:variant>
        <vt:i4>27</vt:i4>
      </vt:variant>
      <vt:variant>
        <vt:i4>0</vt:i4>
      </vt:variant>
      <vt:variant>
        <vt:i4>5</vt:i4>
      </vt:variant>
      <vt:variant>
        <vt:lpwstr>http://www.ncbi.nlm.nih.gov/pubmed?term=Lu%20DS%5BAuthor%5D&amp;cauthor=true&amp;cauthor_uid=21862808</vt:lpwstr>
      </vt:variant>
      <vt:variant>
        <vt:lpwstr/>
      </vt:variant>
      <vt:variant>
        <vt:i4>2949131</vt:i4>
      </vt:variant>
      <vt:variant>
        <vt:i4>24</vt:i4>
      </vt:variant>
      <vt:variant>
        <vt:i4>0</vt:i4>
      </vt:variant>
      <vt:variant>
        <vt:i4>5</vt:i4>
      </vt:variant>
      <vt:variant>
        <vt:lpwstr>http://www.ncbi.nlm.nih.gov/pubmed?term=Busuttil%20RW%5BAuthor%5D&amp;cauthor=true&amp;cauthor_uid=21862808</vt:lpwstr>
      </vt:variant>
      <vt:variant>
        <vt:lpwstr/>
      </vt:variant>
      <vt:variant>
        <vt:i4>2687047</vt:i4>
      </vt:variant>
      <vt:variant>
        <vt:i4>21</vt:i4>
      </vt:variant>
      <vt:variant>
        <vt:i4>0</vt:i4>
      </vt:variant>
      <vt:variant>
        <vt:i4>5</vt:i4>
      </vt:variant>
      <vt:variant>
        <vt:lpwstr>http://www.ncbi.nlm.nih.gov/pubmed?term=Sayre%20JW%5BAuthor%5D&amp;cauthor=true&amp;cauthor_uid=21862808</vt:lpwstr>
      </vt:variant>
      <vt:variant>
        <vt:lpwstr/>
      </vt:variant>
      <vt:variant>
        <vt:i4>589862</vt:i4>
      </vt:variant>
      <vt:variant>
        <vt:i4>18</vt:i4>
      </vt:variant>
      <vt:variant>
        <vt:i4>0</vt:i4>
      </vt:variant>
      <vt:variant>
        <vt:i4>5</vt:i4>
      </vt:variant>
      <vt:variant>
        <vt:lpwstr>http://www.ncbi.nlm.nih.gov/pubmed?term=Rotchel%20S%5BAuthor%5D&amp;cauthor=true&amp;cauthor_uid=21862808</vt:lpwstr>
      </vt:variant>
      <vt:variant>
        <vt:lpwstr/>
      </vt:variant>
      <vt:variant>
        <vt:i4>4063296</vt:i4>
      </vt:variant>
      <vt:variant>
        <vt:i4>15</vt:i4>
      </vt:variant>
      <vt:variant>
        <vt:i4>0</vt:i4>
      </vt:variant>
      <vt:variant>
        <vt:i4>5</vt:i4>
      </vt:variant>
      <vt:variant>
        <vt:lpwstr>http://www.ncbi.nlm.nih.gov/pubmed?term=Raman%20SS%5BAuthor%5D&amp;cauthor=true&amp;cauthor_uid=21862808</vt:lpwstr>
      </vt:variant>
      <vt:variant>
        <vt:lpwstr/>
      </vt:variant>
      <vt:variant>
        <vt:i4>1966118</vt:i4>
      </vt:variant>
      <vt:variant>
        <vt:i4>12</vt:i4>
      </vt:variant>
      <vt:variant>
        <vt:i4>0</vt:i4>
      </vt:variant>
      <vt:variant>
        <vt:i4>5</vt:i4>
      </vt:variant>
      <vt:variant>
        <vt:lpwstr>http://www.ncbi.nlm.nih.gov/pubmed?term=Bahrami%20S%5BAuthor%5D&amp;cauthor=true&amp;cauthor_uid=21862808</vt:lpwstr>
      </vt:variant>
      <vt:variant>
        <vt:lpwstr/>
      </vt:variant>
      <vt:variant>
        <vt:i4>3604513</vt:i4>
      </vt:variant>
      <vt:variant>
        <vt:i4>9</vt:i4>
      </vt:variant>
      <vt:variant>
        <vt:i4>0</vt:i4>
      </vt:variant>
      <vt:variant>
        <vt:i4>5</vt:i4>
      </vt:variant>
      <vt:variant>
        <vt:lpwstr>http://www.ncbi.nlm.nih.gov/pubmed/23274330</vt:lpwstr>
      </vt:variant>
      <vt:variant>
        <vt:lpwstr/>
      </vt:variant>
      <vt:variant>
        <vt:i4>3604513</vt:i4>
      </vt:variant>
      <vt:variant>
        <vt:i4>6</vt:i4>
      </vt:variant>
      <vt:variant>
        <vt:i4>0</vt:i4>
      </vt:variant>
      <vt:variant>
        <vt:i4>5</vt:i4>
      </vt:variant>
      <vt:variant>
        <vt:lpwstr>http://www.ncbi.nlm.nih.gov/pubmed/23274330</vt:lpwstr>
      </vt:variant>
      <vt:variant>
        <vt:lpwstr/>
      </vt:variant>
      <vt:variant>
        <vt:i4>3407911</vt:i4>
      </vt:variant>
      <vt:variant>
        <vt:i4>3</vt:i4>
      </vt:variant>
      <vt:variant>
        <vt:i4>0</vt:i4>
      </vt:variant>
      <vt:variant>
        <vt:i4>5</vt:i4>
      </vt:variant>
      <vt:variant>
        <vt:lpwstr>http://www.ncbi.nlm.nih.gov/pubmed/22007310</vt:lpwstr>
      </vt:variant>
      <vt:variant>
        <vt:lpwstr/>
      </vt:variant>
      <vt:variant>
        <vt:i4>4915314</vt:i4>
      </vt:variant>
      <vt:variant>
        <vt:i4>0</vt:i4>
      </vt:variant>
      <vt:variant>
        <vt:i4>0</vt:i4>
      </vt:variant>
      <vt:variant>
        <vt:i4>5</vt:i4>
      </vt:variant>
      <vt:variant>
        <vt:lpwstr>mailto:rgirometti@sirm.org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imaging in liver transplantation: state-of-the-art and future perspectives</dc:title>
  <dc:creator>girometti.rossano</dc:creator>
  <cp:lastModifiedBy>LS Ma</cp:lastModifiedBy>
  <cp:revision>2</cp:revision>
  <cp:lastPrinted>2013-12-03T16:08:00Z</cp:lastPrinted>
  <dcterms:created xsi:type="dcterms:W3CDTF">2014-05-28T01:35:00Z</dcterms:created>
  <dcterms:modified xsi:type="dcterms:W3CDTF">2014-05-28T01:35:00Z</dcterms:modified>
</cp:coreProperties>
</file>