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90488</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META-ANALYSIS</w:t>
      </w:r>
    </w:p>
    <w:p>
      <w:pPr>
        <w:spacing w:line="360" w:lineRule="auto"/>
        <w:jc w:val="both"/>
      </w:pPr>
    </w:p>
    <w:p>
      <w:pPr>
        <w:spacing w:line="360" w:lineRule="auto"/>
        <w:jc w:val="both"/>
      </w:pPr>
      <w:r>
        <w:rPr>
          <w:rFonts w:ascii="Book Antiqua" w:hAnsi="Book Antiqua" w:eastAsia="Book Antiqua" w:cs="Book Antiqua"/>
          <w:b/>
          <w:bCs/>
          <w:color w:val="000000"/>
        </w:rPr>
        <w:t>Efficacy and safety of remimazolam in bronchoscopic sedation: A meta-analysis</w:t>
      </w:r>
    </w:p>
    <w:p>
      <w:pPr>
        <w:spacing w:line="360" w:lineRule="auto"/>
        <w:jc w:val="both"/>
      </w:pPr>
    </w:p>
    <w:p>
      <w:pPr>
        <w:spacing w:line="360" w:lineRule="auto"/>
        <w:jc w:val="both"/>
      </w:pPr>
      <w:r>
        <w:rPr>
          <w:rFonts w:ascii="Book Antiqua" w:hAnsi="Book Antiqua" w:eastAsia="Book Antiqua" w:cs="Book Antiqua"/>
          <w:color w:val="000000"/>
        </w:rPr>
        <w:t xml:space="preserve">Zhou Y </w:t>
      </w:r>
      <w:r>
        <w:rPr>
          <w:rFonts w:ascii="Book Antiqua" w:hAnsi="Book Antiqua" w:eastAsia="Book Antiqua" w:cs="Book Antiqua"/>
          <w:i/>
          <w:iCs/>
          <w:color w:val="000000"/>
        </w:rPr>
        <w:t>et al</w:t>
      </w:r>
      <w:r>
        <w:rPr>
          <w:rFonts w:ascii="Book Antiqua" w:hAnsi="Book Antiqua" w:eastAsia="Book Antiqua" w:cs="Book Antiqua"/>
          <w:color w:val="000000"/>
        </w:rPr>
        <w:t>. Remimazolam in bronchoscopic sedation</w:t>
      </w:r>
    </w:p>
    <w:p>
      <w:pPr>
        <w:spacing w:line="360" w:lineRule="auto"/>
        <w:jc w:val="both"/>
      </w:pPr>
    </w:p>
    <w:p>
      <w:pPr>
        <w:spacing w:line="360" w:lineRule="auto"/>
        <w:jc w:val="both"/>
      </w:pPr>
      <w:r>
        <w:rPr>
          <w:rFonts w:ascii="Book Antiqua" w:hAnsi="Book Antiqua" w:eastAsia="Book Antiqua" w:cs="Book Antiqua"/>
          <w:color w:val="000000"/>
        </w:rPr>
        <w:t>Ying Zhou, Cheng Zhao, Yi-Xun Tang, Ji-Tong Liu</w:t>
      </w:r>
    </w:p>
    <w:p>
      <w:pPr>
        <w:spacing w:line="360" w:lineRule="auto"/>
        <w:jc w:val="both"/>
      </w:pPr>
    </w:p>
    <w:p>
      <w:pPr>
        <w:spacing w:line="360" w:lineRule="auto"/>
        <w:jc w:val="both"/>
      </w:pPr>
      <w:r>
        <w:rPr>
          <w:rFonts w:ascii="Book Antiqua" w:hAnsi="Book Antiqua" w:eastAsia="Book Antiqua" w:cs="Book Antiqua"/>
          <w:b/>
          <w:bCs/>
          <w:color w:val="000000"/>
        </w:rPr>
        <w:t xml:space="preserve">Ying Zhou, Yi-Xun Tang, Ji-Tong Liu, </w:t>
      </w:r>
      <w:r>
        <w:rPr>
          <w:rFonts w:ascii="Book Antiqua" w:hAnsi="Book Antiqua" w:eastAsia="Book Antiqua" w:cs="Book Antiqua"/>
          <w:color w:val="000000"/>
        </w:rPr>
        <w:t>Department of Anesthesiology, The First Affiliated Hospital of Hunan Normal University (Hunan Provincial People’s Hospital), Changsha 410005, Hunan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Cheng Zhao, </w:t>
      </w:r>
      <w:r>
        <w:rPr>
          <w:rFonts w:ascii="Book Antiqua" w:hAnsi="Book Antiqua" w:eastAsia="Book Antiqua" w:cs="Book Antiqua"/>
          <w:color w:val="000000"/>
        </w:rPr>
        <w:t>Department of Anesthesiology, Zhangjiajie People's Hospital, Zhangjiajie 427000, Hunan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rPr>
        <w:t>Zhou Y</w:t>
      </w:r>
      <w:r>
        <w:rPr>
          <w:rFonts w:ascii="Book Antiqua" w:hAnsi="Book Antiqua" w:eastAsia="Book Antiqua" w:cs="Book Antiqua"/>
          <w:color w:val="000000"/>
        </w:rPr>
        <w:t xml:space="preserve"> and </w:t>
      </w:r>
      <w:r>
        <w:rPr>
          <w:rFonts w:ascii="Book Antiqua" w:hAnsi="Book Antiqua" w:eastAsia="Book Antiqua" w:cs="Book Antiqua"/>
        </w:rPr>
        <w:t>Liu JT</w:t>
      </w:r>
      <w:r>
        <w:rPr>
          <w:rFonts w:ascii="Book Antiqua" w:hAnsi="Book Antiqua" w:eastAsia="Book Antiqua" w:cs="Book Antiqua"/>
          <w:color w:val="000000"/>
        </w:rPr>
        <w:t xml:space="preserve"> conducted the systematic review and data collection and proposed an explanation that played an important role in the writing of the paper; </w:t>
      </w:r>
      <w:r>
        <w:rPr>
          <w:rFonts w:ascii="Book Antiqua" w:hAnsi="Book Antiqua" w:eastAsia="Book Antiqua" w:cs="Book Antiqua"/>
        </w:rPr>
        <w:t>Zhao C</w:t>
      </w:r>
      <w:r>
        <w:rPr>
          <w:rFonts w:ascii="Book Antiqua" w:hAnsi="Book Antiqua" w:eastAsia="Book Antiqua" w:cs="Book Antiqua"/>
          <w:color w:val="000000"/>
        </w:rPr>
        <w:t xml:space="preserve"> and </w:t>
      </w:r>
      <w:r>
        <w:rPr>
          <w:rFonts w:ascii="Book Antiqua" w:hAnsi="Book Antiqua" w:eastAsia="Book Antiqua" w:cs="Book Antiqua"/>
        </w:rPr>
        <w:t>Tang YX</w:t>
      </w:r>
      <w:r>
        <w:rPr>
          <w:rFonts w:ascii="Book Antiqua" w:hAnsi="Book Antiqua" w:eastAsia="Book Antiqua" w:cs="Book Antiqua"/>
          <w:color w:val="000000"/>
        </w:rPr>
        <w:t xml:space="preserve"> evaluated and verified the manuscript; </w:t>
      </w:r>
      <w:r>
        <w:rPr>
          <w:rFonts w:ascii="Book Antiqua" w:hAnsi="Book Antiqua" w:eastAsia="Book Antiqua" w:cs="Book Antiqua"/>
        </w:rPr>
        <w:t>Tang YX</w:t>
      </w:r>
      <w:r>
        <w:rPr>
          <w:rFonts w:ascii="Book Antiqua" w:hAnsi="Book Antiqua" w:eastAsia="Book Antiqua" w:cs="Book Antiqua"/>
          <w:color w:val="000000"/>
        </w:rPr>
        <w:t xml:space="preserve"> analyzed the data and reviewed the article; </w:t>
      </w:r>
      <w:r>
        <w:rPr>
          <w:rFonts w:ascii="Book Antiqua" w:hAnsi="Book Antiqua" w:eastAsia="Book Antiqua" w:cs="Book Antiqua"/>
        </w:rPr>
        <w:t>Liu JT</w:t>
      </w:r>
      <w:r>
        <w:rPr>
          <w:rFonts w:ascii="Book Antiqua" w:hAnsi="Book Antiqua" w:eastAsia="Book Antiqua" w:cs="Book Antiqua"/>
          <w:color w:val="000000"/>
        </w:rPr>
        <w:t xml:space="preserve"> developed the concept of reviewing papers and supervised, critically evaluated, and confirmed the manuscript; This article was written and approved by all authors.</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Supported by </w:t>
      </w:r>
      <w:r>
        <w:rPr>
          <w:rFonts w:ascii="Book Antiqua" w:hAnsi="Book Antiqua" w:eastAsia="Book Antiqua" w:cs="Book Antiqua"/>
          <w:color w:val="000000"/>
        </w:rPr>
        <w:t>the Fund of the Hunan Provincial Health Commission, No. D20230416797.</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Ji-Tong Liu, MD, Chief Doctor, </w:t>
      </w:r>
      <w:r>
        <w:rPr>
          <w:rFonts w:ascii="Book Antiqua" w:hAnsi="Book Antiqua" w:eastAsia="Book Antiqua" w:cs="Book Antiqua"/>
          <w:color w:val="000000"/>
        </w:rPr>
        <w:t>Department of Anesthesiology, The First Affiliated Hospital of Hunan Normal University (Hunan Provincial People’s Hospital), No. 61 Jiefang East Road, Wucheng District, Changsha 410005, Hunan Province, China. liujitong008@163.com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December 12,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January 14,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215"/>
      <w:bookmarkStart w:id="1" w:name="OLE_LINK1222"/>
      <w:bookmarkStart w:id="2" w:name="OLE_LINK7629"/>
      <w:bookmarkStart w:id="3" w:name="OLE_LINK6827"/>
      <w:bookmarkStart w:id="4" w:name="OLE_LINK7140"/>
      <w:bookmarkStart w:id="5" w:name="OLE_LINK7237"/>
      <w:bookmarkStart w:id="6" w:name="OLE_LINK7633"/>
      <w:bookmarkStart w:id="7" w:name="OLE_LINK1224"/>
      <w:bookmarkStart w:id="8" w:name="OLE_LINK7228"/>
      <w:bookmarkStart w:id="9" w:name="OLE_LINK7628"/>
      <w:bookmarkStart w:id="10" w:name="OLE_LINK7527"/>
      <w:bookmarkStart w:id="11" w:name="OLE_LINK7513"/>
      <w:bookmarkStart w:id="12" w:name="OLE_LINK7559"/>
      <w:bookmarkStart w:id="13" w:name="OLE_LINK7568"/>
      <w:bookmarkStart w:id="14" w:name="OLE_LINK7515"/>
      <w:bookmarkStart w:id="15" w:name="OLE_LINK7240"/>
      <w:bookmarkStart w:id="16" w:name="OLE_LINK7158"/>
      <w:bookmarkStart w:id="17" w:name="OLE_LINK7153"/>
      <w:bookmarkStart w:id="18" w:name="OLE_LINK7213"/>
      <w:bookmarkStart w:id="19" w:name="OLE_LINK7235"/>
      <w:bookmarkStart w:id="20" w:name="OLE_LINK7530"/>
      <w:bookmarkStart w:id="21" w:name="OLE_LINK7141"/>
      <w:bookmarkStart w:id="22" w:name="OLE_LINK7522"/>
      <w:bookmarkStart w:id="23" w:name="OLE_LINK7561"/>
      <w:bookmarkStart w:id="24" w:name="OLE_LINK7550"/>
      <w:bookmarkStart w:id="25" w:name="OLE_LINK7116"/>
      <w:bookmarkStart w:id="26" w:name="OLE_LINK7845"/>
      <w:bookmarkStart w:id="27" w:name="OLE_LINK1414"/>
      <w:bookmarkStart w:id="28" w:name="OLE_LINK7939"/>
      <w:bookmarkStart w:id="29" w:name="OLE_LINK7890"/>
      <w:bookmarkStart w:id="30" w:name="OLE_LINK7932"/>
      <w:bookmarkStart w:id="31" w:name="OLE_LINK7918"/>
      <w:bookmarkStart w:id="32" w:name="OLE_LINK8144"/>
      <w:bookmarkStart w:id="33" w:name="OLE_LINK8192"/>
      <w:bookmarkStart w:id="34" w:name="OLE_LINK1407"/>
      <w:bookmarkStart w:id="35" w:name="OLE_LINK7929"/>
      <w:bookmarkStart w:id="36" w:name="OLE_LINK8034"/>
      <w:bookmarkStart w:id="37" w:name="OLE_LINK7925"/>
      <w:bookmarkStart w:id="38" w:name="OLE_LINK1419"/>
      <w:bookmarkStart w:id="39" w:name="OLE_LINK8072"/>
      <w:bookmarkStart w:id="40" w:name="OLE_LINK6816"/>
      <w:bookmarkStart w:id="41" w:name="OLE_LINK7122"/>
      <w:bookmarkStart w:id="42" w:name="OLE_LINK1242"/>
      <w:bookmarkStart w:id="43" w:name="OLE_LINK7173"/>
      <w:bookmarkStart w:id="44" w:name="OLE_LINK1198"/>
      <w:bookmarkStart w:id="45" w:name="OLE_LINK1441"/>
      <w:bookmarkStart w:id="46" w:name="OLE_LINK8139"/>
      <w:bookmarkStart w:id="47" w:name="OLE_LINK8239"/>
      <w:bookmarkStart w:id="48" w:name="OLE_LINK1434"/>
      <w:bookmarkStart w:id="49" w:name="OLE_LINK8148"/>
      <w:bookmarkStart w:id="50" w:name="OLE_LINK7914"/>
      <w:bookmarkStart w:id="51" w:name="OLE_LINK8157"/>
      <w:bookmarkStart w:id="52" w:name="OLE_LINK8059"/>
      <w:bookmarkStart w:id="53" w:name="OLE_LINK7933"/>
      <w:bookmarkStart w:id="54" w:name="OLE_LINK1357"/>
      <w:bookmarkStart w:id="55" w:name="OLE_LINK7960"/>
      <w:bookmarkStart w:id="56" w:name="OLE_LINK8230"/>
      <w:bookmarkStart w:id="57" w:name="OLE_LINK8222"/>
      <w:bookmarkStart w:id="58" w:name="OLE_LINK8134"/>
      <w:bookmarkStart w:id="59" w:name="OLE_LINK8081"/>
      <w:bookmarkStart w:id="60" w:name="OLE_LINK1381"/>
      <w:bookmarkStart w:id="61" w:name="OLE_LINK8078"/>
      <w:bookmarkStart w:id="62" w:name="OLE_LINK8199"/>
      <w:bookmarkStart w:id="63" w:name="OLE_LINK8209"/>
      <w:bookmarkStart w:id="64" w:name="OLE_LINK1382"/>
      <w:bookmarkStart w:id="65" w:name="OLE_LINK8138"/>
      <w:bookmarkStart w:id="66" w:name="OLE_LINK8066"/>
      <w:bookmarkStart w:id="67" w:name="OLE_LINK8064"/>
      <w:bookmarkStart w:id="68" w:name="OLE_LINK1397"/>
      <w:bookmarkStart w:id="69" w:name="OLE_LINK8141"/>
      <w:bookmarkStart w:id="70" w:name="OLE_LINK8175"/>
      <w:bookmarkStart w:id="71" w:name="OLE_LINK7952"/>
      <w:bookmarkStart w:id="72" w:name="OLE_LINK8026"/>
      <w:bookmarkStart w:id="73" w:name="OLE_LINK8037"/>
      <w:bookmarkStart w:id="74" w:name="OLE_LINK7938"/>
      <w:bookmarkStart w:id="75" w:name="OLE_LINK7902"/>
      <w:bookmarkStart w:id="76" w:name="OLE_LINK8217"/>
      <w:bookmarkStart w:id="77" w:name="OLE_LINK8203"/>
      <w:bookmarkStart w:id="78" w:name="OLE_LINK7927"/>
      <w:bookmarkStart w:id="79" w:name="OLE_LINK8055"/>
      <w:bookmarkStart w:id="80" w:name="OLE_LINK7947"/>
      <w:bookmarkStart w:id="81" w:name="OLE_LINK8160"/>
      <w:bookmarkStart w:id="82" w:name="OLE_LINK7704"/>
      <w:bookmarkStart w:id="83" w:name="OLE_LINK1436"/>
      <w:bookmarkStart w:id="84" w:name="OLE_LINK8188"/>
      <w:bookmarkStart w:id="85" w:name="OLE_LINK8185"/>
      <w:bookmarkStart w:id="86" w:name="OLE_LINK8153"/>
      <w:bookmarkStart w:id="87" w:name="OLE_LINK7868"/>
      <w:bookmarkStart w:id="88" w:name="OLE_LINK8171"/>
      <w:bookmarkStart w:id="89" w:name="OLE_LINK8137"/>
      <w:bookmarkStart w:id="90" w:name="OLE_LINK7674"/>
      <w:bookmarkStart w:id="91" w:name="OLE_LINK7851"/>
      <w:bookmarkStart w:id="92" w:name="OLE_LINK8011"/>
      <w:bookmarkStart w:id="93" w:name="OLE_LINK7907"/>
      <w:bookmarkStart w:id="94" w:name="OLE_LINK8089"/>
      <w:bookmarkStart w:id="95" w:name="OLE_LINK8015"/>
      <w:bookmarkStart w:id="96" w:name="OLE_LINK1474"/>
      <w:bookmarkStart w:id="97" w:name="OLE_LINK8023"/>
      <w:bookmarkStart w:id="98" w:name="OLE_LINK7884"/>
      <w:bookmarkStart w:id="99" w:name="OLE_LINK7917"/>
      <w:bookmarkStart w:id="100" w:name="OLE_LINK1429"/>
      <w:bookmarkStart w:id="101" w:name="OLE_LINK1449"/>
      <w:bookmarkStart w:id="102" w:name="OLE_LINK7714"/>
      <w:bookmarkStart w:id="103" w:name="OLE_LINK1391"/>
      <w:bookmarkStart w:id="104" w:name="OLE_LINK7923"/>
      <w:bookmarkStart w:id="105" w:name="OLE_LINK8226"/>
      <w:bookmarkStart w:id="106" w:name="OLE_LINK1492"/>
      <w:bookmarkStart w:id="107" w:name="OLE_LINK8229"/>
      <w:bookmarkStart w:id="108" w:name="OLE_LINK7725"/>
      <w:bookmarkStart w:id="109" w:name="OLE_LINK7740"/>
      <w:bookmarkStart w:id="110" w:name="OLE_LINK8010"/>
      <w:bookmarkStart w:id="111" w:name="OLE_LINK7817"/>
      <w:bookmarkStart w:id="112" w:name="OLE_LINK1387"/>
      <w:bookmarkStart w:id="113" w:name="OLE_LINK7920"/>
      <w:bookmarkStart w:id="114" w:name="OLE_LINK1484"/>
      <w:bookmarkStart w:id="115" w:name="OLE_LINK1508"/>
      <w:bookmarkStart w:id="116" w:name="OLE_LINK7859"/>
      <w:bookmarkStart w:id="117" w:name="OLE_LINK8012"/>
      <w:bookmarkStart w:id="118" w:name="OLE_LINK7731"/>
      <w:bookmarkStart w:id="119" w:name="OLE_LINK1457"/>
      <w:bookmarkStart w:id="120" w:name="OLE_LINK1255"/>
      <w:bookmarkStart w:id="121" w:name="OLE_LINK241"/>
      <w:bookmarkStart w:id="122" w:name="OLE_LINK66"/>
      <w:bookmarkStart w:id="123" w:name="OLE_LINK1291"/>
      <w:bookmarkStart w:id="124" w:name="OLE_LINK1225"/>
      <w:bookmarkStart w:id="125" w:name="OLE_LINK220"/>
      <w:bookmarkStart w:id="126" w:name="OLE_LINK229"/>
      <w:bookmarkStart w:id="127" w:name="OLE_LINK236"/>
      <w:bookmarkStart w:id="128" w:name="OLE_LINK100"/>
      <w:bookmarkStart w:id="129" w:name="OLE_LINK23"/>
      <w:bookmarkStart w:id="130" w:name="OLE_LINK1290"/>
      <w:bookmarkStart w:id="131" w:name="OLE_LINK103"/>
      <w:bookmarkStart w:id="132" w:name="OLE_LINK7295"/>
      <w:bookmarkStart w:id="133" w:name="OLE_LINK1319"/>
      <w:bookmarkStart w:id="134" w:name="OLE_LINK1244"/>
      <w:bookmarkStart w:id="135" w:name="OLE_LINK1273"/>
      <w:bookmarkStart w:id="136" w:name="OLE_LINK61"/>
      <w:bookmarkStart w:id="137" w:name="OLE_LINK1247"/>
      <w:bookmarkStart w:id="138" w:name="OLE_LINK1327"/>
      <w:bookmarkStart w:id="139" w:name="OLE_LINK1262"/>
      <w:bookmarkStart w:id="140" w:name="OLE_LINK1219"/>
      <w:bookmarkStart w:id="141" w:name="OLE_LINK12"/>
      <w:bookmarkStart w:id="142" w:name="OLE_LINK1272"/>
      <w:bookmarkStart w:id="143" w:name="OLE_LINK1261"/>
      <w:bookmarkStart w:id="144" w:name="OLE_LINK7302"/>
      <w:bookmarkStart w:id="145" w:name="OLE_LINK1352"/>
      <w:bookmarkStart w:id="146" w:name="OLE_LINK1220"/>
      <w:bookmarkStart w:id="147" w:name="OLE_LINK1286"/>
      <w:bookmarkStart w:id="148" w:name="OLE_LINK1312"/>
      <w:bookmarkStart w:id="149" w:name="OLE_LINK1283"/>
      <w:bookmarkStart w:id="150" w:name="OLE_LINK7787"/>
      <w:bookmarkStart w:id="151" w:name="OLE_LINK7684"/>
      <w:bookmarkStart w:id="152" w:name="OLE_LINK7889"/>
      <w:bookmarkStart w:id="153" w:name="OLE_LINK7777"/>
      <w:bookmarkStart w:id="154" w:name="OLE_LINK7360"/>
      <w:bookmarkStart w:id="155" w:name="OLE_LINK7395"/>
      <w:bookmarkStart w:id="156" w:name="OLE_LINK7407"/>
      <w:bookmarkStart w:id="157" w:name="OLE_LINK7652"/>
      <w:bookmarkStart w:id="158" w:name="OLE_LINK1361"/>
      <w:bookmarkStart w:id="159" w:name="OLE_LINK7404"/>
      <w:bookmarkStart w:id="160" w:name="OLE_LINK7610"/>
      <w:bookmarkStart w:id="161" w:name="OLE_LINK7795"/>
      <w:bookmarkStart w:id="162" w:name="OLE_LINK7720"/>
      <w:bookmarkStart w:id="163" w:name="OLE_LINK7771"/>
      <w:bookmarkStart w:id="164" w:name="OLE_LINK7841"/>
      <w:bookmarkStart w:id="165" w:name="OLE_LINK7269"/>
      <w:bookmarkStart w:id="166" w:name="OLE_LINK7685"/>
      <w:bookmarkStart w:id="167" w:name="OLE_LINK7357"/>
      <w:bookmarkStart w:id="168" w:name="OLE_LINK7776"/>
      <w:bookmarkStart w:id="169" w:name="OLE_LINK7424"/>
      <w:bookmarkStart w:id="170" w:name="OLE_LINK7862"/>
      <w:bookmarkStart w:id="171" w:name="OLE_LINK7916"/>
      <w:bookmarkStart w:id="172" w:name="OLE_LINK7695"/>
      <w:bookmarkStart w:id="173" w:name="OLE_LINK7667"/>
      <w:bookmarkStart w:id="174" w:name="OLE_LINK7415"/>
      <w:bookmarkStart w:id="175" w:name="OLE_LINK7804"/>
      <w:bookmarkStart w:id="176" w:name="OLE_LINK7571"/>
      <w:bookmarkStart w:id="177" w:name="OLE_LINK7913"/>
      <w:bookmarkStart w:id="178" w:name="OLE_LINK7676"/>
      <w:bookmarkStart w:id="179" w:name="OLE_LINK7361"/>
      <w:bookmarkStart w:id="180" w:name="OLE_LINK7378"/>
      <w:bookmarkStart w:id="181" w:name="OLE_LINK7655"/>
      <w:bookmarkStart w:id="182" w:name="OLE_LINK7687"/>
      <w:bookmarkStart w:id="183" w:name="OLE_LINK7820"/>
      <w:bookmarkStart w:id="184" w:name="OLE_LINK7879"/>
      <w:bookmarkStart w:id="185" w:name="OLE_LINK7574"/>
      <w:bookmarkStart w:id="186" w:name="OLE_LINK7837"/>
      <w:bookmarkStart w:id="187" w:name="OLE_LINK7690"/>
      <w:bookmarkStart w:id="188" w:name="OLE_LINK7620"/>
      <w:bookmarkStart w:id="189" w:name="OLE_LINK7577"/>
      <w:bookmarkStart w:id="190" w:name="OLE_LINK7706"/>
      <w:bookmarkStart w:id="191" w:name="OLE_LINK7735"/>
      <w:bookmarkStart w:id="192" w:name="OLE_LINK7813"/>
      <w:bookmarkStart w:id="193" w:name="OLE_LINK7809"/>
      <w:bookmarkStart w:id="194" w:name="OLE_LINK7587"/>
      <w:bookmarkStart w:id="195" w:name="OLE_LINK7699"/>
      <w:bookmarkStart w:id="196" w:name="OLE_LINK7836"/>
      <w:bookmarkStart w:id="197" w:name="OLE_LINK7709"/>
      <w:bookmarkStart w:id="198" w:name="OLE_LINK7722"/>
      <w:bookmarkStart w:id="199" w:name="OLE_LINK7691"/>
      <w:bookmarkStart w:id="200" w:name="OLE_LINK7736"/>
      <w:bookmarkStart w:id="201" w:name="OLE_LINK41"/>
      <w:bookmarkStart w:id="202" w:name="OLE_LINK7882"/>
      <w:bookmarkStart w:id="203" w:name="OLE_LINK7866"/>
      <w:bookmarkStart w:id="204" w:name="OLE_LINK7689"/>
      <w:bookmarkStart w:id="205" w:name="OLE_LINK7583"/>
      <w:bookmarkStart w:id="206" w:name="OLE_LINK7843"/>
      <w:bookmarkStart w:id="207" w:name="OLE_LINK7605"/>
      <w:bookmarkStart w:id="208" w:name="OLE_LINK7665"/>
      <w:bookmarkStart w:id="209" w:name="OLE_LINK7649"/>
      <w:bookmarkStart w:id="210" w:name="OLE_LINK7867"/>
      <w:bookmarkStart w:id="211" w:name="OLE_LINK7602"/>
      <w:bookmarkStart w:id="212" w:name="OLE_LINK7372"/>
      <w:bookmarkStart w:id="213" w:name="OLE_LINK7730"/>
      <w:bookmarkStart w:id="214" w:name="OLE_LINK7796"/>
      <w:bookmarkStart w:id="215" w:name="OLE_LINK7597"/>
      <w:bookmarkStart w:id="216" w:name="OLE_LINK7617"/>
      <w:bookmarkStart w:id="217" w:name="OLE_LINK10"/>
      <w:bookmarkStart w:id="218" w:name="OLE_LINK40"/>
      <w:bookmarkStart w:id="219" w:name="OLE_LINK7979"/>
      <w:bookmarkStart w:id="220" w:name="OLE_LINK7984"/>
      <w:bookmarkStart w:id="221" w:name="OLE_LINK7606"/>
      <w:bookmarkStart w:id="222" w:name="OLE_LINK7737"/>
      <w:bookmarkStart w:id="223" w:name="OLE_LINK4"/>
      <w:bookmarkStart w:id="224" w:name="OLE_LINK1310"/>
      <w:bookmarkStart w:id="225" w:name="OLE_LINK7635"/>
      <w:bookmarkStart w:id="226" w:name="OLE_LINK46"/>
      <w:bookmarkStart w:id="227" w:name="OLE_LINK49"/>
      <w:bookmarkStart w:id="228" w:name="OLE_LINK7711"/>
      <w:bookmarkStart w:id="229" w:name="OLE_LINK2"/>
      <w:bookmarkStart w:id="230" w:name="OLE_LINK54"/>
      <w:bookmarkStart w:id="231" w:name="OLE_LINK7983"/>
      <w:bookmarkStart w:id="232" w:name="OLE_LINK7710"/>
      <w:bookmarkStart w:id="233" w:name="OLE_LINK7799"/>
      <w:bookmarkStart w:id="234" w:name="OLE_LINK7578"/>
      <w:bookmarkStart w:id="235" w:name="OLE_LINK37"/>
      <w:bookmarkStart w:id="236" w:name="OLE_LINK197"/>
      <w:bookmarkStart w:id="237" w:name="OLE_LINK29"/>
      <w:bookmarkStart w:id="238" w:name="OLE_LINK17"/>
      <w:bookmarkStart w:id="239" w:name="OLE_LINK7910"/>
      <w:bookmarkStart w:id="240" w:name="OLE_LINK7873"/>
      <w:bookmarkStart w:id="241" w:name="OLE_LINK11"/>
      <w:bookmarkStart w:id="242" w:name="OLE_LINK7703"/>
      <w:bookmarkStart w:id="243" w:name="OLE_LINK203"/>
      <w:bookmarkStart w:id="244" w:name="OLE_LINK7903"/>
      <w:bookmarkStart w:id="245" w:name="OLE_LINK233"/>
      <w:bookmarkStart w:id="246" w:name="OLE_LINK7712"/>
      <w:bookmarkStart w:id="247" w:name="OLE_LINK7839"/>
      <w:bookmarkStart w:id="248" w:name="OLE_LINK7977"/>
      <w:bookmarkStart w:id="249" w:name="OLE_LINK7718"/>
      <w:bookmarkStart w:id="250" w:name="OLE_LINK7738"/>
      <w:bookmarkStart w:id="251" w:name="OLE_LINK1"/>
      <w:bookmarkStart w:id="252" w:name="OLE_LINK7846"/>
      <w:bookmarkStart w:id="253" w:name="OLE_LINK14"/>
      <w:bookmarkStart w:id="254" w:name="OLE_LINK7897"/>
      <w:bookmarkStart w:id="255" w:name="OLE_LINK7"/>
      <w:bookmarkStart w:id="256" w:name="OLE_LINK7876"/>
      <w:bookmarkStart w:id="257" w:name="OLE_LINK7838"/>
      <w:bookmarkStart w:id="258" w:name="OLE_LINK7734"/>
      <w:bookmarkStart w:id="259" w:name="OLE_LINK7895"/>
      <w:bookmarkStart w:id="260" w:name="OLE_LINK7721"/>
      <w:bookmarkStart w:id="261" w:name="OLE_LINK20"/>
      <w:bookmarkStart w:id="262" w:name="OLE_LINK192"/>
      <w:bookmarkStart w:id="263" w:name="OLE_LINK208"/>
      <w:bookmarkStart w:id="264" w:name="OLE_LINK1324"/>
      <w:bookmarkStart w:id="265" w:name="OLE_LINK75"/>
      <w:bookmarkStart w:id="266" w:name="OLE_LINK57"/>
      <w:bookmarkStart w:id="267" w:name="OLE_LINK1325"/>
      <w:bookmarkStart w:id="268" w:name="OLE_LINK7896"/>
      <w:bookmarkStart w:id="269" w:name="OLE_LINK1326"/>
      <w:bookmarkStart w:id="270" w:name="OLE_LINK7885"/>
      <w:bookmarkStart w:id="271" w:name="OLE_LINK42"/>
      <w:bookmarkStart w:id="272" w:name="OLE_LINK1232"/>
      <w:bookmarkStart w:id="273" w:name="OLE_LINK177"/>
      <w:bookmarkStart w:id="274" w:name="OLE_LINK216"/>
      <w:bookmarkStart w:id="275" w:name="OLE_LINK65"/>
      <w:bookmarkStart w:id="276" w:name="OLE_LINK82"/>
      <w:bookmarkStart w:id="277" w:name="OLE_LINK1318"/>
      <w:bookmarkStart w:id="278" w:name="OLE_LINK7985"/>
      <w:bookmarkStart w:id="279" w:name="OLE_LINK34"/>
      <w:bookmarkStart w:id="280" w:name="OLE_LINK174"/>
      <w:bookmarkStart w:id="281" w:name="OLE_LINK200"/>
      <w:bookmarkStart w:id="282" w:name="OLE_LINK60"/>
      <w:bookmarkStart w:id="283" w:name="OLE_LINK187"/>
      <w:bookmarkStart w:id="284" w:name="OLE_LINK7894"/>
      <w:bookmarkStart w:id="285" w:name="OLE_LINK108"/>
      <w:bookmarkStart w:id="286" w:name="OLE_LINK26"/>
      <w:bookmarkStart w:id="287" w:name="OLE_LINK184"/>
      <w:bookmarkStart w:id="288" w:name="OLE_LINK1307"/>
      <w:bookmarkStart w:id="289" w:name="OLE_LINK1334"/>
      <w:bookmarkStart w:id="290" w:name="OLE_LINK1299"/>
      <w:bookmarkStart w:id="291" w:name="OLE_LINK226"/>
      <w:bookmarkStart w:id="292" w:name="OLE_LINK1233"/>
      <w:bookmarkStart w:id="293" w:name="OLE_LINK87"/>
      <w:bookmarkStart w:id="294" w:name="OLE_LINK1269"/>
      <w:bookmarkStart w:id="295" w:name="OLE_LINK1303"/>
      <w:bookmarkStart w:id="296" w:name="OLE_LINK219"/>
      <w:bookmarkStart w:id="297" w:name="OLE_LINK36"/>
      <w:bookmarkStart w:id="298" w:name="OLE_LINK19"/>
      <w:bookmarkStart w:id="299" w:name="OLE_LINK1295"/>
      <w:bookmarkStart w:id="300" w:name="OLE_LINK72"/>
      <w:bookmarkStart w:id="301" w:name="OLE_LINK1267"/>
      <w:bookmarkStart w:id="302" w:name="OLE_LINK51"/>
      <w:bookmarkStart w:id="303" w:name="OLE_LINK1282"/>
      <w:bookmarkStart w:id="304" w:name="OLE_LINK1237"/>
      <w:bookmarkStart w:id="305" w:name="OLE_LINK84"/>
      <w:bookmarkStart w:id="306" w:name="OLE_LINK8166"/>
      <w:bookmarkStart w:id="307" w:name="OLE_LINK1218"/>
      <w:bookmarkStart w:id="308" w:name="OLE_LINK6812"/>
      <w:bookmarkStart w:id="309" w:name="OLE_LINK7944"/>
      <w:bookmarkStart w:id="310" w:name="OLE_LINK8232"/>
      <w:bookmarkStart w:id="311" w:name="OLE_LINK6803"/>
      <w:bookmarkStart w:id="312" w:name="OLE_LINK7212"/>
      <w:bookmarkStart w:id="313" w:name="OLE_LINK8179"/>
      <w:bookmarkStart w:id="314" w:name="OLE_LINK6798"/>
      <w:bookmarkStart w:id="315" w:name="OLE_LINK6834"/>
      <w:bookmarkStart w:id="316" w:name="OLE_LINK6830"/>
      <w:bookmarkStart w:id="317" w:name="OLE_LINK7150"/>
      <w:bookmarkStart w:id="318" w:name="OLE_LINK1227"/>
      <w:bookmarkStart w:id="319" w:name="OLE_LINK1372"/>
      <w:bookmarkStart w:id="320" w:name="OLE_LINK1424"/>
      <w:bookmarkStart w:id="321" w:name="OLE_LINK7860"/>
      <w:bookmarkStart w:id="322" w:name="OLE_LINK7119"/>
      <w:bookmarkStart w:id="323" w:name="OLE_LINK1231"/>
      <w:bookmarkStart w:id="324" w:name="OLE_LINK7145"/>
      <w:bookmarkStart w:id="325" w:name="OLE_LINK7253"/>
      <w:bookmarkStart w:id="326" w:name="OLE_LINK7243"/>
      <w:bookmarkStart w:id="327" w:name="OLE_LINK7214"/>
      <w:bookmarkStart w:id="328" w:name="OLE_LINK7127"/>
      <w:bookmarkStart w:id="329" w:name="OLE_LINK7223"/>
      <w:bookmarkStart w:id="330" w:name="OLE_LINK7641"/>
      <w:bookmarkStart w:id="331" w:name="OLE_LINK7555"/>
      <w:bookmarkStart w:id="332" w:name="OLE_LINK1223"/>
      <w:bookmarkStart w:id="333" w:name="OLE_LINK7611"/>
      <w:bookmarkStart w:id="334" w:name="OLE_LINK7125"/>
      <w:bookmarkStart w:id="335" w:name="OLE_LINK7126"/>
      <w:bookmarkStart w:id="336" w:name="OLE_LINK7133"/>
      <w:bookmarkStart w:id="337" w:name="OLE_LINK7130"/>
      <w:bookmarkStart w:id="338" w:name="OLE_LINK1246"/>
      <w:bookmarkStart w:id="339" w:name="OLE_LINK7625"/>
      <w:bookmarkStart w:id="340" w:name="OLE_LINK1199"/>
      <w:bookmarkStart w:id="341" w:name="OLE_LINK7236"/>
      <w:bookmarkStart w:id="342" w:name="OLE_LINK7167"/>
      <w:bookmarkStart w:id="343" w:name="OLE_LINK7250"/>
      <w:bookmarkStart w:id="344" w:name="OLE_LINK7608"/>
      <w:bookmarkStart w:id="345" w:name="OLE_LINK7616"/>
      <w:bookmarkStart w:id="346" w:name="OLE_LINK7848"/>
      <w:bookmarkStart w:id="347" w:name="OLE_LINK1503"/>
      <w:bookmarkStart w:id="348" w:name="OLE_LINK1311"/>
      <w:bookmarkStart w:id="349" w:name="OLE_LINK1466"/>
      <w:bookmarkStart w:id="350" w:name="OLE_LINK1412"/>
      <w:bookmarkStart w:id="351" w:name="OLE_LINK1364"/>
      <w:bookmarkStart w:id="352" w:name="OLE_LINK1384"/>
      <w:bookmarkStart w:id="353" w:name="OLE_LINK7854"/>
      <w:bookmarkStart w:id="354" w:name="OLE_LINK7766"/>
      <w:bookmarkStart w:id="355" w:name="OLE_LINK1375"/>
      <w:bookmarkStart w:id="356" w:name="OLE_LINK7807"/>
      <w:bookmarkStart w:id="357" w:name="OLE_LINK7745"/>
      <w:bookmarkStart w:id="358" w:name="OLE_LINK7878"/>
      <w:bookmarkStart w:id="359" w:name="OLE_LINK8027"/>
      <w:bookmarkStart w:id="360" w:name="OLE_LINK7842"/>
      <w:bookmarkStart w:id="361" w:name="OLE_LINK1399"/>
      <w:bookmarkStart w:id="362" w:name="OLE_LINK1365"/>
      <w:bookmarkStart w:id="363" w:name="OLE_LINK1395"/>
      <w:bookmarkStart w:id="364" w:name="OLE_LINK8049"/>
      <w:bookmarkStart w:id="365" w:name="OLE_LINK7683"/>
      <w:bookmarkStart w:id="366" w:name="OLE_LINK7936"/>
      <w:bookmarkStart w:id="367" w:name="OLE_LINK1371"/>
      <w:bookmarkStart w:id="368" w:name="OLE_LINK1356"/>
      <w:bookmarkStart w:id="369" w:name="OLE_LINK7816"/>
      <w:bookmarkStart w:id="370" w:name="OLE_LINK7762"/>
      <w:bookmarkStart w:id="371" w:name="OLE_LINK1433"/>
      <w:bookmarkStart w:id="372" w:name="OLE_LINK8046"/>
      <w:bookmarkStart w:id="373" w:name="OLE_LINK1477"/>
      <w:bookmarkStart w:id="374" w:name="OLE_LINK1452"/>
      <w:bookmarkStart w:id="375" w:name="OLE_LINK1379"/>
      <w:bookmarkStart w:id="376" w:name="OLE_LINK1241"/>
      <w:bookmarkStart w:id="377" w:name="OLE_LINK6"/>
      <w:bookmarkStart w:id="378" w:name="OLE_LINK1402"/>
      <w:bookmarkStart w:id="379" w:name="OLE_LINK7797"/>
      <w:bookmarkStart w:id="380" w:name="OLE_LINK1499"/>
      <w:bookmarkStart w:id="381" w:name="OLE_LINK15"/>
      <w:bookmarkStart w:id="382" w:name="OLE_LINK1250"/>
      <w:bookmarkStart w:id="383" w:name="OLE_LINK3"/>
      <w:bookmarkStart w:id="384" w:name="OLE_LINK1346"/>
      <w:bookmarkStart w:id="385" w:name="OLE_LINK1301"/>
      <w:bookmarkStart w:id="386" w:name="OLE_LINK1236"/>
      <w:bookmarkStart w:id="387" w:name="OLE_LINK1490"/>
      <w:bookmarkStart w:id="388" w:name="OLE_LINK7780"/>
      <w:bookmarkStart w:id="389" w:name="OLE_LINK1496"/>
      <w:bookmarkStart w:id="390" w:name="OLE_LINK7755"/>
      <w:bookmarkStart w:id="391" w:name="OLE_LINK1276"/>
      <w:bookmarkStart w:id="392" w:name="OLE_LINK7224"/>
      <w:bookmarkStart w:id="393" w:name="OLE_LINK74"/>
      <w:bookmarkStart w:id="394" w:name="OLE_LINK1478"/>
      <w:bookmarkStart w:id="395" w:name="OLE_LINK1256"/>
      <w:bookmarkStart w:id="396" w:name="OLE_LINK1342"/>
      <w:bookmarkStart w:id="397" w:name="OLE_LINK1292"/>
      <w:bookmarkStart w:id="398" w:name="OLE_LINK1251"/>
      <w:bookmarkStart w:id="399" w:name="OLE_LINK1340"/>
      <w:bookmarkStart w:id="400" w:name="OLE_LINK30"/>
      <w:bookmarkStart w:id="401" w:name="OLE_LINK78"/>
      <w:bookmarkStart w:id="402" w:name="OLE_LINK21"/>
      <w:bookmarkStart w:id="403" w:name="OLE_LINK7305"/>
      <w:bookmarkStart w:id="404" w:name="OLE_LINK7300"/>
      <w:bookmarkStart w:id="405" w:name="OLE_LINK7547"/>
      <w:bookmarkStart w:id="406" w:name="OLE_LINK7569"/>
      <w:bookmarkStart w:id="407" w:name="OLE_LINK7666"/>
      <w:bookmarkStart w:id="408" w:name="OLE_LINK7785"/>
      <w:bookmarkStart w:id="409" w:name="OLE_LINK7761"/>
      <w:bookmarkStart w:id="410" w:name="OLE_LINK7810"/>
      <w:bookmarkStart w:id="411" w:name="OLE_LINK7288"/>
      <w:bookmarkStart w:id="412" w:name="OLE_LINK7794"/>
      <w:bookmarkStart w:id="413" w:name="OLE_LINK7259"/>
      <w:bookmarkStart w:id="414" w:name="OLE_LINK7765"/>
      <w:bookmarkStart w:id="415" w:name="OLE_LINK7274"/>
      <w:bookmarkStart w:id="416" w:name="OLE_LINK7744"/>
      <w:bookmarkStart w:id="417" w:name="OLE_LINK7775"/>
      <w:bookmarkStart w:id="418" w:name="OLE_LINK7688"/>
      <w:bookmarkStart w:id="419" w:name="OLE_LINK1315"/>
      <w:bookmarkStart w:id="420" w:name="OLE_LINK7264"/>
      <w:bookmarkStart w:id="421" w:name="OLE_LINK7234"/>
      <w:bookmarkStart w:id="422" w:name="OLE_LINK1297"/>
      <w:bookmarkStart w:id="423" w:name="OLE_LINK1305"/>
      <w:bookmarkStart w:id="424" w:name="OLE_LINK7254"/>
      <w:bookmarkStart w:id="425" w:name="OLE_LINK7788"/>
      <w:bookmarkStart w:id="426" w:name="OLE_LINK7263"/>
      <w:bookmarkStart w:id="427" w:name="OLE_LINK7654"/>
      <w:bookmarkStart w:id="428" w:name="OLE_LINK1322"/>
      <w:bookmarkStart w:id="429" w:name="OLE_LINK7772"/>
      <w:bookmarkStart w:id="430" w:name="OLE_LINK7279"/>
      <w:bookmarkStart w:id="431" w:name="OLE_LINK7245"/>
      <w:bookmarkStart w:id="432" w:name="OLE_LINK7644"/>
      <w:bookmarkStart w:id="433" w:name="OLE_LINK7308"/>
      <w:bookmarkStart w:id="434" w:name="OLE_LINK7753"/>
      <w:bookmarkStart w:id="435" w:name="OLE_LINK7290"/>
      <w:bookmarkStart w:id="436" w:name="OLE_LINK7322"/>
      <w:bookmarkStart w:id="437" w:name="OLE_LINK7241"/>
      <w:bookmarkStart w:id="438" w:name="OLE_LINK7268"/>
      <w:bookmarkStart w:id="439" w:name="OLE_LINK7301"/>
      <w:bookmarkStart w:id="440" w:name="OLE_LINK7675"/>
      <w:bookmarkStart w:id="441" w:name="OLE_LINK7732"/>
      <w:bookmarkStart w:id="442" w:name="OLE_LINK7244"/>
      <w:bookmarkStart w:id="443" w:name="OLE_LINK7670"/>
      <w:bookmarkStart w:id="444" w:name="OLE_LINK7682"/>
      <w:bookmarkStart w:id="445" w:name="OLE_LINK7379"/>
      <w:bookmarkStart w:id="446" w:name="OLE_LINK7681"/>
      <w:bookmarkStart w:id="447" w:name="OLE_LINK7229"/>
      <w:bookmarkStart w:id="448" w:name="OLE_LINK7700"/>
      <w:bookmarkStart w:id="449" w:name="OLE_LINK7791"/>
      <w:bookmarkStart w:id="450" w:name="OLE_LINK7779"/>
      <w:bookmarkStart w:id="451" w:name="OLE_LINK7386"/>
      <w:bookmarkStart w:id="452" w:name="OLE_LINK7287"/>
      <w:bookmarkStart w:id="453" w:name="OLE_LINK7693"/>
      <w:bookmarkStart w:id="454" w:name="OLE_LINK7313"/>
      <w:bookmarkStart w:id="455" w:name="OLE_LINK7383"/>
      <w:bookmarkStart w:id="456" w:name="OLE_LINK7403"/>
      <w:bookmarkStart w:id="457" w:name="OLE_LINK7639"/>
      <w:bookmarkStart w:id="458" w:name="OLE_LINK7376"/>
      <w:bookmarkStart w:id="459" w:name="OLE_LINK7266"/>
      <w:bookmarkStart w:id="460" w:name="OLE_LINK7650"/>
      <w:bookmarkStart w:id="461" w:name="OLE_LINK7538"/>
      <w:bookmarkStart w:id="462" w:name="OLE_LINK7727"/>
      <w:bookmarkStart w:id="463" w:name="OLE_LINK7265"/>
      <w:bookmarkStart w:id="464" w:name="OLE_LINK7534"/>
      <w:bookmarkStart w:id="465" w:name="OLE_LINK7562"/>
      <w:bookmarkStart w:id="466" w:name="OLE_LINK7800"/>
      <w:bookmarkStart w:id="467" w:name="OLE_LINK7317"/>
      <w:bookmarkStart w:id="468" w:name="OLE_LINK7630"/>
      <w:bookmarkStart w:id="469" w:name="OLE_LINK7296"/>
      <w:bookmarkStart w:id="470" w:name="OLE_LINK7623"/>
      <w:bookmarkStart w:id="471" w:name="OLE_LINK7593"/>
      <w:bookmarkStart w:id="472" w:name="OLE_LINK7548"/>
      <w:bookmarkStart w:id="473" w:name="OLE_LINK7272"/>
      <w:bookmarkStart w:id="474" w:name="OLE_LINK7307"/>
      <w:bookmarkStart w:id="475" w:name="OLE_LINK7815"/>
      <w:bookmarkStart w:id="476" w:name="OLE_LINK7282"/>
      <w:bookmarkStart w:id="477" w:name="OLE_LINK7303"/>
      <w:bookmarkStart w:id="478" w:name="OLE_LINK7552"/>
      <w:bookmarkStart w:id="479" w:name="OLE_LINK7432"/>
      <w:bookmarkStart w:id="480" w:name="OLE_LINK7618"/>
      <w:bookmarkStart w:id="481" w:name="OLE_LINK7646"/>
      <w:bookmarkStart w:id="482" w:name="OLE_LINK7389"/>
      <w:bookmarkStart w:id="483" w:name="OLE_LINK7786"/>
      <w:bookmarkStart w:id="484" w:name="OLE_LINK7793"/>
      <w:bookmarkStart w:id="485" w:name="OLE_LINK7648"/>
      <w:bookmarkStart w:id="486" w:name="OLE_LINK7275"/>
      <w:bookmarkStart w:id="487" w:name="OLE_LINK7426"/>
      <w:bookmarkStart w:id="488" w:name="OLE_LINK7814"/>
      <w:bookmarkStart w:id="489" w:name="OLE_LINK7739"/>
      <w:bookmarkStart w:id="490" w:name="OLE_LINK7260"/>
      <w:bookmarkStart w:id="491" w:name="OLE_LINK7803"/>
      <w:bookmarkStart w:id="492" w:name="OLE_LINK7818"/>
      <w:bookmarkStart w:id="493" w:name="OLE_LINK7292"/>
      <w:bookmarkStart w:id="494" w:name="OLE_LINK7440"/>
      <w:bookmarkStart w:id="495" w:name="OLE_LINK7743"/>
      <w:bookmarkStart w:id="496" w:name="OLE_LINK7280"/>
      <w:bookmarkStart w:id="497" w:name="OLE_LINK7286"/>
      <w:bookmarkStart w:id="498" w:name="OLE_LINK7840"/>
      <w:bookmarkStart w:id="499" w:name="OLE_LINK7724"/>
      <w:bookmarkStart w:id="500" w:name="OLE_LINK7769"/>
      <w:bookmarkStart w:id="501" w:name="OLE_LINK7422"/>
      <w:bookmarkStart w:id="502" w:name="OLE_LINK7238"/>
      <w:bookmarkStart w:id="503" w:name="OLE_LINK7526"/>
      <w:bookmarkStart w:id="504" w:name="OLE_LINK7394"/>
      <w:bookmarkStart w:id="505" w:name="OLE_LINK7811"/>
      <w:bookmarkStart w:id="506" w:name="OLE_LINK7326"/>
      <w:bookmarkStart w:id="507" w:name="OLE_LINK7806"/>
      <w:bookmarkStart w:id="508" w:name="OLE_LINK7293"/>
      <w:bookmarkStart w:id="509" w:name="OLE_LINK7330"/>
      <w:bookmarkStart w:id="510" w:name="OLE_LINK7335"/>
      <w:bookmarkStart w:id="511" w:name="OLE_LINK7588"/>
      <w:bookmarkStart w:id="512" w:name="OLE_LINK7864"/>
      <w:bookmarkStart w:id="513" w:name="OLE_LINK7523"/>
      <w:bookmarkStart w:id="514" w:name="OLE_LINK7619"/>
      <w:bookmarkStart w:id="515" w:name="OLE_LINK7304"/>
      <w:bookmarkStart w:id="516" w:name="OLE_LINK7384"/>
      <w:bookmarkStart w:id="517" w:name="OLE_LINK7411"/>
      <w:bookmarkStart w:id="518" w:name="OLE_LINK7533"/>
      <w:bookmarkStart w:id="519" w:name="OLE_LINK7825"/>
      <w:bookmarkStart w:id="520" w:name="OLE_LINK7901"/>
      <w:bookmarkStart w:id="521" w:name="OLE_LINK7805"/>
      <w:bookmarkStart w:id="522" w:name="OLE_LINK7579"/>
      <w:bookmarkStart w:id="523" w:name="OLE_LINK7344"/>
      <w:bookmarkStart w:id="524" w:name="OLE_LINK7888"/>
      <w:bookmarkStart w:id="525" w:name="OLE_LINK7351"/>
      <w:bookmarkStart w:id="526" w:name="OLE_LINK7756"/>
      <w:bookmarkStart w:id="527" w:name="OLE_LINK7658"/>
      <w:bookmarkStart w:id="528" w:name="OLE_LINK7850"/>
      <w:bookmarkStart w:id="529" w:name="OLE_LINK7348"/>
      <w:bookmarkStart w:id="530" w:name="OLE_LINK7631"/>
      <w:bookmarkStart w:id="531" w:name="OLE_LINK7368"/>
      <w:bookmarkStart w:id="532" w:name="OLE_LINK7834"/>
      <w:bookmarkStart w:id="533" w:name="OLE_LINK7822"/>
      <w:bookmarkStart w:id="534" w:name="OLE_LINK7306"/>
      <w:bookmarkStart w:id="535" w:name="OLE_LINK7324"/>
      <w:bookmarkStart w:id="536" w:name="OLE_LINK7749"/>
      <w:bookmarkStart w:id="537" w:name="OLE_LINK7642"/>
      <w:bookmarkStart w:id="538" w:name="OLE_LINK7572"/>
      <w:bookmarkStart w:id="539" w:name="OLE_LINK1335"/>
      <w:bookmarkStart w:id="540" w:name="OLE_LINK7871"/>
      <w:bookmarkStart w:id="541" w:name="OLE_LINK1348"/>
      <w:bookmarkStart w:id="542" w:name="OLE_LINK1343"/>
      <w:bookmarkStart w:id="543" w:name="OLE_LINK7844"/>
      <w:bookmarkStart w:id="544" w:name="OLE_LINK7340"/>
      <w:bookmarkStart w:id="545" w:name="OLE_LINK7781"/>
      <w:bookmarkStart w:id="546" w:name="OLE_LINK7754"/>
      <w:bookmarkStart w:id="547" w:name="OLE_LINK7573"/>
      <w:bookmarkStart w:id="548" w:name="OLE_LINK7314"/>
      <w:bookmarkStart w:id="549" w:name="OLE_LINK7877"/>
      <w:bookmarkStart w:id="550" w:name="OLE_LINK7900"/>
      <w:bookmarkStart w:id="551" w:name="OLE_LINK7701"/>
      <w:bookmarkStart w:id="552" w:name="OLE_LINK7858"/>
      <w:bookmarkStart w:id="553" w:name="OLE_LINK1344"/>
      <w:bookmarkStart w:id="554" w:name="OLE_LINK7747"/>
      <w:bookmarkStart w:id="555" w:name="OLE_LINK7909"/>
      <w:bookmarkStart w:id="556" w:name="OLE_LINK7261"/>
      <w:bookmarkStart w:id="557" w:name="OLE_LINK7863"/>
      <w:bookmarkStart w:id="558" w:name="OLE_LINK7729"/>
      <w:bookmarkStart w:id="559" w:name="OLE_LINK7343"/>
      <w:bookmarkStart w:id="560" w:name="OLE_LINK7898"/>
      <w:bookmarkStart w:id="561" w:name="OLE_LINK7883"/>
      <w:bookmarkStart w:id="562" w:name="OLE_LINK7801"/>
      <w:bookmarkStart w:id="563" w:name="OLE_LINK7853"/>
      <w:bookmarkStart w:id="564" w:name="OLE_LINK1353"/>
      <w:bookmarkStart w:id="565" w:name="OLE_LINK7255"/>
      <w:bookmarkStart w:id="566" w:name="OLE_LINK7418"/>
      <w:bookmarkStart w:id="567" w:name="OLE_LINK7789"/>
      <w:bookmarkStart w:id="568" w:name="OLE_LINK7906"/>
      <w:bookmarkStart w:id="569" w:name="OLE_LINK7708"/>
      <w:r>
        <w:rPr>
          <w:rFonts w:ascii="Book Antiqua" w:hAnsi="Book Antiqua"/>
        </w:rPr>
        <w:t>January 27,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26,</w:t>
      </w:r>
      <w:r>
        <w:rPr>
          <w:rFonts w:hint="eastAsia" w:ascii="Book Antiqua" w:hAnsi="Book Antiqua" w:eastAsia="宋体" w:cs="Book Antiqua"/>
          <w:b w:val="0"/>
          <w:bCs w:val="0"/>
          <w:lang w:eastAsia="zh-CN"/>
        </w:rPr>
        <w:t xml:space="preserve"> </w:t>
      </w:r>
      <w:r>
        <w:rPr>
          <w:rFonts w:hint="eastAsia" w:ascii="Book Antiqua" w:hAnsi="Book Antiqua" w:eastAsia="Book Antiqua" w:cs="Book Antiqua"/>
          <w:b w:val="0"/>
          <w:bCs w:val="0"/>
        </w:rPr>
        <w:t>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Remimazolam is a new benzodiazepine used for procedural sedation and general anesthesia. Several studies have used remimazolam for bendable bronchoscopy.</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rPr>
        <w:t>To assess the safety and efficacy of remimazolam for sedation in patients undergoing bendable bronchoscopy by performing a meta-analysis of randomized controlled trials (RCTs).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 xml:space="preserve">We searched the </w:t>
      </w:r>
      <w:r>
        <w:rPr>
          <w:rFonts w:hint="eastAsia" w:ascii="Book Antiqua" w:hAnsi="Book Antiqua" w:eastAsia="Book Antiqua" w:cs="Book Antiqua"/>
        </w:rPr>
        <w:t>EMBASE</w:t>
      </w:r>
      <w:r>
        <w:rPr>
          <w:rFonts w:ascii="Book Antiqua" w:hAnsi="Book Antiqua" w:eastAsia="Book Antiqua" w:cs="Book Antiqua"/>
        </w:rPr>
        <w:t xml:space="preserve">, PubMed, Cochrane Library, and Web of Science databases for RCTs on bendable bronchoscopic procedural sedation with remimazolam </w:t>
      </w:r>
      <w:r>
        <w:rPr>
          <w:rFonts w:ascii="Book Antiqua" w:hAnsi="Book Antiqua" w:eastAsia="Book Antiqua" w:cs="Book Antiqua"/>
          <w:i/>
          <w:iCs/>
        </w:rPr>
        <w:t>vs</w:t>
      </w:r>
      <w:r>
        <w:rPr>
          <w:rFonts w:ascii="Book Antiqua" w:hAnsi="Book Antiqua" w:eastAsia="Book Antiqua" w:cs="Book Antiqua"/>
        </w:rPr>
        <w:t xml:space="preserve"> conventional sedatives (CS).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Five studies with 1080 cases were included. Remimazolam had the same sedation success rate compared with CS [relative risk (RR): 1.35, 95%CI: 0.60</w:t>
      </w:r>
      <w:r>
        <w:rPr>
          <w:rFonts w:hint="eastAsia" w:ascii="Book Antiqua" w:hAnsi="Book Antiqua" w:eastAsia="宋体" w:cs="Book Antiqua"/>
          <w:lang w:val="en-US" w:eastAsia="zh-CN"/>
        </w:rPr>
        <w:t>-</w:t>
      </w:r>
      <w:r>
        <w:rPr>
          <w:rFonts w:ascii="Book Antiqua" w:hAnsi="Book Antiqua" w:eastAsia="Book Antiqua" w:cs="Book Antiqua"/>
        </w:rPr>
        <w:t xml:space="preserve">3.05, </w:t>
      </w:r>
      <w:r>
        <w:rPr>
          <w:rFonts w:ascii="Book Antiqua" w:hAnsi="Book Antiqua" w:eastAsia="Book Antiqua" w:cs="Book Antiqua"/>
          <w:i/>
          <w:iCs/>
        </w:rPr>
        <w:t>P</w:t>
      </w:r>
      <w:r>
        <w:rPr>
          <w:rFonts w:ascii="Book Antiqua" w:hAnsi="Book Antiqua" w:eastAsia="Book Antiqua" w:cs="Book Antiqua"/>
        </w:rPr>
        <w:t xml:space="preserve"> = 0.474, </w:t>
      </w:r>
      <w:r>
        <w:rPr>
          <w:rFonts w:ascii="Book Antiqua" w:hAnsi="Book Antiqua" w:eastAsia="Book Antiqua" w:cs="Book Antiqua"/>
          <w:i/>
          <w:iCs/>
        </w:rPr>
        <w:t>I</w:t>
      </w:r>
      <w:r>
        <w:rPr>
          <w:rFonts w:ascii="Book Antiqua" w:hAnsi="Book Antiqua" w:eastAsia="Book Antiqua" w:cs="Book Antiqua"/>
          <w:vertAlign w:val="superscript"/>
        </w:rPr>
        <w:t>2</w:t>
      </w:r>
      <w:r>
        <w:rPr>
          <w:rFonts w:ascii="Book Antiqua" w:hAnsi="Book Antiqua" w:eastAsia="Book Antiqua" w:cs="Book Antiqua"/>
        </w:rPr>
        <w:t xml:space="preserve"> = 99.6%]. However, remimazolam was associated with a lower incidence of hypotension (RR: 0.61; 95%CI: 0.40</w:t>
      </w:r>
      <w:r>
        <w:rPr>
          <w:rFonts w:hint="eastAsia" w:ascii="Book Antiqua" w:hAnsi="Book Antiqua" w:eastAsia="宋体" w:cs="Book Antiqua"/>
          <w:lang w:val="en-US" w:eastAsia="zh-CN"/>
        </w:rPr>
        <w:t>-</w:t>
      </w:r>
      <w:r>
        <w:rPr>
          <w:rFonts w:ascii="Book Antiqua" w:hAnsi="Book Antiqua" w:eastAsia="Book Antiqua" w:cs="Book Antiqua"/>
        </w:rPr>
        <w:t xml:space="preserve">0.95, </w:t>
      </w:r>
      <w:r>
        <w:rPr>
          <w:rFonts w:ascii="Book Antiqua" w:hAnsi="Book Antiqua" w:eastAsia="Book Antiqua" w:cs="Book Antiqua"/>
          <w:i/>
          <w:iCs/>
        </w:rPr>
        <w:t>P</w:t>
      </w:r>
      <w:r>
        <w:rPr>
          <w:rFonts w:ascii="Book Antiqua" w:hAnsi="Book Antiqua" w:eastAsia="Book Antiqua" w:cs="Book Antiqua"/>
        </w:rPr>
        <w:t xml:space="preserve"> = 0.027; </w:t>
      </w:r>
      <w:r>
        <w:rPr>
          <w:rFonts w:ascii="Book Antiqua" w:hAnsi="Book Antiqua" w:eastAsia="Book Antiqua" w:cs="Book Antiqua"/>
          <w:i/>
          <w:iCs/>
        </w:rPr>
        <w:t>I</w:t>
      </w:r>
      <w:r>
        <w:rPr>
          <w:rFonts w:ascii="Book Antiqua" w:hAnsi="Book Antiqua" w:eastAsia="Book Antiqua" w:cs="Book Antiqua"/>
          <w:vertAlign w:val="superscript"/>
        </w:rPr>
        <w:t>2</w:t>
      </w:r>
      <w:r>
        <w:rPr>
          <w:rFonts w:ascii="Book Antiqua" w:hAnsi="Book Antiqua" w:eastAsia="Book Antiqua" w:cs="Book Antiqua"/>
        </w:rPr>
        <w:t xml:space="preserve"> = 65.1%) and a lower incidence of respiratory depression (RR: 0.50, 95%CI: 0.33</w:t>
      </w:r>
      <w:r>
        <w:rPr>
          <w:rFonts w:hint="eastAsia" w:ascii="Book Antiqua" w:hAnsi="Book Antiqua" w:eastAsia="宋体" w:cs="Book Antiqua"/>
          <w:lang w:val="en-US" w:eastAsia="zh-CN"/>
        </w:rPr>
        <w:t>-</w:t>
      </w:r>
      <w:r>
        <w:rPr>
          <w:rFonts w:ascii="Book Antiqua" w:hAnsi="Book Antiqua" w:eastAsia="Book Antiqua" w:cs="Book Antiqua"/>
        </w:rPr>
        <w:t xml:space="preserve">0.77, </w:t>
      </w:r>
      <w:r>
        <w:rPr>
          <w:rFonts w:ascii="Book Antiqua" w:hAnsi="Book Antiqua" w:eastAsia="Book Antiqua" w:cs="Book Antiqua"/>
          <w:i/>
          <w:iCs/>
        </w:rPr>
        <w:t>P</w:t>
      </w:r>
      <w:r>
        <w:rPr>
          <w:rFonts w:ascii="Book Antiqua" w:hAnsi="Book Antiqua" w:eastAsia="Book Antiqua" w:cs="Book Antiqua"/>
        </w:rPr>
        <w:t xml:space="preserve"> = 0.002, </w:t>
      </w:r>
      <w:r>
        <w:rPr>
          <w:rFonts w:ascii="Book Antiqua" w:hAnsi="Book Antiqua" w:eastAsia="Book Antiqua" w:cs="Book Antiqua"/>
          <w:i/>
          <w:iCs/>
        </w:rPr>
        <w:t>I</w:t>
      </w:r>
      <w:r>
        <w:rPr>
          <w:rFonts w:ascii="Book Antiqua" w:hAnsi="Book Antiqua" w:eastAsia="Book Antiqua" w:cs="Book Antiqua"/>
          <w:vertAlign w:val="superscript"/>
        </w:rPr>
        <w:t>2</w:t>
      </w:r>
      <w:r>
        <w:rPr>
          <w:rFonts w:ascii="Book Antiqua" w:hAnsi="Book Antiqua" w:eastAsia="Book Antiqua" w:cs="Book Antiqua"/>
        </w:rPr>
        <w:t xml:space="preserve"> = 42.3%). A subgroup analysis showed a higher success rate of sedation with remimazolam than midazolam (RR: 2.45, 95%CI: 1.76</w:t>
      </w:r>
      <w:r>
        <w:rPr>
          <w:rFonts w:hint="eastAsia" w:ascii="Book Antiqua" w:hAnsi="Book Antiqua" w:eastAsia="宋体" w:cs="Book Antiqua"/>
          <w:lang w:val="en-US" w:eastAsia="zh-CN"/>
        </w:rPr>
        <w:t>-</w:t>
      </w:r>
      <w:r>
        <w:rPr>
          <w:rFonts w:ascii="Book Antiqua" w:hAnsi="Book Antiqua" w:eastAsia="Book Antiqua" w:cs="Book Antiqua"/>
        </w:rPr>
        <w:t>3.42</w:t>
      </w:r>
      <w:r>
        <w:rPr>
          <w:rFonts w:hint="eastAsia" w:ascii="Book Antiqua" w:hAnsi="Book Antiqua" w:cs="Book Antiqua"/>
          <w:lang w:eastAsia="zh-CN"/>
        </w:rPr>
        <w:t>,</w:t>
      </w:r>
      <w:r>
        <w:rPr>
          <w:rFonts w:ascii="Book Antiqua" w:hAnsi="Book Antiqua" w:eastAsia="Book Antiqua" w:cs="Book Antiqua"/>
        </w:rPr>
        <w:t xml:space="preserve"> </w:t>
      </w:r>
      <w:r>
        <w:rPr>
          <w:rFonts w:ascii="Book Antiqua" w:hAnsi="Book Antiqua" w:eastAsia="Book Antiqua" w:cs="Book Antiqua"/>
          <w:i/>
          <w:iCs/>
        </w:rPr>
        <w:t>P</w:t>
      </w:r>
      <w:r>
        <w:rPr>
          <w:rFonts w:ascii="Book Antiqua" w:hAnsi="Book Antiqua" w:eastAsia="Book Antiqua" w:cs="Book Antiqua"/>
        </w:rPr>
        <w:t xml:space="preserve"> &lt; 0.001). Compared with propofol, the incidence of hypotension (RR: 0.45, 95%CI: 0.32</w:t>
      </w:r>
      <w:r>
        <w:rPr>
          <w:rFonts w:hint="eastAsia" w:ascii="Book Antiqua" w:hAnsi="Book Antiqua" w:eastAsia="宋体" w:cs="Book Antiqua"/>
          <w:lang w:val="en-US" w:eastAsia="zh-CN"/>
        </w:rPr>
        <w:t>-</w:t>
      </w:r>
      <w:r>
        <w:rPr>
          <w:rFonts w:ascii="Book Antiqua" w:hAnsi="Book Antiqua" w:eastAsia="Book Antiqua" w:cs="Book Antiqua"/>
        </w:rPr>
        <w:t xml:space="preserve">0.64, </w:t>
      </w:r>
      <w:r>
        <w:rPr>
          <w:rFonts w:ascii="Book Antiqua" w:hAnsi="Book Antiqua" w:eastAsia="Book Antiqua" w:cs="Book Antiqua"/>
          <w:i/>
          <w:iCs/>
        </w:rPr>
        <w:t>P</w:t>
      </w:r>
      <w:r>
        <w:rPr>
          <w:rFonts w:ascii="Book Antiqua" w:hAnsi="Book Antiqua" w:eastAsia="Book Antiqua" w:cs="Book Antiqua"/>
        </w:rPr>
        <w:t xml:space="preserve"> &lt; 0.001, </w:t>
      </w:r>
      <w:r>
        <w:rPr>
          <w:rFonts w:ascii="Book Antiqua" w:hAnsi="Book Antiqua" w:eastAsia="Book Antiqua" w:cs="Book Antiqua"/>
          <w:i/>
          <w:iCs/>
        </w:rPr>
        <w:t>I</w:t>
      </w:r>
      <w:r>
        <w:rPr>
          <w:rFonts w:ascii="Book Antiqua" w:hAnsi="Book Antiqua" w:eastAsia="Book Antiqua" w:cs="Book Antiqua"/>
          <w:vertAlign w:val="superscript"/>
        </w:rPr>
        <w:t>2</w:t>
      </w:r>
      <w:r>
        <w:rPr>
          <w:rFonts w:ascii="Book Antiqua" w:hAnsi="Book Antiqua" w:eastAsia="Book Antiqua" w:cs="Book Antiqua"/>
        </w:rPr>
        <w:t xml:space="preserve"> = 0.0%), respiratory depression (RR: 0.48, 95%CI: 0.30</w:t>
      </w:r>
      <w:r>
        <w:rPr>
          <w:rFonts w:hint="eastAsia" w:ascii="Book Antiqua" w:hAnsi="Book Antiqua" w:eastAsia="宋体" w:cs="Book Antiqua"/>
          <w:lang w:val="en-US" w:eastAsia="zh-CN"/>
        </w:rPr>
        <w:t>-</w:t>
      </w:r>
      <w:r>
        <w:rPr>
          <w:rFonts w:ascii="Book Antiqua" w:hAnsi="Book Antiqua" w:eastAsia="Book Antiqua" w:cs="Book Antiqua"/>
        </w:rPr>
        <w:t xml:space="preserve">0.76, </w:t>
      </w:r>
      <w:r>
        <w:rPr>
          <w:rFonts w:ascii="Book Antiqua" w:hAnsi="Book Antiqua" w:eastAsia="Book Antiqua" w:cs="Book Antiqua"/>
          <w:i/>
          <w:iCs/>
        </w:rPr>
        <w:t>P</w:t>
      </w:r>
      <w:r>
        <w:rPr>
          <w:rFonts w:ascii="Book Antiqua" w:hAnsi="Book Antiqua" w:eastAsia="Book Antiqua" w:cs="Book Antiqua"/>
        </w:rPr>
        <w:t xml:space="preserve"> = 0.002, </w:t>
      </w:r>
      <w:r>
        <w:rPr>
          <w:rFonts w:ascii="Book Antiqua" w:hAnsi="Book Antiqua" w:eastAsia="Book Antiqua" w:cs="Book Antiqua"/>
          <w:i/>
          <w:iCs/>
        </w:rPr>
        <w:t>I</w:t>
      </w:r>
      <w:r>
        <w:rPr>
          <w:rFonts w:ascii="Book Antiqua" w:hAnsi="Book Antiqua" w:eastAsia="Book Antiqua" w:cs="Book Antiqua"/>
          <w:vertAlign w:val="superscript"/>
        </w:rPr>
        <w:t>2</w:t>
      </w:r>
      <w:r>
        <w:rPr>
          <w:rFonts w:ascii="Book Antiqua" w:hAnsi="Book Antiqua" w:eastAsia="Book Antiqua" w:cs="Book Antiqua"/>
        </w:rPr>
        <w:t xml:space="preserve"> = 78.4%), hypoxemia (RR: 0.36, 95%CI: 0.15</w:t>
      </w:r>
      <w:r>
        <w:rPr>
          <w:rFonts w:hint="eastAsia" w:ascii="Book Antiqua" w:hAnsi="Book Antiqua" w:eastAsia="宋体" w:cs="Book Antiqua"/>
          <w:lang w:val="en-US" w:eastAsia="zh-CN"/>
        </w:rPr>
        <w:t>-</w:t>
      </w:r>
      <w:r>
        <w:rPr>
          <w:rFonts w:ascii="Book Antiqua" w:hAnsi="Book Antiqua" w:eastAsia="Book Antiqua" w:cs="Book Antiqua"/>
        </w:rPr>
        <w:t xml:space="preserve">0.87, </w:t>
      </w:r>
      <w:r>
        <w:rPr>
          <w:rFonts w:ascii="Book Antiqua" w:hAnsi="Book Antiqua" w:eastAsia="Book Antiqua" w:cs="Book Antiqua"/>
          <w:i/>
          <w:iCs/>
        </w:rPr>
        <w:t>P</w:t>
      </w:r>
      <w:r>
        <w:rPr>
          <w:rFonts w:ascii="Book Antiqua" w:hAnsi="Book Antiqua" w:eastAsia="Book Antiqua" w:cs="Book Antiqua"/>
        </w:rPr>
        <w:t xml:space="preserve"> = 0.023), and injection pain (RR: 0.04, 95%CI: 0.01</w:t>
      </w:r>
      <w:r>
        <w:rPr>
          <w:rFonts w:hint="eastAsia" w:ascii="Book Antiqua" w:hAnsi="Book Antiqua" w:eastAsia="宋体" w:cs="Book Antiqua"/>
          <w:lang w:val="en-US" w:eastAsia="zh-CN"/>
        </w:rPr>
        <w:t>-</w:t>
      </w:r>
      <w:r>
        <w:rPr>
          <w:rFonts w:ascii="Book Antiqua" w:hAnsi="Book Antiqua" w:eastAsia="Book Antiqua" w:cs="Book Antiqua"/>
        </w:rPr>
        <w:t xml:space="preserve">0.28, </w:t>
      </w:r>
      <w:r>
        <w:rPr>
          <w:rFonts w:ascii="Book Antiqua" w:hAnsi="Book Antiqua" w:eastAsia="Book Antiqua" w:cs="Book Antiqua"/>
          <w:i/>
          <w:iCs/>
        </w:rPr>
        <w:t>P</w:t>
      </w:r>
      <w:r>
        <w:rPr>
          <w:rFonts w:ascii="Book Antiqua" w:hAnsi="Book Antiqua" w:eastAsia="Book Antiqua" w:cs="Book Antiqua"/>
        </w:rPr>
        <w:t xml:space="preserve"> = 0.001) were lower.</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Remimazolam is safe and effective during bronchoscopy. The sedation success rate was similar to that in the CS group. However, remimazolam has a higher safety profile, with fewer inhibitory effects on respiration and circulation.</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Remimazolam; Bronchoscopy; Procedural sedation; Meta-analysis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Zhou Y, Zhao C, Tang YX, Liu JT. Efficacy and safety of remimazolam in bronchoscopic sedation: A meta-analysis. </w:t>
      </w:r>
      <w:r>
        <w:rPr>
          <w:rFonts w:ascii="Book Antiqua" w:hAnsi="Book Antiqua" w:eastAsia="Book Antiqua" w:cs="Book Antiqua"/>
          <w:i/>
          <w:iCs/>
        </w:rPr>
        <w:t>World J Clin Cases</w:t>
      </w:r>
      <w:r>
        <w:rPr>
          <w:rFonts w:ascii="Book Antiqua" w:hAnsi="Book Antiqua" w:eastAsia="Book Antiqua" w:cs="Book Antiqua"/>
        </w:rPr>
        <w:t xml:space="preserve"> 2024; </w:t>
      </w:r>
      <w:r>
        <w:rPr>
          <w:rFonts w:hint="eastAsia" w:ascii="Book Antiqua" w:hAnsi="Book Antiqua" w:eastAsia="Book Antiqua" w:cs="Book Antiqua"/>
        </w:rPr>
        <w:t xml:space="preserve">12(6): </w:t>
      </w:r>
      <w:r>
        <w:rPr>
          <w:rStyle w:val="10"/>
          <w:rFonts w:hint="default" w:ascii="Book Antiqua" w:hAnsi="Book Antiqua" w:eastAsia="宋体" w:cs="Book Antiqua"/>
          <w:sz w:val="24"/>
          <w:szCs w:val="24"/>
          <w:lang w:val="en-US" w:eastAsia="zh-CN" w:bidi="ar"/>
        </w:rPr>
        <w:t>1120-1129</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https://www.wjgnet.com/2307-8960/full/v12/i6/</w:t>
      </w:r>
      <w:r>
        <w:rPr>
          <w:rStyle w:val="10"/>
          <w:rFonts w:hint="default" w:ascii="Book Antiqua" w:hAnsi="Book Antiqua" w:eastAsia="宋体" w:cs="Book Antiqua"/>
          <w:sz w:val="24"/>
          <w:szCs w:val="24"/>
          <w:lang w:val="en-US" w:eastAsia="zh-CN" w:bidi="ar"/>
        </w:rPr>
        <w:t>1120</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https://dx.doi.org/10.12998/wjcc.v12.i6.</w:t>
      </w:r>
      <w:r>
        <w:rPr>
          <w:rStyle w:val="10"/>
          <w:rFonts w:hint="default" w:ascii="Book Antiqua" w:hAnsi="Book Antiqua" w:eastAsia="宋体" w:cs="Book Antiqua"/>
          <w:sz w:val="24"/>
          <w:szCs w:val="24"/>
          <w:lang w:val="en-US" w:eastAsia="zh-CN" w:bidi="ar"/>
        </w:rPr>
        <w:t>1120</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 xml:space="preserve">We searched the databases of </w:t>
      </w:r>
      <w:r>
        <w:rPr>
          <w:rFonts w:hint="eastAsia" w:ascii="Book Antiqua" w:hAnsi="Book Antiqua" w:eastAsia="Book Antiqua" w:cs="Book Antiqua"/>
        </w:rPr>
        <w:t>EMBASE</w:t>
      </w:r>
      <w:r>
        <w:rPr>
          <w:rFonts w:ascii="Book Antiqua" w:hAnsi="Book Antiqua" w:eastAsia="Book Antiqua" w:cs="Book Antiqua"/>
        </w:rPr>
        <w:t xml:space="preserve">, PubMed, Cochrane Library, and the Web of Science for randomized controlled trials of bendable bronchoscopic procedural sedation with remimazolam </w:t>
      </w:r>
      <w:r>
        <w:rPr>
          <w:rFonts w:ascii="Book Antiqua" w:hAnsi="Book Antiqua" w:eastAsia="Book Antiqua" w:cs="Book Antiqua"/>
          <w:i/>
          <w:iCs/>
        </w:rPr>
        <w:t>vs</w:t>
      </w:r>
      <w:r>
        <w:rPr>
          <w:rFonts w:ascii="Book Antiqua" w:hAnsi="Book Antiqua" w:eastAsia="Book Antiqua" w:cs="Book Antiqua"/>
        </w:rPr>
        <w:t xml:space="preserve"> conventional sedatives (CS) from the time the database was created until August 2023. STATA 15.1 software was applied to data analyses. </w:t>
      </w:r>
      <w:r>
        <w:rPr>
          <w:rFonts w:hint="eastAsia" w:ascii="Book Antiqua" w:hAnsi="Book Antiqua" w:eastAsia="宋体" w:cs="Book Antiqua"/>
          <w:lang w:val="en-US" w:eastAsia="zh-CN"/>
        </w:rPr>
        <w:t>Five</w:t>
      </w:r>
      <w:r>
        <w:rPr>
          <w:rFonts w:ascii="Book Antiqua" w:hAnsi="Book Antiqua" w:eastAsia="Book Antiqua" w:cs="Book Antiqua"/>
        </w:rPr>
        <w:t xml:space="preserve"> studies with 1080 cases were included. We finally came to the conclusion: Remimazolam is safe and effective for cases with bronchoscopy. Its sedation success rate is similar to CS. However, remimazolam has a higher safety profile with less inhibitory effects on respiration and circulation.</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Bronchoscopy is an endoscopic tool for the diagnosis and treatment of respiratory disease, and plays a key role in the diagnosis and therapy of lung diseases</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bendable bronchoscopy is an invasive procedure, and patients often experience pain and anxiety as well as serious complications including respiratory depression, cardiac arrhythmias, and cerebrovascular accidents</w:t>
      </w:r>
      <w:r>
        <w:rPr>
          <w:rFonts w:ascii="Book Antiqua" w:hAnsi="Book Antiqua" w:eastAsia="Book Antiqua" w:cs="Book Antiqua"/>
          <w:color w:val="000000"/>
          <w:vertAlign w:val="superscript"/>
        </w:rPr>
        <w:t>[2]</w:t>
      </w:r>
      <w:r>
        <w:rPr>
          <w:rFonts w:ascii="Book Antiqua" w:hAnsi="Book Antiqua" w:eastAsia="Book Antiqua" w:cs="Book Antiqua"/>
          <w:color w:val="000000"/>
        </w:rPr>
        <w:t>. According to the American Thoracic Society, anesthesia is recommended for all patients undergoing bronchoscopic consultations in the absence of contraindications</w:t>
      </w:r>
      <w:r>
        <w:rPr>
          <w:rFonts w:ascii="Book Antiqua" w:hAnsi="Book Antiqua" w:eastAsia="Book Antiqua" w:cs="Book Antiqua"/>
          <w:color w:val="000000"/>
          <w:vertAlign w:val="superscript"/>
        </w:rPr>
        <w:t>[3]</w:t>
      </w:r>
      <w:r>
        <w:rPr>
          <w:rFonts w:ascii="Book Antiqua" w:hAnsi="Book Antiqua" w:eastAsia="Book Antiqua" w:cs="Book Antiqua"/>
          <w:color w:val="000000"/>
        </w:rPr>
        <w:t>. Procedural sedation involves the use of sedative drugs and analgesics in addition to routine consultation, which eliminates fear, improves comfort, increases tolerance, and reduces procedural complications while shortening the duration of the procedure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Currently, conventional sedatives (CS) propofol, midazolam, and dexmedetomidine are widely used in painless bendable bronchoscopy practice. Propofol has a rapid onset of action and a short recovery time; however, it causes significant injection site pain, strong respiratory and circulatory depression, and has no antagonist</w:t>
      </w:r>
      <w:r>
        <w:rPr>
          <w:rFonts w:ascii="Book Antiqua" w:hAnsi="Book Antiqua" w:eastAsia="Book Antiqua" w:cs="Book Antiqua"/>
          <w:color w:val="000000"/>
          <w:vertAlign w:val="superscript"/>
        </w:rPr>
        <w:t>[5]</w:t>
      </w:r>
      <w:r>
        <w:rPr>
          <w:rFonts w:ascii="Book Antiqua" w:hAnsi="Book Antiqua" w:eastAsia="Book Antiqua" w:cs="Book Antiqua"/>
          <w:color w:val="000000"/>
        </w:rPr>
        <w:t>. Midazolam is antagonized by flumazenil. However, the prolonged postoperative sedation affects the time to discharge. Dexmedetomidine is a selective α2-adrenergic receptor agonist with sedative properties</w:t>
      </w:r>
      <w:r>
        <w:rPr>
          <w:rFonts w:ascii="Book Antiqua" w:hAnsi="Book Antiqua" w:eastAsia="Book Antiqua" w:cs="Book Antiqua"/>
          <w:color w:val="000000"/>
          <w:vertAlign w:val="superscript"/>
        </w:rPr>
        <w:t>[6]</w:t>
      </w:r>
      <w:r>
        <w:rPr>
          <w:rFonts w:ascii="Book Antiqua" w:hAnsi="Book Antiqua" w:eastAsia="Book Antiqua" w:cs="Book Antiqua"/>
          <w:color w:val="000000"/>
        </w:rPr>
        <w:t>. One study reported that dexmedetomidine has a low likelihood of causing respiratory depression but a long recovery time</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Remimazolam is a new and effective benzodiazepine whose metabolites are not pharmacologically active, resulting in a faster recovery of cognitive function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Owing to its unique pharmacological properties, remimazolam has been widely used in endoscopy, particularly in gastroenteroscopy</w:t>
      </w:r>
      <w:r>
        <w:rPr>
          <w:rFonts w:ascii="Book Antiqua" w:hAnsi="Book Antiqua" w:eastAsia="Book Antiqua" w:cs="Book Antiqua"/>
          <w:color w:val="000000"/>
          <w:vertAlign w:val="superscript"/>
        </w:rPr>
        <w:t>[9]</w:t>
      </w:r>
      <w:r>
        <w:rPr>
          <w:rFonts w:ascii="Book Antiqua" w:hAnsi="Book Antiqua" w:eastAsia="Book Antiqua" w:cs="Book Antiqua"/>
          <w:color w:val="000000"/>
        </w:rPr>
        <w:t>. In recent years, with the development of painless diagnostic techniques, the use of remimazolam for bendable bronchoscopy has received much attention. However, there has been no relevant systematic review. Therefore, we conducted a meta-analysis of randomized controlled trials (RCTs) on remimazolam for bronchoscopy to compare its safety with that of CS.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Search strategy</w:t>
      </w:r>
    </w:p>
    <w:p>
      <w:pPr>
        <w:spacing w:line="360" w:lineRule="auto"/>
        <w:jc w:val="both"/>
      </w:pPr>
      <w:r>
        <w:rPr>
          <w:rFonts w:ascii="Book Antiqua" w:hAnsi="Book Antiqua" w:eastAsia="Book Antiqua" w:cs="Book Antiqua"/>
          <w:color w:val="000000"/>
        </w:rPr>
        <w:t xml:space="preserve">We searched the </w:t>
      </w:r>
      <w:r>
        <w:rPr>
          <w:rFonts w:hint="eastAsia" w:ascii="Book Antiqua" w:hAnsi="Book Antiqua" w:eastAsia="Book Antiqua" w:cs="Book Antiqua"/>
          <w:color w:val="000000"/>
        </w:rPr>
        <w:t>EMBASE</w:t>
      </w:r>
      <w:r>
        <w:rPr>
          <w:rFonts w:ascii="Book Antiqua" w:hAnsi="Book Antiqua" w:eastAsia="Book Antiqua" w:cs="Book Antiqua"/>
          <w:color w:val="000000"/>
        </w:rPr>
        <w:t>, PubMed, Cochrane Library, and Web of Science databases from the origin to August 2023. The search terms include "Remimazolam" or "CNS 7056,” search scope was "Title and Abstract.” The search was limited to human studies in English. Relevant studies were independently obtained by two investigators.</w:t>
      </w:r>
    </w:p>
    <w:p>
      <w:pPr>
        <w:spacing w:line="360" w:lineRule="auto"/>
        <w:ind w:firstLine="240" w:firstLineChars="100"/>
        <w:jc w:val="both"/>
      </w:pPr>
      <w:r>
        <w:rPr>
          <w:rFonts w:ascii="Book Antiqua" w:hAnsi="Book Antiqua" w:eastAsia="Book Antiqua" w:cs="Book Antiqua"/>
          <w:color w:val="000000"/>
        </w:rPr>
        <w:t>Our inclusion criteria were as follows: (1) RCT study design; (2) patients underwent bendable bronchoscopy; (3) the interventional treatment was either Remimazolam or CS; (4) papers published from establishment to August 1, 2023; and (5) studies that were not in Chinese or English, duplicated, or had incomplete data were excluded.</w:t>
      </w:r>
    </w:p>
    <w:p>
      <w:pPr>
        <w:spacing w:line="360" w:lineRule="auto"/>
        <w:jc w:val="both"/>
      </w:pPr>
    </w:p>
    <w:p>
      <w:pPr>
        <w:spacing w:line="360" w:lineRule="auto"/>
        <w:jc w:val="both"/>
      </w:pPr>
      <w:r>
        <w:rPr>
          <w:rFonts w:ascii="Book Antiqua" w:hAnsi="Book Antiqua" w:eastAsia="Book Antiqua" w:cs="Book Antiqua"/>
          <w:b/>
          <w:bCs/>
          <w:i/>
          <w:iCs/>
          <w:color w:val="000000"/>
        </w:rPr>
        <w:t>Data extraction</w:t>
      </w:r>
    </w:p>
    <w:p>
      <w:pPr>
        <w:spacing w:line="360" w:lineRule="auto"/>
        <w:jc w:val="both"/>
      </w:pPr>
      <w:r>
        <w:rPr>
          <w:rFonts w:ascii="Book Antiqua" w:hAnsi="Book Antiqua" w:eastAsia="Book Antiqua" w:cs="Book Antiqua"/>
          <w:color w:val="000000"/>
        </w:rPr>
        <w:t xml:space="preserve">The data were independently analyzed to extract relevant information: (1)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uthors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(2) publication time; (3) country of publication; (4) type of study design; (5) American Society of Anesthesiologists classification (ASA classification); (6) number of participants in each study; (7) age range; (8) sex composition; and (9) specific interventions received by the participants, including the name of the medication, dosage, and dosing program. Disagreements in the extracted data were recorded and discussed with a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researcher until a consensus was reached.</w:t>
      </w:r>
    </w:p>
    <w:p>
      <w:pPr>
        <w:spacing w:line="360" w:lineRule="auto"/>
        <w:jc w:val="both"/>
      </w:pPr>
    </w:p>
    <w:p>
      <w:pPr>
        <w:spacing w:line="360" w:lineRule="auto"/>
        <w:jc w:val="both"/>
      </w:pPr>
      <w:r>
        <w:rPr>
          <w:rFonts w:ascii="Book Antiqua" w:hAnsi="Book Antiqua" w:eastAsia="Book Antiqua" w:cs="Book Antiqua"/>
          <w:b/>
          <w:bCs/>
          <w:i/>
          <w:iCs/>
          <w:color w:val="000000"/>
        </w:rPr>
        <w:t>Quality assessment</w:t>
      </w:r>
    </w:p>
    <w:p>
      <w:pPr>
        <w:spacing w:line="360" w:lineRule="auto"/>
        <w:jc w:val="both"/>
      </w:pPr>
      <w:r>
        <w:rPr>
          <w:rFonts w:ascii="Book Antiqua" w:hAnsi="Book Antiqua" w:eastAsia="Book Antiqua" w:cs="Book Antiqua"/>
          <w:color w:val="000000"/>
        </w:rPr>
        <w:t>Two researchers evaluated the quality of the research papers. The Cochrane tool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was applied to calculate the risk of bias. Under the study conditions, items related to high or unclear bias risk were regarded as high risk</w:t>
      </w:r>
      <w:r>
        <w:rPr>
          <w:rFonts w:ascii="Book Antiqua" w:hAnsi="Book Antiqua" w:eastAsia="Book Antiqua" w:cs="Book Antiqua"/>
          <w:color w:val="000000"/>
          <w:vertAlign w:val="superscript"/>
        </w:rPr>
        <w:t>[11]</w:t>
      </w:r>
      <w:r>
        <w:rPr>
          <w:rFonts w:ascii="Book Antiqua" w:hAnsi="Book Antiqua" w:eastAsia="Book Antiqua" w:cs="Book Antiqua"/>
          <w:color w:val="000000"/>
        </w:rPr>
        <w:t>. Disagreements in quality evaluation were documented and discussed with a third researcher until a consensus was reached.</w:t>
      </w:r>
    </w:p>
    <w:p>
      <w:pPr>
        <w:spacing w:line="360" w:lineRule="auto"/>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All statistical analyses were conducted using STATA15.1 (Stata Statistical Software: Release 18. College Station, TX: StataCorp).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w:t>
      </w:r>
      <w:r>
        <w:rPr>
          <w:rFonts w:ascii="Book Antiqua" w:hAnsi="Book Antiqua" w:eastAsia="Book Antiqua" w:cs="Book Antiqua"/>
          <w:i/>
          <w:iCs/>
          <w:color w:val="000000"/>
        </w:rPr>
        <w:t>Q</w:t>
      </w:r>
      <w:r>
        <w:rPr>
          <w:rFonts w:ascii="Book Antiqua" w:hAnsi="Book Antiqua" w:eastAsia="Book Antiqua" w:cs="Book Antiqua"/>
          <w:color w:val="000000"/>
        </w:rPr>
        <w:t xml:space="preserve"> tests were used to test the heterogeneity between studies. If heterogeneity between studies existed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50% and </w:t>
      </w:r>
      <w:r>
        <w:rPr>
          <w:rFonts w:ascii="Book Antiqua" w:hAnsi="Book Antiqua" w:eastAsia="Book Antiqua" w:cs="Book Antiqua"/>
          <w:i/>
          <w:iCs/>
          <w:color w:val="000000"/>
        </w:rPr>
        <w:t>P</w:t>
      </w:r>
      <w:r>
        <w:rPr>
          <w:rFonts w:ascii="Book Antiqua" w:hAnsi="Book Antiqua" w:eastAsia="Book Antiqua" w:cs="Book Antiqua"/>
          <w:color w:val="000000"/>
        </w:rPr>
        <w:t xml:space="preserve"> &gt; 0.10), the data was analyzed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fixed-effects model; otherwise, a random-effects model was used</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Subgroup analyses were conducted to compare the effects of propofol, midazolam, and dexmedetomidine;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regarded as statistically significant. </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Study selection</w:t>
      </w:r>
    </w:p>
    <w:p>
      <w:pPr>
        <w:spacing w:line="360" w:lineRule="auto"/>
        <w:jc w:val="both"/>
      </w:pPr>
      <w:r>
        <w:rPr>
          <w:rFonts w:ascii="Book Antiqua" w:hAnsi="Book Antiqua" w:eastAsia="Book Antiqua" w:cs="Book Antiqua"/>
          <w:color w:val="000000"/>
        </w:rPr>
        <w:t>As shown in Figure 1, 40 studies were identified after a systematic literature search. After removing 20 duplicate studies, the 20 remaining studies were screened. Eight inappropriate studies were eliminated by screening titles and abstracts. Therefore, 12 articles were left for full-text reading. After careful reading of the full text, seven studies were excluded based on the inclusion and exclusion criteria. Finally, five studies were included.</w:t>
      </w:r>
    </w:p>
    <w:p>
      <w:pPr>
        <w:spacing w:line="360" w:lineRule="auto"/>
        <w:jc w:val="both"/>
      </w:pPr>
    </w:p>
    <w:p>
      <w:pPr>
        <w:spacing w:line="360" w:lineRule="auto"/>
        <w:jc w:val="both"/>
      </w:pPr>
      <w:r>
        <w:rPr>
          <w:rFonts w:ascii="Book Antiqua" w:hAnsi="Book Antiqua" w:eastAsia="Book Antiqua" w:cs="Book Antiqua"/>
          <w:b/>
          <w:bCs/>
          <w:i/>
          <w:iCs/>
          <w:color w:val="000000"/>
        </w:rPr>
        <w:t>Studies and participants’ characteristics</w:t>
      </w:r>
    </w:p>
    <w:p>
      <w:pPr>
        <w:spacing w:line="360" w:lineRule="auto"/>
        <w:jc w:val="both"/>
      </w:pPr>
      <w:r>
        <w:rPr>
          <w:rFonts w:ascii="Book Antiqua" w:hAnsi="Book Antiqua" w:eastAsia="Book Antiqua" w:cs="Book Antiqua"/>
          <w:color w:val="000000"/>
        </w:rPr>
        <w:t>Table 1 shows all the studies included, all five studies</w:t>
      </w:r>
      <w:r>
        <w:rPr>
          <w:rFonts w:ascii="Book Antiqua" w:hAnsi="Book Antiqua" w:eastAsia="Book Antiqua" w:cs="Book Antiqua"/>
          <w:color w:val="000000"/>
          <w:vertAlign w:val="superscript"/>
        </w:rPr>
        <w:t>[13-17]</w:t>
      </w:r>
      <w:r>
        <w:rPr>
          <w:rFonts w:ascii="Book Antiqua" w:hAnsi="Book Antiqua" w:eastAsia="Book Antiqua" w:cs="Book Antiqua"/>
          <w:color w:val="000000"/>
        </w:rPr>
        <w:t xml:space="preserve"> were RCTs, four</w:t>
      </w:r>
      <w:r>
        <w:rPr>
          <w:rFonts w:ascii="Book Antiqua" w:hAnsi="Book Antiqua" w:eastAsia="Book Antiqua" w:cs="Book Antiqua"/>
          <w:color w:val="000000"/>
          <w:vertAlign w:val="superscript"/>
        </w:rPr>
        <w:t>[13-15,17]</w:t>
      </w:r>
      <w:r>
        <w:rPr>
          <w:rFonts w:ascii="Book Antiqua" w:hAnsi="Book Antiqua" w:eastAsia="Book Antiqua" w:cs="Book Antiqua"/>
          <w:color w:val="000000"/>
        </w:rPr>
        <w:t xml:space="preserve"> were from China, and one</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was from the United States. The five studies</w:t>
      </w:r>
      <w:r>
        <w:rPr>
          <w:rFonts w:ascii="Book Antiqua" w:hAnsi="Book Antiqua" w:eastAsia="Book Antiqua" w:cs="Book Antiqua"/>
          <w:color w:val="000000"/>
          <w:vertAlign w:val="superscript"/>
        </w:rPr>
        <w:t>[13-17]</w:t>
      </w:r>
      <w:r>
        <w:rPr>
          <w:rFonts w:ascii="Book Antiqua" w:hAnsi="Book Antiqua" w:eastAsia="Book Antiqua" w:cs="Book Antiqua"/>
          <w:color w:val="000000"/>
        </w:rPr>
        <w:t xml:space="preserve"> were classified as ASA classes I-III. In studies published between 2018 and 2023, 1080 patients aged from 18 to 75 years, and 52.50% male underwent bendable bronchoscopy; 657 patients were sedated with remimazolam and 423 patients were sedated with CS, of which 281 were sedated with propofol</w:t>
      </w:r>
      <w:r>
        <w:rPr>
          <w:rFonts w:ascii="Book Antiqua" w:hAnsi="Book Antiqua" w:eastAsia="Book Antiqua" w:cs="Book Antiqua"/>
          <w:color w:val="000000"/>
          <w:vertAlign w:val="superscript"/>
        </w:rPr>
        <w:t>[13-15]</w:t>
      </w:r>
      <w:r>
        <w:rPr>
          <w:rFonts w:ascii="Book Antiqua" w:hAnsi="Book Antiqua" w:eastAsia="Book Antiqua" w:cs="Book Antiqua"/>
          <w:color w:val="000000"/>
        </w:rPr>
        <w:t>, 69 with midazolam</w:t>
      </w:r>
      <w:r>
        <w:rPr>
          <w:rFonts w:ascii="Book Antiqua" w:hAnsi="Book Antiqua" w:eastAsia="Book Antiqua" w:cs="Book Antiqua"/>
          <w:color w:val="000000"/>
          <w:vertAlign w:val="superscript"/>
        </w:rPr>
        <w:t>[16]</w:t>
      </w:r>
      <w:r>
        <w:rPr>
          <w:rFonts w:ascii="Book Antiqua" w:hAnsi="Book Antiqua" w:eastAsia="Book Antiqua" w:cs="Book Antiqua"/>
          <w:color w:val="000000"/>
        </w:rPr>
        <w:t>, and 73 with dexmedetomidine</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same standard was applied to evaluate sedation in 3 studies</w:t>
      </w:r>
      <w:r>
        <w:rPr>
          <w:rFonts w:ascii="Book Antiqua" w:hAnsi="Book Antiqua" w:eastAsia="Book Antiqua" w:cs="Book Antiqua"/>
          <w:color w:val="000000"/>
          <w:vertAlign w:val="superscript"/>
        </w:rPr>
        <w:t>[15-17]</w:t>
      </w:r>
      <w:r>
        <w:rPr>
          <w:rFonts w:ascii="Book Antiqua" w:hAnsi="Book Antiqua" w:eastAsia="Book Antiqua" w:cs="Book Antiqua"/>
          <w:color w:val="000000"/>
        </w:rPr>
        <w:t>. These studies divided patients into two groups according to the type of sedation used. The percentages of successfully sedated patients were 473/538 using remimazolam and 245/301 in the CS group (propofol 154/155, midazolam 24/73, and dexmedetomidine 67/73) (Table 2). The frequencies of intraoperative adverse events and complications, including hypotension, respiratory depression, and hypoxemia, are shown in Table 3.</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Risk of bias assessment</w:t>
      </w:r>
    </w:p>
    <w:p>
      <w:pPr>
        <w:spacing w:line="360" w:lineRule="auto"/>
        <w:jc w:val="both"/>
      </w:pPr>
      <w:r>
        <w:rPr>
          <w:rFonts w:ascii="Book Antiqua" w:hAnsi="Book Antiqua" w:eastAsia="Book Antiqua" w:cs="Book Antiqua"/>
          <w:color w:val="000000"/>
        </w:rPr>
        <w:t>The Cochrane method was used to calculate the risk of bias in the RCTs, as shown in Figures 2 and 3. Five studies showed a low risk of bias for randomized sequence generation (100%), blinding of participants (100%), blinding of outcomes (80%), selective reporting (100%), and others (60%). Three of these exhibited high quality according to the assessment results (Figures 2 and 3).</w:t>
      </w:r>
    </w:p>
    <w:p>
      <w:pPr>
        <w:spacing w:line="360" w:lineRule="auto"/>
        <w:jc w:val="both"/>
      </w:pPr>
    </w:p>
    <w:p>
      <w:pPr>
        <w:spacing w:line="360" w:lineRule="auto"/>
        <w:jc w:val="both"/>
      </w:pPr>
      <w:r>
        <w:rPr>
          <w:rFonts w:ascii="Book Antiqua" w:hAnsi="Book Antiqua" w:eastAsia="Book Antiqua" w:cs="Book Antiqua"/>
          <w:b/>
          <w:bCs/>
          <w:i/>
          <w:iCs/>
          <w:color w:val="000000"/>
        </w:rPr>
        <w:t>Results of the meta-analysis</w:t>
      </w:r>
    </w:p>
    <w:p>
      <w:pPr>
        <w:spacing w:line="360" w:lineRule="auto"/>
        <w:jc w:val="both"/>
      </w:pPr>
      <w:r>
        <w:rPr>
          <w:rFonts w:ascii="Book Antiqua" w:hAnsi="Book Antiqua" w:eastAsia="Book Antiqua" w:cs="Book Antiqua"/>
          <w:b/>
          <w:bCs/>
          <w:color w:val="000000"/>
        </w:rPr>
        <w:t>The sedative efficiency</w:t>
      </w:r>
      <w:r>
        <w:rPr>
          <w:rFonts w:hint="eastAsia"/>
          <w:b/>
          <w:bCs/>
          <w:lang w:eastAsia="zh-CN"/>
        </w:rPr>
        <w:t>:</w:t>
      </w:r>
      <w:r>
        <w:rPr>
          <w:b/>
          <w:bCs/>
          <w:lang w:eastAsia="zh-CN"/>
        </w:rPr>
        <w:t xml:space="preserve"> </w:t>
      </w:r>
      <w:r>
        <w:rPr>
          <w:rFonts w:ascii="Book Antiqua" w:hAnsi="Book Antiqua" w:eastAsia="Book Antiqua" w:cs="Book Antiqua"/>
          <w:color w:val="000000"/>
        </w:rPr>
        <w:t>Three studies</w:t>
      </w:r>
      <w:r>
        <w:rPr>
          <w:rFonts w:ascii="Book Antiqua" w:hAnsi="Book Antiqua" w:eastAsia="Book Antiqua" w:cs="Book Antiqua"/>
          <w:color w:val="000000"/>
          <w:vertAlign w:val="superscript"/>
        </w:rPr>
        <w:t>[15-17]</w:t>
      </w:r>
      <w:r>
        <w:rPr>
          <w:rFonts w:ascii="Book Antiqua" w:hAnsi="Book Antiqua" w:eastAsia="Book Antiqua" w:cs="Book Antiqua"/>
          <w:color w:val="000000"/>
        </w:rPr>
        <w:t xml:space="preserve"> reported the success rates of sedation with remimazolam and CS, involving 1032 cases (research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538; CS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301). The heterogeneity test results,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99.6% and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the </w:t>
      </w:r>
      <w:r>
        <w:rPr>
          <w:rFonts w:ascii="Book Antiqua" w:hAnsi="Book Antiqua" w:eastAsia="Book Antiqua" w:cs="Book Antiqua"/>
          <w:i/>
          <w:iCs/>
          <w:color w:val="000000"/>
        </w:rPr>
        <w:t>Q</w:t>
      </w:r>
      <w:r>
        <w:rPr>
          <w:rFonts w:ascii="Book Antiqua" w:hAnsi="Book Antiqua" w:eastAsia="Book Antiqua" w:cs="Book Antiqua"/>
          <w:color w:val="000000"/>
        </w:rPr>
        <w:t xml:space="preserve">-test, indicate statistically significant heterogeneity among different studies. Therefore, a random-effects model was used for subsequent tests. As shown in Figure 4, the relative risk (RR) value of the 3 studies pooled was 1.35, (95%CI: 0.60-3.05), </w:t>
      </w:r>
      <w:r>
        <w:rPr>
          <w:rFonts w:ascii="Book Antiqua" w:hAnsi="Book Antiqua" w:eastAsia="Book Antiqua" w:cs="Book Antiqua"/>
          <w:i/>
          <w:iCs/>
          <w:color w:val="000000"/>
        </w:rPr>
        <w:t>P</w:t>
      </w:r>
      <w:r>
        <w:rPr>
          <w:rFonts w:ascii="Book Antiqua" w:hAnsi="Book Antiqua" w:eastAsia="Book Antiqua" w:cs="Book Antiqua"/>
          <w:color w:val="000000"/>
        </w:rPr>
        <w:t xml:space="preserve"> = 0.474, suggesting that the success rate of remimazolam for bronchoscopic sedation was similar to that of CS.</w:t>
      </w:r>
    </w:p>
    <w:p>
      <w:pPr>
        <w:spacing w:line="360" w:lineRule="auto"/>
        <w:ind w:firstLine="240" w:firstLineChars="100"/>
        <w:jc w:val="both"/>
      </w:pPr>
      <w:r>
        <w:rPr>
          <w:rFonts w:ascii="Book Antiqua" w:hAnsi="Book Antiqua" w:eastAsia="Book Antiqua" w:cs="Book Antiqua"/>
          <w:color w:val="000000"/>
        </w:rPr>
        <w:t xml:space="preserve">As shown in Figure 5, subgroup analysis showed that the success rate of remimazolam sedation was similar to that of propofol (RR: 1, </w:t>
      </w:r>
      <w:r>
        <w:rPr>
          <w:rFonts w:ascii="Book Antiqua" w:hAnsi="Book Antiqua" w:eastAsia="Book Antiqua" w:cs="Book Antiqua"/>
          <w:i/>
          <w:iCs/>
          <w:color w:val="000000"/>
        </w:rPr>
        <w:t>P</w:t>
      </w:r>
      <w:r>
        <w:rPr>
          <w:rFonts w:ascii="Book Antiqua" w:hAnsi="Book Antiqua" w:eastAsia="Book Antiqua" w:cs="Book Antiqua"/>
          <w:color w:val="000000"/>
        </w:rPr>
        <w:t xml:space="preserve"> = 1.000), remimazolam sedation was more successful than midazolam sedation (RR: 2.45, </w:t>
      </w:r>
      <w:r>
        <w:rPr>
          <w:rFonts w:ascii="Book Antiqua" w:hAnsi="Book Antiqua" w:eastAsia="Book Antiqua" w:cs="Book Antiqua"/>
          <w:i/>
          <w:iCs/>
          <w:color w:val="000000"/>
        </w:rPr>
        <w:t>P</w:t>
      </w:r>
      <w:r>
        <w:rPr>
          <w:rFonts w:ascii="Book Antiqua" w:hAnsi="Book Antiqua" w:eastAsia="Book Antiqua" w:cs="Book Antiqua"/>
          <w:color w:val="000000"/>
        </w:rPr>
        <w:t xml:space="preserve"> </w:t>
      </w:r>
      <w:r>
        <w:rPr>
          <w:rFonts w:ascii="Book Antiqua" w:hAnsi="Book Antiqua" w:eastAsia="宋体" w:cs="Book Antiqua"/>
          <w:color w:val="000000"/>
        </w:rPr>
        <w:t>≤</w:t>
      </w:r>
      <w:r>
        <w:rPr>
          <w:rFonts w:ascii="Book Antiqua" w:hAnsi="Book Antiqua" w:eastAsia="Book Antiqua" w:cs="Book Antiqua"/>
          <w:color w:val="000000"/>
        </w:rPr>
        <w:t xml:space="preserve"> 0.001), and remimazolam and dexmedetomidine had similar sedation success rates (RR: 1.03, </w:t>
      </w:r>
      <w:r>
        <w:rPr>
          <w:rFonts w:ascii="Book Antiqua" w:hAnsi="Book Antiqua" w:eastAsia="Book Antiqua" w:cs="Book Antiqua"/>
          <w:i/>
          <w:iCs/>
          <w:color w:val="000000"/>
        </w:rPr>
        <w:t>P</w:t>
      </w:r>
      <w:r>
        <w:rPr>
          <w:rFonts w:ascii="Book Antiqua" w:hAnsi="Book Antiqua" w:eastAsia="Book Antiqua" w:cs="Book Antiqua"/>
          <w:color w:val="000000"/>
        </w:rPr>
        <w:t xml:space="preserve"> = 0.513).</w:t>
      </w:r>
    </w:p>
    <w:p>
      <w:pPr>
        <w:spacing w:line="360" w:lineRule="auto"/>
        <w:jc w:val="both"/>
      </w:pPr>
    </w:p>
    <w:p>
      <w:pPr>
        <w:spacing w:line="360" w:lineRule="auto"/>
        <w:jc w:val="both"/>
      </w:pPr>
      <w:r>
        <w:rPr>
          <w:rFonts w:ascii="Book Antiqua" w:hAnsi="Book Antiqua" w:eastAsia="Book Antiqua" w:cs="Book Antiqua"/>
          <w:b/>
          <w:bCs/>
          <w:color w:val="000000"/>
        </w:rPr>
        <w:t>The incidence of adverse events</w:t>
      </w:r>
      <w:r>
        <w:rPr>
          <w:rFonts w:hint="eastAsia"/>
          <w:b/>
          <w:bCs/>
          <w:lang w:eastAsia="zh-CN"/>
        </w:rPr>
        <w:t>:</w:t>
      </w:r>
      <w:r>
        <w:rPr>
          <w:lang w:eastAsia="zh-CN"/>
        </w:rPr>
        <w:t xml:space="preserve"> </w:t>
      </w:r>
      <w:r>
        <w:rPr>
          <w:rFonts w:ascii="Book Antiqua" w:hAnsi="Book Antiqua" w:eastAsia="Book Antiqua" w:cs="Book Antiqua"/>
          <w:color w:val="000000"/>
        </w:rPr>
        <w:t xml:space="preserve">As shown in Table 4, there was a significant difference in the incidence of hypotension and respiratory depression between the remimazolam and CS groups (hypotension: RR = 0.61,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65.1%, </w:t>
      </w:r>
      <w:r>
        <w:rPr>
          <w:rFonts w:ascii="Book Antiqua" w:hAnsi="Book Antiqua" w:eastAsia="Book Antiqua" w:cs="Book Antiqua"/>
          <w:i/>
          <w:iCs/>
          <w:color w:val="000000"/>
        </w:rPr>
        <w:t>P</w:t>
      </w:r>
      <w:r>
        <w:rPr>
          <w:rFonts w:ascii="Book Antiqua" w:hAnsi="Book Antiqua" w:eastAsia="Book Antiqua" w:cs="Book Antiqua"/>
          <w:color w:val="000000"/>
        </w:rPr>
        <w:t xml:space="preserve"> = 0.027; respiratory depression: RR = 0.50,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42.3%,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The incidence of hypertension, hypoxemia, bradycardia, tachycardia, and injection pain was similar between the two groups.</w:t>
      </w:r>
    </w:p>
    <w:p>
      <w:pPr>
        <w:spacing w:line="360" w:lineRule="auto"/>
        <w:ind w:firstLine="240" w:firstLineChars="100"/>
        <w:jc w:val="both"/>
      </w:pPr>
      <w:r>
        <w:rPr>
          <w:rFonts w:ascii="Book Antiqua" w:hAnsi="Book Antiqua" w:eastAsia="Book Antiqua" w:cs="Book Antiqua"/>
          <w:color w:val="000000"/>
        </w:rPr>
        <w:t xml:space="preserve">As shown in Table 5, subgroup analyses revealed obvious differences between the two groups in the incidence of hypotension, respiratory depression, hypoxemia, and injection pain (hypotension: RR = 0.42,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respiratory depression: RR = 0.48,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78.4%,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hypoxemia: RR = 0.4,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injection pain: RR = 0.04,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There was no obvious heterogeneity in the incidence of hypertension, bradycardia, or tachycardia among groups. The pooled results suggested that there was no significant difference in the incidence of hypotension, hypertension, respiratory depression, hypoxemia, bradycardia, tachycardia, or injection pain between remimazolam and midazolam. Similarly, there was no heterogeneity in the incidence of hypotension, respiratory depression, hypoxemia, tachycardia, or injection pain between the two groups.</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This study aimed to explore the efficacy and safety of remimazolam during bronchoscopy. Based on these results, remimazolam had a sedation success rate similar to that of CS. However, remimazolam was associated with a lower risk of hypotension and respiratory depression than was CS. It can be concluded that remimazolam for bronchoscopy provides satisfactory sedation and a favorable safety profile. We compared the efficacy and safety of that with CS (propofol, midazolam, and dexmedetomidine) in bronchoscopic sedation, analyzing a total of 5 studies on the application of remimazolam for bronchoscopy. Of these, three papers compared remimazolam </w:t>
      </w:r>
      <w:r>
        <w:rPr>
          <w:rFonts w:ascii="Book Antiqua" w:hAnsi="Book Antiqua" w:eastAsia="Book Antiqua" w:cs="Book Antiqua"/>
          <w:i/>
          <w:iCs/>
          <w:color w:val="000000"/>
        </w:rPr>
        <w:t>vs</w:t>
      </w:r>
      <w:r>
        <w:rPr>
          <w:rFonts w:ascii="Book Antiqua" w:hAnsi="Book Antiqua" w:eastAsia="Book Antiqua" w:cs="Book Antiqua"/>
          <w:color w:val="000000"/>
        </w:rPr>
        <w:t xml:space="preserve"> propofol, one used midazolam, and one used dexmedetomidine. Due to the heterogeneity among the three sedative drugs, this study conducted a meta-analysis and found that remimazolam showed a higher success rate of sedation than midazolam. Compared with propofol, remimazolam has a lower risk of hypotension, respiratory depression, and injection pain.</w:t>
      </w:r>
    </w:p>
    <w:p>
      <w:pPr>
        <w:spacing w:line="360" w:lineRule="auto"/>
        <w:ind w:firstLine="240" w:firstLineChars="100"/>
        <w:jc w:val="both"/>
      </w:pPr>
      <w:r>
        <w:rPr>
          <w:rFonts w:ascii="Book Antiqua" w:hAnsi="Book Antiqua" w:eastAsia="Book Antiqua" w:cs="Book Antiqua"/>
          <w:color w:val="000000"/>
        </w:rPr>
        <w:t>Remimazolam is a novel benzodiazepine analog</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It can be quickly metabolized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by esterases independent of renal metabolism, and its metabolites are inactive</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effects of this drug can be reversed by flumazenil, with a rapid onset of action and safe sedation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In addition, the use of remimazolam reduces patient healthcare costs compared with midazolam during bronchoscopy</w:t>
      </w:r>
      <w:r>
        <w:rPr>
          <w:rFonts w:ascii="Book Antiqua" w:hAnsi="Book Antiqua" w:eastAsia="Book Antiqua" w:cs="Book Antiqua"/>
          <w:color w:val="000000"/>
          <w:vertAlign w:val="superscript"/>
        </w:rPr>
        <w:t>[21]</w:t>
      </w:r>
      <w:r>
        <w:rPr>
          <w:rFonts w:ascii="Book Antiqua" w:hAnsi="Book Antiqua" w:eastAsia="Book Antiqua" w:cs="Book Antiqua"/>
          <w:color w:val="000000"/>
        </w:rPr>
        <w:t>. Therefore, it is a promising drug for bronchoscopic diagnosis and therapy</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number of endoscopic procedures is increasing, and anesthesia is beneficial for endoscopic procedures</w:t>
      </w:r>
      <w:r>
        <w:rPr>
          <w:rFonts w:ascii="Book Antiqua" w:hAnsi="Book Antiqua" w:eastAsia="Book Antiqua" w:cs="Book Antiqua"/>
          <w:color w:val="000000"/>
          <w:vertAlign w:val="superscript"/>
        </w:rPr>
        <w:t>[9,23]</w:t>
      </w:r>
      <w:r>
        <w:rPr>
          <w:rFonts w:ascii="Book Antiqua" w:hAnsi="Book Antiqua" w:eastAsia="Book Antiqua" w:cs="Book Antiqua"/>
          <w:color w:val="000000"/>
        </w:rPr>
        <w:t>. Anesthetic drug selection for bronchoscopic surgery should improve the safety of the procedure without compromising the success rate</w:t>
      </w:r>
      <w:r>
        <w:rPr>
          <w:rFonts w:ascii="Book Antiqua" w:hAnsi="Book Antiqua" w:eastAsia="Book Antiqua" w:cs="Book Antiqua"/>
          <w:color w:val="000000"/>
          <w:vertAlign w:val="superscript"/>
        </w:rPr>
        <w:t>[24,25]</w:t>
      </w:r>
      <w:r>
        <w:rPr>
          <w:rFonts w:ascii="Book Antiqua" w:hAnsi="Book Antiqua" w:eastAsia="Book Antiqua" w:cs="Book Antiqua"/>
          <w:color w:val="000000"/>
        </w:rPr>
        <w:t>. This meta-analysis showed that remimazolam reduced intraoperative adverse events and complications while maintaining the sedation success rate.</w:t>
      </w:r>
    </w:p>
    <w:p>
      <w:pPr>
        <w:spacing w:line="360" w:lineRule="auto"/>
        <w:ind w:firstLine="240" w:firstLineChars="100"/>
        <w:jc w:val="both"/>
      </w:pPr>
      <w:r>
        <w:rPr>
          <w:rFonts w:ascii="Book Antiqua" w:hAnsi="Book Antiqua" w:eastAsia="Book Antiqua" w:cs="Book Antiqua"/>
          <w:color w:val="000000"/>
        </w:rPr>
        <w:t>When writing this article, we identified two similar systematic reviews and meta-analyses</w:t>
      </w:r>
      <w:r>
        <w:rPr>
          <w:rFonts w:ascii="Book Antiqua" w:hAnsi="Book Antiqua" w:eastAsia="Book Antiqua" w:cs="Book Antiqua"/>
          <w:color w:val="000000"/>
          <w:vertAlign w:val="superscript"/>
        </w:rPr>
        <w:t>[26,27]</w:t>
      </w:r>
      <w:r>
        <w:rPr>
          <w:rFonts w:ascii="Book Antiqua" w:hAnsi="Book Antiqua" w:eastAsia="Book Antiqua" w:cs="Book Antiqua"/>
          <w:color w:val="000000"/>
        </w:rPr>
        <w:t xml:space="preserve"> that compared the reliability and safety of other sedatives in endoscopy, however, we incorporated a wider range of adverse events and complications which included hypotension, hypertension, respiratory depression, hypoxemia, bradycardia, tachycardia, and injection pain, to evaluate the safety of remimazolam more comprehensively. Our study showed that remimazolam exhibited the same success rate as CS for bronchoscopy, which is in contrast to existing studies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that stated that remimazolam had a higher procedural success rate than CS. This may be related to the diverse types of endoscopies included in that report, including upper gastrointestinal endoscopy, colonoscopy, hysteroscopy, and bronchoscopy, whereas only 1 bronchoscopy was included which was clinically heterogeneous. Furthermore, bronchoscopy is generally more stimulating than gastrointestinal endoscopy and hysteroscopy and requires deeper intraoperative sedation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Further studies are warranted to investigate the success of remimazolam </w:t>
      </w:r>
      <w:r>
        <w:rPr>
          <w:rFonts w:ascii="Book Antiqua" w:hAnsi="Book Antiqua" w:eastAsia="Book Antiqua" w:cs="Book Antiqua"/>
          <w:i/>
          <w:iCs/>
          <w:color w:val="000000"/>
        </w:rPr>
        <w:t>vs</w:t>
      </w:r>
      <w:r>
        <w:rPr>
          <w:rFonts w:ascii="Book Antiqua" w:hAnsi="Book Antiqua" w:eastAsia="Book Antiqua" w:cs="Book Antiqua"/>
          <w:color w:val="000000"/>
        </w:rPr>
        <w:t xml:space="preserve"> other sedatives at different sedation depths. The occurrence of hypotension and injection pain was lower in patients for whom remimazolam was used for sedation compared with propofol, which is consistent with two previous reports</w:t>
      </w:r>
      <w:r>
        <w:rPr>
          <w:rFonts w:ascii="Book Antiqua" w:hAnsi="Book Antiqua" w:eastAsia="Book Antiqua" w:cs="Book Antiqua"/>
          <w:color w:val="000000"/>
          <w:vertAlign w:val="superscript"/>
        </w:rPr>
        <w:t>[26,29]</w:t>
      </w:r>
      <w:r>
        <w:rPr>
          <w:rFonts w:ascii="Book Antiqua" w:hAnsi="Book Antiqua" w:eastAsia="Book Antiqua" w:cs="Book Antiqua"/>
          <w:color w:val="000000"/>
        </w:rPr>
        <w:t>. This suggests that remimazolam offers significant advantages in terms of respiration, circulation, and pain during injection.</w:t>
      </w:r>
    </w:p>
    <w:p>
      <w:pPr>
        <w:spacing w:line="360" w:lineRule="auto"/>
        <w:ind w:firstLine="240" w:firstLineChars="100"/>
        <w:jc w:val="both"/>
      </w:pPr>
      <w:r>
        <w:rPr>
          <w:rFonts w:ascii="Book Antiqua" w:hAnsi="Book Antiqua" w:eastAsia="Book Antiqua" w:cs="Book Antiqua"/>
          <w:color w:val="000000"/>
        </w:rPr>
        <w:t xml:space="preserve">Our study is the first to explore the efficacy of remimazolam </w:t>
      </w:r>
      <w:r>
        <w:rPr>
          <w:rFonts w:ascii="Book Antiqua" w:hAnsi="Book Antiqua" w:eastAsia="Book Antiqua" w:cs="Book Antiqua"/>
          <w:i/>
          <w:iCs/>
          <w:color w:val="000000"/>
        </w:rPr>
        <w:t>vs</w:t>
      </w:r>
      <w:r>
        <w:rPr>
          <w:rFonts w:ascii="Book Antiqua" w:hAnsi="Book Antiqua" w:eastAsia="Book Antiqua" w:cs="Book Antiqua"/>
          <w:color w:val="000000"/>
        </w:rPr>
        <w:t xml:space="preserve"> CS in bronchoscopic procedures using subgroup analysis, providing evidence for the selection of bronchoscopic sedation drugs that remimazolam is safe and effective for bronchoscopic sedation. In clinical practice, patients undergoing bronchoscopy are predominantly elderly and chronically ill</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rPr>
        <w:t>, and remimazolam facilitates intraoperative safety and postoperative recovery by significantly reducing respiratory and circulatory depression compared to CS. However, our study has some limitations. First, the definitions of different types of surgical operations, sedation drugs, sedation doses, and outcome metrics varied, which may have influenced the results. Second, most of the patients in the included studies were from China, and there may be racial differences between the populations. Third, different types and uses of opioids in the included studies may have affected the results. Fourth, only a few studies were included because there is limited research on anesthesia during bronchoscopic surgery. There were fewer within-group studies in which we performed subgroup analyses. The reliability of the outcome metrics in a single study was examined, and more studies are needed for future analyses.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Remimazolam is safe and effective during bronchoscopy. The sedation success rate was similar to that of the traditional sedatives (propofol, midazolam, and dexmedetomidine). However, it exhibits a weaker inhibitory effect on respiration. Some scholars have reported the sedation efficacy and incidence of adverse events of remimazolam during bronchoscopy, and RCTs with more samples are needed to validate our findings.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Remimazolam is a new ultra-short-acting benzodiazepine sedative that is currently used for procedural sedation and general anesthesia. Several studies have used remimazolam for bendable bronchoscopes.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This is the first systematic review on the safety and efficacy of remimazolam during bronchoscopy.</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This study aimed to assess the safety and efficacy of remimazolam for the sedation of patients undergoing bendable bronchoscopy.</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 xml:space="preserve">We searched databases of </w:t>
      </w:r>
      <w:r>
        <w:rPr>
          <w:rFonts w:hint="eastAsia" w:ascii="Book Antiqua" w:hAnsi="Book Antiqua" w:eastAsia="Book Antiqua" w:cs="Book Antiqua"/>
          <w:color w:val="000000"/>
        </w:rPr>
        <w:t>EMBASE</w:t>
      </w:r>
      <w:r>
        <w:rPr>
          <w:rFonts w:ascii="Book Antiqua" w:hAnsi="Book Antiqua" w:eastAsia="Book Antiqua" w:cs="Book Antiqua"/>
          <w:color w:val="000000"/>
        </w:rPr>
        <w:t>, PubMed, Cochrane Library, and the Web of Science, from the original to August 2023. The search terms include "Remimazolam" or "CNS 7056", search scope was "Title and Abstract". The search was limited to human studies and literature in English.</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This meta-analysis included five studies. The sedation success rate of remimazolam was similar to that of conventional sedatives (CS). However, remimazolam is associated with a lower incidence of hypotension and respiratory depression. The subgroup analysis showed a higher success rate for sedation with remimazolam than with midazolam. The incidences of hypotension, respiratory depression, hypoxemia, and injection pain were lower with remimazolam than with propofol.</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Remimazolam is safe and effective for bronchoscopic sedation. The success rate was similar to that of CS. However, remimazolam has a higher safety profile, with fewer inhibitory effects on respiration and circulation.</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Endoscopic surgery outside the operating room is currently increasing, and anesthesia provides strong support for the development of endoscopic surgery. The use of remimazolam can fulfill sedation requirements during bronchoscopic procedures while reducing the incidence of intraoperative adverse events and complications.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570" w:name="OLE_LINK7945"/>
      <w:bookmarkStart w:id="571" w:name="OLE_LINK7946"/>
      <w:r>
        <w:rPr>
          <w:rFonts w:ascii="Book Antiqua" w:hAnsi="Book Antiqua" w:eastAsia="Book Antiqua" w:cs="Book Antiqua"/>
        </w:rPr>
        <w:t xml:space="preserve">1 </w:t>
      </w:r>
      <w:r>
        <w:rPr>
          <w:rFonts w:ascii="Book Antiqua" w:hAnsi="Book Antiqua" w:eastAsia="Book Antiqua" w:cs="Book Antiqua"/>
          <w:b/>
          <w:bCs/>
        </w:rPr>
        <w:t>Criner GJ</w:t>
      </w:r>
      <w:r>
        <w:rPr>
          <w:rFonts w:ascii="Book Antiqua" w:hAnsi="Book Antiqua" w:eastAsia="Book Antiqua" w:cs="Book Antiqua"/>
        </w:rPr>
        <w:t xml:space="preserve">, Eberhardt R, Fernandez-Bussy S, Gompelmann D, Maldonado F, Patel N, Shah PL, Slebos DJ, Valipour A, Wahidi MM, Weir M, Herth FJ. Interventional Bronchoscopy. </w:t>
      </w:r>
      <w:r>
        <w:rPr>
          <w:rFonts w:ascii="Book Antiqua" w:hAnsi="Book Antiqua" w:eastAsia="Book Antiqua" w:cs="Book Antiqua"/>
          <w:i/>
          <w:iCs/>
        </w:rPr>
        <w:t>Am J Respir Crit Care Med</w:t>
      </w:r>
      <w:r>
        <w:rPr>
          <w:rFonts w:ascii="Book Antiqua" w:hAnsi="Book Antiqua" w:eastAsia="Book Antiqua" w:cs="Book Antiqua"/>
        </w:rPr>
        <w:t xml:space="preserve"> 2020; </w:t>
      </w:r>
      <w:r>
        <w:rPr>
          <w:rFonts w:ascii="Book Antiqua" w:hAnsi="Book Antiqua" w:eastAsia="Book Antiqua" w:cs="Book Antiqua"/>
          <w:b/>
          <w:bCs/>
        </w:rPr>
        <w:t>202</w:t>
      </w:r>
      <w:r>
        <w:rPr>
          <w:rFonts w:ascii="Book Antiqua" w:hAnsi="Book Antiqua" w:eastAsia="Book Antiqua" w:cs="Book Antiqua"/>
        </w:rPr>
        <w:t>: 29-50 [PMID: 32023078 DOI: 10.1164/rccm.201907-1292SO]</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Kamel T</w:t>
      </w:r>
      <w:r>
        <w:rPr>
          <w:rFonts w:ascii="Book Antiqua" w:hAnsi="Book Antiqua" w:eastAsia="Book Antiqua" w:cs="Book Antiqua"/>
        </w:rPr>
        <w:t xml:space="preserve">, Helms J, Janssen-Langenstein R, Kouatchet A, Guillon A, Bourenne J, Contou D, Guervilly C, Coudroy R, Hoppe MA, Lascarrou JB, Quenot JP, Colin G, Meng P, Roustan J, Cracco C, Nay MA, Boulain T; Clinical Research in Intensive Care Sepsis Group (CRICS-TRIGGERSEP). Benefit-to-risk balance of bronchoalveolar lavage in the critically ill. A prospective, multicenter cohort study. </w:t>
      </w:r>
      <w:r>
        <w:rPr>
          <w:rFonts w:ascii="Book Antiqua" w:hAnsi="Book Antiqua" w:eastAsia="Book Antiqua" w:cs="Book Antiqua"/>
          <w:i/>
          <w:iCs/>
        </w:rPr>
        <w:t>Intensive Care Med</w:t>
      </w:r>
      <w:r>
        <w:rPr>
          <w:rFonts w:ascii="Book Antiqua" w:hAnsi="Book Antiqua" w:eastAsia="Book Antiqua" w:cs="Book Antiqua"/>
        </w:rPr>
        <w:t xml:space="preserve"> 2020; </w:t>
      </w:r>
      <w:r>
        <w:rPr>
          <w:rFonts w:ascii="Book Antiqua" w:hAnsi="Book Antiqua" w:eastAsia="Book Antiqua" w:cs="Book Antiqua"/>
          <w:b/>
          <w:bCs/>
        </w:rPr>
        <w:t>46</w:t>
      </w:r>
      <w:r>
        <w:rPr>
          <w:rFonts w:ascii="Book Antiqua" w:hAnsi="Book Antiqua" w:eastAsia="Book Antiqua" w:cs="Book Antiqua"/>
        </w:rPr>
        <w:t>: 463-474 [PMID: 31912201 DOI: 10.1007/s00134-019-05896-4]</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Wahidi MM</w:t>
      </w:r>
      <w:r>
        <w:rPr>
          <w:rFonts w:ascii="Book Antiqua" w:hAnsi="Book Antiqua" w:eastAsia="Book Antiqua" w:cs="Book Antiqua"/>
        </w:rPr>
        <w:t xml:space="preserve">, Jain P, Jantz M, Lee P, Mackensen GB, Barbour SY, Lamb C, Silvestri GA. American College of Chest Physicians consensus statement on the use of topical anesthesia, analgesia, and sedation during flexible bronchoscopy in adult patients. </w:t>
      </w:r>
      <w:r>
        <w:rPr>
          <w:rFonts w:ascii="Book Antiqua" w:hAnsi="Book Antiqua" w:eastAsia="Book Antiqua" w:cs="Book Antiqua"/>
          <w:i/>
          <w:iCs/>
        </w:rPr>
        <w:t>Chest</w:t>
      </w:r>
      <w:r>
        <w:rPr>
          <w:rFonts w:ascii="Book Antiqua" w:hAnsi="Book Antiqua" w:eastAsia="Book Antiqua" w:cs="Book Antiqua"/>
        </w:rPr>
        <w:t xml:space="preserve"> 2011; </w:t>
      </w:r>
      <w:r>
        <w:rPr>
          <w:rFonts w:ascii="Book Antiqua" w:hAnsi="Book Antiqua" w:eastAsia="Book Antiqua" w:cs="Book Antiqua"/>
          <w:b/>
          <w:bCs/>
        </w:rPr>
        <w:t>140</w:t>
      </w:r>
      <w:r>
        <w:rPr>
          <w:rFonts w:ascii="Book Antiqua" w:hAnsi="Book Antiqua" w:eastAsia="Book Antiqua" w:cs="Book Antiqua"/>
        </w:rPr>
        <w:t>: 1342-1350 [PMID: 22045879 DOI: 10.1378/chest.10-3361]</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Hong KS</w:t>
      </w:r>
      <w:r>
        <w:rPr>
          <w:rFonts w:ascii="Book Antiqua" w:hAnsi="Book Antiqua" w:eastAsia="Book Antiqua" w:cs="Book Antiqua"/>
        </w:rPr>
        <w:t xml:space="preserve">, Choi EY, Park DA, Park J. Safety and Efficacy of the Moderate Sedation During Flexible Bronchoscopic Procedure: A Systematic Review and Meta-Analysis of Randomized Controlled Trials. </w:t>
      </w:r>
      <w:r>
        <w:rPr>
          <w:rFonts w:ascii="Book Antiqua" w:hAnsi="Book Antiqua" w:eastAsia="Book Antiqua" w:cs="Book Antiqua"/>
          <w:i/>
          <w:iCs/>
        </w:rPr>
        <w:t>Medicine (Baltimore)</w:t>
      </w:r>
      <w:r>
        <w:rPr>
          <w:rFonts w:ascii="Book Antiqua" w:hAnsi="Book Antiqua" w:eastAsia="Book Antiqua" w:cs="Book Antiqua"/>
        </w:rPr>
        <w:t xml:space="preserve"> 2015; </w:t>
      </w:r>
      <w:r>
        <w:rPr>
          <w:rFonts w:ascii="Book Antiqua" w:hAnsi="Book Antiqua" w:eastAsia="Book Antiqua" w:cs="Book Antiqua"/>
          <w:b/>
          <w:bCs/>
        </w:rPr>
        <w:t>94</w:t>
      </w:r>
      <w:r>
        <w:rPr>
          <w:rFonts w:ascii="Book Antiqua" w:hAnsi="Book Antiqua" w:eastAsia="Book Antiqua" w:cs="Book Antiqua"/>
        </w:rPr>
        <w:t>: e1459 [PMID: 26447999 DOI: 10.1097/MD.0000000000001459]</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Pertzov B</w:t>
      </w:r>
      <w:r>
        <w:rPr>
          <w:rFonts w:ascii="Book Antiqua" w:hAnsi="Book Antiqua" w:eastAsia="Book Antiqua" w:cs="Book Antiqua"/>
        </w:rPr>
        <w:t xml:space="preserve">, Krasulya B, Azem K, Shostak Y, Izhakian S, Rosengarten D, Kharchenko S, Kramer MR. Dexmedetomidine versus propofol sedation in flexible bronchoscopy: a randomized controlled trial. </w:t>
      </w:r>
      <w:r>
        <w:rPr>
          <w:rFonts w:ascii="Book Antiqua" w:hAnsi="Book Antiqua" w:eastAsia="Book Antiqua" w:cs="Book Antiqua"/>
          <w:i/>
          <w:iCs/>
        </w:rPr>
        <w:t>BMC Pulm Med</w:t>
      </w:r>
      <w:r>
        <w:rPr>
          <w:rFonts w:ascii="Book Antiqua" w:hAnsi="Book Antiqua" w:eastAsia="Book Antiqua" w:cs="Book Antiqua"/>
        </w:rPr>
        <w:t xml:space="preserve"> 2022; </w:t>
      </w:r>
      <w:r>
        <w:rPr>
          <w:rFonts w:ascii="Book Antiqua" w:hAnsi="Book Antiqua" w:eastAsia="Book Antiqua" w:cs="Book Antiqua"/>
          <w:b/>
          <w:bCs/>
        </w:rPr>
        <w:t>22</w:t>
      </w:r>
      <w:r>
        <w:rPr>
          <w:rFonts w:ascii="Book Antiqua" w:hAnsi="Book Antiqua" w:eastAsia="Book Antiqua" w:cs="Book Antiqua"/>
        </w:rPr>
        <w:t>: 87 [PMID: 35291989 DOI: 10.1186/s12890-022-01880-9]</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Keating GM</w:t>
      </w:r>
      <w:r>
        <w:rPr>
          <w:rFonts w:ascii="Book Antiqua" w:hAnsi="Book Antiqua" w:eastAsia="Book Antiqua" w:cs="Book Antiqua"/>
        </w:rPr>
        <w:t xml:space="preserve">. Dexmedetomidine: A Review of Its Use for Sedation in the Intensive Care Setting. </w:t>
      </w:r>
      <w:r>
        <w:rPr>
          <w:rFonts w:ascii="Book Antiqua" w:hAnsi="Book Antiqua" w:eastAsia="Book Antiqua" w:cs="Book Antiqua"/>
          <w:i/>
          <w:iCs/>
        </w:rPr>
        <w:t>Drugs</w:t>
      </w:r>
      <w:r>
        <w:rPr>
          <w:rFonts w:ascii="Book Antiqua" w:hAnsi="Book Antiqua" w:eastAsia="Book Antiqua" w:cs="Book Antiqua"/>
        </w:rPr>
        <w:t xml:space="preserve"> 2015; </w:t>
      </w:r>
      <w:r>
        <w:rPr>
          <w:rFonts w:ascii="Book Antiqua" w:hAnsi="Book Antiqua" w:eastAsia="Book Antiqua" w:cs="Book Antiqua"/>
          <w:b/>
          <w:bCs/>
        </w:rPr>
        <w:t>75</w:t>
      </w:r>
      <w:r>
        <w:rPr>
          <w:rFonts w:ascii="Book Antiqua" w:hAnsi="Book Antiqua" w:eastAsia="Book Antiqua" w:cs="Book Antiqua"/>
        </w:rPr>
        <w:t>: 1119-1130 [PMID: 26063213 DOI: 10.1007/s40265-015-0419-5]</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McCambridge AJ</w:t>
      </w:r>
      <w:r>
        <w:rPr>
          <w:rFonts w:ascii="Book Antiqua" w:hAnsi="Book Antiqua" w:eastAsia="Book Antiqua" w:cs="Book Antiqua"/>
        </w:rPr>
        <w:t xml:space="preserve">, Boesch RP, Mullon JJ. Sedation in Bronchoscopy: A Review. </w:t>
      </w:r>
      <w:r>
        <w:rPr>
          <w:rFonts w:ascii="Book Antiqua" w:hAnsi="Book Antiqua" w:eastAsia="Book Antiqua" w:cs="Book Antiqua"/>
          <w:i/>
          <w:iCs/>
        </w:rPr>
        <w:t>Clin Chest Med</w:t>
      </w:r>
      <w:r>
        <w:rPr>
          <w:rFonts w:ascii="Book Antiqua" w:hAnsi="Book Antiqua" w:eastAsia="Book Antiqua" w:cs="Book Antiqua"/>
        </w:rPr>
        <w:t xml:space="preserve"> 2018; </w:t>
      </w:r>
      <w:r>
        <w:rPr>
          <w:rFonts w:ascii="Book Antiqua" w:hAnsi="Book Antiqua" w:eastAsia="Book Antiqua" w:cs="Book Antiqua"/>
          <w:b/>
          <w:bCs/>
        </w:rPr>
        <w:t>39</w:t>
      </w:r>
      <w:r>
        <w:rPr>
          <w:rFonts w:ascii="Book Antiqua" w:hAnsi="Book Antiqua" w:eastAsia="Book Antiqua" w:cs="Book Antiqua"/>
        </w:rPr>
        <w:t>: 65-77 [PMID: 29433726 DOI: 10.1016/j.ccm.2017.09.004]</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Hu Q</w:t>
      </w:r>
      <w:r>
        <w:rPr>
          <w:rFonts w:ascii="Book Antiqua" w:hAnsi="Book Antiqua" w:eastAsia="Book Antiqua" w:cs="Book Antiqua"/>
        </w:rPr>
        <w:t xml:space="preserve">, Liu X, Wen C, Li D, Lei X. Remimazolam: An Updated Review of a New Sedative and Anaesthetic. </w:t>
      </w:r>
      <w:r>
        <w:rPr>
          <w:rFonts w:ascii="Book Antiqua" w:hAnsi="Book Antiqua" w:eastAsia="Book Antiqua" w:cs="Book Antiqua"/>
          <w:i/>
          <w:iCs/>
        </w:rPr>
        <w:t>Drug Des Devel Ther</w:t>
      </w:r>
      <w:r>
        <w:rPr>
          <w:rFonts w:ascii="Book Antiqua" w:hAnsi="Book Antiqua" w:eastAsia="Book Antiqua" w:cs="Book Antiqua"/>
        </w:rPr>
        <w:t xml:space="preserve"> 2022; </w:t>
      </w:r>
      <w:r>
        <w:rPr>
          <w:rFonts w:ascii="Book Antiqua" w:hAnsi="Book Antiqua" w:eastAsia="Book Antiqua" w:cs="Book Antiqua"/>
          <w:b/>
          <w:bCs/>
        </w:rPr>
        <w:t>16</w:t>
      </w:r>
      <w:r>
        <w:rPr>
          <w:rFonts w:ascii="Book Antiqua" w:hAnsi="Book Antiqua" w:eastAsia="Book Antiqua" w:cs="Book Antiqua"/>
        </w:rPr>
        <w:t>: 3957-3974 [PMID: 36411859 DOI: 10.2147/DDDT.S384155]</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Zhao MJ</w:t>
      </w:r>
      <w:r>
        <w:rPr>
          <w:rFonts w:ascii="Book Antiqua" w:hAnsi="Book Antiqua" w:eastAsia="Book Antiqua" w:cs="Book Antiqua"/>
        </w:rPr>
        <w:t xml:space="preserve">, Hu HF, Li XL, Li XM, Wang DC, Kuang MJ. The safety and efficacy between remimazolam and propofol in intravenous anesthesia of endoscopy operation: a systematic review and meta-analysis. </w:t>
      </w:r>
      <w:r>
        <w:rPr>
          <w:rFonts w:ascii="Book Antiqua" w:hAnsi="Book Antiqua" w:eastAsia="Book Antiqua" w:cs="Book Antiqua"/>
          <w:i/>
          <w:iCs/>
        </w:rPr>
        <w:t>Int J Surg</w:t>
      </w:r>
      <w:r>
        <w:rPr>
          <w:rFonts w:ascii="Book Antiqua" w:hAnsi="Book Antiqua" w:eastAsia="Book Antiqua" w:cs="Book Antiqua"/>
        </w:rPr>
        <w:t xml:space="preserve"> 2023; </w:t>
      </w:r>
      <w:r>
        <w:rPr>
          <w:rFonts w:ascii="Book Antiqua" w:hAnsi="Book Antiqua" w:eastAsia="Book Antiqua" w:cs="Book Antiqua"/>
          <w:b/>
          <w:bCs/>
        </w:rPr>
        <w:t>109</w:t>
      </w:r>
      <w:r>
        <w:rPr>
          <w:rFonts w:ascii="Book Antiqua" w:hAnsi="Book Antiqua" w:eastAsia="Book Antiqua" w:cs="Book Antiqua"/>
        </w:rPr>
        <w:t>: 3566-3577 [PMID: 37534687 DOI: 10.1097/JS9.0000000000000638]</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Higgins JP</w:t>
      </w:r>
      <w:r>
        <w:rPr>
          <w:rFonts w:ascii="Book Antiqua" w:hAnsi="Book Antiqua" w:eastAsia="Book Antiqua" w:cs="Book Antiqua"/>
        </w:rPr>
        <w:t xml:space="preserve">, Altman DG, Gøtzsche PC, Jüni P, Moher D, Oxman AD, Savovic J, Schulz KF, Weeks L, Sterne JA; Cochrane Bias Methods Group; Cochrane Statistical Methods Group. The Cochrane Collaboration's tool for assessing risk of bias in randomised trials. </w:t>
      </w:r>
      <w:r>
        <w:rPr>
          <w:rFonts w:ascii="Book Antiqua" w:hAnsi="Book Antiqua" w:eastAsia="Book Antiqua" w:cs="Book Antiqua"/>
          <w:i/>
          <w:iCs/>
        </w:rPr>
        <w:t>BMJ</w:t>
      </w:r>
      <w:r>
        <w:rPr>
          <w:rFonts w:ascii="Book Antiqua" w:hAnsi="Book Antiqua" w:eastAsia="Book Antiqua" w:cs="Book Antiqua"/>
        </w:rPr>
        <w:t xml:space="preserve"> 2011; </w:t>
      </w:r>
      <w:r>
        <w:rPr>
          <w:rFonts w:ascii="Book Antiqua" w:hAnsi="Book Antiqua" w:eastAsia="Book Antiqua" w:cs="Book Antiqua"/>
          <w:b/>
          <w:bCs/>
        </w:rPr>
        <w:t>343</w:t>
      </w:r>
      <w:r>
        <w:rPr>
          <w:rFonts w:ascii="Book Antiqua" w:hAnsi="Book Antiqua" w:eastAsia="Book Antiqua" w:cs="Book Antiqua"/>
        </w:rPr>
        <w:t>: d5928 [PMID: 22008217 DOI: 10.1136/bmj.d5928]</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Koster G</w:t>
      </w:r>
      <w:r>
        <w:rPr>
          <w:rFonts w:ascii="Book Antiqua" w:hAnsi="Book Antiqua" w:eastAsia="Book Antiqua" w:cs="Book Antiqua"/>
        </w:rPr>
        <w:t xml:space="preserve">, Wetterslev J, Gluud C, Zijlstra JG, Scheeren TW, van der Horst IC, Keus F. Effects of levosimendan for low cardiac output syndrome in critically ill patients: systematic review with meta-analysis and trial sequential analysis. </w:t>
      </w:r>
      <w:r>
        <w:rPr>
          <w:rFonts w:ascii="Book Antiqua" w:hAnsi="Book Antiqua" w:eastAsia="Book Antiqua" w:cs="Book Antiqua"/>
          <w:i/>
          <w:iCs/>
        </w:rPr>
        <w:t>Intensive Care Med</w:t>
      </w:r>
      <w:r>
        <w:rPr>
          <w:rFonts w:ascii="Book Antiqua" w:hAnsi="Book Antiqua" w:eastAsia="Book Antiqua" w:cs="Book Antiqua"/>
        </w:rPr>
        <w:t xml:space="preserve"> 2015; </w:t>
      </w:r>
      <w:r>
        <w:rPr>
          <w:rFonts w:ascii="Book Antiqua" w:hAnsi="Book Antiqua" w:eastAsia="Book Antiqua" w:cs="Book Antiqua"/>
          <w:b/>
          <w:bCs/>
        </w:rPr>
        <w:t>41</w:t>
      </w:r>
      <w:r>
        <w:rPr>
          <w:rFonts w:ascii="Book Antiqua" w:hAnsi="Book Antiqua" w:eastAsia="Book Antiqua" w:cs="Book Antiqua"/>
        </w:rPr>
        <w:t>: 203-221 [PMID: 25518953 DOI: 10.1007/s00134-014-3604-1]</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Wang H</w:t>
      </w:r>
      <w:r>
        <w:rPr>
          <w:rFonts w:ascii="Book Antiqua" w:hAnsi="Book Antiqua" w:eastAsia="Book Antiqua" w:cs="Book Antiqua"/>
        </w:rPr>
        <w:t xml:space="preserve">, Luo Q, Li Y, Zhang L, Wu X, Yan F. Effect of Prophylactic Levosimendan on All-Cause Mortality in Pediatric Patients Undergoing Cardiac Surgery-An Updated Systematic Review and Meta-Analysis. </w:t>
      </w:r>
      <w:r>
        <w:rPr>
          <w:rFonts w:ascii="Book Antiqua" w:hAnsi="Book Antiqua" w:eastAsia="Book Antiqua" w:cs="Book Antiqua"/>
          <w:i/>
          <w:iCs/>
        </w:rPr>
        <w:t>Front Pediatr</w:t>
      </w:r>
      <w:r>
        <w:rPr>
          <w:rFonts w:ascii="Book Antiqua" w:hAnsi="Book Antiqua" w:eastAsia="Book Antiqua" w:cs="Book Antiqua"/>
        </w:rPr>
        <w:t xml:space="preserve"> 2020; </w:t>
      </w:r>
      <w:r>
        <w:rPr>
          <w:rFonts w:ascii="Book Antiqua" w:hAnsi="Book Antiqua" w:eastAsia="Book Antiqua" w:cs="Book Antiqua"/>
          <w:b/>
          <w:bCs/>
        </w:rPr>
        <w:t>8</w:t>
      </w:r>
      <w:r>
        <w:rPr>
          <w:rFonts w:ascii="Book Antiqua" w:hAnsi="Book Antiqua" w:eastAsia="Book Antiqua" w:cs="Book Antiqua"/>
        </w:rPr>
        <w:t>: 456 [PMID: 32923414 DOI: 10.3389/fped.2020.00456]</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Gao S</w:t>
      </w:r>
      <w:r>
        <w:rPr>
          <w:rFonts w:ascii="Book Antiqua" w:hAnsi="Book Antiqua" w:eastAsia="Book Antiqua" w:cs="Book Antiqua"/>
        </w:rPr>
        <w:t xml:space="preserve">, Wang T, Cao L, Li L, Yang S. Clinical effects of remimazolam alone or in combination with dexmedetomidine in patients receiving bronchoscopy and influences on postoperative cognitive function: a randomized-controlled trial. </w:t>
      </w:r>
      <w:r>
        <w:rPr>
          <w:rFonts w:ascii="Book Antiqua" w:hAnsi="Book Antiqua" w:eastAsia="Book Antiqua" w:cs="Book Antiqua"/>
          <w:i/>
          <w:iCs/>
        </w:rPr>
        <w:t>Int J Clin Pharm</w:t>
      </w:r>
      <w:r>
        <w:rPr>
          <w:rFonts w:ascii="Book Antiqua" w:hAnsi="Book Antiqua" w:eastAsia="Book Antiqua" w:cs="Book Antiqua"/>
        </w:rPr>
        <w:t xml:space="preserve"> 2023; </w:t>
      </w:r>
      <w:r>
        <w:rPr>
          <w:rFonts w:ascii="Book Antiqua" w:hAnsi="Book Antiqua" w:eastAsia="Book Antiqua" w:cs="Book Antiqua"/>
          <w:b/>
          <w:bCs/>
        </w:rPr>
        <w:t>45</w:t>
      </w:r>
      <w:r>
        <w:rPr>
          <w:rFonts w:ascii="Book Antiqua" w:hAnsi="Book Antiqua" w:eastAsia="Book Antiqua" w:cs="Book Antiqua"/>
        </w:rPr>
        <w:t>: 137-145 [PMID: 36346544 DOI: 10.1007/s11096-022-01487-4]</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Zhang L</w:t>
      </w:r>
      <w:r>
        <w:rPr>
          <w:rFonts w:ascii="Book Antiqua" w:hAnsi="Book Antiqua" w:eastAsia="Book Antiqua" w:cs="Book Antiqua"/>
        </w:rPr>
        <w:t xml:space="preserve">, Yu L, Xu L, Wang JF, Li JY, Chen ZJ. Effectiveness of remimazolam besylate combined with alfentanil for fiberoptic bronchoscopy with preserved spontaneous breathing: a prospective, randomized, controlled clinical trial. </w:t>
      </w:r>
      <w:r>
        <w:rPr>
          <w:rFonts w:ascii="Book Antiqua" w:hAnsi="Book Antiqua" w:eastAsia="Book Antiqua" w:cs="Book Antiqua"/>
          <w:i/>
          <w:iCs/>
        </w:rPr>
        <w:t>Eur Rev Med Pharmacol Sci</w:t>
      </w:r>
      <w:r>
        <w:rPr>
          <w:rFonts w:ascii="Book Antiqua" w:hAnsi="Book Antiqua" w:eastAsia="Book Antiqua" w:cs="Book Antiqua"/>
        </w:rPr>
        <w:t xml:space="preserve"> 2023; </w:t>
      </w:r>
      <w:r>
        <w:rPr>
          <w:rFonts w:ascii="Book Antiqua" w:hAnsi="Book Antiqua" w:eastAsia="Book Antiqua" w:cs="Book Antiqua"/>
          <w:b/>
          <w:bCs/>
        </w:rPr>
        <w:t>27</w:t>
      </w:r>
      <w:r>
        <w:rPr>
          <w:rFonts w:ascii="Book Antiqua" w:hAnsi="Book Antiqua" w:eastAsia="Book Antiqua" w:cs="Book Antiqua"/>
        </w:rPr>
        <w:t>: 6071-6080 [PMID: 37458656 DOI: 10.26355/eurrev_202307_32961]</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Zhou YY</w:t>
      </w:r>
      <w:r>
        <w:rPr>
          <w:rFonts w:ascii="Book Antiqua" w:hAnsi="Book Antiqua" w:eastAsia="Book Antiqua" w:cs="Book Antiqua"/>
        </w:rPr>
        <w:t xml:space="preserve">, Yang ST, Duan KM, Bai ZH, Feng YF, Guo QL, Cheng ZG, Wu H, Shangguan WN, Wu XM, Wang CH, Chai XQ, Xu GH, Liu CM, Zhao GF, Chen C, Gao BA, Li LE, Zhang M, Ouyang W, Wang SY. Efficacy and safety of remimazolam besylate in bronchoscopy for adults: A multicenter, randomized, double-blind, positive-controlled clinical study. </w:t>
      </w:r>
      <w:r>
        <w:rPr>
          <w:rFonts w:ascii="Book Antiqua" w:hAnsi="Book Antiqua" w:eastAsia="Book Antiqua" w:cs="Book Antiqua"/>
          <w:i/>
          <w:iCs/>
        </w:rPr>
        <w:t>Front Pharmacol</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1005367 [PMID: 36313321 DOI: 10.3389/fphar.2022.1005367]</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Pastis NJ</w:t>
      </w:r>
      <w:r>
        <w:rPr>
          <w:rFonts w:ascii="Book Antiqua" w:hAnsi="Book Antiqua" w:eastAsia="Book Antiqua" w:cs="Book Antiqua"/>
        </w:rPr>
        <w:t xml:space="preserve">, Yarmus LB, Schippers F, Ostroff R, Chen A, Akulian J, Wahidi M, Shojaee S, Tanner NT, Callahan SP, Feldman G, Lorch DG Jr, Ndukwu I, Pritchett MA, Silvestri GA; PAION Investigators. Safety and Efficacy of Remimazolam Compared With Placebo and Midazolam for Moderate Sedation During Bronchoscopy. </w:t>
      </w:r>
      <w:r>
        <w:rPr>
          <w:rFonts w:ascii="Book Antiqua" w:hAnsi="Book Antiqua" w:eastAsia="Book Antiqua" w:cs="Book Antiqua"/>
          <w:i/>
          <w:iCs/>
        </w:rPr>
        <w:t>Chest</w:t>
      </w:r>
      <w:r>
        <w:rPr>
          <w:rFonts w:ascii="Book Antiqua" w:hAnsi="Book Antiqua" w:eastAsia="Book Antiqua" w:cs="Book Antiqua"/>
        </w:rPr>
        <w:t xml:space="preserve"> 2019; </w:t>
      </w:r>
      <w:r>
        <w:rPr>
          <w:rFonts w:ascii="Book Antiqua" w:hAnsi="Book Antiqua" w:eastAsia="Book Antiqua" w:cs="Book Antiqua"/>
          <w:b/>
          <w:bCs/>
        </w:rPr>
        <w:t>155</w:t>
      </w:r>
      <w:r>
        <w:rPr>
          <w:rFonts w:ascii="Book Antiqua" w:hAnsi="Book Antiqua" w:eastAsia="Book Antiqua" w:cs="Book Antiqua"/>
        </w:rPr>
        <w:t>: 137-146 [PMID: 30292760 DOI: 10.1016/j.chest.2018.09.015]</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Chen X</w:t>
      </w:r>
      <w:r>
        <w:rPr>
          <w:rFonts w:ascii="Book Antiqua" w:hAnsi="Book Antiqua" w:eastAsia="Book Antiqua" w:cs="Book Antiqua"/>
        </w:rPr>
        <w:t xml:space="preserve">, Xin D, Xu G, Zhao J, Lv Q. The Efficacy and Safety of Remimazolam Tosilate Versus Dexmedetomidine in Outpatients Undergoing Flexible Bronchoscopy: A Prospective, Randomized, Blind, Non-Inferiority Trial. </w:t>
      </w:r>
      <w:r>
        <w:rPr>
          <w:rFonts w:ascii="Book Antiqua" w:hAnsi="Book Antiqua" w:eastAsia="Book Antiqua" w:cs="Book Antiqua"/>
          <w:i/>
          <w:iCs/>
        </w:rPr>
        <w:t>Front Pharmacol</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902065 [PMID: 35721180 DOI: 10.3389/fphar.2022.902065]</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Kilpatrick GJ</w:t>
      </w:r>
      <w:r>
        <w:rPr>
          <w:rFonts w:ascii="Book Antiqua" w:hAnsi="Book Antiqua" w:eastAsia="Book Antiqua" w:cs="Book Antiqua"/>
        </w:rPr>
        <w:t xml:space="preserve">. Remimazolam: Non-Clinical and Clinical Profile of a New Sedative/Anesthetic Agent. </w:t>
      </w:r>
      <w:r>
        <w:rPr>
          <w:rFonts w:ascii="Book Antiqua" w:hAnsi="Book Antiqua" w:eastAsia="Book Antiqua" w:cs="Book Antiqua"/>
          <w:i/>
          <w:iCs/>
        </w:rPr>
        <w:t>Front Pharmacol</w:t>
      </w:r>
      <w:r>
        <w:rPr>
          <w:rFonts w:ascii="Book Antiqua" w:hAnsi="Book Antiqua" w:eastAsia="Book Antiqua" w:cs="Book Antiqua"/>
        </w:rPr>
        <w:t xml:space="preserve"> 2021; </w:t>
      </w:r>
      <w:r>
        <w:rPr>
          <w:rFonts w:ascii="Book Antiqua" w:hAnsi="Book Antiqua" w:eastAsia="Book Antiqua" w:cs="Book Antiqua"/>
          <w:b/>
          <w:bCs/>
        </w:rPr>
        <w:t>12</w:t>
      </w:r>
      <w:r>
        <w:rPr>
          <w:rFonts w:ascii="Book Antiqua" w:hAnsi="Book Antiqua" w:eastAsia="Book Antiqua" w:cs="Book Antiqua"/>
        </w:rPr>
        <w:t>: 690875 [PMID: 34354587 DOI: 10.3389/fphar.2021.690875]</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Choi JY</w:t>
      </w:r>
      <w:r>
        <w:rPr>
          <w:rFonts w:ascii="Book Antiqua" w:hAnsi="Book Antiqua" w:eastAsia="Book Antiqua" w:cs="Book Antiqua"/>
        </w:rPr>
        <w:t xml:space="preserve">, Lee HS, Kim JY, Han DW, Yang JY, Kim MJ, Song Y. Comparison of remimazolam-based and propofol-based total intravenous anesthesia on postoperative quality of recovery: A randomized non-inferiority trial. </w:t>
      </w:r>
      <w:r>
        <w:rPr>
          <w:rFonts w:ascii="Book Antiqua" w:hAnsi="Book Antiqua" w:eastAsia="Book Antiqua" w:cs="Book Antiqua"/>
          <w:i/>
          <w:iCs/>
        </w:rPr>
        <w:t>J Clin Anesth</w:t>
      </w:r>
      <w:r>
        <w:rPr>
          <w:rFonts w:ascii="Book Antiqua" w:hAnsi="Book Antiqua" w:eastAsia="Book Antiqua" w:cs="Book Antiqua"/>
        </w:rPr>
        <w:t xml:space="preserve"> 2022; </w:t>
      </w:r>
      <w:r>
        <w:rPr>
          <w:rFonts w:ascii="Book Antiqua" w:hAnsi="Book Antiqua" w:eastAsia="Book Antiqua" w:cs="Book Antiqua"/>
          <w:b/>
          <w:bCs/>
        </w:rPr>
        <w:t>82</w:t>
      </w:r>
      <w:r>
        <w:rPr>
          <w:rFonts w:ascii="Book Antiqua" w:hAnsi="Book Antiqua" w:eastAsia="Book Antiqua" w:cs="Book Antiqua"/>
        </w:rPr>
        <w:t>: 110955 [PMID: 36029704 DOI: 10.1016/j.jclinane.2022.110955]</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Lee A</w:t>
      </w:r>
      <w:r>
        <w:rPr>
          <w:rFonts w:ascii="Book Antiqua" w:hAnsi="Book Antiqua" w:eastAsia="Book Antiqua" w:cs="Book Antiqua"/>
        </w:rPr>
        <w:t xml:space="preserve">, Shirley M. Remimazolam: A Review in Procedural Sedation. </w:t>
      </w:r>
      <w:r>
        <w:rPr>
          <w:rFonts w:ascii="Book Antiqua" w:hAnsi="Book Antiqua" w:eastAsia="Book Antiqua" w:cs="Book Antiqua"/>
          <w:i/>
          <w:iCs/>
        </w:rPr>
        <w:t>Drugs</w:t>
      </w:r>
      <w:r>
        <w:rPr>
          <w:rFonts w:ascii="Book Antiqua" w:hAnsi="Book Antiqua" w:eastAsia="Book Antiqua" w:cs="Book Antiqua"/>
        </w:rPr>
        <w:t xml:space="preserve"> 2021; </w:t>
      </w:r>
      <w:r>
        <w:rPr>
          <w:rFonts w:ascii="Book Antiqua" w:hAnsi="Book Antiqua" w:eastAsia="Book Antiqua" w:cs="Book Antiqua"/>
          <w:b/>
          <w:bCs/>
        </w:rPr>
        <w:t>81</w:t>
      </w:r>
      <w:r>
        <w:rPr>
          <w:rFonts w:ascii="Book Antiqua" w:hAnsi="Book Antiqua" w:eastAsia="Book Antiqua" w:cs="Book Antiqua"/>
        </w:rPr>
        <w:t>: 1193-1201 [PMID: 34196946 DOI: 10.1007/s40265-021-01544-8]</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Pedersen MH</w:t>
      </w:r>
      <w:r>
        <w:rPr>
          <w:rFonts w:ascii="Book Antiqua" w:hAnsi="Book Antiqua" w:eastAsia="Book Antiqua" w:cs="Book Antiqua"/>
        </w:rPr>
        <w:t xml:space="preserve">, Danø A, Englev E, Kattenhøj L, Munk E. Economic benefits of remimazolam compared to midazolam and propofol for procedural sedation in colonoscopies and bronchoscopies. </w:t>
      </w:r>
      <w:r>
        <w:rPr>
          <w:rFonts w:ascii="Book Antiqua" w:hAnsi="Book Antiqua" w:eastAsia="Book Antiqua" w:cs="Book Antiqua"/>
          <w:i/>
          <w:iCs/>
        </w:rPr>
        <w:t>Curr Med Res Opin</w:t>
      </w:r>
      <w:r>
        <w:rPr>
          <w:rFonts w:ascii="Book Antiqua" w:hAnsi="Book Antiqua" w:eastAsia="Book Antiqua" w:cs="Book Antiqua"/>
        </w:rPr>
        <w:t xml:space="preserve"> 2023; </w:t>
      </w:r>
      <w:r>
        <w:rPr>
          <w:rFonts w:ascii="Book Antiqua" w:hAnsi="Book Antiqua" w:eastAsia="Book Antiqua" w:cs="Book Antiqua"/>
          <w:b/>
          <w:bCs/>
        </w:rPr>
        <w:t>39</w:t>
      </w:r>
      <w:r>
        <w:rPr>
          <w:rFonts w:ascii="Book Antiqua" w:hAnsi="Book Antiqua" w:eastAsia="Book Antiqua" w:cs="Book Antiqua"/>
        </w:rPr>
        <w:t>: 691-699 [PMID: 36999319 DOI: 10.1080/03007995.2023.2196198]</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Wesolowski AM</w:t>
      </w:r>
      <w:r>
        <w:rPr>
          <w:rFonts w:ascii="Book Antiqua" w:hAnsi="Book Antiqua" w:eastAsia="Book Antiqua" w:cs="Book Antiqua"/>
        </w:rPr>
        <w:t xml:space="preserve">, Zaccagnino MP, Malapero RJ, Kaye AD, Urman RD. Remimazolam: Pharmacologic Considerations and Clinical Role in Anesthesiology. </w:t>
      </w:r>
      <w:r>
        <w:rPr>
          <w:rFonts w:ascii="Book Antiqua" w:hAnsi="Book Antiqua" w:eastAsia="Book Antiqua" w:cs="Book Antiqua"/>
          <w:i/>
          <w:iCs/>
        </w:rPr>
        <w:t>Pharmacotherapy</w:t>
      </w:r>
      <w:r>
        <w:rPr>
          <w:rFonts w:ascii="Book Antiqua" w:hAnsi="Book Antiqua" w:eastAsia="Book Antiqua" w:cs="Book Antiqua"/>
        </w:rPr>
        <w:t xml:space="preserve"> 2016; </w:t>
      </w:r>
      <w:r>
        <w:rPr>
          <w:rFonts w:ascii="Book Antiqua" w:hAnsi="Book Antiqua" w:eastAsia="Book Antiqua" w:cs="Book Antiqua"/>
          <w:b/>
          <w:bCs/>
        </w:rPr>
        <w:t>36</w:t>
      </w:r>
      <w:r>
        <w:rPr>
          <w:rFonts w:ascii="Book Antiqua" w:hAnsi="Book Antiqua" w:eastAsia="Book Antiqua" w:cs="Book Antiqua"/>
        </w:rPr>
        <w:t>: 1021-1027 [PMID: 27496519 DOI: 10.1002/phar.1806]</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Rex DK</w:t>
      </w:r>
      <w:r>
        <w:rPr>
          <w:rFonts w:ascii="Book Antiqua" w:hAnsi="Book Antiqua" w:eastAsia="Book Antiqua" w:cs="Book Antiqua"/>
        </w:rPr>
        <w:t xml:space="preserve">, Bhandari R, Desta T, DeMicco MP, Schaeffer C, Etzkorn K, Barish CF, Pruitt R, Cash BD, Quirk D, Tiongco F, Sullivan S, Bernstein D. A phase III study evaluating the efficacy and safety of remimazolam (CNS 7056) compared with placebo and midazolam in patients undergoing colonoscopy. </w:t>
      </w:r>
      <w:r>
        <w:rPr>
          <w:rFonts w:ascii="Book Antiqua" w:hAnsi="Book Antiqua" w:eastAsia="Book Antiqua" w:cs="Book Antiqua"/>
          <w:i/>
          <w:iCs/>
        </w:rPr>
        <w:t>Gastrointest Endosc</w:t>
      </w:r>
      <w:r>
        <w:rPr>
          <w:rFonts w:ascii="Book Antiqua" w:hAnsi="Book Antiqua" w:eastAsia="Book Antiqua" w:cs="Book Antiqua"/>
        </w:rPr>
        <w:t xml:space="preserve"> 2018; </w:t>
      </w:r>
      <w:r>
        <w:rPr>
          <w:rFonts w:ascii="Book Antiqua" w:hAnsi="Book Antiqua" w:eastAsia="Book Antiqua" w:cs="Book Antiqua"/>
          <w:b/>
          <w:bCs/>
        </w:rPr>
        <w:t>88</w:t>
      </w:r>
      <w:r>
        <w:rPr>
          <w:rFonts w:ascii="Book Antiqua" w:hAnsi="Book Antiqua" w:eastAsia="Book Antiqua" w:cs="Book Antiqua"/>
        </w:rPr>
        <w:t>: 427-437.e6 [PMID: 29723512 DOI: 10.1016/j.gie.2018.04.2351]</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Pastis NJ</w:t>
      </w:r>
      <w:r>
        <w:rPr>
          <w:rFonts w:ascii="Book Antiqua" w:hAnsi="Book Antiqua" w:eastAsia="Book Antiqua" w:cs="Book Antiqua"/>
        </w:rPr>
        <w:t xml:space="preserve">, Hill NT, Yarmus LB, Schippers F, Imre M, Sohngen W, Randall O, Callahan SP, Silvestri GA. Correlation of Vital Signs and Depth of Sedation by Modified Observer's Assessment of Alertness and Sedation (MOAA/S) Scale in Bronchoscopy. </w:t>
      </w:r>
      <w:r>
        <w:rPr>
          <w:rFonts w:ascii="Book Antiqua" w:hAnsi="Book Antiqua" w:eastAsia="Book Antiqua" w:cs="Book Antiqua"/>
          <w:i/>
          <w:iCs/>
        </w:rPr>
        <w:t>J Bronchology Interv Pulmonol</w:t>
      </w:r>
      <w:r>
        <w:rPr>
          <w:rFonts w:ascii="Book Antiqua" w:hAnsi="Book Antiqua" w:eastAsia="Book Antiqua" w:cs="Book Antiqua"/>
        </w:rPr>
        <w:t xml:space="preserve"> 2022; </w:t>
      </w:r>
      <w:r>
        <w:rPr>
          <w:rFonts w:ascii="Book Antiqua" w:hAnsi="Book Antiqua" w:eastAsia="Book Antiqua" w:cs="Book Antiqua"/>
          <w:b/>
          <w:bCs/>
        </w:rPr>
        <w:t>29</w:t>
      </w:r>
      <w:r>
        <w:rPr>
          <w:rFonts w:ascii="Book Antiqua" w:hAnsi="Book Antiqua" w:eastAsia="Book Antiqua" w:cs="Book Antiqua"/>
        </w:rPr>
        <w:t>: 54-61 [PMID: 34238838 DOI: 10.1097/LBR.0000000000000784]</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José RJ</w:t>
      </w:r>
      <w:r>
        <w:rPr>
          <w:rFonts w:ascii="Book Antiqua" w:hAnsi="Book Antiqua" w:eastAsia="Book Antiqua" w:cs="Book Antiqua"/>
        </w:rPr>
        <w:t xml:space="preserve">, Shaefi S, Navani N. Sedation for flexible bronchoscopy: current and emerging evidence. </w:t>
      </w:r>
      <w:r>
        <w:rPr>
          <w:rFonts w:ascii="Book Antiqua" w:hAnsi="Book Antiqua" w:eastAsia="Book Antiqua" w:cs="Book Antiqua"/>
          <w:i/>
          <w:iCs/>
        </w:rPr>
        <w:t>Eur Respir Rev</w:t>
      </w:r>
      <w:r>
        <w:rPr>
          <w:rFonts w:ascii="Book Antiqua" w:hAnsi="Book Antiqua" w:eastAsia="Book Antiqua" w:cs="Book Antiqua"/>
        </w:rPr>
        <w:t xml:space="preserve"> 2013; </w:t>
      </w:r>
      <w:r>
        <w:rPr>
          <w:rFonts w:ascii="Book Antiqua" w:hAnsi="Book Antiqua" w:eastAsia="Book Antiqua" w:cs="Book Antiqua"/>
          <w:b/>
          <w:bCs/>
        </w:rPr>
        <w:t>22</w:t>
      </w:r>
      <w:r>
        <w:rPr>
          <w:rFonts w:ascii="Book Antiqua" w:hAnsi="Book Antiqua" w:eastAsia="Book Antiqua" w:cs="Book Antiqua"/>
        </w:rPr>
        <w:t>: 106-116 [PMID: 23728864 DOI: 10.1183/09059180.00006412]</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Zhu X</w:t>
      </w:r>
      <w:r>
        <w:rPr>
          <w:rFonts w:ascii="Book Antiqua" w:hAnsi="Book Antiqua" w:eastAsia="Book Antiqua" w:cs="Book Antiqua"/>
        </w:rPr>
        <w:t xml:space="preserve">, Wang H, Yuan S, Li Y, Jia Y, Zhang Z, Yan F, Wang Z. Efficacy and Safety of Remimazolam in Endoscopic Sedation-A Systematic Review and Meta-Analysis. </w:t>
      </w:r>
      <w:r>
        <w:rPr>
          <w:rFonts w:ascii="Book Antiqua" w:hAnsi="Book Antiqua" w:eastAsia="Book Antiqua" w:cs="Book Antiqua"/>
          <w:i/>
          <w:iCs/>
        </w:rPr>
        <w:t>Front Med (Lausanne)</w:t>
      </w:r>
      <w:r>
        <w:rPr>
          <w:rFonts w:ascii="Book Antiqua" w:hAnsi="Book Antiqua" w:eastAsia="Book Antiqua" w:cs="Book Antiqua"/>
        </w:rPr>
        <w:t xml:space="preserve"> 2021; </w:t>
      </w:r>
      <w:r>
        <w:rPr>
          <w:rFonts w:ascii="Book Antiqua" w:hAnsi="Book Antiqua" w:eastAsia="Book Antiqua" w:cs="Book Antiqua"/>
          <w:b/>
          <w:bCs/>
        </w:rPr>
        <w:t>8</w:t>
      </w:r>
      <w:r>
        <w:rPr>
          <w:rFonts w:ascii="Book Antiqua" w:hAnsi="Book Antiqua" w:eastAsia="Book Antiqua" w:cs="Book Antiqua"/>
        </w:rPr>
        <w:t>: 655042 [PMID: 34381792 DOI: 10.3389/fmed.2021.655042]</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Tang Y</w:t>
      </w:r>
      <w:r>
        <w:rPr>
          <w:rFonts w:ascii="Book Antiqua" w:hAnsi="Book Antiqua" w:eastAsia="Book Antiqua" w:cs="Book Antiqua"/>
        </w:rPr>
        <w:t xml:space="preserve">, Yang X, Yu Y, Shu H, Xu J, Li R, Zou X, Yuan S, Shang Y. Remimazolam versus traditional sedatives for procedural sedation: a systematic review and meta-analysis of efficacy and safety outcomes. </w:t>
      </w:r>
      <w:r>
        <w:rPr>
          <w:rFonts w:ascii="Book Antiqua" w:hAnsi="Book Antiqua" w:eastAsia="Book Antiqua" w:cs="Book Antiqua"/>
          <w:i/>
          <w:iCs/>
        </w:rPr>
        <w:t>Minerva Anestesiol</w:t>
      </w:r>
      <w:r>
        <w:rPr>
          <w:rFonts w:ascii="Book Antiqua" w:hAnsi="Book Antiqua" w:eastAsia="Book Antiqua" w:cs="Book Antiqua"/>
        </w:rPr>
        <w:t xml:space="preserve"> 2022; </w:t>
      </w:r>
      <w:r>
        <w:rPr>
          <w:rFonts w:ascii="Book Antiqua" w:hAnsi="Book Antiqua" w:eastAsia="Book Antiqua" w:cs="Book Antiqua"/>
          <w:b/>
          <w:bCs/>
        </w:rPr>
        <w:t>88</w:t>
      </w:r>
      <w:r>
        <w:rPr>
          <w:rFonts w:ascii="Book Antiqua" w:hAnsi="Book Antiqua" w:eastAsia="Book Antiqua" w:cs="Book Antiqua"/>
        </w:rPr>
        <w:t>: 939-949 [PMID: 35785930 DOI: 10.23736/S0375-9393.22.16631-9]</w:t>
      </w:r>
    </w:p>
    <w:p>
      <w:pPr>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Nelson ME</w:t>
      </w:r>
      <w:r>
        <w:rPr>
          <w:rFonts w:ascii="Book Antiqua" w:hAnsi="Book Antiqua" w:eastAsia="Book Antiqua" w:cs="Book Antiqua"/>
        </w:rPr>
        <w:t xml:space="preserve">. Moderate Sedation Changes for Bronchoscopy in 2017. </w:t>
      </w:r>
      <w:r>
        <w:rPr>
          <w:rFonts w:ascii="Book Antiqua" w:hAnsi="Book Antiqua" w:eastAsia="Book Antiqua" w:cs="Book Antiqua"/>
          <w:i/>
          <w:iCs/>
        </w:rPr>
        <w:t>Chest</w:t>
      </w:r>
      <w:r>
        <w:rPr>
          <w:rFonts w:ascii="Book Antiqua" w:hAnsi="Book Antiqua" w:eastAsia="Book Antiqua" w:cs="Book Antiqua"/>
        </w:rPr>
        <w:t xml:space="preserve"> 2017; </w:t>
      </w:r>
      <w:r>
        <w:rPr>
          <w:rFonts w:ascii="Book Antiqua" w:hAnsi="Book Antiqua" w:eastAsia="Book Antiqua" w:cs="Book Antiqua"/>
          <w:b/>
          <w:bCs/>
        </w:rPr>
        <w:t>152</w:t>
      </w:r>
      <w:r>
        <w:rPr>
          <w:rFonts w:ascii="Book Antiqua" w:hAnsi="Book Antiqua" w:eastAsia="Book Antiqua" w:cs="Book Antiqua"/>
        </w:rPr>
        <w:t>: 893-897 [PMID: 28687379 DOI: 10.1016/j.chest.2017.06.027]</w:t>
      </w:r>
    </w:p>
    <w:p>
      <w:pPr>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Zhang J</w:t>
      </w:r>
      <w:r>
        <w:rPr>
          <w:rFonts w:ascii="Book Antiqua" w:hAnsi="Book Antiqua" w:eastAsia="Book Antiqua" w:cs="Book Antiqua"/>
        </w:rPr>
        <w:t xml:space="preserve">, Cairen Z, Shi L, Pang S, Shao Y, Wang Y, Lu Z. Remimazolam versus propofol for procedural sedation and anesthesia: a systemic review and meta-analysis. </w:t>
      </w:r>
      <w:r>
        <w:rPr>
          <w:rFonts w:ascii="Book Antiqua" w:hAnsi="Book Antiqua" w:eastAsia="Book Antiqua" w:cs="Book Antiqua"/>
          <w:i/>
          <w:iCs/>
        </w:rPr>
        <w:t>Minerva Anestesiol</w:t>
      </w:r>
      <w:r>
        <w:rPr>
          <w:rFonts w:ascii="Book Antiqua" w:hAnsi="Book Antiqua" w:eastAsia="Book Antiqua" w:cs="Book Antiqua"/>
        </w:rPr>
        <w:t xml:space="preserve"> 2022; </w:t>
      </w:r>
      <w:r>
        <w:rPr>
          <w:rFonts w:ascii="Book Antiqua" w:hAnsi="Book Antiqua" w:eastAsia="Book Antiqua" w:cs="Book Antiqua"/>
          <w:b/>
          <w:bCs/>
        </w:rPr>
        <w:t>88</w:t>
      </w:r>
      <w:r>
        <w:rPr>
          <w:rFonts w:ascii="Book Antiqua" w:hAnsi="Book Antiqua" w:eastAsia="Book Antiqua" w:cs="Book Antiqua"/>
        </w:rPr>
        <w:t>: 1035-1042 [PMID: 36326772 DOI: 10.23736/S0375-9393.22.16817-3]</w:t>
      </w:r>
    </w:p>
    <w:p>
      <w:pPr>
        <w:spacing w:line="360" w:lineRule="auto"/>
        <w:jc w:val="both"/>
      </w:pPr>
      <w:r>
        <w:rPr>
          <w:rFonts w:ascii="Book Antiqua" w:hAnsi="Book Antiqua" w:eastAsia="Book Antiqua" w:cs="Book Antiqua"/>
        </w:rPr>
        <w:t xml:space="preserve">30 </w:t>
      </w:r>
      <w:r>
        <w:rPr>
          <w:rFonts w:ascii="Book Antiqua" w:hAnsi="Book Antiqua" w:eastAsia="Book Antiqua" w:cs="Book Antiqua"/>
          <w:b/>
          <w:bCs/>
        </w:rPr>
        <w:t>Mondoni M</w:t>
      </w:r>
      <w:r>
        <w:rPr>
          <w:rFonts w:ascii="Book Antiqua" w:hAnsi="Book Antiqua" w:eastAsia="Book Antiqua" w:cs="Book Antiqua"/>
        </w:rPr>
        <w:t xml:space="preserve">, Radovanovic D, Sotgiu G, Di Marco F, Carlucci P, Centanni S, Santus P. Interventional pulmonology techniques in elderly patients with comorbidities. </w:t>
      </w:r>
      <w:r>
        <w:rPr>
          <w:rFonts w:ascii="Book Antiqua" w:hAnsi="Book Antiqua" w:eastAsia="Book Antiqua" w:cs="Book Antiqua"/>
          <w:i/>
          <w:iCs/>
        </w:rPr>
        <w:t>Eur J Intern Med</w:t>
      </w:r>
      <w:r>
        <w:rPr>
          <w:rFonts w:ascii="Book Antiqua" w:hAnsi="Book Antiqua" w:eastAsia="Book Antiqua" w:cs="Book Antiqua"/>
        </w:rPr>
        <w:t xml:space="preserve"> 2019; </w:t>
      </w:r>
      <w:r>
        <w:rPr>
          <w:rFonts w:ascii="Book Antiqua" w:hAnsi="Book Antiqua" w:eastAsia="Book Antiqua" w:cs="Book Antiqua"/>
          <w:b/>
          <w:bCs/>
        </w:rPr>
        <w:t>59</w:t>
      </w:r>
      <w:r>
        <w:rPr>
          <w:rFonts w:ascii="Book Antiqua" w:hAnsi="Book Antiqua" w:eastAsia="Book Antiqua" w:cs="Book Antiqua"/>
        </w:rPr>
        <w:t>: 14-20 [PMID: 30279034 DOI: 10.1016/j.ejim.2018.09.015]</w:t>
      </w:r>
    </w:p>
    <w:bookmarkEnd w:id="570"/>
    <w:bookmarkEnd w:id="571"/>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color w:val="000000"/>
        </w:rPr>
        <w:t>The authors claim that the survey did not involve any business or financial links that could be interpreted as potential conflicts of interest.</w:t>
      </w:r>
    </w:p>
    <w:p>
      <w:pPr>
        <w:spacing w:line="360" w:lineRule="auto"/>
        <w:jc w:val="both"/>
      </w:pPr>
    </w:p>
    <w:p>
      <w:pPr>
        <w:spacing w:line="360" w:lineRule="auto"/>
        <w:jc w:val="both"/>
      </w:pPr>
      <w:r>
        <w:rPr>
          <w:rFonts w:ascii="Book Antiqua" w:hAnsi="Book Antiqua" w:eastAsia="Book Antiqua" w:cs="Book Antiqua"/>
          <w:b/>
          <w:bCs/>
        </w:rPr>
        <w:t>PRISMA 2009 Checklist statement:</w:t>
      </w:r>
      <w:r>
        <w:rPr>
          <w:rFonts w:ascii="Book Antiqua" w:hAnsi="Book Antiqua" w:eastAsia="Book Antiqua" w:cs="Book Antiqua"/>
          <w:b/>
          <w:bCs/>
          <w:color w:val="000000"/>
        </w:rPr>
        <w:t xml:space="preserve"> </w:t>
      </w:r>
      <w:r>
        <w:rPr>
          <w:rFonts w:ascii="Book Antiqua" w:hAnsi="Book Antiqua" w:eastAsia="Book Antiqua" w:cs="Book Antiqua"/>
          <w:color w:val="000000"/>
        </w:rPr>
        <w:t>The authors have read the PRISMA 2009 Checklist, and the manuscript was prepared and revised in accordance with this checklist.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December 12,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January 2, 2024</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27,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Anesthesiology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Rotenberg O,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 w:val="0"/>
          <w:bCs/>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Zheng XM</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3905885" cy="2900045"/>
            <wp:effectExtent l="0" t="0" r="8890" b="5080"/>
            <wp:docPr id="1" name="图片 1" descr="WJCC-12-112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2-1120-g001"/>
                    <pic:cNvPicPr>
                      <a:picLocks noChangeAspect="1"/>
                    </pic:cNvPicPr>
                  </pic:nvPicPr>
                  <pic:blipFill>
                    <a:blip r:embed="rId5"/>
                    <a:stretch>
                      <a:fillRect/>
                    </a:stretch>
                  </pic:blipFill>
                  <pic:spPr>
                    <a:xfrm>
                      <a:off x="0" y="0"/>
                      <a:ext cx="3905885" cy="2900045"/>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1 Flow diagram of study searching and selection process.</w:t>
      </w:r>
    </w:p>
    <w:p>
      <w:pPr>
        <w:spacing w:line="360" w:lineRule="auto"/>
        <w:jc w:val="both"/>
        <w:rPr>
          <w:rFonts w:hint="eastAsia" w:eastAsia="宋体"/>
          <w:lang w:eastAsia="zh-CN"/>
        </w:rPr>
      </w:pPr>
      <w:r>
        <w:rPr>
          <w:rFonts w:ascii="Book Antiqua" w:hAnsi="Book Antiqua" w:eastAsia="Book Antiqua" w:cs="Book Antiqua"/>
        </w:rPr>
        <w:br w:type="page"/>
      </w:r>
      <w:r>
        <w:rPr>
          <w:rFonts w:hint="eastAsia" w:eastAsia="宋体"/>
          <w:lang w:eastAsia="zh-CN"/>
        </w:rPr>
        <w:drawing>
          <wp:inline distT="0" distB="0" distL="114300" distR="114300">
            <wp:extent cx="5191125" cy="1507490"/>
            <wp:effectExtent l="0" t="0" r="0" b="6985"/>
            <wp:docPr id="2" name="图片 2" descr="WJCC-12-112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2-1120-g002"/>
                    <pic:cNvPicPr>
                      <a:picLocks noChangeAspect="1"/>
                    </pic:cNvPicPr>
                  </pic:nvPicPr>
                  <pic:blipFill>
                    <a:blip r:embed="rId6"/>
                    <a:stretch>
                      <a:fillRect/>
                    </a:stretch>
                  </pic:blipFill>
                  <pic:spPr>
                    <a:xfrm>
                      <a:off x="0" y="0"/>
                      <a:ext cx="5191125" cy="1507490"/>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Figure 2 The risk of bias graph of included studies.</w:t>
      </w:r>
      <w:r>
        <w:rPr>
          <w:rFonts w:ascii="Book Antiqua" w:hAnsi="Book Antiqua" w:eastAsia="Book Antiqua" w:cs="Book Antiqua"/>
          <w:shd w:val="clear" w:color="auto" w:fill="FFFFFF"/>
        </w:rPr>
        <w:t xml:space="preserve"> </w:t>
      </w:r>
      <w:r>
        <w:rPr>
          <w:rFonts w:ascii="Book Antiqua" w:hAnsi="Book Antiqua" w:eastAsia="Book Antiqua" w:cs="Book Antiqua"/>
        </w:rPr>
        <w:t>The five studies showed a low bias risk for they assessed randomized sequence generation (100%), blinding of participants (100%), blinding of outcome (80%), selective reporting (100%), and others (60%).</w:t>
      </w:r>
    </w:p>
    <w:p>
      <w:pPr>
        <w:spacing w:line="360" w:lineRule="auto"/>
        <w:jc w:val="both"/>
        <w:rPr>
          <w:rFonts w:hint="eastAsia" w:eastAsia="宋体"/>
          <w:lang w:eastAsia="zh-CN"/>
        </w:rPr>
      </w:pPr>
      <w:r>
        <w:rPr>
          <w:rFonts w:ascii="Book Antiqua" w:hAnsi="Book Antiqua" w:eastAsia="Book Antiqua" w:cs="Book Antiqua"/>
        </w:rPr>
        <w:br w:type="page"/>
      </w:r>
      <w:r>
        <w:rPr>
          <w:rFonts w:hint="eastAsia" w:eastAsia="宋体"/>
          <w:lang w:eastAsia="zh-CN"/>
        </w:rPr>
        <w:drawing>
          <wp:inline distT="0" distB="0" distL="114300" distR="114300">
            <wp:extent cx="2473960" cy="3688715"/>
            <wp:effectExtent l="0" t="0" r="2540" b="6985"/>
            <wp:docPr id="3" name="图片 3" descr="WJCC-12-112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2-1120-g003"/>
                    <pic:cNvPicPr>
                      <a:picLocks noChangeAspect="1"/>
                    </pic:cNvPicPr>
                  </pic:nvPicPr>
                  <pic:blipFill>
                    <a:blip r:embed="rId7"/>
                    <a:stretch>
                      <a:fillRect/>
                    </a:stretch>
                  </pic:blipFill>
                  <pic:spPr>
                    <a:xfrm>
                      <a:off x="0" y="0"/>
                      <a:ext cx="2473960" cy="3688715"/>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Figure 3 The risk of bias summary of included studies.</w:t>
      </w:r>
      <w:r>
        <w:rPr>
          <w:rFonts w:ascii="Book Antiqua" w:hAnsi="Book Antiqua" w:eastAsia="Book Antiqua" w:cs="Book Antiqua"/>
        </w:rPr>
        <w:t xml:space="preserve"> Three of the five studies exhibit high quality according to the assessment result.</w:t>
      </w:r>
    </w:p>
    <w:p>
      <w:pPr>
        <w:spacing w:line="360" w:lineRule="auto"/>
        <w:jc w:val="both"/>
        <w:rPr>
          <w:rFonts w:hint="eastAsia" w:eastAsia="宋体"/>
          <w:lang w:eastAsia="zh-CN"/>
        </w:rPr>
      </w:pPr>
      <w:r>
        <w:rPr>
          <w:rFonts w:ascii="Book Antiqua" w:hAnsi="Book Antiqua" w:eastAsia="Book Antiqua" w:cs="Book Antiqua"/>
        </w:rPr>
        <w:br w:type="page"/>
      </w:r>
      <w:r>
        <w:rPr>
          <w:rFonts w:hint="eastAsia" w:eastAsia="宋体"/>
          <w:lang w:eastAsia="zh-CN"/>
        </w:rPr>
        <w:drawing>
          <wp:inline distT="0" distB="0" distL="114300" distR="114300">
            <wp:extent cx="5209540" cy="2646680"/>
            <wp:effectExtent l="0" t="0" r="635" b="1270"/>
            <wp:docPr id="4" name="图片 4" descr="WJCC-12-1120-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2-1120-g004"/>
                    <pic:cNvPicPr>
                      <a:picLocks noChangeAspect="1"/>
                    </pic:cNvPicPr>
                  </pic:nvPicPr>
                  <pic:blipFill>
                    <a:blip r:embed="rId8"/>
                    <a:stretch>
                      <a:fillRect/>
                    </a:stretch>
                  </pic:blipFill>
                  <pic:spPr>
                    <a:xfrm>
                      <a:off x="0" y="0"/>
                      <a:ext cx="5209540" cy="2646680"/>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Figure 4 Comparison of the sedation success of remimazolam with conventional sedatives.</w:t>
      </w:r>
      <w:r>
        <w:rPr>
          <w:rFonts w:ascii="Book Antiqua" w:hAnsi="Book Antiqua" w:eastAsia="Book Antiqua" w:cs="Book Antiqua"/>
        </w:rPr>
        <w:t xml:space="preserve"> A total of three studies investigated the sedation success of remimazolam </w:t>
      </w:r>
      <w:r>
        <w:rPr>
          <w:rFonts w:ascii="Book Antiqua" w:hAnsi="Book Antiqua" w:eastAsia="Book Antiqua" w:cs="Book Antiqua"/>
          <w:i/>
          <w:iCs/>
        </w:rPr>
        <w:t>vs</w:t>
      </w:r>
      <w:r>
        <w:rPr>
          <w:rFonts w:ascii="Book Antiqua" w:hAnsi="Book Antiqua" w:eastAsia="Book Antiqua" w:cs="Book Antiqua"/>
        </w:rPr>
        <w:t xml:space="preserve"> conventional sedatives, and pooled analyses showed equal sedation success.</w:t>
      </w:r>
    </w:p>
    <w:p>
      <w:pPr>
        <w:spacing w:line="360" w:lineRule="auto"/>
        <w:jc w:val="both"/>
        <w:rPr>
          <w:rFonts w:hint="eastAsia" w:eastAsia="宋体"/>
          <w:lang w:eastAsia="zh-CN"/>
        </w:rPr>
      </w:pPr>
      <w:r>
        <w:rPr>
          <w:rFonts w:ascii="Book Antiqua" w:hAnsi="Book Antiqua" w:eastAsia="Book Antiqua" w:cs="Book Antiqua"/>
        </w:rPr>
        <w:br w:type="page"/>
      </w:r>
      <w:r>
        <w:rPr>
          <w:rFonts w:hint="eastAsia" w:eastAsia="宋体"/>
          <w:lang w:eastAsia="zh-CN"/>
        </w:rPr>
        <w:drawing>
          <wp:inline distT="0" distB="0" distL="114300" distR="114300">
            <wp:extent cx="5209540" cy="3629025"/>
            <wp:effectExtent l="0" t="0" r="635" b="0"/>
            <wp:docPr id="7" name="图片 7" descr="WJCC-12-1120-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2-1120-g005"/>
                    <pic:cNvPicPr>
                      <a:picLocks noChangeAspect="1"/>
                    </pic:cNvPicPr>
                  </pic:nvPicPr>
                  <pic:blipFill>
                    <a:blip r:embed="rId9"/>
                    <a:stretch>
                      <a:fillRect/>
                    </a:stretch>
                  </pic:blipFill>
                  <pic:spPr>
                    <a:xfrm>
                      <a:off x="0" y="0"/>
                      <a:ext cx="5209540" cy="3629025"/>
                    </a:xfrm>
                    <a:prstGeom prst="rect">
                      <a:avLst/>
                    </a:prstGeom>
                  </pic:spPr>
                </pic:pic>
              </a:graphicData>
            </a:graphic>
          </wp:inline>
        </w:drawing>
      </w:r>
      <w:bookmarkStart w:id="572" w:name="_GoBack"/>
      <w:bookmarkEnd w:id="572"/>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Figure 5 Subgroup analysis of the sedation success of remimazolam compared with propofol, midazolam, and dexmedetomidine.</w:t>
      </w:r>
      <w:r>
        <w:rPr>
          <w:rFonts w:ascii="Book Antiqua" w:hAnsi="Book Antiqua" w:eastAsia="Book Antiqua" w:cs="Book Antiqua"/>
        </w:rPr>
        <w:t xml:space="preserve"> The results showed that there was no significant difference in sedation success between remimazolam and propofol, remimazolam sedation success was higher than midazolam, and there was no significant difference in sedation success between remimazolam and dexmedetomidine.</w:t>
      </w:r>
    </w:p>
    <w:p>
      <w:pPr>
        <w:adjustRightInd w:val="0"/>
        <w:snapToGrid w:val="0"/>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微软雅黑"/>
          <w:b/>
          <w:color w:val="000000"/>
        </w:rPr>
      </w:pPr>
      <w:r>
        <w:rPr>
          <w:rFonts w:ascii="Book Antiqua" w:hAnsi="Book Antiqua" w:eastAsia="微软雅黑"/>
          <w:b/>
          <w:color w:val="000000"/>
        </w:rPr>
        <w:t>Table 1 The basic characteristics of included studies</w:t>
      </w:r>
    </w:p>
    <w:tbl>
      <w:tblPr>
        <w:tblStyle w:val="5"/>
        <w:tblpPr w:leftFromText="180" w:rightFromText="180" w:vertAnchor="text" w:horzAnchor="margin" w:tblpX="108" w:tblpY="10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1"/>
        <w:gridCol w:w="1123"/>
        <w:gridCol w:w="952"/>
        <w:gridCol w:w="1086"/>
        <w:gridCol w:w="1136"/>
        <w:gridCol w:w="987"/>
        <w:gridCol w:w="1129"/>
        <w:gridCol w:w="2791"/>
        <w:gridCol w:w="24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1"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Ref.</w:t>
            </w:r>
          </w:p>
        </w:tc>
        <w:tc>
          <w:tcPr>
            <w:tcW w:w="1123"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Country</w:t>
            </w:r>
          </w:p>
        </w:tc>
        <w:tc>
          <w:tcPr>
            <w:tcW w:w="952"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Study design</w:t>
            </w:r>
          </w:p>
        </w:tc>
        <w:tc>
          <w:tcPr>
            <w:tcW w:w="1086"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ASA status</w:t>
            </w:r>
          </w:p>
        </w:tc>
        <w:tc>
          <w:tcPr>
            <w:tcW w:w="1136"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Number of patients</w:t>
            </w:r>
          </w:p>
        </w:tc>
        <w:tc>
          <w:tcPr>
            <w:tcW w:w="987"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Age</w:t>
            </w:r>
          </w:p>
        </w:tc>
        <w:tc>
          <w:tcPr>
            <w:tcW w:w="1129"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Gender (M/F)</w:t>
            </w:r>
          </w:p>
        </w:tc>
        <w:tc>
          <w:tcPr>
            <w:tcW w:w="2791"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Remimazolam</w:t>
            </w:r>
          </w:p>
        </w:tc>
        <w:tc>
          <w:tcPr>
            <w:tcW w:w="2463" w:type="dxa"/>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lang w:eastAsia="zh-CN"/>
              </w:rPr>
            </w:pPr>
            <w:r>
              <w:rPr>
                <w:rFonts w:ascii="Book Antiqua" w:hAnsi="Book Antiqua" w:eastAsia="宋体"/>
                <w:b/>
                <w:lang w:eastAsia="zh-CN"/>
              </w:rPr>
              <w:t>Control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1"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Gao </w:t>
            </w:r>
            <w:r>
              <w:rPr>
                <w:rFonts w:ascii="Book Antiqua" w:hAnsi="Book Antiqua" w:eastAsia="宋体"/>
                <w:i/>
                <w:iCs/>
                <w:lang w:eastAsia="zh-CN"/>
              </w:rPr>
              <w:t>et al</w:t>
            </w:r>
            <w:r>
              <w:rPr>
                <w:rFonts w:ascii="Book Antiqua" w:hAnsi="Book Antiqua" w:eastAsia="宋体"/>
                <w:vertAlign w:val="superscript"/>
                <w:lang w:eastAsia="zh-CN"/>
              </w:rPr>
              <w:t>[13]</w:t>
            </w:r>
            <w:r>
              <w:rPr>
                <w:rFonts w:ascii="Book Antiqua" w:hAnsi="Book Antiqua" w:eastAsia="宋体"/>
                <w:lang w:eastAsia="zh-CN"/>
              </w:rPr>
              <w:t>, 2023</w:t>
            </w:r>
          </w:p>
        </w:tc>
        <w:tc>
          <w:tcPr>
            <w:tcW w:w="1123"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China</w:t>
            </w:r>
          </w:p>
        </w:tc>
        <w:tc>
          <w:tcPr>
            <w:tcW w:w="952"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RCT</w:t>
            </w:r>
          </w:p>
        </w:tc>
        <w:tc>
          <w:tcPr>
            <w:tcW w:w="1086"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I-III</w:t>
            </w:r>
          </w:p>
        </w:tc>
        <w:tc>
          <w:tcPr>
            <w:tcW w:w="1136"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60</w:t>
            </w:r>
          </w:p>
        </w:tc>
        <w:tc>
          <w:tcPr>
            <w:tcW w:w="987"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18-70</w:t>
            </w:r>
          </w:p>
        </w:tc>
        <w:tc>
          <w:tcPr>
            <w:tcW w:w="1129"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39/21</w:t>
            </w:r>
          </w:p>
        </w:tc>
        <w:tc>
          <w:tcPr>
            <w:tcW w:w="2791"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Initial dose: 6 mg/kg/h; Maintenance dose: 0.6-2 mg/kg/h</w:t>
            </w:r>
          </w:p>
        </w:tc>
        <w:tc>
          <w:tcPr>
            <w:tcW w:w="2463" w:type="dxa"/>
            <w:tcBorders>
              <w:top w:val="single" w:color="auto" w:sz="4" w:space="0"/>
            </w:tcBorders>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Propofol: Initial dose: 2 mg/kg; Maintenance dose: 4-6 mg/kg/h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Zhang </w:t>
            </w:r>
            <w:r>
              <w:rPr>
                <w:rFonts w:ascii="Book Antiqua" w:hAnsi="Book Antiqua" w:eastAsia="宋体"/>
                <w:i/>
                <w:iCs/>
                <w:lang w:eastAsia="zh-CN"/>
              </w:rPr>
              <w:t>et al</w:t>
            </w:r>
            <w:r>
              <w:rPr>
                <w:rFonts w:ascii="Book Antiqua" w:hAnsi="Book Antiqua" w:eastAsia="宋体"/>
                <w:vertAlign w:val="superscript"/>
                <w:lang w:eastAsia="zh-CN"/>
              </w:rPr>
              <w:t>[14]</w:t>
            </w:r>
            <w:r>
              <w:rPr>
                <w:rFonts w:ascii="Book Antiqua" w:hAnsi="Book Antiqua" w:eastAsia="宋体"/>
                <w:lang w:eastAsia="zh-CN"/>
              </w:rPr>
              <w:t>, 2023</w:t>
            </w:r>
          </w:p>
        </w:tc>
        <w:tc>
          <w:tcPr>
            <w:tcW w:w="112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China</w:t>
            </w:r>
          </w:p>
        </w:tc>
        <w:tc>
          <w:tcPr>
            <w:tcW w:w="952"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RCT</w:t>
            </w:r>
          </w:p>
        </w:tc>
        <w:tc>
          <w:tcPr>
            <w:tcW w:w="108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I-III</w:t>
            </w:r>
          </w:p>
        </w:tc>
        <w:tc>
          <w:tcPr>
            <w:tcW w:w="113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192</w:t>
            </w:r>
          </w:p>
        </w:tc>
        <w:tc>
          <w:tcPr>
            <w:tcW w:w="987"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18-64</w:t>
            </w:r>
          </w:p>
        </w:tc>
        <w:tc>
          <w:tcPr>
            <w:tcW w:w="1129"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92/100</w:t>
            </w:r>
          </w:p>
        </w:tc>
        <w:tc>
          <w:tcPr>
            <w:tcW w:w="279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Initial dose: 0.2 mg/kg; Top-up dose: 0.05 mg/kg</w:t>
            </w:r>
          </w:p>
        </w:tc>
        <w:tc>
          <w:tcPr>
            <w:tcW w:w="246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Propofol: Initial dose: 1.5 mg/kg; Top-up dose: 0.5-1.0 mg/kg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color w:val="000000"/>
                <w:lang w:eastAsia="zh-CN"/>
              </w:rPr>
              <w:t>Zhou</w:t>
            </w:r>
            <w:r>
              <w:rPr>
                <w:rFonts w:ascii="Book Antiqua" w:hAnsi="Book Antiqua" w:eastAsia="宋体"/>
                <w:i/>
                <w:iCs/>
                <w:lang w:eastAsia="zh-CN"/>
              </w:rPr>
              <w:t xml:space="preserve"> et al</w:t>
            </w:r>
            <w:r>
              <w:rPr>
                <w:rFonts w:ascii="Book Antiqua" w:hAnsi="Book Antiqua" w:eastAsia="宋体"/>
                <w:vertAlign w:val="superscript"/>
                <w:lang w:eastAsia="zh-CN"/>
              </w:rPr>
              <w:t>[15]</w:t>
            </w:r>
            <w:r>
              <w:rPr>
                <w:rFonts w:ascii="Book Antiqua" w:hAnsi="Book Antiqua" w:eastAsia="宋体"/>
                <w:color w:val="000000"/>
                <w:lang w:eastAsia="zh-CN"/>
              </w:rPr>
              <w:t xml:space="preserve">, </w:t>
            </w:r>
            <w:r>
              <w:rPr>
                <w:rFonts w:ascii="Book Antiqua" w:hAnsi="Book Antiqua" w:eastAsia="宋体"/>
                <w:lang w:eastAsia="zh-CN"/>
              </w:rPr>
              <w:t>2022</w:t>
            </w:r>
          </w:p>
        </w:tc>
        <w:tc>
          <w:tcPr>
            <w:tcW w:w="112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China</w:t>
            </w:r>
          </w:p>
        </w:tc>
        <w:tc>
          <w:tcPr>
            <w:tcW w:w="952"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RCT</w:t>
            </w:r>
          </w:p>
        </w:tc>
        <w:tc>
          <w:tcPr>
            <w:tcW w:w="108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I-III</w:t>
            </w:r>
          </w:p>
        </w:tc>
        <w:tc>
          <w:tcPr>
            <w:tcW w:w="113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310</w:t>
            </w:r>
          </w:p>
        </w:tc>
        <w:tc>
          <w:tcPr>
            <w:tcW w:w="987"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18-75</w:t>
            </w:r>
          </w:p>
        </w:tc>
        <w:tc>
          <w:tcPr>
            <w:tcW w:w="1129"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154/156</w:t>
            </w:r>
          </w:p>
        </w:tc>
        <w:tc>
          <w:tcPr>
            <w:tcW w:w="279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Initial dose: 0.2 mg/kg; Top-up dose: 0.1 mg/kg</w:t>
            </w:r>
          </w:p>
        </w:tc>
        <w:tc>
          <w:tcPr>
            <w:tcW w:w="246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Propofol: Initial dose: 2 mg/kg; Top-up dose: 0.75 mg/kg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Pastis</w:t>
            </w:r>
            <w:r>
              <w:rPr>
                <w:rFonts w:ascii="Book Antiqua" w:hAnsi="Book Antiqua" w:eastAsia="宋体"/>
                <w:i/>
                <w:iCs/>
                <w:lang w:eastAsia="zh-CN"/>
              </w:rPr>
              <w:t xml:space="preserve"> et al</w:t>
            </w:r>
            <w:r>
              <w:rPr>
                <w:rFonts w:ascii="Book Antiqua" w:hAnsi="Book Antiqua" w:eastAsia="宋体"/>
                <w:vertAlign w:val="superscript"/>
                <w:lang w:eastAsia="zh-CN"/>
              </w:rPr>
              <w:t>[16]</w:t>
            </w:r>
            <w:r>
              <w:rPr>
                <w:rFonts w:ascii="Book Antiqua" w:hAnsi="Book Antiqua" w:eastAsia="宋体"/>
                <w:color w:val="000000"/>
                <w:lang w:eastAsia="zh-CN"/>
              </w:rPr>
              <w:t xml:space="preserve">, </w:t>
            </w:r>
            <w:r>
              <w:rPr>
                <w:rFonts w:ascii="Book Antiqua" w:hAnsi="Book Antiqua" w:eastAsia="宋体"/>
                <w:lang w:eastAsia="zh-CN"/>
              </w:rPr>
              <w:t>2019</w:t>
            </w:r>
          </w:p>
        </w:tc>
        <w:tc>
          <w:tcPr>
            <w:tcW w:w="112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USA</w:t>
            </w:r>
          </w:p>
        </w:tc>
        <w:tc>
          <w:tcPr>
            <w:tcW w:w="952"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RCT</w:t>
            </w:r>
          </w:p>
        </w:tc>
        <w:tc>
          <w:tcPr>
            <w:tcW w:w="108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I-III</w:t>
            </w:r>
          </w:p>
        </w:tc>
        <w:tc>
          <w:tcPr>
            <w:tcW w:w="113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372</w:t>
            </w:r>
          </w:p>
        </w:tc>
        <w:tc>
          <w:tcPr>
            <w:tcW w:w="987"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50-74</w:t>
            </w:r>
          </w:p>
        </w:tc>
        <w:tc>
          <w:tcPr>
            <w:tcW w:w="1129"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174/198</w:t>
            </w:r>
          </w:p>
        </w:tc>
        <w:tc>
          <w:tcPr>
            <w:tcW w:w="279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Initial dose: 5 mg; Top-up dose: 2.5 mg</w:t>
            </w:r>
          </w:p>
        </w:tc>
        <w:tc>
          <w:tcPr>
            <w:tcW w:w="246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Midazolam: Initial dose: 1-1.75 mg; Top-up dose: 0.5-1 mg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Chen </w:t>
            </w:r>
            <w:r>
              <w:rPr>
                <w:rFonts w:ascii="Book Antiqua" w:hAnsi="Book Antiqua" w:eastAsia="宋体"/>
                <w:i/>
                <w:iCs/>
                <w:lang w:eastAsia="zh-CN"/>
              </w:rPr>
              <w:t>et al</w:t>
            </w:r>
            <w:r>
              <w:rPr>
                <w:rFonts w:ascii="Book Antiqua" w:hAnsi="Book Antiqua" w:eastAsia="宋体"/>
                <w:vertAlign w:val="superscript"/>
                <w:lang w:eastAsia="zh-CN"/>
              </w:rPr>
              <w:t>[17]</w:t>
            </w:r>
            <w:r>
              <w:rPr>
                <w:rFonts w:ascii="Book Antiqua" w:hAnsi="Book Antiqua" w:eastAsia="宋体"/>
                <w:color w:val="000000"/>
                <w:lang w:eastAsia="zh-CN"/>
              </w:rPr>
              <w:t xml:space="preserve">, </w:t>
            </w:r>
            <w:r>
              <w:rPr>
                <w:rFonts w:ascii="Book Antiqua" w:hAnsi="Book Antiqua" w:eastAsia="宋体"/>
                <w:lang w:eastAsia="zh-CN"/>
              </w:rPr>
              <w:t>2022</w:t>
            </w:r>
          </w:p>
        </w:tc>
        <w:tc>
          <w:tcPr>
            <w:tcW w:w="112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China</w:t>
            </w:r>
          </w:p>
        </w:tc>
        <w:tc>
          <w:tcPr>
            <w:tcW w:w="952"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RCT</w:t>
            </w:r>
          </w:p>
        </w:tc>
        <w:tc>
          <w:tcPr>
            <w:tcW w:w="108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I-III</w:t>
            </w:r>
          </w:p>
        </w:tc>
        <w:tc>
          <w:tcPr>
            <w:tcW w:w="1136"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146</w:t>
            </w:r>
          </w:p>
        </w:tc>
        <w:tc>
          <w:tcPr>
            <w:tcW w:w="987"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45-65</w:t>
            </w:r>
          </w:p>
        </w:tc>
        <w:tc>
          <w:tcPr>
            <w:tcW w:w="1129"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108/38</w:t>
            </w:r>
          </w:p>
        </w:tc>
        <w:tc>
          <w:tcPr>
            <w:tcW w:w="2791"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Initial dose: 12 mg/kg/h; Maintenance dose: 1-2 mg/kg/h</w:t>
            </w:r>
          </w:p>
        </w:tc>
        <w:tc>
          <w:tcPr>
            <w:tcW w:w="2463" w:type="dxa"/>
          </w:tcPr>
          <w:p>
            <w:pPr>
              <w:widowControl/>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Dexmedetomidine: Initial dose: 0.5 μg/kg; Maintenance dose: 0.2-0.7 μg/kg/h</w:t>
            </w:r>
          </w:p>
        </w:tc>
      </w:tr>
    </w:tbl>
    <w:p>
      <w:pPr>
        <w:adjustRightInd w:val="0"/>
        <w:snapToGrid w:val="0"/>
        <w:spacing w:line="360" w:lineRule="auto"/>
        <w:jc w:val="both"/>
        <w:rPr>
          <w:rFonts w:ascii="Book Antiqua" w:hAnsi="Book Antiqua" w:eastAsia="Book Antiqua" w:cs="Book Antiqua"/>
          <w:color w:val="000000"/>
        </w:rPr>
      </w:pPr>
      <w:r>
        <w:rPr>
          <w:rFonts w:ascii="Book Antiqua" w:hAnsi="Book Antiqua"/>
          <w:bCs/>
        </w:rPr>
        <w:t xml:space="preserve">ASA: </w:t>
      </w:r>
      <w:r>
        <w:rPr>
          <w:rFonts w:ascii="Book Antiqua" w:hAnsi="Book Antiqua" w:eastAsia="Book Antiqua" w:cs="Book Antiqua"/>
          <w:bCs/>
          <w:color w:val="000000"/>
        </w:rPr>
        <w:t>A</w:t>
      </w:r>
      <w:r>
        <w:rPr>
          <w:rFonts w:ascii="Book Antiqua" w:hAnsi="Book Antiqua" w:eastAsia="Book Antiqua" w:cs="Book Antiqua"/>
          <w:color w:val="000000"/>
        </w:rPr>
        <w:t>merican Society of Anesthesiologists.</w:t>
      </w:r>
    </w:p>
    <w:p>
      <w:pPr>
        <w:adjustRightInd w:val="0"/>
        <w:snapToGrid w:val="0"/>
        <w:spacing w:line="360" w:lineRule="auto"/>
        <w:jc w:val="both"/>
        <w:rPr>
          <w:rFonts w:ascii="Book Antiqua" w:hAnsi="Book Antiqua" w:eastAsia="宋体"/>
          <w:b/>
          <w:color w:val="000000"/>
        </w:rPr>
      </w:pPr>
    </w:p>
    <w:p>
      <w:pPr>
        <w:adjustRightInd w:val="0"/>
        <w:snapToGrid w:val="0"/>
        <w:spacing w:line="360" w:lineRule="auto"/>
        <w:jc w:val="both"/>
        <w:rPr>
          <w:rFonts w:ascii="Book Antiqua" w:hAnsi="Book Antiqua" w:eastAsia="宋体"/>
          <w:b/>
          <w:color w:val="000000"/>
        </w:rPr>
      </w:pPr>
      <w:r>
        <w:rPr>
          <w:rFonts w:ascii="Book Antiqua" w:hAnsi="Book Antiqua" w:eastAsia="宋体"/>
          <w:b/>
          <w:color w:val="000000"/>
        </w:rPr>
        <w:t>Table 2 Number of successful sedation in bronchoscopy</w:t>
      </w:r>
    </w:p>
    <w:tbl>
      <w:tblPr>
        <w:tblStyle w:val="5"/>
        <w:tblpPr w:leftFromText="180" w:rightFromText="180" w:vertAnchor="text" w:horzAnchor="margin" w:tblpX="108" w:tblpY="35"/>
        <w:tblW w:w="4935"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6"/>
        <w:gridCol w:w="1769"/>
        <w:gridCol w:w="1868"/>
        <w:gridCol w:w="2640"/>
        <w:gridCol w:w="1959"/>
        <w:gridCol w:w="2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844" w:type="pct"/>
            <w:vMerge w:val="restar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Ref.</w:t>
            </w:r>
          </w:p>
        </w:tc>
        <w:tc>
          <w:tcPr>
            <w:tcW w:w="680" w:type="pct"/>
            <w:vMerge w:val="restar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Study design</w:t>
            </w:r>
          </w:p>
        </w:tc>
        <w:tc>
          <w:tcPr>
            <w:tcW w:w="1733" w:type="pct"/>
            <w:gridSpan w:val="2"/>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lang w:eastAsia="zh-CN"/>
              </w:rPr>
              <w:t>Number</w:t>
            </w:r>
            <w:r>
              <w:rPr>
                <w:rFonts w:ascii="Book Antiqua" w:hAnsi="Book Antiqua" w:eastAsia="宋体"/>
                <w:b/>
                <w:color w:val="000000"/>
                <w:lang w:eastAsia="zh-CN"/>
              </w:rPr>
              <w:t xml:space="preserve"> of patients in each group</w:t>
            </w:r>
          </w:p>
        </w:tc>
        <w:tc>
          <w:tcPr>
            <w:tcW w:w="1743" w:type="pct"/>
            <w:gridSpan w:val="2"/>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lang w:eastAsia="zh-CN"/>
              </w:rPr>
              <w:t>Number</w:t>
            </w:r>
            <w:r>
              <w:rPr>
                <w:rFonts w:ascii="Book Antiqua" w:hAnsi="Book Antiqua" w:eastAsia="宋体"/>
                <w:b/>
                <w:color w:val="000000"/>
                <w:lang w:eastAsia="zh-CN"/>
              </w:rPr>
              <w:t xml:space="preserve"> of successful sedation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pct"/>
            <w:vMerge w:val="continue"/>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p>
        </w:tc>
        <w:tc>
          <w:tcPr>
            <w:tcW w:w="680" w:type="pct"/>
            <w:vMerge w:val="continue"/>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p>
        </w:tc>
        <w:tc>
          <w:tcPr>
            <w:tcW w:w="718"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1015"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753"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990"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Zhou</w:t>
            </w:r>
            <w:r>
              <w:rPr>
                <w:rFonts w:ascii="Book Antiqua" w:hAnsi="Book Antiqua" w:eastAsia="宋体"/>
                <w:i/>
                <w:iCs/>
                <w:lang w:eastAsia="zh-CN"/>
              </w:rPr>
              <w:t xml:space="preserve"> et al</w:t>
            </w:r>
            <w:r>
              <w:rPr>
                <w:rFonts w:ascii="Book Antiqua" w:hAnsi="Book Antiqua" w:eastAsia="宋体"/>
                <w:vertAlign w:val="superscript"/>
                <w:lang w:eastAsia="zh-CN"/>
              </w:rPr>
              <w:t>[15]</w:t>
            </w:r>
            <w:r>
              <w:rPr>
                <w:rFonts w:ascii="Book Antiqua" w:hAnsi="Book Antiqua" w:eastAsia="宋体"/>
                <w:color w:val="000000"/>
                <w:lang w:eastAsia="zh-CN"/>
              </w:rPr>
              <w:t>, 2022</w:t>
            </w:r>
          </w:p>
        </w:tc>
        <w:tc>
          <w:tcPr>
            <w:tcW w:w="680"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RCT</w:t>
            </w:r>
          </w:p>
        </w:tc>
        <w:tc>
          <w:tcPr>
            <w:tcW w:w="718"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155</w:t>
            </w:r>
          </w:p>
        </w:tc>
        <w:tc>
          <w:tcPr>
            <w:tcW w:w="1015"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155</w:t>
            </w:r>
          </w:p>
        </w:tc>
        <w:tc>
          <w:tcPr>
            <w:tcW w:w="753"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154</w:t>
            </w:r>
          </w:p>
        </w:tc>
        <w:tc>
          <w:tcPr>
            <w:tcW w:w="990"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lang w:eastAsia="zh-CN"/>
              </w:rPr>
              <w:t>Pastis</w:t>
            </w:r>
            <w:r>
              <w:rPr>
                <w:rFonts w:ascii="Book Antiqua" w:hAnsi="Book Antiqua" w:eastAsia="宋体"/>
                <w:i/>
                <w:iCs/>
                <w:lang w:eastAsia="zh-CN"/>
              </w:rPr>
              <w:t xml:space="preserve"> et al</w:t>
            </w:r>
            <w:r>
              <w:rPr>
                <w:rFonts w:ascii="Book Antiqua" w:hAnsi="Book Antiqua" w:eastAsia="宋体"/>
                <w:vertAlign w:val="superscript"/>
                <w:lang w:eastAsia="zh-CN"/>
              </w:rPr>
              <w:t>[16]</w:t>
            </w:r>
            <w:r>
              <w:rPr>
                <w:rFonts w:ascii="Book Antiqua" w:hAnsi="Book Antiqua" w:eastAsia="宋体"/>
                <w:color w:val="000000"/>
                <w:lang w:eastAsia="zh-CN"/>
              </w:rPr>
              <w:t xml:space="preserve">, </w:t>
            </w:r>
            <w:r>
              <w:rPr>
                <w:rFonts w:ascii="Book Antiqua" w:hAnsi="Book Antiqua" w:eastAsia="宋体"/>
                <w:lang w:eastAsia="zh-CN"/>
              </w:rPr>
              <w:t>2019</w:t>
            </w:r>
          </w:p>
        </w:tc>
        <w:tc>
          <w:tcPr>
            <w:tcW w:w="68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RCT</w:t>
            </w:r>
          </w:p>
        </w:tc>
        <w:tc>
          <w:tcPr>
            <w:tcW w:w="71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310</w:t>
            </w:r>
          </w:p>
        </w:tc>
        <w:tc>
          <w:tcPr>
            <w:tcW w:w="101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73</w:t>
            </w:r>
          </w:p>
        </w:tc>
        <w:tc>
          <w:tcPr>
            <w:tcW w:w="75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250</w:t>
            </w:r>
          </w:p>
        </w:tc>
        <w:tc>
          <w:tcPr>
            <w:tcW w:w="99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lang w:eastAsia="zh-CN"/>
              </w:rPr>
              <w:t xml:space="preserve">Chen </w:t>
            </w:r>
            <w:r>
              <w:rPr>
                <w:rFonts w:ascii="Book Antiqua" w:hAnsi="Book Antiqua" w:eastAsia="宋体"/>
                <w:i/>
                <w:iCs/>
                <w:lang w:eastAsia="zh-CN"/>
              </w:rPr>
              <w:t>et al</w:t>
            </w:r>
            <w:r>
              <w:rPr>
                <w:rFonts w:ascii="Book Antiqua" w:hAnsi="Book Antiqua" w:eastAsia="宋体"/>
                <w:vertAlign w:val="superscript"/>
                <w:lang w:eastAsia="zh-CN"/>
              </w:rPr>
              <w:t>[17]</w:t>
            </w:r>
            <w:r>
              <w:rPr>
                <w:rFonts w:ascii="Book Antiqua" w:hAnsi="Book Antiqua" w:eastAsia="宋体"/>
                <w:color w:val="000000"/>
                <w:lang w:eastAsia="zh-CN"/>
              </w:rPr>
              <w:t xml:space="preserve">, </w:t>
            </w:r>
            <w:r>
              <w:rPr>
                <w:rFonts w:ascii="Book Antiqua" w:hAnsi="Book Antiqua" w:eastAsia="宋体"/>
                <w:lang w:eastAsia="zh-CN"/>
              </w:rPr>
              <w:t>2022</w:t>
            </w:r>
          </w:p>
        </w:tc>
        <w:tc>
          <w:tcPr>
            <w:tcW w:w="68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RCT</w:t>
            </w:r>
          </w:p>
        </w:tc>
        <w:tc>
          <w:tcPr>
            <w:tcW w:w="71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73</w:t>
            </w:r>
          </w:p>
        </w:tc>
        <w:tc>
          <w:tcPr>
            <w:tcW w:w="101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73</w:t>
            </w:r>
          </w:p>
        </w:tc>
        <w:tc>
          <w:tcPr>
            <w:tcW w:w="75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69</w:t>
            </w:r>
          </w:p>
        </w:tc>
        <w:tc>
          <w:tcPr>
            <w:tcW w:w="99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67</w:t>
            </w:r>
          </w:p>
        </w:tc>
      </w:tr>
    </w:tbl>
    <w:p>
      <w:pPr>
        <w:adjustRightInd w:val="0"/>
        <w:snapToGrid w:val="0"/>
        <w:spacing w:line="360" w:lineRule="auto"/>
        <w:jc w:val="both"/>
        <w:rPr>
          <w:rFonts w:ascii="Book Antiqua" w:hAnsi="Book Antiqua" w:eastAsia="宋体"/>
          <w:b/>
          <w:color w:val="000000"/>
        </w:rPr>
      </w:pPr>
      <w:r>
        <w:rPr>
          <w:rFonts w:ascii="Book Antiqua" w:hAnsi="Book Antiqua"/>
          <w:color w:val="000000"/>
        </w:rPr>
        <w:t>RCT:</w:t>
      </w:r>
      <w:r>
        <w:rPr>
          <w:rFonts w:ascii="Book Antiqua" w:hAnsi="Book Antiqua" w:eastAsia="Book Antiqua" w:cs="Book Antiqua"/>
        </w:rPr>
        <w:t xml:space="preserve"> Randomized controlled trial.</w:t>
      </w:r>
    </w:p>
    <w:p>
      <w:pPr>
        <w:adjustRightInd w:val="0"/>
        <w:snapToGrid w:val="0"/>
        <w:spacing w:line="360" w:lineRule="auto"/>
        <w:jc w:val="both"/>
        <w:rPr>
          <w:rFonts w:ascii="Book Antiqua" w:hAnsi="Book Antiqua" w:eastAsia="宋体"/>
          <w:b/>
          <w:color w:val="000000"/>
        </w:rPr>
        <w:sectPr>
          <w:pgSz w:w="15842" w:h="12242"/>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b/>
          <w:color w:val="000000"/>
        </w:rPr>
      </w:pPr>
      <w:r>
        <w:rPr>
          <w:rFonts w:ascii="Book Antiqua" w:hAnsi="Book Antiqua" w:eastAsia="宋体"/>
          <w:b/>
          <w:color w:val="000000"/>
        </w:rPr>
        <w:t>Table 3 The number of patients with adverse events during bronchoscopy</w:t>
      </w:r>
    </w:p>
    <w:tbl>
      <w:tblPr>
        <w:tblStyle w:val="5"/>
        <w:tblW w:w="5411" w:type="pct"/>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7"/>
        <w:gridCol w:w="733"/>
        <w:gridCol w:w="679"/>
        <w:gridCol w:w="733"/>
        <w:gridCol w:w="1004"/>
        <w:gridCol w:w="867"/>
        <w:gridCol w:w="993"/>
        <w:gridCol w:w="608"/>
        <w:gridCol w:w="904"/>
        <w:gridCol w:w="570"/>
        <w:gridCol w:w="944"/>
        <w:gridCol w:w="787"/>
        <w:gridCol w:w="856"/>
        <w:gridCol w:w="856"/>
        <w:gridCol w:w="853"/>
        <w:gridCol w:w="853"/>
        <w:gridCol w:w="8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vMerge w:val="restar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Ref.</w:t>
            </w:r>
          </w:p>
        </w:tc>
        <w:tc>
          <w:tcPr>
            <w:tcW w:w="495" w:type="pct"/>
            <w:gridSpan w:val="2"/>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Patients in each group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609" w:type="pct"/>
            <w:gridSpan w:val="2"/>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 xml:space="preserve"> Hypotension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652" w:type="pct"/>
            <w:gridSpan w:val="2"/>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Hypertension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530" w:type="pct"/>
            <w:gridSpan w:val="2"/>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Respiratory depression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531" w:type="pct"/>
            <w:gridSpan w:val="2"/>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Hypoxemia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576" w:type="pct"/>
            <w:gridSpan w:val="2"/>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Bradycardia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599" w:type="pct"/>
            <w:gridSpan w:val="2"/>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Tachycardia (</w:t>
            </w:r>
            <w:r>
              <w:rPr>
                <w:rFonts w:ascii="Book Antiqua" w:hAnsi="Book Antiqua" w:eastAsia="宋体"/>
                <w:b/>
                <w:i/>
                <w:iCs/>
                <w:color w:val="000000"/>
                <w:lang w:eastAsia="zh-CN"/>
              </w:rPr>
              <w:t>n</w:t>
            </w:r>
            <w:r>
              <w:rPr>
                <w:rFonts w:ascii="Book Antiqua" w:hAnsi="Book Antiqua" w:eastAsia="宋体"/>
                <w:b/>
                <w:color w:val="000000"/>
                <w:lang w:eastAsia="zh-CN"/>
              </w:rPr>
              <w:t>)</w:t>
            </w:r>
          </w:p>
        </w:tc>
        <w:tc>
          <w:tcPr>
            <w:tcW w:w="595" w:type="pct"/>
            <w:gridSpan w:val="2"/>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Injection pain (</w:t>
            </w:r>
            <w:r>
              <w:rPr>
                <w:rFonts w:ascii="Book Antiqua" w:hAnsi="Book Antiqua" w:eastAsia="宋体"/>
                <w:b/>
                <w:i/>
                <w:iCs/>
                <w:color w:val="000000"/>
                <w:lang w:eastAsia="zh-CN"/>
              </w:rPr>
              <w:t>n</w:t>
            </w:r>
            <w:r>
              <w:rPr>
                <w:rFonts w:ascii="Book Antiqua" w:hAnsi="Book Antiqua" w:eastAsia="宋体"/>
                <w:b/>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vMerge w:val="continue"/>
            <w:tcBorders>
              <w:top w:val="single" w:color="auto" w:sz="4" w:space="0"/>
              <w:bottom w:val="single" w:color="auto" w:sz="4" w:space="0"/>
            </w:tcBorders>
          </w:tcPr>
          <w:p>
            <w:pPr>
              <w:widowControl/>
              <w:adjustRightInd w:val="0"/>
              <w:snapToGrid w:val="0"/>
              <w:spacing w:line="360" w:lineRule="auto"/>
              <w:jc w:val="both"/>
              <w:rPr>
                <w:rFonts w:ascii="Book Antiqua" w:hAnsi="Book Antiqua" w:eastAsia="宋体"/>
                <w:b/>
                <w:color w:val="000000"/>
                <w:lang w:eastAsia="zh-CN"/>
              </w:rPr>
            </w:pPr>
          </w:p>
        </w:tc>
        <w:tc>
          <w:tcPr>
            <w:tcW w:w="257"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238"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257"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352"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304"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348"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213"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317"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200"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331"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276" w:type="pct"/>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300" w:type="pct"/>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300" w:type="pct"/>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299" w:type="pct"/>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299" w:type="pct"/>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Remimazolam</w:t>
            </w:r>
          </w:p>
        </w:tc>
        <w:tc>
          <w:tcPr>
            <w:tcW w:w="296" w:type="pct"/>
            <w:tcBorders>
              <w:top w:val="single" w:color="auto" w:sz="4" w:space="0"/>
              <w:bottom w:val="single" w:color="auto" w:sz="4" w:space="0"/>
            </w:tcBorders>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lang w:eastAsia="zh-CN"/>
              </w:rPr>
              <w:t xml:space="preserve">Gao </w:t>
            </w:r>
            <w:r>
              <w:rPr>
                <w:rFonts w:ascii="Book Antiqua" w:hAnsi="Book Antiqua" w:eastAsia="宋体"/>
                <w:i/>
                <w:iCs/>
                <w:lang w:eastAsia="zh-CN"/>
              </w:rPr>
              <w:t>et al</w:t>
            </w:r>
            <w:r>
              <w:rPr>
                <w:rFonts w:ascii="Book Antiqua" w:hAnsi="Book Antiqua" w:eastAsia="宋体"/>
                <w:vertAlign w:val="superscript"/>
                <w:lang w:eastAsia="zh-CN"/>
              </w:rPr>
              <w:t>[13]</w:t>
            </w:r>
            <w:r>
              <w:rPr>
                <w:rFonts w:ascii="Book Antiqua" w:hAnsi="Book Antiqua" w:eastAsia="宋体"/>
                <w:lang w:eastAsia="zh-CN"/>
              </w:rPr>
              <w:t>, 2023</w:t>
            </w:r>
          </w:p>
        </w:tc>
        <w:tc>
          <w:tcPr>
            <w:tcW w:w="257"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30</w:t>
            </w:r>
          </w:p>
        </w:tc>
        <w:tc>
          <w:tcPr>
            <w:tcW w:w="238"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30</w:t>
            </w:r>
          </w:p>
        </w:tc>
        <w:tc>
          <w:tcPr>
            <w:tcW w:w="257"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11</w:t>
            </w:r>
          </w:p>
        </w:tc>
        <w:tc>
          <w:tcPr>
            <w:tcW w:w="352"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22</w:t>
            </w:r>
          </w:p>
        </w:tc>
        <w:tc>
          <w:tcPr>
            <w:tcW w:w="304"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w:t>
            </w:r>
          </w:p>
        </w:tc>
        <w:tc>
          <w:tcPr>
            <w:tcW w:w="348"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2</w:t>
            </w:r>
          </w:p>
        </w:tc>
        <w:tc>
          <w:tcPr>
            <w:tcW w:w="213"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317"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00"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w:t>
            </w:r>
          </w:p>
        </w:tc>
        <w:tc>
          <w:tcPr>
            <w:tcW w:w="331"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2</w:t>
            </w:r>
          </w:p>
        </w:tc>
        <w:tc>
          <w:tcPr>
            <w:tcW w:w="276" w:type="pct"/>
            <w:tcBorders>
              <w:top w:val="single" w:color="auto" w:sz="4" w:space="0"/>
            </w:tcBorders>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w:t>
            </w:r>
          </w:p>
        </w:tc>
        <w:tc>
          <w:tcPr>
            <w:tcW w:w="300" w:type="pct"/>
            <w:tcBorders>
              <w:top w:val="single" w:color="auto" w:sz="4" w:space="0"/>
            </w:tcBorders>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5</w:t>
            </w:r>
          </w:p>
        </w:tc>
        <w:tc>
          <w:tcPr>
            <w:tcW w:w="300" w:type="pct"/>
            <w:tcBorders>
              <w:top w:val="single" w:color="auto" w:sz="4" w:space="0"/>
            </w:tcBorders>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6</w:t>
            </w:r>
          </w:p>
        </w:tc>
        <w:tc>
          <w:tcPr>
            <w:tcW w:w="299" w:type="pct"/>
            <w:tcBorders>
              <w:top w:val="single" w:color="auto" w:sz="4" w:space="0"/>
            </w:tcBorders>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9</w:t>
            </w:r>
          </w:p>
        </w:tc>
        <w:tc>
          <w:tcPr>
            <w:tcW w:w="299" w:type="pct"/>
            <w:tcBorders>
              <w:top w:val="single" w:color="auto" w:sz="4" w:space="0"/>
            </w:tcBorders>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6" w:type="pct"/>
            <w:tcBorders>
              <w:top w:val="single" w:color="auto" w:sz="4" w:space="0"/>
            </w:tcBorders>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lang w:eastAsia="zh-CN"/>
              </w:rPr>
              <w:t xml:space="preserve">Zhang </w:t>
            </w:r>
            <w:r>
              <w:rPr>
                <w:rFonts w:ascii="Book Antiqua" w:hAnsi="Book Antiqua" w:eastAsia="宋体"/>
                <w:i/>
                <w:iCs/>
                <w:lang w:eastAsia="zh-CN"/>
              </w:rPr>
              <w:t>et al</w:t>
            </w:r>
            <w:r>
              <w:rPr>
                <w:rFonts w:ascii="Book Antiqua" w:hAnsi="Book Antiqua" w:eastAsia="宋体"/>
                <w:vertAlign w:val="superscript"/>
                <w:lang w:eastAsia="zh-CN"/>
              </w:rPr>
              <w:t>[14]</w:t>
            </w:r>
            <w:r>
              <w:rPr>
                <w:rFonts w:ascii="Book Antiqua" w:hAnsi="Book Antiqua" w:eastAsia="宋体"/>
                <w:lang w:eastAsia="zh-CN"/>
              </w:rPr>
              <w:t>, 2023</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96</w:t>
            </w:r>
          </w:p>
        </w:tc>
        <w:tc>
          <w:tcPr>
            <w:tcW w:w="23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96</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w:t>
            </w:r>
          </w:p>
        </w:tc>
        <w:tc>
          <w:tcPr>
            <w:tcW w:w="352"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8</w:t>
            </w:r>
          </w:p>
        </w:tc>
        <w:tc>
          <w:tcPr>
            <w:tcW w:w="304"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34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13</w:t>
            </w:r>
          </w:p>
        </w:tc>
        <w:tc>
          <w:tcPr>
            <w:tcW w:w="31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38</w:t>
            </w:r>
          </w:p>
        </w:tc>
        <w:tc>
          <w:tcPr>
            <w:tcW w:w="20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33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7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22</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Zhou</w:t>
            </w:r>
            <w:r>
              <w:rPr>
                <w:rFonts w:ascii="Book Antiqua" w:hAnsi="Book Antiqua" w:eastAsia="宋体"/>
                <w:i/>
                <w:iCs/>
                <w:lang w:eastAsia="zh-CN"/>
              </w:rPr>
              <w:t xml:space="preserve"> et al</w:t>
            </w:r>
            <w:r>
              <w:rPr>
                <w:rFonts w:ascii="Book Antiqua" w:hAnsi="Book Antiqua" w:eastAsia="宋体"/>
                <w:vertAlign w:val="superscript"/>
                <w:lang w:eastAsia="zh-CN"/>
              </w:rPr>
              <w:t>[15]</w:t>
            </w:r>
            <w:r>
              <w:rPr>
                <w:rFonts w:ascii="Book Antiqua" w:hAnsi="Book Antiqua" w:eastAsia="宋体"/>
                <w:color w:val="000000"/>
                <w:lang w:eastAsia="zh-CN"/>
              </w:rPr>
              <w:t>, 2022</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155</w:t>
            </w:r>
          </w:p>
        </w:tc>
        <w:tc>
          <w:tcPr>
            <w:tcW w:w="23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155</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22</w:t>
            </w:r>
          </w:p>
        </w:tc>
        <w:tc>
          <w:tcPr>
            <w:tcW w:w="352"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49</w:t>
            </w:r>
          </w:p>
        </w:tc>
        <w:tc>
          <w:tcPr>
            <w:tcW w:w="304"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13</w:t>
            </w:r>
          </w:p>
        </w:tc>
        <w:tc>
          <w:tcPr>
            <w:tcW w:w="34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5</w:t>
            </w:r>
          </w:p>
        </w:tc>
        <w:tc>
          <w:tcPr>
            <w:tcW w:w="2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w:t>
            </w:r>
          </w:p>
        </w:tc>
        <w:tc>
          <w:tcPr>
            <w:tcW w:w="31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8</w:t>
            </w:r>
          </w:p>
        </w:tc>
        <w:tc>
          <w:tcPr>
            <w:tcW w:w="20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13</w:t>
            </w:r>
          </w:p>
        </w:tc>
        <w:tc>
          <w:tcPr>
            <w:tcW w:w="33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5</w:t>
            </w:r>
          </w:p>
        </w:tc>
        <w:tc>
          <w:tcPr>
            <w:tcW w:w="27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w:t>
            </w:r>
          </w:p>
        </w:tc>
        <w:tc>
          <w:tcPr>
            <w:tcW w:w="29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lang w:eastAsia="zh-CN"/>
              </w:rPr>
              <w:t>Pastis</w:t>
            </w:r>
            <w:r>
              <w:rPr>
                <w:rFonts w:ascii="Book Antiqua" w:hAnsi="Book Antiqua" w:eastAsia="宋体"/>
                <w:i/>
                <w:iCs/>
                <w:lang w:eastAsia="zh-CN"/>
              </w:rPr>
              <w:t xml:space="preserve"> et al</w:t>
            </w:r>
            <w:r>
              <w:rPr>
                <w:rFonts w:ascii="Book Antiqua" w:hAnsi="Book Antiqua" w:eastAsia="宋体"/>
                <w:vertAlign w:val="superscript"/>
                <w:lang w:eastAsia="zh-CN"/>
              </w:rPr>
              <w:t>[16]</w:t>
            </w:r>
            <w:r>
              <w:rPr>
                <w:rFonts w:ascii="Book Antiqua" w:hAnsi="Book Antiqua" w:eastAsia="宋体"/>
                <w:color w:val="000000"/>
                <w:lang w:eastAsia="zh-CN"/>
              </w:rPr>
              <w:t xml:space="preserve">, </w:t>
            </w:r>
            <w:r>
              <w:rPr>
                <w:rFonts w:ascii="Book Antiqua" w:hAnsi="Book Antiqua" w:eastAsia="宋体"/>
                <w:lang w:eastAsia="zh-CN"/>
              </w:rPr>
              <w:t>2019</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303</w:t>
            </w:r>
          </w:p>
        </w:tc>
        <w:tc>
          <w:tcPr>
            <w:tcW w:w="23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69</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127</w:t>
            </w:r>
          </w:p>
        </w:tc>
        <w:tc>
          <w:tcPr>
            <w:tcW w:w="352"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34</w:t>
            </w:r>
          </w:p>
        </w:tc>
        <w:tc>
          <w:tcPr>
            <w:tcW w:w="304"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186</w:t>
            </w:r>
          </w:p>
        </w:tc>
        <w:tc>
          <w:tcPr>
            <w:tcW w:w="34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41</w:t>
            </w:r>
          </w:p>
        </w:tc>
        <w:tc>
          <w:tcPr>
            <w:tcW w:w="2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7</w:t>
            </w:r>
          </w:p>
        </w:tc>
        <w:tc>
          <w:tcPr>
            <w:tcW w:w="31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3</w:t>
            </w:r>
          </w:p>
        </w:tc>
        <w:tc>
          <w:tcPr>
            <w:tcW w:w="20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186</w:t>
            </w:r>
          </w:p>
        </w:tc>
        <w:tc>
          <w:tcPr>
            <w:tcW w:w="33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41</w:t>
            </w:r>
          </w:p>
        </w:tc>
        <w:tc>
          <w:tcPr>
            <w:tcW w:w="27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13</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3</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0</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w:t>
            </w:r>
          </w:p>
        </w:tc>
        <w:tc>
          <w:tcPr>
            <w:tcW w:w="29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lang w:eastAsia="zh-CN"/>
              </w:rPr>
              <w:t xml:space="preserve">Chen </w:t>
            </w:r>
            <w:r>
              <w:rPr>
                <w:rFonts w:ascii="Book Antiqua" w:hAnsi="Book Antiqua" w:eastAsia="宋体"/>
                <w:i/>
                <w:iCs/>
                <w:lang w:eastAsia="zh-CN"/>
              </w:rPr>
              <w:t>et al</w:t>
            </w:r>
            <w:r>
              <w:rPr>
                <w:rFonts w:ascii="Book Antiqua" w:hAnsi="Book Antiqua" w:eastAsia="宋体"/>
                <w:vertAlign w:val="superscript"/>
                <w:lang w:eastAsia="zh-CN"/>
              </w:rPr>
              <w:t>[17]</w:t>
            </w:r>
            <w:r>
              <w:rPr>
                <w:rFonts w:ascii="Book Antiqua" w:hAnsi="Book Antiqua" w:eastAsia="宋体"/>
                <w:color w:val="000000"/>
                <w:lang w:eastAsia="zh-CN"/>
              </w:rPr>
              <w:t xml:space="preserve">, </w:t>
            </w:r>
            <w:r>
              <w:rPr>
                <w:rFonts w:ascii="Book Antiqua" w:hAnsi="Book Antiqua" w:eastAsia="宋体"/>
                <w:lang w:eastAsia="zh-CN"/>
              </w:rPr>
              <w:t>2022</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73</w:t>
            </w:r>
          </w:p>
        </w:tc>
        <w:tc>
          <w:tcPr>
            <w:tcW w:w="23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73</w:t>
            </w:r>
          </w:p>
        </w:tc>
        <w:tc>
          <w:tcPr>
            <w:tcW w:w="25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w:t>
            </w:r>
          </w:p>
        </w:tc>
        <w:tc>
          <w:tcPr>
            <w:tcW w:w="352"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8</w:t>
            </w:r>
          </w:p>
        </w:tc>
        <w:tc>
          <w:tcPr>
            <w:tcW w:w="304"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w:t>
            </w:r>
          </w:p>
        </w:tc>
        <w:tc>
          <w:tcPr>
            <w:tcW w:w="348"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3</w:t>
            </w:r>
          </w:p>
        </w:tc>
        <w:tc>
          <w:tcPr>
            <w:tcW w:w="21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w:t>
            </w:r>
          </w:p>
        </w:tc>
        <w:tc>
          <w:tcPr>
            <w:tcW w:w="31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2</w:t>
            </w:r>
          </w:p>
        </w:tc>
        <w:tc>
          <w:tcPr>
            <w:tcW w:w="200"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w:t>
            </w:r>
          </w:p>
        </w:tc>
        <w:tc>
          <w:tcPr>
            <w:tcW w:w="33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3</w:t>
            </w:r>
          </w:p>
        </w:tc>
        <w:tc>
          <w:tcPr>
            <w:tcW w:w="27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 2</w:t>
            </w:r>
          </w:p>
        </w:tc>
        <w:tc>
          <w:tcPr>
            <w:tcW w:w="300"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9"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c>
          <w:tcPr>
            <w:tcW w:w="296" w:type="pct"/>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NA</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宋体"/>
          <w:b/>
          <w:color w:val="000000"/>
        </w:rPr>
      </w:pPr>
      <w:r>
        <w:rPr>
          <w:rFonts w:ascii="Book Antiqua" w:hAnsi="Book Antiqua"/>
        </w:rPr>
        <w:br w:type="page"/>
      </w:r>
      <w:r>
        <w:rPr>
          <w:rFonts w:ascii="Book Antiqua" w:hAnsi="Book Antiqua" w:eastAsia="宋体"/>
          <w:b/>
          <w:color w:val="000000"/>
        </w:rPr>
        <w:t xml:space="preserve">Table 4 Pooled results on the incidence of adverse events for remimazolam versus </w:t>
      </w:r>
      <w:r>
        <w:rPr>
          <w:rFonts w:ascii="Book Antiqua" w:hAnsi="Book Antiqua" w:eastAsia="宋体"/>
          <w:b/>
        </w:rPr>
        <w:t>conventional sedatives</w:t>
      </w:r>
    </w:p>
    <w:tbl>
      <w:tblPr>
        <w:tblStyle w:val="5"/>
        <w:tblW w:w="487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068"/>
        <w:gridCol w:w="1532"/>
        <w:gridCol w:w="2416"/>
        <w:gridCol w:w="1959"/>
        <w:gridCol w:w="18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1195"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Complications</w:t>
            </w:r>
          </w:p>
        </w:tc>
        <w:tc>
          <w:tcPr>
            <w:tcW w:w="597"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hint="eastAsia" w:ascii="Book Antiqua" w:hAnsi="Book Antiqua" w:eastAsia="宋体"/>
                <w:b/>
                <w:color w:val="000000"/>
                <w:lang w:eastAsia="zh-CN"/>
              </w:rPr>
              <w:t>Relative risk</w:t>
            </w:r>
          </w:p>
        </w:tc>
        <w:tc>
          <w:tcPr>
            <w:tcW w:w="941"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 xml:space="preserve">95%CI </w:t>
            </w:r>
          </w:p>
        </w:tc>
        <w:tc>
          <w:tcPr>
            <w:tcW w:w="763"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i/>
                <w:iCs/>
                <w:color w:val="000000"/>
                <w:lang w:eastAsia="zh-CN"/>
              </w:rPr>
              <w:t>I</w:t>
            </w:r>
            <w:r>
              <w:rPr>
                <w:rFonts w:ascii="Book Antiqua" w:hAnsi="Book Antiqua" w:eastAsia="宋体"/>
                <w:b/>
                <w:color w:val="000000"/>
                <w:vertAlign w:val="superscript"/>
                <w:lang w:eastAsia="zh-CN"/>
              </w:rPr>
              <w:t>2</w:t>
            </w:r>
            <w:r>
              <w:rPr>
                <w:rFonts w:ascii="Book Antiqua" w:hAnsi="Book Antiqua" w:eastAsia="宋体"/>
                <w:b/>
                <w:color w:val="000000"/>
                <w:lang w:eastAsia="zh-CN"/>
              </w:rPr>
              <w:t xml:space="preserve"> value (%)</w:t>
            </w:r>
          </w:p>
        </w:tc>
        <w:tc>
          <w:tcPr>
            <w:tcW w:w="736"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i/>
                <w:iCs/>
                <w:color w:val="000000"/>
                <w:lang w:eastAsia="zh-CN"/>
              </w:rPr>
              <w:t>P</w:t>
            </w:r>
            <w:r>
              <w:rPr>
                <w:rFonts w:ascii="Book Antiqua" w:hAnsi="Book Antiqua" w:eastAsia="宋体"/>
                <w:b/>
                <w:color w:val="000000"/>
                <w:lang w:eastAsia="zh-CN"/>
              </w:rPr>
              <w:t xml:space="preserve"> value for effect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restart"/>
            <w:tcBorders>
              <w:top w:val="single" w:color="auto" w:sz="4" w:space="0"/>
            </w:tcBorders>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lang w:eastAsia="zh-CN"/>
              </w:rPr>
              <w:t>Conventional sedatives</w:t>
            </w:r>
          </w:p>
        </w:tc>
        <w:tc>
          <w:tcPr>
            <w:tcW w:w="1195" w:type="pct"/>
            <w:tcBorders>
              <w:top w:val="single" w:color="auto" w:sz="4" w:space="0"/>
            </w:tcBorders>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Hypotension</w:t>
            </w:r>
          </w:p>
        </w:tc>
        <w:tc>
          <w:tcPr>
            <w:tcW w:w="597" w:type="pct"/>
            <w:tcBorders>
              <w:top w:val="single" w:color="auto" w:sz="4" w:space="0"/>
            </w:tcBorders>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0.61</w:t>
            </w:r>
          </w:p>
        </w:tc>
        <w:tc>
          <w:tcPr>
            <w:tcW w:w="941" w:type="pct"/>
            <w:tcBorders>
              <w:top w:val="single" w:color="auto" w:sz="4" w:space="0"/>
            </w:tcBorders>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(0.40, 0.95)</w:t>
            </w:r>
          </w:p>
        </w:tc>
        <w:tc>
          <w:tcPr>
            <w:tcW w:w="763" w:type="pct"/>
            <w:tcBorders>
              <w:top w:val="single" w:color="auto" w:sz="4" w:space="0"/>
            </w:tcBorders>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65.1</w:t>
            </w:r>
          </w:p>
        </w:tc>
        <w:tc>
          <w:tcPr>
            <w:tcW w:w="736" w:type="pct"/>
            <w:tcBorders>
              <w:top w:val="single" w:color="auto" w:sz="4" w:space="0"/>
            </w:tcBorders>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noWrap/>
          </w:tcPr>
          <w:p>
            <w:pPr>
              <w:widowControl w:val="0"/>
              <w:adjustRightInd w:val="0"/>
              <w:snapToGrid w:val="0"/>
              <w:spacing w:line="360" w:lineRule="auto"/>
              <w:jc w:val="both"/>
              <w:rPr>
                <w:rFonts w:ascii="Book Antiqua" w:hAnsi="Book Antiqua" w:eastAsia="宋体"/>
                <w:b/>
                <w:color w:val="000000"/>
                <w:lang w:eastAsia="zh-CN"/>
              </w:rPr>
            </w:pPr>
          </w:p>
        </w:tc>
        <w:tc>
          <w:tcPr>
            <w:tcW w:w="1195"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Hypertension</w:t>
            </w:r>
          </w:p>
        </w:tc>
        <w:tc>
          <w:tcPr>
            <w:tcW w:w="597"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1.11</w:t>
            </w:r>
          </w:p>
        </w:tc>
        <w:tc>
          <w:tcPr>
            <w:tcW w:w="941"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(0.89, 1.38)</w:t>
            </w:r>
          </w:p>
        </w:tc>
        <w:tc>
          <w:tcPr>
            <w:tcW w:w="763"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23.5</w:t>
            </w:r>
          </w:p>
        </w:tc>
        <w:tc>
          <w:tcPr>
            <w:tcW w:w="736"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noWrap/>
          </w:tcPr>
          <w:p>
            <w:pPr>
              <w:widowControl w:val="0"/>
              <w:adjustRightInd w:val="0"/>
              <w:snapToGrid w:val="0"/>
              <w:spacing w:line="360" w:lineRule="auto"/>
              <w:jc w:val="both"/>
              <w:rPr>
                <w:rFonts w:ascii="Book Antiqua" w:hAnsi="Book Antiqua" w:eastAsia="宋体"/>
                <w:b/>
                <w:color w:val="000000"/>
                <w:lang w:eastAsia="zh-CN"/>
              </w:rPr>
            </w:pPr>
          </w:p>
        </w:tc>
        <w:tc>
          <w:tcPr>
            <w:tcW w:w="1195"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Respiratory depression</w:t>
            </w:r>
          </w:p>
        </w:tc>
        <w:tc>
          <w:tcPr>
            <w:tcW w:w="597"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0.50</w:t>
            </w:r>
          </w:p>
        </w:tc>
        <w:tc>
          <w:tcPr>
            <w:tcW w:w="941"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(0.33, 0.77)</w:t>
            </w:r>
          </w:p>
        </w:tc>
        <w:tc>
          <w:tcPr>
            <w:tcW w:w="763"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42.3</w:t>
            </w:r>
          </w:p>
        </w:tc>
        <w:tc>
          <w:tcPr>
            <w:tcW w:w="736"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noWrap/>
          </w:tcPr>
          <w:p>
            <w:pPr>
              <w:widowControl w:val="0"/>
              <w:adjustRightInd w:val="0"/>
              <w:snapToGrid w:val="0"/>
              <w:spacing w:line="360" w:lineRule="auto"/>
              <w:jc w:val="both"/>
              <w:rPr>
                <w:rFonts w:ascii="Book Antiqua" w:hAnsi="Book Antiqua" w:eastAsia="宋体"/>
                <w:b/>
                <w:color w:val="000000"/>
                <w:lang w:eastAsia="zh-CN"/>
              </w:rPr>
            </w:pPr>
          </w:p>
        </w:tc>
        <w:tc>
          <w:tcPr>
            <w:tcW w:w="1195"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Hypoxemia</w:t>
            </w:r>
          </w:p>
        </w:tc>
        <w:tc>
          <w:tcPr>
            <w:tcW w:w="597"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0.74</w:t>
            </w:r>
          </w:p>
        </w:tc>
        <w:tc>
          <w:tcPr>
            <w:tcW w:w="941"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(0.37, 1.47)</w:t>
            </w:r>
          </w:p>
        </w:tc>
        <w:tc>
          <w:tcPr>
            <w:tcW w:w="763"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59.7</w:t>
            </w:r>
          </w:p>
        </w:tc>
        <w:tc>
          <w:tcPr>
            <w:tcW w:w="736"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noWrap/>
          </w:tcPr>
          <w:p>
            <w:pPr>
              <w:widowControl w:val="0"/>
              <w:adjustRightInd w:val="0"/>
              <w:snapToGrid w:val="0"/>
              <w:spacing w:line="360" w:lineRule="auto"/>
              <w:jc w:val="both"/>
              <w:rPr>
                <w:rFonts w:ascii="Book Antiqua" w:hAnsi="Book Antiqua" w:eastAsia="宋体"/>
                <w:b/>
                <w:color w:val="000000"/>
                <w:lang w:eastAsia="zh-CN"/>
              </w:rPr>
            </w:pPr>
          </w:p>
        </w:tc>
        <w:tc>
          <w:tcPr>
            <w:tcW w:w="1195"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Bradycardia</w:t>
            </w:r>
          </w:p>
        </w:tc>
        <w:tc>
          <w:tcPr>
            <w:tcW w:w="597"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0.72</w:t>
            </w:r>
          </w:p>
        </w:tc>
        <w:tc>
          <w:tcPr>
            <w:tcW w:w="941"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(0.33, 1.56)</w:t>
            </w:r>
          </w:p>
        </w:tc>
        <w:tc>
          <w:tcPr>
            <w:tcW w:w="763"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0.0</w:t>
            </w:r>
          </w:p>
        </w:tc>
        <w:tc>
          <w:tcPr>
            <w:tcW w:w="736"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0.403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noWrap/>
          </w:tcPr>
          <w:p>
            <w:pPr>
              <w:widowControl w:val="0"/>
              <w:adjustRightInd w:val="0"/>
              <w:snapToGrid w:val="0"/>
              <w:spacing w:line="360" w:lineRule="auto"/>
              <w:jc w:val="both"/>
              <w:rPr>
                <w:rFonts w:ascii="Book Antiqua" w:hAnsi="Book Antiqua" w:eastAsia="宋体"/>
                <w:b/>
                <w:color w:val="000000"/>
                <w:lang w:eastAsia="zh-CN"/>
              </w:rPr>
            </w:pPr>
          </w:p>
        </w:tc>
        <w:tc>
          <w:tcPr>
            <w:tcW w:w="1195"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Tachycardia</w:t>
            </w:r>
          </w:p>
        </w:tc>
        <w:tc>
          <w:tcPr>
            <w:tcW w:w="597"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0.78</w:t>
            </w:r>
          </w:p>
        </w:tc>
        <w:tc>
          <w:tcPr>
            <w:tcW w:w="941"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(0.33, 1.85)</w:t>
            </w:r>
          </w:p>
        </w:tc>
        <w:tc>
          <w:tcPr>
            <w:tcW w:w="763"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0.0</w:t>
            </w:r>
          </w:p>
        </w:tc>
        <w:tc>
          <w:tcPr>
            <w:tcW w:w="736"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0.576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noWrap/>
          </w:tcPr>
          <w:p>
            <w:pPr>
              <w:widowControl w:val="0"/>
              <w:adjustRightInd w:val="0"/>
              <w:snapToGrid w:val="0"/>
              <w:spacing w:line="360" w:lineRule="auto"/>
              <w:jc w:val="both"/>
              <w:rPr>
                <w:rFonts w:ascii="Book Antiqua" w:hAnsi="Book Antiqua" w:eastAsia="宋体"/>
                <w:b/>
                <w:color w:val="000000"/>
                <w:lang w:eastAsia="zh-CN"/>
              </w:rPr>
            </w:pPr>
          </w:p>
        </w:tc>
        <w:tc>
          <w:tcPr>
            <w:tcW w:w="1195"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Injection pain</w:t>
            </w:r>
          </w:p>
        </w:tc>
        <w:tc>
          <w:tcPr>
            <w:tcW w:w="597"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0.17</w:t>
            </w:r>
          </w:p>
        </w:tc>
        <w:tc>
          <w:tcPr>
            <w:tcW w:w="941"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(0.01, 5.30)</w:t>
            </w:r>
          </w:p>
        </w:tc>
        <w:tc>
          <w:tcPr>
            <w:tcW w:w="763"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72.3</w:t>
            </w:r>
          </w:p>
        </w:tc>
        <w:tc>
          <w:tcPr>
            <w:tcW w:w="736" w:type="pct"/>
            <w:noWrap/>
          </w:tcPr>
          <w:p>
            <w:pPr>
              <w:widowControl w:val="0"/>
              <w:adjustRightInd w:val="0"/>
              <w:snapToGrid w:val="0"/>
              <w:spacing w:line="360" w:lineRule="auto"/>
              <w:jc w:val="both"/>
              <w:rPr>
                <w:rFonts w:ascii="Book Antiqua" w:hAnsi="Book Antiqua" w:eastAsia="宋体"/>
                <w:b/>
                <w:color w:val="000000"/>
                <w:lang w:eastAsia="zh-CN"/>
              </w:rPr>
            </w:pPr>
            <w:r>
              <w:rPr>
                <w:rFonts w:ascii="Book Antiqua" w:hAnsi="Book Antiqua" w:eastAsia="宋体"/>
                <w:color w:val="000000"/>
                <w:lang w:eastAsia="zh-CN"/>
              </w:rPr>
              <w:t>0.316</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eastAsia="宋体"/>
          <w:b/>
          <w:color w:val="000000"/>
        </w:rPr>
        <w:t xml:space="preserve">Table 5 Pooled results of subgroup analyses of adverse event rates for remimazolam </w:t>
      </w:r>
      <w:r>
        <w:rPr>
          <w:rFonts w:ascii="Book Antiqua" w:hAnsi="Book Antiqua" w:eastAsia="宋体"/>
          <w:b/>
          <w:i/>
          <w:iCs/>
          <w:color w:val="000000"/>
        </w:rPr>
        <w:t>vs</w:t>
      </w:r>
      <w:r>
        <w:rPr>
          <w:rFonts w:ascii="Book Antiqua" w:hAnsi="Book Antiqua" w:eastAsia="宋体"/>
          <w:b/>
          <w:color w:val="000000"/>
        </w:rPr>
        <w:t xml:space="preserve"> propofol, midazolam, and dexmedetomidine</w:t>
      </w:r>
    </w:p>
    <w:tbl>
      <w:tblPr>
        <w:tblStyle w:val="5"/>
        <w:tblW w:w="487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068"/>
        <w:gridCol w:w="1532"/>
        <w:gridCol w:w="2416"/>
        <w:gridCol w:w="1959"/>
        <w:gridCol w:w="18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Control</w:t>
            </w:r>
          </w:p>
        </w:tc>
        <w:tc>
          <w:tcPr>
            <w:tcW w:w="1195"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Complications</w:t>
            </w:r>
          </w:p>
        </w:tc>
        <w:tc>
          <w:tcPr>
            <w:tcW w:w="597"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hint="eastAsia" w:ascii="Book Antiqua" w:hAnsi="Book Antiqua" w:eastAsia="宋体"/>
                <w:b/>
                <w:color w:val="000000"/>
                <w:lang w:eastAsia="zh-CN"/>
              </w:rPr>
              <w:t>Relative risk</w:t>
            </w:r>
          </w:p>
        </w:tc>
        <w:tc>
          <w:tcPr>
            <w:tcW w:w="941"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 xml:space="preserve">95%CI </w:t>
            </w:r>
          </w:p>
        </w:tc>
        <w:tc>
          <w:tcPr>
            <w:tcW w:w="763"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i/>
                <w:iCs/>
                <w:color w:val="000000"/>
                <w:lang w:eastAsia="zh-CN"/>
              </w:rPr>
              <w:t>I</w:t>
            </w:r>
            <w:r>
              <w:rPr>
                <w:rFonts w:ascii="Book Antiqua" w:hAnsi="Book Antiqua" w:eastAsia="宋体"/>
                <w:b/>
                <w:color w:val="000000"/>
                <w:vertAlign w:val="superscript"/>
                <w:lang w:eastAsia="zh-CN"/>
              </w:rPr>
              <w:t>2</w:t>
            </w:r>
            <w:r>
              <w:rPr>
                <w:rFonts w:ascii="Book Antiqua" w:hAnsi="Book Antiqua" w:eastAsia="宋体"/>
                <w:b/>
                <w:color w:val="000000"/>
                <w:lang w:eastAsia="zh-CN"/>
              </w:rPr>
              <w:t xml:space="preserve"> value (%)</w:t>
            </w:r>
          </w:p>
        </w:tc>
        <w:tc>
          <w:tcPr>
            <w:tcW w:w="736" w:type="pct"/>
            <w:tcBorders>
              <w:top w:val="single" w:color="auto" w:sz="4" w:space="0"/>
              <w:bottom w:val="single" w:color="auto" w:sz="4" w:space="0"/>
            </w:tcBorders>
            <w:noWrap/>
          </w:tcPr>
          <w:p>
            <w:pPr>
              <w:widowControl/>
              <w:adjustRightInd w:val="0"/>
              <w:snapToGrid w:val="0"/>
              <w:spacing w:line="360" w:lineRule="auto"/>
              <w:jc w:val="both"/>
              <w:rPr>
                <w:rFonts w:ascii="Book Antiqua" w:hAnsi="Book Antiqua" w:eastAsia="宋体"/>
                <w:b/>
                <w:color w:val="000000"/>
                <w:lang w:eastAsia="zh-CN"/>
              </w:rPr>
            </w:pPr>
            <w:r>
              <w:rPr>
                <w:rFonts w:ascii="Book Antiqua" w:hAnsi="Book Antiqua" w:eastAsia="宋体"/>
                <w:b/>
                <w:i/>
                <w:iCs/>
                <w:color w:val="000000"/>
                <w:lang w:eastAsia="zh-CN"/>
              </w:rPr>
              <w:t>P</w:t>
            </w:r>
            <w:r>
              <w:rPr>
                <w:rFonts w:ascii="Book Antiqua" w:hAnsi="Book Antiqua" w:eastAsia="宋体"/>
                <w:b/>
                <w:color w:val="000000"/>
                <w:lang w:eastAsia="zh-CN"/>
              </w:rPr>
              <w:t xml:space="preserve"> value for effect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restar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Propofol</w:t>
            </w:r>
          </w:p>
        </w:tc>
        <w:tc>
          <w:tcPr>
            <w:tcW w:w="1195"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Hypotension</w:t>
            </w:r>
          </w:p>
        </w:tc>
        <w:tc>
          <w:tcPr>
            <w:tcW w:w="597"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0.45</w:t>
            </w:r>
          </w:p>
        </w:tc>
        <w:tc>
          <w:tcPr>
            <w:tcW w:w="941"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(0.32, 0.64)</w:t>
            </w:r>
          </w:p>
        </w:tc>
        <w:tc>
          <w:tcPr>
            <w:tcW w:w="763"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w:t>
            </w:r>
          </w:p>
        </w:tc>
        <w:tc>
          <w:tcPr>
            <w:tcW w:w="736" w:type="pct"/>
            <w:tcBorders>
              <w:top w:val="single" w:color="auto" w:sz="4" w:space="0"/>
            </w:tcBorders>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0.000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Hypertension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2.00</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(0.82, 4.85)</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37.6</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0.125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Respiratory depression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0.48</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(0.30, 0.76)</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78.4</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0.002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Hypoxemia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0.36</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(0.15, 0.87)</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0.023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Bradycardia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0.33</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(0.08, 1.33)</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0.119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Tachycardia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0.67</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(0.27, 1.64)</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0.378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Injection pain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0.04</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(0.01, 0.28)</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0.001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restar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Midazolam</w:t>
            </w: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Hypotension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0.85</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(0.65, 1.12)</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0.247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Hypertension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1.03</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(0.83, 1.28)</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0.766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Respiratory depression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0.53</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(0.14, 2.00)</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0.350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Hypoxemia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1.16</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(0.68, 1.97)</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0.595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Bradycardia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0.99</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(0.29, 3.37)</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0.983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Tachycardia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2.07</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(0.11, 38.05)</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0.624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Injection pain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1.15</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(0.06, 23.72)</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0.927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restar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Dexmedetomidine</w:t>
            </w: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Hypotension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0.61</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(0.40, 0.95)</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0.797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Hypertension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0.67</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(0.11, 3.87)</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0.652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Respiratory depression</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1.00</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(0.14, 6.91)</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1.000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Hypoxemia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0.80</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(0.33, 1.91)</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0.616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768" w:type="pct"/>
            <w:vMerge w:val="continue"/>
          </w:tcPr>
          <w:p>
            <w:pPr>
              <w:widowControl/>
              <w:adjustRightInd w:val="0"/>
              <w:snapToGrid w:val="0"/>
              <w:spacing w:line="360" w:lineRule="auto"/>
              <w:jc w:val="both"/>
              <w:rPr>
                <w:rFonts w:ascii="Book Antiqua" w:hAnsi="Book Antiqua" w:eastAsia="宋体"/>
                <w:color w:val="000000"/>
                <w:lang w:eastAsia="zh-CN"/>
              </w:rPr>
            </w:pPr>
          </w:p>
        </w:tc>
        <w:tc>
          <w:tcPr>
            <w:tcW w:w="1195"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Bradycardia</w:t>
            </w:r>
          </w:p>
        </w:tc>
        <w:tc>
          <w:tcPr>
            <w:tcW w:w="597"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1.50</w:t>
            </w:r>
          </w:p>
        </w:tc>
        <w:tc>
          <w:tcPr>
            <w:tcW w:w="941"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(0.26, 8.71)</w:t>
            </w:r>
          </w:p>
        </w:tc>
        <w:tc>
          <w:tcPr>
            <w:tcW w:w="763"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36" w:type="pct"/>
            <w:noWrap/>
          </w:tcPr>
          <w:p>
            <w:pPr>
              <w:widowControl/>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0.652 </w:t>
            </w:r>
          </w:p>
        </w:tc>
      </w:tr>
    </w:tbl>
    <w:p>
      <w:pPr>
        <w:adjustRightInd w:val="0"/>
        <w:snapToGrid w:val="0"/>
        <w:spacing w:line="360" w:lineRule="auto"/>
        <w:jc w:val="both"/>
        <w:rPr>
          <w:rFonts w:ascii="Book Antiqua" w:hAnsi="Book Antiqua"/>
        </w:rPr>
      </w:pPr>
    </w:p>
    <w:p>
      <w:pPr>
        <w:spacing w:line="360" w:lineRule="auto"/>
        <w:jc w:val="both"/>
        <w:sectPr>
          <w:pgSz w:w="15842" w:h="12242"/>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272222"/>
      <w:docPartObj>
        <w:docPartGallery w:val="autotext"/>
      </w:docPartObj>
    </w:sdtPr>
    <w:sdtContent>
      <w:sdt>
        <w:sdtPr>
          <w:id w:val="-1705238520"/>
          <w:docPartObj>
            <w:docPartGallery w:val="autotext"/>
          </w:docPartObj>
        </w:sdtPr>
        <w:sdtContent>
          <w:p>
            <w:pPr>
              <w:pStyle w:val="2"/>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06080"/>
    <w:rsid w:val="00154C06"/>
    <w:rsid w:val="001736B9"/>
    <w:rsid w:val="001F52B9"/>
    <w:rsid w:val="002144CB"/>
    <w:rsid w:val="002F42B4"/>
    <w:rsid w:val="00325164"/>
    <w:rsid w:val="00376664"/>
    <w:rsid w:val="00391EF2"/>
    <w:rsid w:val="003E07EE"/>
    <w:rsid w:val="004D2FEF"/>
    <w:rsid w:val="00507F6B"/>
    <w:rsid w:val="005911CD"/>
    <w:rsid w:val="005A1187"/>
    <w:rsid w:val="005D4839"/>
    <w:rsid w:val="00603963"/>
    <w:rsid w:val="006112D5"/>
    <w:rsid w:val="006B0AF9"/>
    <w:rsid w:val="007459B8"/>
    <w:rsid w:val="00780A4F"/>
    <w:rsid w:val="0084647A"/>
    <w:rsid w:val="00877B20"/>
    <w:rsid w:val="00884076"/>
    <w:rsid w:val="00956A01"/>
    <w:rsid w:val="009F7125"/>
    <w:rsid w:val="00A058A4"/>
    <w:rsid w:val="00A22447"/>
    <w:rsid w:val="00A77B3E"/>
    <w:rsid w:val="00BD32E6"/>
    <w:rsid w:val="00BF774B"/>
    <w:rsid w:val="00C17C4A"/>
    <w:rsid w:val="00C84C30"/>
    <w:rsid w:val="00C92FA7"/>
    <w:rsid w:val="00CA2A55"/>
    <w:rsid w:val="00D57B7C"/>
    <w:rsid w:val="00D81A40"/>
    <w:rsid w:val="00DA0C05"/>
    <w:rsid w:val="00E87A9C"/>
    <w:rsid w:val="00E91A16"/>
    <w:rsid w:val="00E978FB"/>
    <w:rsid w:val="00F91AE8"/>
    <w:rsid w:val="0A0E0EF8"/>
    <w:rsid w:val="0D235F47"/>
    <w:rsid w:val="10142324"/>
    <w:rsid w:val="1AB01AA7"/>
    <w:rsid w:val="2C7929F4"/>
    <w:rsid w:val="31334C52"/>
    <w:rsid w:val="3ED24C0D"/>
    <w:rsid w:val="3FE5473F"/>
    <w:rsid w:val="4BA66D26"/>
    <w:rsid w:val="4BD00598"/>
    <w:rsid w:val="7CB3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pPr>
    <w:rPr>
      <w:sz w:val="18"/>
      <w:szCs w:val="18"/>
    </w:rPr>
  </w:style>
  <w:style w:type="paragraph" w:styleId="3">
    <w:name w:val="header"/>
    <w:basedOn w:val="1"/>
    <w:link w:val="7"/>
    <w:autoRedefine/>
    <w:qFormat/>
    <w:uiPriority w:val="0"/>
    <w:pPr>
      <w:tabs>
        <w:tab w:val="center" w:pos="4153"/>
        <w:tab w:val="right" w:pos="8306"/>
      </w:tabs>
      <w:snapToGrid w:val="0"/>
      <w:jc w:val="center"/>
    </w:pPr>
    <w:rPr>
      <w:sz w:val="18"/>
      <w:szCs w:val="18"/>
    </w:rPr>
  </w:style>
  <w:style w:type="table" w:styleId="5">
    <w:name w:val="Table Grid"/>
    <w:basedOn w:val="4"/>
    <w:autoRedefine/>
    <w:qFormat/>
    <w:uiPriority w:val="39"/>
    <w:pPr>
      <w:widowControl w:val="0"/>
      <w:jc w:val="both"/>
    </w:pPr>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sz w:val="18"/>
      <w:szCs w:val="18"/>
    </w:rPr>
  </w:style>
  <w:style w:type="character" w:customStyle="1" w:styleId="8">
    <w:name w:val="页脚 字符"/>
    <w:basedOn w:val="6"/>
    <w:link w:val="2"/>
    <w:autoRedefine/>
    <w:qFormat/>
    <w:uiPriority w:val="99"/>
    <w:rPr>
      <w:sz w:val="18"/>
      <w:szCs w:val="18"/>
    </w:rPr>
  </w:style>
  <w:style w:type="paragraph" w:customStyle="1" w:styleId="9">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font31"/>
    <w:basedOn w:val="6"/>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5126</Words>
  <Characters>29222</Characters>
  <Lines>243</Lines>
  <Paragraphs>68</Paragraphs>
  <TotalTime>1</TotalTime>
  <ScaleCrop>false</ScaleCrop>
  <LinksUpToDate>false</LinksUpToDate>
  <CharactersWithSpaces>34280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2024-01-22T07:48:00Z</dcterms:created>
  <dc:creator>you12</dc:creator>
  <cp:lastModifiedBy>xzh</cp:lastModifiedBy>
  <dcterms:modified xsi:type="dcterms:W3CDTF">2024-02-19T10:44:02Z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F7AE624FC8054606BEC4D4C2ADF10A1B_12</vt:lpwstr>
  </property>
</Properties>
</file>