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79" w:rsidRPr="00EF6447" w:rsidRDefault="00AE2679" w:rsidP="00A77B4C">
      <w:pPr>
        <w:jc w:val="both"/>
        <w:rPr>
          <w:rFonts w:ascii="Book Antiqua" w:hAnsi="Book Antiqua" w:cs="Tahoma"/>
          <w:b/>
          <w:sz w:val="24"/>
          <w:szCs w:val="24"/>
        </w:rPr>
      </w:pPr>
      <w:bookmarkStart w:id="0" w:name="OLE_LINK319"/>
      <w:bookmarkStart w:id="1" w:name="OLE_LINK320"/>
      <w:bookmarkStart w:id="2" w:name="OLE_LINK355"/>
      <w:r w:rsidRPr="00EF6447">
        <w:rPr>
          <w:rFonts w:ascii="Book Antiqua" w:hAnsi="Book Antiqua" w:cs="Tahoma"/>
          <w:b/>
          <w:sz w:val="24"/>
          <w:szCs w:val="24"/>
        </w:rPr>
        <w:t>Name of journal: World Journal of Gastroenterology</w:t>
      </w:r>
    </w:p>
    <w:p w:rsidR="00AE2679" w:rsidRPr="00EF6447" w:rsidRDefault="00AE2679" w:rsidP="00A77B4C">
      <w:pPr>
        <w:jc w:val="both"/>
        <w:rPr>
          <w:rFonts w:ascii="Book Antiqua" w:eastAsia="宋体" w:hAnsi="Book Antiqua" w:cs="Tahoma"/>
          <w:b/>
          <w:sz w:val="24"/>
          <w:szCs w:val="24"/>
          <w:lang w:eastAsia="zh-CN"/>
        </w:rPr>
      </w:pPr>
      <w:r w:rsidRPr="00EF6447">
        <w:rPr>
          <w:rFonts w:ascii="Book Antiqua" w:hAnsi="Book Antiqua" w:cs="Tahoma"/>
          <w:b/>
          <w:sz w:val="24"/>
          <w:szCs w:val="24"/>
        </w:rPr>
        <w:t>ESPS Manuscript NO:</w:t>
      </w:r>
      <w:r w:rsidRPr="00EF6447">
        <w:rPr>
          <w:rFonts w:ascii="Book Antiqua" w:eastAsia="宋体" w:hAnsi="Book Antiqua" w:cs="Tahoma"/>
          <w:b/>
          <w:sz w:val="24"/>
          <w:szCs w:val="24"/>
          <w:lang w:eastAsia="zh-CN"/>
        </w:rPr>
        <w:t xml:space="preserve"> 9128</w:t>
      </w:r>
    </w:p>
    <w:p w:rsidR="00AE2679" w:rsidRPr="00EF6447" w:rsidRDefault="00AE2679" w:rsidP="00A77B4C">
      <w:pPr>
        <w:jc w:val="both"/>
        <w:rPr>
          <w:rFonts w:ascii="Book Antiqua" w:eastAsia="宋体" w:hAnsi="Book Antiqua"/>
          <w:sz w:val="24"/>
          <w:szCs w:val="24"/>
          <w:lang w:eastAsia="zh-CN"/>
        </w:rPr>
      </w:pPr>
      <w:r w:rsidRPr="00EF6447">
        <w:rPr>
          <w:rFonts w:ascii="Book Antiqua" w:hAnsi="Book Antiqua" w:cs="Tahoma"/>
          <w:b/>
          <w:sz w:val="24"/>
          <w:szCs w:val="24"/>
        </w:rPr>
        <w:t>Columns:</w:t>
      </w:r>
      <w:r w:rsidRPr="00EF6447">
        <w:rPr>
          <w:rFonts w:ascii="Book Antiqua" w:hAnsi="Book Antiqua"/>
          <w:sz w:val="24"/>
          <w:szCs w:val="24"/>
        </w:rPr>
        <w:t xml:space="preserve"> </w:t>
      </w:r>
      <w:r w:rsidR="008215C7" w:rsidRPr="00EF6447">
        <w:rPr>
          <w:rFonts w:ascii="Book Antiqua" w:hAnsi="Book Antiqua"/>
          <w:b/>
          <w:sz w:val="24"/>
          <w:szCs w:val="24"/>
        </w:rPr>
        <w:t>CASE REPORT</w:t>
      </w:r>
    </w:p>
    <w:bookmarkEnd w:id="0"/>
    <w:bookmarkEnd w:id="1"/>
    <w:bookmarkEnd w:id="2"/>
    <w:p w:rsidR="00765FED" w:rsidRPr="00EF6447" w:rsidRDefault="00765FED" w:rsidP="00A77B4C">
      <w:pPr>
        <w:snapToGrid w:val="0"/>
        <w:jc w:val="both"/>
        <w:rPr>
          <w:rFonts w:ascii="Book Antiqua" w:eastAsia="宋体" w:hAnsi="Book Antiqua" w:cs="Arial Unicode MS"/>
          <w:b/>
          <w:sz w:val="24"/>
          <w:szCs w:val="24"/>
          <w:lang w:eastAsia="zh-CN"/>
        </w:rPr>
      </w:pPr>
    </w:p>
    <w:p w:rsidR="00395AF8" w:rsidRPr="00EF6447" w:rsidRDefault="009E2A50" w:rsidP="00A77B4C">
      <w:pPr>
        <w:snapToGrid w:val="0"/>
        <w:jc w:val="both"/>
        <w:rPr>
          <w:rFonts w:ascii="Book Antiqua" w:eastAsia="MS PMincho" w:hAnsi="Book Antiqua" w:cs="Arial"/>
          <w:b/>
          <w:sz w:val="24"/>
          <w:szCs w:val="24"/>
        </w:rPr>
      </w:pPr>
      <w:r w:rsidRPr="00EF6447">
        <w:rPr>
          <w:rStyle w:val="hps"/>
          <w:rFonts w:ascii="Book Antiqua" w:eastAsia="MS PMincho" w:hAnsi="Book Antiqua" w:cs="Arial"/>
          <w:b/>
          <w:sz w:val="24"/>
          <w:szCs w:val="24"/>
        </w:rPr>
        <w:t>F</w:t>
      </w:r>
      <w:r w:rsidR="00395AF8" w:rsidRPr="00EF6447">
        <w:rPr>
          <w:rStyle w:val="hps"/>
          <w:rFonts w:ascii="Book Antiqua" w:eastAsia="MS PMincho" w:hAnsi="Book Antiqua" w:cs="Arial"/>
          <w:b/>
          <w:sz w:val="24"/>
          <w:szCs w:val="24"/>
        </w:rPr>
        <w:t xml:space="preserve">irst </w:t>
      </w:r>
      <w:r w:rsidR="00AE2679" w:rsidRPr="00EF6447">
        <w:rPr>
          <w:rStyle w:val="hps"/>
          <w:rFonts w:ascii="Book Antiqua" w:eastAsia="MS PMincho" w:hAnsi="Book Antiqua" w:cs="Arial"/>
          <w:b/>
          <w:sz w:val="24"/>
          <w:szCs w:val="24"/>
        </w:rPr>
        <w:t>case</w:t>
      </w:r>
      <w:r w:rsidR="00AE2679" w:rsidRPr="00EF6447">
        <w:rPr>
          <w:rFonts w:ascii="Book Antiqua" w:eastAsia="MS PMincho" w:hAnsi="Book Antiqua" w:cs="Arial"/>
          <w:b/>
          <w:sz w:val="24"/>
          <w:szCs w:val="24"/>
        </w:rPr>
        <w:t xml:space="preserve"> </w:t>
      </w:r>
      <w:r w:rsidR="00AE2679" w:rsidRPr="00EF6447">
        <w:rPr>
          <w:rStyle w:val="hps"/>
          <w:rFonts w:ascii="Book Antiqua" w:eastAsia="MS PMincho" w:hAnsi="Book Antiqua" w:cs="Arial"/>
          <w:b/>
          <w:sz w:val="24"/>
          <w:szCs w:val="24"/>
        </w:rPr>
        <w:t>of</w:t>
      </w:r>
      <w:r w:rsidR="00AE2679" w:rsidRPr="00EF6447">
        <w:rPr>
          <w:rFonts w:ascii="Book Antiqua" w:eastAsia="MS PMincho" w:hAnsi="Book Antiqua" w:cs="Arial"/>
          <w:b/>
          <w:sz w:val="24"/>
          <w:szCs w:val="24"/>
        </w:rPr>
        <w:t xml:space="preserve"> </w:t>
      </w:r>
      <w:r w:rsidR="00AE2679" w:rsidRPr="00EF6447">
        <w:rPr>
          <w:rStyle w:val="hps"/>
          <w:rFonts w:ascii="Book Antiqua" w:eastAsia="MS PMincho" w:hAnsi="Book Antiqua" w:cs="Arial"/>
          <w:b/>
          <w:sz w:val="24"/>
          <w:szCs w:val="24"/>
        </w:rPr>
        <w:t>IgG4</w:t>
      </w:r>
      <w:r w:rsidR="00AE2679" w:rsidRPr="00EF6447">
        <w:rPr>
          <w:rFonts w:ascii="Book Antiqua" w:eastAsia="MS PMincho" w:hAnsi="Book Antiqua" w:cs="Arial"/>
          <w:b/>
          <w:sz w:val="24"/>
          <w:szCs w:val="24"/>
        </w:rPr>
        <w:t xml:space="preserve">-related </w:t>
      </w:r>
      <w:r w:rsidR="00AE2679" w:rsidRPr="00EF6447">
        <w:rPr>
          <w:rStyle w:val="hps"/>
          <w:rFonts w:ascii="Book Antiqua" w:eastAsia="MS PMincho" w:hAnsi="Book Antiqua" w:cs="Arial"/>
          <w:b/>
          <w:sz w:val="24"/>
          <w:szCs w:val="24"/>
        </w:rPr>
        <w:t>sclerosing cholangitis</w:t>
      </w:r>
      <w:r w:rsidR="00AE2679" w:rsidRPr="00EF6447">
        <w:rPr>
          <w:rFonts w:ascii="Book Antiqua" w:eastAsia="MS PMincho" w:hAnsi="Book Antiqua" w:cs="Arial"/>
          <w:b/>
          <w:sz w:val="24"/>
          <w:szCs w:val="24"/>
        </w:rPr>
        <w:t xml:space="preserve"> associated with autoimmune hemolytic anemia</w:t>
      </w:r>
    </w:p>
    <w:p w:rsidR="00D575E7" w:rsidRPr="00EF6447" w:rsidRDefault="00D575E7" w:rsidP="00A77B4C">
      <w:pPr>
        <w:snapToGrid w:val="0"/>
        <w:jc w:val="both"/>
        <w:rPr>
          <w:rFonts w:ascii="Book Antiqua" w:eastAsia="MS PMincho" w:hAnsi="Book Antiqua"/>
          <w:sz w:val="24"/>
          <w:szCs w:val="24"/>
        </w:rPr>
      </w:pPr>
    </w:p>
    <w:p w:rsidR="00D575E7" w:rsidRPr="00EF6447" w:rsidRDefault="007C4E32" w:rsidP="00A77B4C">
      <w:pPr>
        <w:snapToGrid w:val="0"/>
        <w:jc w:val="both"/>
        <w:rPr>
          <w:rFonts w:ascii="Book Antiqua" w:eastAsia="MS PMincho" w:hAnsi="Book Antiqua" w:cs="Arial"/>
          <w:sz w:val="24"/>
          <w:szCs w:val="24"/>
        </w:rPr>
      </w:pPr>
      <w:r w:rsidRPr="00EF6447">
        <w:rPr>
          <w:rFonts w:ascii="Book Antiqua" w:hAnsi="Book Antiqua"/>
          <w:sz w:val="24"/>
          <w:szCs w:val="24"/>
        </w:rPr>
        <w:t xml:space="preserve">Masutani H </w:t>
      </w:r>
      <w:r w:rsidRPr="00EF6447">
        <w:rPr>
          <w:rFonts w:ascii="Book Antiqua" w:hAnsi="Book Antiqua"/>
          <w:i/>
          <w:sz w:val="24"/>
          <w:szCs w:val="24"/>
        </w:rPr>
        <w:t>et al.</w:t>
      </w:r>
      <w:r w:rsidRPr="00EF6447">
        <w:rPr>
          <w:rFonts w:ascii="Book Antiqua" w:hAnsi="Book Antiqua"/>
          <w:b/>
          <w:sz w:val="24"/>
          <w:szCs w:val="24"/>
        </w:rPr>
        <w:t xml:space="preserve"> </w:t>
      </w:r>
      <w:r w:rsidR="00D575E7" w:rsidRPr="00EF6447">
        <w:rPr>
          <w:rStyle w:val="hps"/>
          <w:rFonts w:ascii="Book Antiqua" w:eastAsia="MS PMincho" w:hAnsi="Book Antiqua" w:cs="Arial"/>
          <w:sz w:val="24"/>
          <w:szCs w:val="24"/>
        </w:rPr>
        <w:t>Case</w:t>
      </w:r>
      <w:r w:rsidR="00D575E7" w:rsidRPr="00EF6447">
        <w:rPr>
          <w:rFonts w:ascii="Book Antiqua" w:eastAsia="MS PMincho" w:hAnsi="Book Antiqua" w:cs="Arial"/>
          <w:sz w:val="24"/>
          <w:szCs w:val="24"/>
        </w:rPr>
        <w:t xml:space="preserve"> </w:t>
      </w:r>
      <w:r w:rsidR="00D575E7" w:rsidRPr="00EF6447">
        <w:rPr>
          <w:rStyle w:val="hps"/>
          <w:rFonts w:ascii="Book Antiqua" w:eastAsia="MS PMincho" w:hAnsi="Book Antiqua" w:cs="Arial"/>
          <w:sz w:val="24"/>
          <w:szCs w:val="24"/>
        </w:rPr>
        <w:t>of</w:t>
      </w:r>
      <w:r w:rsidR="00D575E7" w:rsidRPr="00EF6447">
        <w:rPr>
          <w:rFonts w:ascii="Book Antiqua" w:eastAsia="MS PMincho" w:hAnsi="Book Antiqua" w:cs="Arial"/>
          <w:sz w:val="24"/>
          <w:szCs w:val="24"/>
        </w:rPr>
        <w:t xml:space="preserve"> </w:t>
      </w:r>
      <w:r w:rsidR="00D575E7" w:rsidRPr="00EF6447">
        <w:rPr>
          <w:rStyle w:val="hps"/>
          <w:rFonts w:ascii="Book Antiqua" w:eastAsia="MS PMincho" w:hAnsi="Book Antiqua" w:cs="Arial"/>
          <w:sz w:val="24"/>
          <w:szCs w:val="24"/>
        </w:rPr>
        <w:t>IgG4</w:t>
      </w:r>
      <w:r w:rsidR="00D575E7" w:rsidRPr="00EF6447">
        <w:rPr>
          <w:rFonts w:ascii="Book Antiqua" w:eastAsia="MS PMincho" w:hAnsi="Book Antiqua" w:cs="Arial"/>
          <w:sz w:val="24"/>
          <w:szCs w:val="24"/>
        </w:rPr>
        <w:t>-</w:t>
      </w:r>
      <w:r w:rsidR="00A15229" w:rsidRPr="00EF6447">
        <w:rPr>
          <w:rFonts w:ascii="Book Antiqua" w:eastAsia="MS PMincho" w:hAnsi="Book Antiqua" w:cs="Arial"/>
          <w:sz w:val="24"/>
          <w:szCs w:val="24"/>
        </w:rPr>
        <w:t>SC</w:t>
      </w:r>
      <w:r w:rsidR="00D575E7" w:rsidRPr="00EF6447">
        <w:rPr>
          <w:rFonts w:ascii="Book Antiqua" w:eastAsia="MS PMincho" w:hAnsi="Book Antiqua" w:cs="Arial"/>
          <w:sz w:val="24"/>
          <w:szCs w:val="24"/>
        </w:rPr>
        <w:t xml:space="preserve"> Associated with </w:t>
      </w:r>
      <w:r w:rsidR="00A15229" w:rsidRPr="00EF6447">
        <w:rPr>
          <w:rFonts w:ascii="Book Antiqua" w:eastAsia="MS PMincho" w:hAnsi="Book Antiqua" w:cs="Arial"/>
          <w:sz w:val="24"/>
          <w:szCs w:val="24"/>
        </w:rPr>
        <w:t>AIHA</w:t>
      </w:r>
    </w:p>
    <w:p w:rsidR="00220840" w:rsidRPr="00EF6447" w:rsidRDefault="00220840" w:rsidP="00A77B4C">
      <w:pPr>
        <w:snapToGrid w:val="0"/>
        <w:jc w:val="both"/>
        <w:rPr>
          <w:rFonts w:ascii="Book Antiqua" w:eastAsia="MS PMincho" w:hAnsi="Book Antiqua"/>
          <w:sz w:val="24"/>
          <w:szCs w:val="24"/>
        </w:rPr>
      </w:pPr>
    </w:p>
    <w:p w:rsidR="00395AF8" w:rsidRPr="00EF6447" w:rsidRDefault="00395AF8" w:rsidP="00A77B4C">
      <w:pPr>
        <w:snapToGrid w:val="0"/>
        <w:jc w:val="both"/>
        <w:rPr>
          <w:rFonts w:ascii="Book Antiqua" w:eastAsia="宋体" w:hAnsi="Book Antiqua"/>
          <w:sz w:val="24"/>
          <w:szCs w:val="24"/>
          <w:lang w:eastAsia="zh-CN"/>
        </w:rPr>
      </w:pPr>
      <w:r w:rsidRPr="00EF6447">
        <w:rPr>
          <w:rFonts w:ascii="Book Antiqua" w:eastAsia="MS PMincho" w:hAnsi="Book Antiqua"/>
          <w:sz w:val="24"/>
          <w:szCs w:val="24"/>
        </w:rPr>
        <w:t>Hironori Masutani</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Kosuke Okuwaki</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Mitsuhiro Kida</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Hiroshi Yamauchi</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Hiroshi Imaizumi</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Shiro Miyazawa</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Tomohisa Iwai</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Miyoko Takezawa</w:t>
      </w:r>
      <w:r w:rsidR="00EE08FA" w:rsidRPr="00EF6447">
        <w:rPr>
          <w:rFonts w:ascii="Book Antiqua" w:eastAsia="MS PMincho" w:hAnsi="Book Antiqua"/>
          <w:sz w:val="24"/>
          <w:szCs w:val="24"/>
        </w:rPr>
        <w:t>,</w:t>
      </w:r>
      <w:r w:rsidR="009E2A50" w:rsidRPr="00EF6447">
        <w:rPr>
          <w:rFonts w:ascii="Book Antiqua" w:eastAsia="MS PMincho" w:hAnsi="Book Antiqua"/>
          <w:sz w:val="24"/>
          <w:szCs w:val="24"/>
        </w:rPr>
        <w:t xml:space="preserve"> </w:t>
      </w:r>
      <w:r w:rsidRPr="00EF6447">
        <w:rPr>
          <w:rFonts w:ascii="Book Antiqua" w:eastAsia="MS PMincho" w:hAnsi="Book Antiqua"/>
          <w:sz w:val="24"/>
          <w:szCs w:val="24"/>
        </w:rPr>
        <w:t>Wasaburo Koizumi</w:t>
      </w:r>
    </w:p>
    <w:p w:rsidR="007C4E32" w:rsidRPr="00EF6447" w:rsidRDefault="0076797A" w:rsidP="00A77B4C">
      <w:pPr>
        <w:snapToGrid w:val="0"/>
        <w:jc w:val="both"/>
        <w:rPr>
          <w:rFonts w:ascii="Book Antiqua" w:eastAsia="MS PMincho" w:hAnsi="Book Antiqua"/>
          <w:sz w:val="24"/>
          <w:szCs w:val="24"/>
        </w:rPr>
      </w:pPr>
      <w:r>
        <w:rPr>
          <w:rFonts w:ascii="Book Antiqua" w:eastAsia="MS PMincho"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108585</wp:posOffset>
                </wp:positionV>
                <wp:extent cx="5423535" cy="0"/>
                <wp:effectExtent l="20955" t="22860" r="2286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5pt" to="42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lQ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" strokecolor="gray" strokeweight="3pt"/>
            </w:pict>
          </mc:Fallback>
        </mc:AlternateContent>
      </w:r>
    </w:p>
    <w:p w:rsidR="004B2193" w:rsidRPr="00EF6447" w:rsidRDefault="00AE2679" w:rsidP="00A77B4C">
      <w:pPr>
        <w:snapToGrid w:val="0"/>
        <w:jc w:val="both"/>
        <w:rPr>
          <w:rFonts w:ascii="Book Antiqua" w:eastAsia="宋体" w:hAnsi="Book Antiqua"/>
          <w:b/>
          <w:sz w:val="24"/>
          <w:szCs w:val="24"/>
          <w:lang w:eastAsia="zh-CN"/>
        </w:rPr>
      </w:pPr>
      <w:r w:rsidRPr="00EF6447">
        <w:rPr>
          <w:rFonts w:ascii="Book Antiqua" w:eastAsia="MS PMincho" w:hAnsi="Book Antiqua"/>
          <w:b/>
          <w:sz w:val="24"/>
          <w:szCs w:val="24"/>
        </w:rPr>
        <w:t>Hironori Masutani, Kosuke Okuwaki, Mitsuhiro Kida, Hiroshi Yamauchi, Hiroshi Imaizumi, Shiro Miyazawa, Tomohisa Iwai, Miyoko Takezawa, and Wasaburo Koizumi</w:t>
      </w:r>
      <w:r w:rsidRPr="00EF6447">
        <w:rPr>
          <w:rFonts w:ascii="Book Antiqua" w:eastAsia="宋体" w:hAnsi="Book Antiqua"/>
          <w:b/>
          <w:sz w:val="24"/>
          <w:szCs w:val="24"/>
          <w:lang w:eastAsia="zh-CN"/>
        </w:rPr>
        <w:t xml:space="preserve">, </w:t>
      </w:r>
      <w:r w:rsidR="004B2193" w:rsidRPr="00EF6447">
        <w:rPr>
          <w:rFonts w:ascii="Book Antiqua" w:eastAsia="MS PMincho" w:hAnsi="Book Antiqua"/>
          <w:sz w:val="24"/>
          <w:szCs w:val="24"/>
        </w:rPr>
        <w:t xml:space="preserve">Department of Gastroenterology, Kitasato University East Hospital, </w:t>
      </w:r>
      <w:r w:rsidRPr="00EF6447">
        <w:rPr>
          <w:rFonts w:ascii="Book Antiqua" w:eastAsia="MS PMincho" w:hAnsi="Book Antiqua"/>
          <w:sz w:val="24"/>
          <w:szCs w:val="24"/>
        </w:rPr>
        <w:t>Kanagawa</w:t>
      </w:r>
      <w:r w:rsidR="004B2193" w:rsidRPr="00EF6447">
        <w:rPr>
          <w:rFonts w:ascii="Book Antiqua" w:eastAsia="MS PMincho" w:hAnsi="Book Antiqua"/>
          <w:sz w:val="24"/>
          <w:szCs w:val="24"/>
        </w:rPr>
        <w:t xml:space="preserve"> 252-0380, Japan</w:t>
      </w:r>
    </w:p>
    <w:p w:rsidR="00D575E7" w:rsidRPr="00EF6447" w:rsidRDefault="00D575E7" w:rsidP="00A77B4C">
      <w:pPr>
        <w:snapToGrid w:val="0"/>
        <w:jc w:val="both"/>
        <w:rPr>
          <w:rFonts w:ascii="Book Antiqua" w:eastAsia="MS PMincho" w:hAnsi="Book Antiqua"/>
          <w:sz w:val="24"/>
          <w:szCs w:val="24"/>
          <w:lang w:val="de-DE"/>
        </w:rPr>
      </w:pPr>
    </w:p>
    <w:p w:rsidR="004A2B06" w:rsidRPr="00EF6447" w:rsidRDefault="00AE2679" w:rsidP="00A77B4C">
      <w:pPr>
        <w:jc w:val="both"/>
        <w:rPr>
          <w:rFonts w:ascii="Book Antiqua" w:hAnsi="Book Antiqua"/>
          <w:b/>
          <w:sz w:val="24"/>
          <w:szCs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EF6447">
        <w:rPr>
          <w:rFonts w:ascii="Book Antiqua" w:hAnsi="Book Antiqua"/>
          <w:b/>
          <w:sz w:val="24"/>
          <w:szCs w:val="24"/>
        </w:rPr>
        <w:t>Author contributions:</w:t>
      </w:r>
      <w:bookmarkEnd w:id="3"/>
      <w:bookmarkEnd w:id="4"/>
      <w:bookmarkEnd w:id="5"/>
      <w:bookmarkEnd w:id="6"/>
      <w:bookmarkEnd w:id="7"/>
      <w:bookmarkEnd w:id="8"/>
      <w:bookmarkEnd w:id="9"/>
      <w:bookmarkEnd w:id="10"/>
      <w:bookmarkEnd w:id="11"/>
      <w:r w:rsidRPr="00EF6447">
        <w:rPr>
          <w:rFonts w:ascii="Book Antiqua" w:eastAsia="宋体" w:hAnsi="Book Antiqua"/>
          <w:b/>
          <w:sz w:val="24"/>
          <w:szCs w:val="24"/>
          <w:lang w:eastAsia="zh-CN"/>
        </w:rPr>
        <w:t xml:space="preserve"> </w:t>
      </w:r>
      <w:r w:rsidR="004A2B06" w:rsidRPr="00EF6447">
        <w:rPr>
          <w:rFonts w:ascii="Book Antiqua" w:hAnsi="Book Antiqua" w:cs="Garamond-Bold"/>
          <w:bCs/>
          <w:kern w:val="0"/>
          <w:sz w:val="24"/>
          <w:szCs w:val="24"/>
        </w:rPr>
        <w:t>Masutani H and Okuwaki K contributed equally to this work; Masutani H</w:t>
      </w:r>
      <w:r w:rsidR="00CC5569" w:rsidRPr="00EF6447">
        <w:rPr>
          <w:rFonts w:ascii="Book Antiqua" w:hAnsi="Book Antiqua" w:cs="Garamond-Bold"/>
          <w:bCs/>
          <w:kern w:val="0"/>
          <w:sz w:val="24"/>
          <w:szCs w:val="24"/>
        </w:rPr>
        <w:t>,</w:t>
      </w:r>
      <w:r w:rsidR="004A2B06" w:rsidRPr="00EF6447">
        <w:rPr>
          <w:rFonts w:ascii="Book Antiqua" w:hAnsi="Book Antiqua" w:cs="Garamond-Bold"/>
          <w:bCs/>
          <w:kern w:val="0"/>
          <w:sz w:val="24"/>
          <w:szCs w:val="24"/>
        </w:rPr>
        <w:t xml:space="preserve"> Okuwaki K</w:t>
      </w:r>
      <w:r w:rsidR="00CC5569" w:rsidRPr="00EF6447">
        <w:rPr>
          <w:rFonts w:ascii="Book Antiqua" w:hAnsi="Book Antiqua" w:cs="Garamond-Bold"/>
          <w:bCs/>
          <w:kern w:val="0"/>
          <w:sz w:val="24"/>
          <w:szCs w:val="24"/>
        </w:rPr>
        <w:t>,</w:t>
      </w:r>
      <w:r w:rsidR="004A2B06" w:rsidRPr="00EF6447">
        <w:rPr>
          <w:rFonts w:ascii="Book Antiqua" w:hAnsi="Book Antiqua" w:cs="Garamond-Bold"/>
          <w:bCs/>
          <w:kern w:val="0"/>
          <w:sz w:val="24"/>
          <w:szCs w:val="24"/>
        </w:rPr>
        <w:t xml:space="preserve"> and Yamauchi H performed the research; Kida M, Miyazawa S, Iwai T, Takezawa M</w:t>
      </w:r>
      <w:r w:rsidRPr="00EF6447">
        <w:rPr>
          <w:rFonts w:ascii="Book Antiqua" w:eastAsia="宋体" w:hAnsi="Book Antiqua" w:cs="Garamond-Bold"/>
          <w:bCs/>
          <w:kern w:val="0"/>
          <w:sz w:val="24"/>
          <w:szCs w:val="24"/>
          <w:lang w:eastAsia="zh-CN"/>
        </w:rPr>
        <w:t xml:space="preserve"> </w:t>
      </w:r>
      <w:r w:rsidR="004A2B06" w:rsidRPr="00EF6447">
        <w:rPr>
          <w:rFonts w:ascii="Book Antiqua" w:hAnsi="Book Antiqua" w:cs="Garamond-Bold"/>
          <w:bCs/>
          <w:kern w:val="0"/>
          <w:sz w:val="24"/>
          <w:szCs w:val="24"/>
        </w:rPr>
        <w:t>and Imaizumi H contributed</w:t>
      </w:r>
      <w:r w:rsidR="00CC5569" w:rsidRPr="00EF6447">
        <w:rPr>
          <w:rFonts w:ascii="Book Antiqua" w:hAnsi="Book Antiqua" w:cs="Garamond-Bold"/>
          <w:bCs/>
          <w:kern w:val="0"/>
          <w:sz w:val="24"/>
          <w:szCs w:val="24"/>
        </w:rPr>
        <w:t xml:space="preserve"> to</w:t>
      </w:r>
      <w:r w:rsidR="004A2B06" w:rsidRPr="00EF6447">
        <w:rPr>
          <w:rFonts w:ascii="Book Antiqua" w:hAnsi="Book Antiqua" w:cs="Garamond-Bold"/>
          <w:bCs/>
          <w:kern w:val="0"/>
          <w:sz w:val="24"/>
          <w:szCs w:val="24"/>
        </w:rPr>
        <w:t xml:space="preserve"> technical support; Kida M, Imaizumi H and Koizumi W contributed</w:t>
      </w:r>
      <w:r w:rsidR="00CC5569" w:rsidRPr="00EF6447">
        <w:rPr>
          <w:rFonts w:ascii="Book Antiqua" w:hAnsi="Book Antiqua" w:cs="Garamond-Bold"/>
          <w:bCs/>
          <w:kern w:val="0"/>
          <w:sz w:val="24"/>
          <w:szCs w:val="24"/>
        </w:rPr>
        <w:t xml:space="preserve"> to</w:t>
      </w:r>
      <w:r w:rsidR="004A2B06" w:rsidRPr="00EF6447">
        <w:rPr>
          <w:rFonts w:ascii="Book Antiqua" w:hAnsi="Book Antiqua" w:cs="Garamond-Bold"/>
          <w:bCs/>
          <w:kern w:val="0"/>
          <w:sz w:val="24"/>
          <w:szCs w:val="24"/>
        </w:rPr>
        <w:t xml:space="preserve"> critical revision of the manuscript for important intellectual content; Masutani H wrote the paper.</w:t>
      </w:r>
    </w:p>
    <w:p w:rsidR="00EF6447" w:rsidRDefault="00EF6447" w:rsidP="00A77B4C">
      <w:pPr>
        <w:jc w:val="both"/>
        <w:rPr>
          <w:rFonts w:ascii="Book Antiqua" w:eastAsia="宋体" w:hAnsi="Book Antiqua" w:cs="Garamond-Bold"/>
          <w:bCs/>
          <w:kern w:val="0"/>
          <w:sz w:val="24"/>
          <w:szCs w:val="24"/>
          <w:lang w:eastAsia="zh-CN"/>
        </w:rPr>
      </w:pPr>
    </w:p>
    <w:p w:rsidR="004A2B06" w:rsidRPr="00EF6447" w:rsidRDefault="00AE2679" w:rsidP="00A77B4C">
      <w:pPr>
        <w:jc w:val="both"/>
        <w:rPr>
          <w:rFonts w:ascii="Book Antiqua" w:hAnsi="Book Antiqua"/>
          <w:b/>
          <w:sz w:val="24"/>
          <w:szCs w:val="24"/>
        </w:rPr>
      </w:pPr>
      <w:r w:rsidRPr="00EF6447">
        <w:rPr>
          <w:rFonts w:ascii="Book Antiqua" w:hAnsi="Book Antiqua"/>
          <w:b/>
          <w:sz w:val="24"/>
          <w:szCs w:val="24"/>
        </w:rPr>
        <w:t>Correspondence to:</w:t>
      </w:r>
      <w:r w:rsidRPr="00EF6447">
        <w:rPr>
          <w:rFonts w:ascii="Book Antiqua" w:eastAsia="宋体" w:hAnsi="Book Antiqua"/>
          <w:b/>
          <w:sz w:val="24"/>
          <w:szCs w:val="24"/>
          <w:lang w:eastAsia="zh-CN"/>
        </w:rPr>
        <w:t xml:space="preserve"> </w:t>
      </w:r>
      <w:r w:rsidR="00F86588" w:rsidRPr="00EF6447">
        <w:rPr>
          <w:rFonts w:ascii="Book Antiqua" w:eastAsia="MS PMincho" w:hAnsi="Book Antiqua" w:cs="Garamond-Bold"/>
          <w:b/>
          <w:bCs/>
          <w:kern w:val="0"/>
          <w:sz w:val="24"/>
          <w:szCs w:val="24"/>
        </w:rPr>
        <w:t>Hironori Masutani</w:t>
      </w:r>
      <w:r w:rsidR="00D575E7" w:rsidRPr="00EF6447">
        <w:rPr>
          <w:rFonts w:ascii="Book Antiqua" w:eastAsia="MS PMincho" w:hAnsi="Book Antiqua" w:cs="Garamond-Bold"/>
          <w:b/>
          <w:bCs/>
          <w:kern w:val="0"/>
          <w:sz w:val="24"/>
          <w:szCs w:val="24"/>
        </w:rPr>
        <w:t xml:space="preserve">, </w:t>
      </w:r>
      <w:r w:rsidRPr="00EF6447">
        <w:rPr>
          <w:rFonts w:ascii="Book Antiqua" w:eastAsia="宋体" w:hAnsi="Book Antiqua" w:cs="Garamond-Bold"/>
          <w:b/>
          <w:bCs/>
          <w:kern w:val="0"/>
          <w:sz w:val="24"/>
          <w:szCs w:val="24"/>
          <w:lang w:eastAsia="zh-CN"/>
        </w:rPr>
        <w:t>MD,</w:t>
      </w:r>
      <w:r w:rsidRPr="00EF6447">
        <w:rPr>
          <w:rFonts w:ascii="Book Antiqua" w:eastAsia="宋体" w:hAnsi="Book Antiqua" w:cs="Garamond-Bold"/>
          <w:bCs/>
          <w:kern w:val="0"/>
          <w:sz w:val="24"/>
          <w:szCs w:val="24"/>
          <w:lang w:eastAsia="zh-CN"/>
        </w:rPr>
        <w:t xml:space="preserve"> </w:t>
      </w:r>
      <w:r w:rsidR="00D575E7" w:rsidRPr="00EF6447">
        <w:rPr>
          <w:rFonts w:ascii="Book Antiqua" w:eastAsia="MS PMincho" w:hAnsi="Book Antiqua"/>
          <w:sz w:val="24"/>
          <w:szCs w:val="24"/>
        </w:rPr>
        <w:t>Department of Gastroenterology, Kitasato University East Hospital, 2-1-1 Asa</w:t>
      </w:r>
      <w:r w:rsidRPr="00EF6447">
        <w:rPr>
          <w:rFonts w:ascii="Book Antiqua" w:eastAsia="MS PMincho" w:hAnsi="Book Antiqua"/>
          <w:sz w:val="24"/>
          <w:szCs w:val="24"/>
        </w:rPr>
        <w:t>mizodai, Minami-ku, Sagamihara,</w:t>
      </w:r>
      <w:r w:rsidRPr="00EF6447">
        <w:rPr>
          <w:rFonts w:ascii="Book Antiqua" w:eastAsia="宋体" w:hAnsi="Book Antiqua"/>
          <w:sz w:val="24"/>
          <w:szCs w:val="24"/>
          <w:lang w:eastAsia="zh-CN"/>
        </w:rPr>
        <w:t xml:space="preserve"> </w:t>
      </w:r>
      <w:r w:rsidR="008215C7">
        <w:rPr>
          <w:rFonts w:ascii="Book Antiqua" w:eastAsia="MS PMincho" w:hAnsi="Book Antiqua"/>
          <w:sz w:val="24"/>
          <w:szCs w:val="24"/>
        </w:rPr>
        <w:t>Kanagawa</w:t>
      </w:r>
      <w:r w:rsidR="00D575E7" w:rsidRPr="00EF6447">
        <w:rPr>
          <w:rFonts w:ascii="Book Antiqua" w:eastAsia="MS PMincho" w:hAnsi="Book Antiqua"/>
          <w:sz w:val="24"/>
          <w:szCs w:val="24"/>
        </w:rPr>
        <w:t xml:space="preserve"> 252-0380, Japan</w:t>
      </w:r>
      <w:r w:rsidRPr="00EF6447">
        <w:rPr>
          <w:rFonts w:ascii="Book Antiqua" w:eastAsia="宋体" w:hAnsi="Book Antiqua"/>
          <w:sz w:val="24"/>
          <w:szCs w:val="24"/>
          <w:lang w:eastAsia="zh-CN"/>
        </w:rPr>
        <w:t>.</w:t>
      </w:r>
      <w:r w:rsidR="00D575E7" w:rsidRPr="00EF6447">
        <w:rPr>
          <w:rFonts w:ascii="Book Antiqua" w:eastAsia="MS PMincho" w:hAnsi="Book Antiqua"/>
          <w:sz w:val="24"/>
          <w:szCs w:val="24"/>
        </w:rPr>
        <w:t xml:space="preserve"> </w:t>
      </w:r>
      <w:hyperlink r:id="rId7" w:history="1">
        <w:r w:rsidR="00F86588" w:rsidRPr="00EF6447">
          <w:rPr>
            <w:rStyle w:val="a3"/>
            <w:rFonts w:ascii="Book Antiqua" w:eastAsia="MS PMincho" w:hAnsi="Book Antiqua"/>
            <w:color w:val="auto"/>
            <w:sz w:val="24"/>
            <w:szCs w:val="24"/>
            <w:u w:val="none"/>
          </w:rPr>
          <w:t>masutani@kitasato-u.ac.jp</w:t>
        </w:r>
      </w:hyperlink>
    </w:p>
    <w:p w:rsidR="00D325CE" w:rsidRPr="00EF6447" w:rsidRDefault="00D575E7" w:rsidP="00A77B4C">
      <w:pPr>
        <w:snapToGrid w:val="0"/>
        <w:jc w:val="both"/>
        <w:rPr>
          <w:rFonts w:ascii="Book Antiqua" w:eastAsia="宋体" w:hAnsi="Book Antiqua"/>
          <w:sz w:val="24"/>
          <w:szCs w:val="24"/>
          <w:lang w:eastAsia="zh-CN"/>
        </w:rPr>
      </w:pPr>
      <w:r w:rsidRPr="00EF6447">
        <w:rPr>
          <w:rFonts w:ascii="Book Antiqua" w:eastAsia="MS PMincho" w:hAnsi="Book Antiqua" w:cs="Garamond-Bold"/>
          <w:b/>
          <w:bCs/>
          <w:kern w:val="0"/>
          <w:sz w:val="24"/>
          <w:szCs w:val="24"/>
          <w:lang w:eastAsia="en-US"/>
        </w:rPr>
        <w:lastRenderedPageBreak/>
        <w:t>Telephone</w:t>
      </w:r>
      <w:r w:rsidRPr="00EF6447">
        <w:rPr>
          <w:rFonts w:ascii="Book Antiqua" w:eastAsia="MS PMincho" w:hAnsi="Book Antiqua" w:cs="Garamond-Bold"/>
          <w:b/>
          <w:bCs/>
          <w:kern w:val="0"/>
          <w:sz w:val="24"/>
          <w:szCs w:val="24"/>
        </w:rPr>
        <w:t xml:space="preserve">: </w:t>
      </w:r>
      <w:r w:rsidR="00AE2679" w:rsidRPr="00EF6447">
        <w:rPr>
          <w:rFonts w:ascii="Book Antiqua" w:eastAsia="MS PMincho" w:hAnsi="Book Antiqua"/>
          <w:sz w:val="24"/>
          <w:szCs w:val="24"/>
        </w:rPr>
        <w:t>+81-42-748</w:t>
      </w:r>
      <w:r w:rsidRPr="00EF6447">
        <w:rPr>
          <w:rFonts w:ascii="Book Antiqua" w:eastAsia="MS PMincho" w:hAnsi="Book Antiqua"/>
          <w:sz w:val="24"/>
          <w:szCs w:val="24"/>
        </w:rPr>
        <w:t>9111</w:t>
      </w:r>
      <w:r w:rsidR="00AE2679" w:rsidRPr="00EF6447">
        <w:rPr>
          <w:rFonts w:ascii="Book Antiqua" w:eastAsia="宋体" w:hAnsi="Book Antiqua"/>
          <w:sz w:val="24"/>
          <w:szCs w:val="24"/>
          <w:lang w:eastAsia="zh-CN"/>
        </w:rPr>
        <w:tab/>
      </w:r>
      <w:r w:rsidR="00AE2679" w:rsidRPr="00EF6447">
        <w:rPr>
          <w:rFonts w:ascii="Book Antiqua" w:eastAsia="宋体" w:hAnsi="Book Antiqua"/>
          <w:sz w:val="24"/>
          <w:szCs w:val="24"/>
          <w:lang w:eastAsia="zh-CN"/>
        </w:rPr>
        <w:tab/>
      </w:r>
      <w:r w:rsidRPr="00EF6447">
        <w:rPr>
          <w:rFonts w:ascii="Book Antiqua" w:eastAsia="MS PMincho" w:hAnsi="Book Antiqua"/>
          <w:b/>
          <w:sz w:val="24"/>
          <w:szCs w:val="24"/>
        </w:rPr>
        <w:t>Fax:</w:t>
      </w:r>
      <w:r w:rsidR="00AE2679" w:rsidRPr="00EF6447">
        <w:rPr>
          <w:rFonts w:ascii="Book Antiqua" w:eastAsia="MS PMincho" w:hAnsi="Book Antiqua"/>
          <w:sz w:val="24"/>
          <w:szCs w:val="24"/>
        </w:rPr>
        <w:t xml:space="preserve"> +81-42-749</w:t>
      </w:r>
      <w:r w:rsidRPr="00EF6447">
        <w:rPr>
          <w:rFonts w:ascii="Book Antiqua" w:eastAsia="MS PMincho" w:hAnsi="Book Antiqua"/>
          <w:sz w:val="24"/>
          <w:szCs w:val="24"/>
        </w:rPr>
        <w:t>8690</w:t>
      </w:r>
    </w:p>
    <w:p w:rsidR="00AE2679" w:rsidRPr="00EF6447" w:rsidRDefault="00AE2679" w:rsidP="00A77B4C">
      <w:pPr>
        <w:snapToGrid w:val="0"/>
        <w:jc w:val="both"/>
        <w:rPr>
          <w:rFonts w:ascii="Book Antiqua" w:eastAsia="宋体" w:hAnsi="Book Antiqua" w:cs="Garamond-Bold"/>
          <w:b/>
          <w:bCs/>
          <w:kern w:val="0"/>
          <w:sz w:val="24"/>
          <w:szCs w:val="24"/>
          <w:lang w:eastAsia="zh-CN"/>
        </w:rPr>
      </w:pPr>
    </w:p>
    <w:p w:rsidR="00AE2679" w:rsidRPr="00EF6447" w:rsidRDefault="00AE2679" w:rsidP="00A77B4C">
      <w:pPr>
        <w:jc w:val="both"/>
        <w:rPr>
          <w:rFonts w:ascii="Book Antiqua" w:eastAsia="宋体" w:hAnsi="Book Antiqua"/>
          <w:sz w:val="24"/>
          <w:szCs w:val="24"/>
          <w:lang w:eastAsia="zh-CN"/>
        </w:rPr>
      </w:pPr>
      <w:bookmarkStart w:id="12" w:name="OLE_LINK332"/>
      <w:bookmarkStart w:id="13" w:name="OLE_LINK329"/>
      <w:bookmarkStart w:id="14" w:name="OLE_LINK381"/>
      <w:bookmarkStart w:id="15" w:name="OLE_LINK4"/>
      <w:bookmarkStart w:id="16" w:name="OLE_LINK5"/>
      <w:r w:rsidRPr="00EF6447">
        <w:rPr>
          <w:rFonts w:ascii="Book Antiqua" w:hAnsi="Book Antiqua"/>
          <w:b/>
          <w:sz w:val="24"/>
          <w:szCs w:val="24"/>
        </w:rPr>
        <w:t xml:space="preserve">Received: </w:t>
      </w:r>
      <w:r w:rsidRPr="00EF6447">
        <w:rPr>
          <w:rFonts w:ascii="Book Antiqua" w:hAnsi="Book Antiqua"/>
          <w:sz w:val="24"/>
          <w:szCs w:val="24"/>
        </w:rPr>
        <w:t xml:space="preserve">January </w:t>
      </w:r>
      <w:r w:rsidRPr="00EF6447">
        <w:rPr>
          <w:rFonts w:ascii="Book Antiqua" w:eastAsia="宋体" w:hAnsi="Book Antiqua"/>
          <w:sz w:val="24"/>
          <w:szCs w:val="24"/>
          <w:lang w:eastAsia="zh-CN"/>
        </w:rPr>
        <w:t>21</w:t>
      </w:r>
      <w:r w:rsidRPr="00EF6447">
        <w:rPr>
          <w:rFonts w:ascii="Book Antiqua" w:hAnsi="Book Antiqua"/>
          <w:sz w:val="24"/>
          <w:szCs w:val="24"/>
        </w:rPr>
        <w:t>, 2014</w:t>
      </w:r>
      <w:r w:rsidRPr="00EF6447">
        <w:rPr>
          <w:rFonts w:ascii="Book Antiqua" w:eastAsia="宋体" w:hAnsi="Book Antiqua"/>
          <w:sz w:val="24"/>
          <w:szCs w:val="24"/>
          <w:lang w:eastAsia="zh-CN"/>
        </w:rPr>
        <w:tab/>
      </w:r>
      <w:r w:rsidRPr="00EF6447">
        <w:rPr>
          <w:rFonts w:ascii="Book Antiqua" w:eastAsia="宋体" w:hAnsi="Book Antiqua"/>
          <w:sz w:val="24"/>
          <w:szCs w:val="24"/>
          <w:lang w:eastAsia="zh-CN"/>
        </w:rPr>
        <w:tab/>
      </w:r>
      <w:r w:rsidRPr="00EF6447">
        <w:rPr>
          <w:rFonts w:ascii="Book Antiqua" w:hAnsi="Book Antiqua"/>
          <w:b/>
          <w:sz w:val="24"/>
          <w:szCs w:val="24"/>
        </w:rPr>
        <w:t>Revised:</w:t>
      </w:r>
      <w:r w:rsidRPr="00EF6447">
        <w:rPr>
          <w:rFonts w:ascii="Book Antiqua" w:eastAsia="宋体" w:hAnsi="Book Antiqua"/>
          <w:b/>
          <w:sz w:val="24"/>
          <w:szCs w:val="24"/>
          <w:lang w:eastAsia="zh-CN"/>
        </w:rPr>
        <w:t xml:space="preserve"> </w:t>
      </w:r>
      <w:r w:rsidRPr="00EF6447">
        <w:rPr>
          <w:rFonts w:ascii="Book Antiqua" w:eastAsia="宋体" w:hAnsi="Book Antiqua"/>
          <w:sz w:val="24"/>
          <w:szCs w:val="24"/>
          <w:lang w:eastAsia="zh-CN"/>
        </w:rPr>
        <w:t>March 1, 2014</w:t>
      </w:r>
    </w:p>
    <w:p w:rsidR="005166AF" w:rsidRPr="00E41D9C" w:rsidRDefault="00AE2679" w:rsidP="005166AF">
      <w:pPr>
        <w:rPr>
          <w:rFonts w:ascii="Book Antiqua" w:hAnsi="Book Antiqua"/>
          <w:sz w:val="24"/>
          <w:szCs w:val="24"/>
        </w:rPr>
      </w:pPr>
      <w:r w:rsidRPr="00EF6447">
        <w:rPr>
          <w:rFonts w:ascii="Book Antiqua" w:hAnsi="Book Antiqua"/>
          <w:b/>
          <w:sz w:val="24"/>
          <w:szCs w:val="24"/>
        </w:rPr>
        <w:t xml:space="preserve">Accepted: </w:t>
      </w:r>
      <w:bookmarkStart w:id="17" w:name="OLE_LINK1"/>
      <w:bookmarkStart w:id="18" w:name="OLE_LINK2"/>
      <w:r w:rsidR="005166AF" w:rsidRPr="00E41D9C">
        <w:rPr>
          <w:rFonts w:ascii="Book Antiqua" w:hAnsi="Book Antiqua"/>
          <w:sz w:val="24"/>
          <w:szCs w:val="24"/>
        </w:rPr>
        <w:t>April 5, 2014</w:t>
      </w:r>
      <w:bookmarkEnd w:id="17"/>
      <w:bookmarkEnd w:id="18"/>
    </w:p>
    <w:p w:rsidR="00AE2679" w:rsidRPr="00EF6447" w:rsidRDefault="00AE2679" w:rsidP="00A77B4C">
      <w:pPr>
        <w:jc w:val="both"/>
        <w:rPr>
          <w:rFonts w:ascii="Book Antiqua" w:hAnsi="Book Antiqua"/>
          <w:b/>
          <w:sz w:val="24"/>
          <w:szCs w:val="24"/>
        </w:rPr>
      </w:pPr>
    </w:p>
    <w:p w:rsidR="00AE2679" w:rsidRPr="00EF6447" w:rsidRDefault="00AE2679" w:rsidP="00A77B4C">
      <w:pPr>
        <w:jc w:val="both"/>
        <w:rPr>
          <w:rFonts w:ascii="Book Antiqua" w:hAnsi="Book Antiqua"/>
          <w:sz w:val="24"/>
          <w:szCs w:val="24"/>
        </w:rPr>
      </w:pPr>
      <w:r w:rsidRPr="00EF6447">
        <w:rPr>
          <w:rFonts w:ascii="Book Antiqua" w:hAnsi="Book Antiqua"/>
          <w:b/>
          <w:sz w:val="24"/>
          <w:szCs w:val="24"/>
        </w:rPr>
        <w:t xml:space="preserve">Published online: </w:t>
      </w:r>
    </w:p>
    <w:bookmarkEnd w:id="12"/>
    <w:bookmarkEnd w:id="13"/>
    <w:bookmarkEnd w:id="14"/>
    <w:p w:rsidR="00AE2679" w:rsidRPr="00EF6447" w:rsidRDefault="00AE2679" w:rsidP="00A77B4C">
      <w:pPr>
        <w:jc w:val="both"/>
        <w:rPr>
          <w:rFonts w:ascii="Book Antiqua" w:eastAsia="宋体" w:hAnsi="Book Antiqua" w:cs="Garamond-Bold"/>
          <w:b/>
          <w:bCs/>
          <w:kern w:val="0"/>
          <w:sz w:val="24"/>
          <w:szCs w:val="24"/>
          <w:lang w:eastAsia="zh-CN"/>
        </w:rPr>
      </w:pPr>
    </w:p>
    <w:bookmarkEnd w:id="15"/>
    <w:bookmarkEnd w:id="16"/>
    <w:p w:rsidR="004A2B06" w:rsidRPr="00EF6447" w:rsidRDefault="004A2B06" w:rsidP="00A77B4C">
      <w:pPr>
        <w:snapToGrid w:val="0"/>
        <w:jc w:val="both"/>
        <w:rPr>
          <w:rFonts w:ascii="Book Antiqua" w:eastAsia="MS PMincho" w:hAnsi="Book Antiqua" w:cs="Garamond-Bold"/>
          <w:b/>
          <w:bCs/>
          <w:kern w:val="0"/>
          <w:sz w:val="24"/>
          <w:szCs w:val="24"/>
          <w:lang w:eastAsia="en-US"/>
        </w:rPr>
      </w:pPr>
    </w:p>
    <w:p w:rsidR="00AE2679" w:rsidRPr="00EF6447" w:rsidRDefault="00AE2679" w:rsidP="00A77B4C">
      <w:pPr>
        <w:jc w:val="both"/>
        <w:rPr>
          <w:rFonts w:ascii="Book Antiqua" w:hAnsi="Book Antiqua"/>
          <w:b/>
          <w:sz w:val="24"/>
          <w:szCs w:val="24"/>
        </w:rPr>
      </w:pPr>
      <w:r w:rsidRPr="00EF6447">
        <w:rPr>
          <w:rFonts w:ascii="Book Antiqua" w:hAnsi="Book Antiqua"/>
          <w:b/>
          <w:sz w:val="24"/>
          <w:szCs w:val="24"/>
        </w:rPr>
        <w:br w:type="page"/>
      </w:r>
    </w:p>
    <w:p w:rsidR="00F65920" w:rsidRPr="00EF6447" w:rsidRDefault="00F65920" w:rsidP="00A77B4C">
      <w:pPr>
        <w:snapToGrid w:val="0"/>
        <w:jc w:val="both"/>
        <w:rPr>
          <w:rFonts w:ascii="Book Antiqua" w:hAnsi="Book Antiqua"/>
          <w:b/>
          <w:sz w:val="24"/>
          <w:szCs w:val="24"/>
        </w:rPr>
      </w:pPr>
      <w:r w:rsidRPr="00EF6447">
        <w:rPr>
          <w:rFonts w:ascii="Book Antiqua" w:hAnsi="Book Antiqua"/>
          <w:b/>
          <w:sz w:val="24"/>
          <w:szCs w:val="24"/>
        </w:rPr>
        <w:lastRenderedPageBreak/>
        <w:t>Abstract</w:t>
      </w:r>
    </w:p>
    <w:p w:rsidR="00F65920" w:rsidRPr="00EF6447" w:rsidRDefault="00F65920" w:rsidP="00A77B4C">
      <w:pPr>
        <w:snapToGrid w:val="0"/>
        <w:jc w:val="both"/>
        <w:rPr>
          <w:rFonts w:ascii="Book Antiqua" w:eastAsia="宋体" w:hAnsi="Book Antiqua" w:cs="MS PGothic"/>
          <w:sz w:val="24"/>
          <w:szCs w:val="24"/>
          <w:lang w:eastAsia="zh-CN"/>
        </w:rPr>
      </w:pPr>
      <w:r w:rsidRPr="00EF6447">
        <w:rPr>
          <w:rFonts w:ascii="Book Antiqua" w:hAnsi="Book Antiqua"/>
          <w:sz w:val="24"/>
          <w:szCs w:val="24"/>
        </w:rPr>
        <w:t>To our knowledge</w:t>
      </w:r>
      <w:r w:rsidR="00EE08FA" w:rsidRPr="00EF6447">
        <w:rPr>
          <w:rFonts w:ascii="Book Antiqua" w:hAnsi="Book Antiqua"/>
          <w:sz w:val="24"/>
          <w:szCs w:val="24"/>
        </w:rPr>
        <w:t xml:space="preserve">, </w:t>
      </w:r>
      <w:r w:rsidRPr="00EF6447">
        <w:rPr>
          <w:rFonts w:ascii="Book Antiqua" w:hAnsi="Book Antiqua"/>
          <w:sz w:val="24"/>
          <w:szCs w:val="24"/>
        </w:rPr>
        <w:t>patients with immunoglobulin G</w:t>
      </w:r>
      <w:r w:rsidR="00BF1D28" w:rsidRPr="00EF6447">
        <w:rPr>
          <w:rFonts w:ascii="Book Antiqua" w:hAnsi="Book Antiqua"/>
          <w:sz w:val="24"/>
          <w:szCs w:val="24"/>
        </w:rPr>
        <w:t>4</w:t>
      </w:r>
      <w:r w:rsidRPr="00EF6447">
        <w:rPr>
          <w:rFonts w:ascii="Book Antiqua" w:hAnsi="Book Antiqua"/>
          <w:sz w:val="24"/>
          <w:szCs w:val="24"/>
        </w:rPr>
        <w:t xml:space="preserve">-related </w:t>
      </w:r>
      <w:r w:rsidRPr="00EF6447">
        <w:rPr>
          <w:rFonts w:ascii="Book Antiqua" w:eastAsia="MS PGothic" w:hAnsi="Book Antiqua" w:cs="MS PGothic"/>
          <w:sz w:val="24"/>
          <w:szCs w:val="24"/>
        </w:rPr>
        <w:t>sclerosing cholangitis</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00BF1D28" w:rsidRPr="00EF6447">
        <w:rPr>
          <w:rFonts w:ascii="Book Antiqua" w:eastAsia="MS PGothic" w:hAnsi="Book Antiqua" w:cs="MS PGothic"/>
          <w:sz w:val="24"/>
          <w:szCs w:val="24"/>
        </w:rPr>
        <w:t>IgG4-SC</w:t>
      </w:r>
      <w:r w:rsidR="00F103D9" w:rsidRPr="00EF6447">
        <w:rPr>
          <w:rFonts w:ascii="Book Antiqua" w:eastAsia="MS PGothic" w:hAnsi="Book Antiqua" w:cs="MS PGothic"/>
          <w:sz w:val="24"/>
          <w:szCs w:val="24"/>
        </w:rPr>
        <w:t>)</w:t>
      </w:r>
      <w:r w:rsidR="00BF1D28" w:rsidRPr="00EF6447">
        <w:rPr>
          <w:rFonts w:ascii="Book Antiqua" w:eastAsia="MS PGothic" w:hAnsi="Book Antiqua" w:cs="MS PGothic"/>
          <w:sz w:val="24"/>
          <w:szCs w:val="24"/>
        </w:rPr>
        <w:t xml:space="preserve"> </w:t>
      </w:r>
      <w:r w:rsidR="00E84ECB" w:rsidRPr="00EF6447">
        <w:rPr>
          <w:rFonts w:ascii="Book Antiqua" w:eastAsia="MS PGothic" w:hAnsi="Book Antiqua" w:cs="MS PGothic"/>
          <w:sz w:val="24"/>
          <w:szCs w:val="24"/>
        </w:rPr>
        <w:t>associated with</w:t>
      </w:r>
      <w:r w:rsidR="00BF1D28" w:rsidRPr="00EF6447">
        <w:rPr>
          <w:rFonts w:ascii="Book Antiqua" w:eastAsia="MS PGothic" w:hAnsi="Book Antiqua" w:cs="MS PGothic"/>
          <w:sz w:val="24"/>
          <w:szCs w:val="24"/>
        </w:rPr>
        <w:t xml:space="preserve"> autoimmune h</w:t>
      </w:r>
      <w:r w:rsidR="002B3AD7" w:rsidRPr="00EF6447">
        <w:rPr>
          <w:rFonts w:ascii="Book Antiqua" w:eastAsia="MS PGothic" w:hAnsi="Book Antiqua" w:cs="MS PGothic"/>
          <w:sz w:val="24"/>
          <w:szCs w:val="24"/>
        </w:rPr>
        <w:t>emo</w:t>
      </w:r>
      <w:r w:rsidRPr="00EF6447">
        <w:rPr>
          <w:rFonts w:ascii="Book Antiqua" w:eastAsia="MS PGothic" w:hAnsi="Book Antiqua" w:cs="MS PGothic"/>
          <w:sz w:val="24"/>
          <w:szCs w:val="24"/>
        </w:rPr>
        <w:t>lytic anemia</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AIHA</w:t>
      </w:r>
      <w:r w:rsidR="00F103D9" w:rsidRPr="00EF6447">
        <w:rPr>
          <w:rFonts w:ascii="Book Antiqua" w:eastAsia="MS PGothic" w:hAnsi="Book Antiqua" w:cs="MS PGothic"/>
          <w:sz w:val="24"/>
          <w:szCs w:val="24"/>
        </w:rPr>
        <w:t>)</w:t>
      </w:r>
      <w:r w:rsidR="00EE08FA" w:rsidRPr="00EF6447">
        <w:rPr>
          <w:rFonts w:ascii="Book Antiqua" w:eastAsia="MS PGothic" w:hAnsi="Book Antiqua" w:cs="MS PGothic"/>
          <w:sz w:val="24"/>
          <w:szCs w:val="24"/>
        </w:rPr>
        <w:t xml:space="preserve"> have</w:t>
      </w:r>
      <w:r w:rsidR="00A336DD" w:rsidRPr="00EF6447">
        <w:rPr>
          <w:rFonts w:ascii="Book Antiqua" w:eastAsia="MS PGothic" w:hAnsi="Book Antiqua" w:cs="MS PGothic"/>
          <w:sz w:val="24"/>
          <w:szCs w:val="24"/>
        </w:rPr>
        <w:t xml:space="preserve"> not</w:t>
      </w:r>
      <w:r w:rsidR="00EE08FA" w:rsidRPr="00EF6447">
        <w:rPr>
          <w:rFonts w:ascii="Book Antiqua" w:eastAsia="MS PGothic" w:hAnsi="Book Antiqua" w:cs="MS PGothic"/>
          <w:sz w:val="24"/>
          <w:szCs w:val="24"/>
        </w:rPr>
        <w:t xml:space="preserve"> been reported</w:t>
      </w:r>
      <w:r w:rsidR="00A336DD" w:rsidRPr="00EF6447">
        <w:rPr>
          <w:rFonts w:ascii="Book Antiqua" w:eastAsia="MS PGothic" w:hAnsi="Book Antiqua" w:cs="MS PGothic"/>
          <w:sz w:val="24"/>
          <w:szCs w:val="24"/>
        </w:rPr>
        <w:t xml:space="preserve"> previously</w:t>
      </w:r>
      <w:r w:rsidR="00EE08FA"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Many patients with IgG</w:t>
      </w:r>
      <w:r w:rsidR="00A336DD" w:rsidRPr="00EF6447">
        <w:rPr>
          <w:rFonts w:ascii="Book Antiqua" w:eastAsia="MS PGothic" w:hAnsi="Book Antiqua" w:cs="MS PGothic"/>
          <w:sz w:val="24"/>
          <w:szCs w:val="24"/>
        </w:rPr>
        <w:t>4</w:t>
      </w:r>
      <w:r w:rsidRPr="00EF6447">
        <w:rPr>
          <w:rFonts w:ascii="Book Antiqua" w:eastAsia="MS PGothic" w:hAnsi="Book Antiqua" w:cs="MS PGothic"/>
          <w:sz w:val="24"/>
          <w:szCs w:val="24"/>
        </w:rPr>
        <w:t>-S</w:t>
      </w:r>
      <w:r w:rsidR="00A336DD" w:rsidRPr="00EF6447">
        <w:rPr>
          <w:rFonts w:ascii="Book Antiqua" w:eastAsia="MS PGothic" w:hAnsi="Book Antiqua" w:cs="MS PGothic"/>
          <w:sz w:val="24"/>
          <w:szCs w:val="24"/>
        </w:rPr>
        <w:t>C</w:t>
      </w:r>
      <w:r w:rsidRPr="00EF6447">
        <w:rPr>
          <w:rFonts w:ascii="Book Antiqua" w:eastAsia="MS PGothic" w:hAnsi="Book Antiqua" w:cs="MS PGothic"/>
          <w:sz w:val="24"/>
          <w:szCs w:val="24"/>
        </w:rPr>
        <w:t xml:space="preserve"> have autoimmune pancreatitis</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AIP</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 xml:space="preserve"> and respond to steroid treatment. </w:t>
      </w:r>
      <w:r w:rsidR="002B3AD7" w:rsidRPr="00EF6447">
        <w:rPr>
          <w:rFonts w:ascii="Book Antiqua" w:eastAsia="MS PGothic" w:hAnsi="Book Antiqua" w:cs="MS PGothic"/>
          <w:sz w:val="24"/>
          <w:szCs w:val="24"/>
        </w:rPr>
        <w:t>However</w:t>
      </w:r>
      <w:r w:rsidR="00EE08FA" w:rsidRPr="00EF6447">
        <w:rPr>
          <w:rFonts w:ascii="Book Antiqua" w:eastAsia="MS PGothic" w:hAnsi="Book Antiqua" w:cs="MS PGothic"/>
          <w:sz w:val="24"/>
          <w:szCs w:val="24"/>
        </w:rPr>
        <w:t>,</w:t>
      </w:r>
      <w:r w:rsidR="002B3AD7" w:rsidRPr="00EF6447">
        <w:rPr>
          <w:rFonts w:ascii="Book Antiqua" w:eastAsia="MS PGothic" w:hAnsi="Book Antiqua" w:cs="MS PGothic"/>
          <w:sz w:val="24"/>
          <w:szCs w:val="24"/>
        </w:rPr>
        <w:t xml:space="preserve"> isolated cases of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w:t>
      </w:r>
      <w:r w:rsidR="002B3AD7" w:rsidRPr="00EF6447">
        <w:rPr>
          <w:rFonts w:ascii="Book Antiqua" w:eastAsia="MS PGothic" w:hAnsi="Book Antiqua" w:cs="MS PGothic"/>
          <w:sz w:val="24"/>
          <w:szCs w:val="24"/>
        </w:rPr>
        <w:t>are</w:t>
      </w:r>
      <w:r w:rsidRPr="00EF6447">
        <w:rPr>
          <w:rFonts w:ascii="Book Antiqua" w:eastAsia="MS PGothic" w:hAnsi="Book Antiqua" w:cs="MS PGothic"/>
          <w:sz w:val="24"/>
          <w:szCs w:val="24"/>
        </w:rPr>
        <w:t xml:space="preserve"> difficult to </w:t>
      </w:r>
      <w:r w:rsidR="002B3AD7" w:rsidRPr="00EF6447">
        <w:rPr>
          <w:rFonts w:ascii="Book Antiqua" w:eastAsia="MS PGothic" w:hAnsi="Book Antiqua" w:cs="MS PGothic"/>
          <w:sz w:val="24"/>
          <w:szCs w:val="24"/>
        </w:rPr>
        <w:t>diagnose</w:t>
      </w:r>
      <w:r w:rsidRPr="00EF6447">
        <w:rPr>
          <w:rFonts w:ascii="Book Antiqua" w:eastAsia="MS PGothic" w:hAnsi="Book Antiqua" w:cs="MS PGothic"/>
          <w:sz w:val="24"/>
          <w:szCs w:val="24"/>
        </w:rPr>
        <w:t xml:space="preserve">. We describe our experience with a patient who had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without AIP in whom</w:t>
      </w:r>
      <w:r w:rsidR="002B3AD7" w:rsidRPr="00EF6447">
        <w:rPr>
          <w:rFonts w:ascii="Book Antiqua" w:eastAsia="MS PGothic" w:hAnsi="Book Antiqua" w:cs="MS PGothic"/>
          <w:sz w:val="24"/>
          <w:szCs w:val="24"/>
        </w:rPr>
        <w:t xml:space="preserve"> the presence of</w:t>
      </w:r>
      <w:r w:rsidRPr="00EF6447">
        <w:rPr>
          <w:rFonts w:ascii="Book Antiqua" w:eastAsia="MS PGothic" w:hAnsi="Book Antiqua" w:cs="MS PGothic"/>
          <w:sz w:val="24"/>
          <w:szCs w:val="24"/>
        </w:rPr>
        <w:t xml:space="preserve"> AIHA </w:t>
      </w:r>
      <w:r w:rsidR="002B3AD7" w:rsidRPr="00EF6447">
        <w:rPr>
          <w:rFonts w:ascii="Book Antiqua" w:eastAsia="MS PGothic" w:hAnsi="Book Antiqua" w:cs="MS PGothic"/>
          <w:sz w:val="24"/>
          <w:szCs w:val="24"/>
        </w:rPr>
        <w:t>led to</w:t>
      </w:r>
      <w:r w:rsidRPr="00EF6447">
        <w:rPr>
          <w:rFonts w:ascii="Book Antiqua" w:eastAsia="MS PGothic" w:hAnsi="Book Antiqua" w:cs="MS PGothic"/>
          <w:sz w:val="24"/>
          <w:szCs w:val="24"/>
        </w:rPr>
        <w:t xml:space="preserve"> diagnosis. The patient was a 73-year-old man who was</w:t>
      </w:r>
      <w:r w:rsidR="002B3AD7" w:rsidRPr="00EF6447">
        <w:rPr>
          <w:rFonts w:ascii="Book Antiqua" w:eastAsia="MS PGothic" w:hAnsi="Book Antiqua" w:cs="MS PGothic"/>
          <w:sz w:val="24"/>
          <w:szCs w:val="24"/>
        </w:rPr>
        <w:t xml:space="preserve"> being</w:t>
      </w:r>
      <w:r w:rsidRPr="00EF6447">
        <w:rPr>
          <w:rFonts w:ascii="Book Antiqua" w:eastAsia="MS PGothic" w:hAnsi="Book Antiqua" w:cs="MS PGothic"/>
          <w:sz w:val="24"/>
          <w:szCs w:val="24"/>
        </w:rPr>
        <w:t xml:space="preserve"> treated for dementia. Liver </w:t>
      </w:r>
      <w:r w:rsidR="002B3AD7" w:rsidRPr="00EF6447">
        <w:rPr>
          <w:rFonts w:ascii="Book Antiqua" w:eastAsia="MS PGothic" w:hAnsi="Book Antiqua" w:cs="MS PGothic"/>
          <w:sz w:val="24"/>
          <w:szCs w:val="24"/>
        </w:rPr>
        <w:t>dysfunction was diagnosed on</w:t>
      </w:r>
      <w:r w:rsidRPr="00EF6447">
        <w:rPr>
          <w:rFonts w:ascii="Book Antiqua" w:eastAsia="MS PGothic" w:hAnsi="Book Antiqua" w:cs="MS PGothic"/>
          <w:sz w:val="24"/>
          <w:szCs w:val="24"/>
        </w:rPr>
        <w:t xml:space="preserve"> blood tests a</w:t>
      </w:r>
      <w:r w:rsidR="00BA1847" w:rsidRPr="00EF6447">
        <w:rPr>
          <w:rFonts w:ascii="Book Antiqua" w:eastAsia="MS PGothic" w:hAnsi="Book Antiqua" w:cs="MS PGothic"/>
          <w:sz w:val="24"/>
          <w:szCs w:val="24"/>
        </w:rPr>
        <w:t>t</w:t>
      </w:r>
      <w:r w:rsidRPr="00EF6447">
        <w:rPr>
          <w:rFonts w:ascii="Book Antiqua" w:eastAsia="MS PGothic" w:hAnsi="Book Antiqua" w:cs="MS PGothic"/>
          <w:sz w:val="24"/>
          <w:szCs w:val="24"/>
        </w:rPr>
        <w:t xml:space="preserve"> another hospital. Imaging studies suggested</w:t>
      </w:r>
      <w:r w:rsidR="00456A80" w:rsidRPr="00EF6447">
        <w:rPr>
          <w:rFonts w:ascii="Book Antiqua" w:eastAsia="MS PGothic" w:hAnsi="Book Antiqua" w:cs="MS PGothic"/>
          <w:sz w:val="24"/>
          <w:szCs w:val="24"/>
        </w:rPr>
        <w:t xml:space="preserve"> the presence of </w:t>
      </w:r>
      <w:r w:rsidR="00456A80" w:rsidRPr="00EF6447">
        <w:rPr>
          <w:rFonts w:ascii="Book Antiqua" w:eastAsia="MS PMincho" w:hAnsi="Book Antiqua" w:cs="Arial"/>
          <w:sz w:val="24"/>
          <w:szCs w:val="24"/>
        </w:rPr>
        <w:t xml:space="preserve">carcinoma of the </w:t>
      </w:r>
      <w:r w:rsidRPr="00EF6447">
        <w:rPr>
          <w:rFonts w:ascii="Book Antiqua" w:eastAsia="MS PGothic" w:hAnsi="Book Antiqua" w:cs="MS PGothic"/>
          <w:sz w:val="24"/>
          <w:szCs w:val="24"/>
        </w:rPr>
        <w:t xml:space="preserve">hepatic </w:t>
      </w:r>
      <w:r w:rsidRPr="00EF6447">
        <w:rPr>
          <w:rFonts w:ascii="Book Antiqua" w:eastAsia="MS PMincho" w:hAnsi="Book Antiqua" w:cs="Arial"/>
          <w:sz w:val="24"/>
          <w:szCs w:val="24"/>
        </w:rPr>
        <w:t>hil</w:t>
      </w:r>
      <w:r w:rsidR="00456A80" w:rsidRPr="00EF6447">
        <w:rPr>
          <w:rFonts w:ascii="Book Antiqua" w:eastAsia="MS PMincho" w:hAnsi="Book Antiqua" w:cs="Arial"/>
          <w:sz w:val="24"/>
          <w:szCs w:val="24"/>
        </w:rPr>
        <w:t xml:space="preserve">us </w:t>
      </w:r>
      <w:r w:rsidRPr="00EF6447">
        <w:rPr>
          <w:rFonts w:ascii="Book Antiqua" w:eastAsia="MS PMincho" w:hAnsi="Book Antiqua" w:cs="Arial"/>
          <w:sz w:val="24"/>
          <w:szCs w:val="24"/>
        </w:rPr>
        <w:t xml:space="preserve">and primary </w:t>
      </w:r>
      <w:r w:rsidR="00456A80" w:rsidRPr="00EF6447">
        <w:rPr>
          <w:rStyle w:val="hps"/>
          <w:rFonts w:ascii="Book Antiqua" w:eastAsia="MS PMincho" w:hAnsi="Book Antiqua" w:cs="Arial"/>
          <w:sz w:val="24"/>
          <w:szCs w:val="24"/>
        </w:rPr>
        <w:t>sclerosing cholangitis</w:t>
      </w:r>
      <w:r w:rsidR="00456A80" w:rsidRPr="00EF6447">
        <w:rPr>
          <w:rFonts w:ascii="Book Antiqua" w:eastAsia="MS PMincho" w:hAnsi="Book Antiqua" w:cs="Arial"/>
          <w:sz w:val="24"/>
          <w:szCs w:val="24"/>
        </w:rPr>
        <w:t>, but</w:t>
      </w:r>
      <w:r w:rsidRPr="00EF6447">
        <w:rPr>
          <w:rFonts w:ascii="Book Antiqua" w:eastAsia="MS PMincho" w:hAnsi="Book Antiqua" w:cs="Arial"/>
          <w:sz w:val="24"/>
          <w:szCs w:val="24"/>
        </w:rPr>
        <w:t xml:space="preserve"> </w:t>
      </w:r>
      <w:r w:rsidR="00456A80" w:rsidRPr="00EF6447">
        <w:rPr>
          <w:rFonts w:ascii="Book Antiqua" w:eastAsia="MS PMincho" w:hAnsi="Book Antiqua" w:cs="Arial"/>
          <w:sz w:val="24"/>
          <w:szCs w:val="24"/>
        </w:rPr>
        <w:t>a</w:t>
      </w:r>
      <w:r w:rsidRPr="00EF6447">
        <w:rPr>
          <w:rFonts w:ascii="Book Antiqua" w:eastAsia="MS PMincho" w:hAnsi="Book Antiqua" w:cs="Arial"/>
          <w:sz w:val="24"/>
          <w:szCs w:val="24"/>
        </w:rPr>
        <w:t xml:space="preserve"> rapidly progressing anemia developed simultaneously. After the diagnosis of AIHA</w:t>
      </w:r>
      <w:r w:rsidR="00EE08FA" w:rsidRPr="00EF6447">
        <w:rPr>
          <w:rFonts w:ascii="Book Antiqua" w:eastAsia="MS PMincho" w:hAnsi="Book Antiqua" w:cs="Arial"/>
          <w:sz w:val="24"/>
          <w:szCs w:val="24"/>
        </w:rPr>
        <w:t xml:space="preserve">, </w:t>
      </w:r>
      <w:r w:rsidRPr="00EF6447">
        <w:rPr>
          <w:rFonts w:ascii="Book Antiqua" w:eastAsia="MS PMincho" w:hAnsi="Book Antiqua" w:cs="Arial"/>
          <w:sz w:val="24"/>
          <w:szCs w:val="24"/>
        </w:rPr>
        <w:t xml:space="preserve">steroid treatment was </w:t>
      </w:r>
      <w:r w:rsidR="00B42CB8" w:rsidRPr="00EF6447">
        <w:rPr>
          <w:rFonts w:ascii="Book Antiqua" w:eastAsia="MS PMincho" w:hAnsi="Book Antiqua" w:cs="Arial"/>
          <w:sz w:val="24"/>
          <w:szCs w:val="24"/>
        </w:rPr>
        <w:t>begun,</w:t>
      </w:r>
      <w:r w:rsidRPr="00EF6447">
        <w:rPr>
          <w:rFonts w:ascii="Book Antiqua" w:eastAsia="MS PMincho" w:hAnsi="Book Antiqua" w:cs="Arial"/>
          <w:sz w:val="24"/>
          <w:szCs w:val="24"/>
        </w:rPr>
        <w:t xml:space="preserve"> and</w:t>
      </w:r>
      <w:r w:rsidR="00B42CB8" w:rsidRPr="00EF6447">
        <w:rPr>
          <w:rFonts w:ascii="Book Antiqua" w:eastAsia="MS PMincho" w:hAnsi="Book Antiqua" w:cs="Arial"/>
          <w:sz w:val="24"/>
          <w:szCs w:val="24"/>
        </w:rPr>
        <w:t xml:space="preserve"> the</w:t>
      </w:r>
      <w:r w:rsidRPr="00EF6447">
        <w:rPr>
          <w:rFonts w:ascii="Book Antiqua" w:eastAsia="MS PMincho" w:hAnsi="Book Antiqua" w:cs="Arial"/>
          <w:sz w:val="24"/>
          <w:szCs w:val="24"/>
        </w:rPr>
        <w:t xml:space="preserve"> biliary stricture</w:t>
      </w:r>
      <w:r w:rsidR="00B42CB8" w:rsidRPr="00EF6447">
        <w:rPr>
          <w:rFonts w:ascii="Book Antiqua" w:eastAsia="MS PMincho" w:hAnsi="Book Antiqua" w:cs="Arial"/>
          <w:sz w:val="24"/>
          <w:szCs w:val="24"/>
        </w:rPr>
        <w:t xml:space="preserve"> improved</w:t>
      </w:r>
      <w:r w:rsidRPr="00EF6447">
        <w:rPr>
          <w:rFonts w:ascii="Book Antiqua" w:eastAsia="MS PMincho" w:hAnsi="Book Antiqua" w:cs="Arial"/>
          <w:sz w:val="24"/>
          <w:szCs w:val="24"/>
        </w:rPr>
        <w:t xml:space="preserve">.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without AIP was thus diagnosed. </w:t>
      </w:r>
    </w:p>
    <w:p w:rsidR="00AE2679" w:rsidRPr="00EF6447" w:rsidRDefault="00AE2679" w:rsidP="00A77B4C">
      <w:pPr>
        <w:snapToGrid w:val="0"/>
        <w:jc w:val="both"/>
        <w:rPr>
          <w:rFonts w:ascii="Book Antiqua" w:eastAsia="宋体" w:hAnsi="Book Antiqua"/>
          <w:sz w:val="24"/>
          <w:szCs w:val="24"/>
          <w:lang w:eastAsia="zh-CN"/>
        </w:rPr>
      </w:pPr>
    </w:p>
    <w:p w:rsidR="00F65920" w:rsidRPr="00EF6447" w:rsidRDefault="00AE2679" w:rsidP="00A77B4C">
      <w:pPr>
        <w:snapToGrid w:val="0"/>
        <w:jc w:val="both"/>
        <w:rPr>
          <w:rFonts w:ascii="Book Antiqua" w:eastAsia="宋体" w:hAnsi="Book Antiqua"/>
          <w:sz w:val="24"/>
          <w:szCs w:val="24"/>
          <w:lang w:eastAsia="zh-CN"/>
        </w:rPr>
      </w:pPr>
      <w:r w:rsidRPr="00EF6447">
        <w:rPr>
          <w:rFonts w:ascii="Book Antiqua" w:hAnsi="Book Antiqua"/>
          <w:sz w:val="24"/>
          <w:szCs w:val="24"/>
        </w:rPr>
        <w:t>© 2014 Baishideng Publishing Group Co., Limited. All rights reserved.</w:t>
      </w:r>
    </w:p>
    <w:p w:rsidR="00AE2679" w:rsidRPr="00EF6447" w:rsidRDefault="00AE2679" w:rsidP="00A77B4C">
      <w:pPr>
        <w:snapToGrid w:val="0"/>
        <w:jc w:val="both"/>
        <w:rPr>
          <w:rFonts w:ascii="Book Antiqua" w:eastAsia="宋体" w:hAnsi="Book Antiqua" w:cs="MS PGothic"/>
          <w:sz w:val="24"/>
          <w:szCs w:val="24"/>
          <w:lang w:eastAsia="zh-CN"/>
        </w:rPr>
      </w:pPr>
    </w:p>
    <w:p w:rsidR="004A2B06" w:rsidRPr="00EF6447" w:rsidRDefault="00F65920" w:rsidP="00A77B4C">
      <w:pPr>
        <w:snapToGrid w:val="0"/>
        <w:jc w:val="both"/>
        <w:rPr>
          <w:rFonts w:ascii="Book Antiqua" w:eastAsia="MS PGothic" w:hAnsi="Book Antiqua" w:cs="MS PGothic"/>
          <w:sz w:val="24"/>
          <w:szCs w:val="24"/>
        </w:rPr>
      </w:pPr>
      <w:r w:rsidRPr="00EF6447">
        <w:rPr>
          <w:rFonts w:ascii="Book Antiqua" w:hAnsi="Book Antiqua"/>
          <w:b/>
          <w:sz w:val="24"/>
          <w:szCs w:val="24"/>
        </w:rPr>
        <w:t>Key words:</w:t>
      </w:r>
      <w:r w:rsidRPr="00EF6447">
        <w:rPr>
          <w:rFonts w:ascii="Book Antiqua" w:hAnsi="Book Antiqua"/>
          <w:sz w:val="24"/>
          <w:szCs w:val="24"/>
        </w:rPr>
        <w:t xml:space="preserve"> IgG</w:t>
      </w:r>
      <w:r w:rsidR="00B42CB8" w:rsidRPr="00EF6447">
        <w:rPr>
          <w:rFonts w:ascii="Book Antiqua" w:hAnsi="Book Antiqua"/>
          <w:sz w:val="24"/>
          <w:szCs w:val="24"/>
        </w:rPr>
        <w:t>4</w:t>
      </w:r>
      <w:r w:rsidRPr="00EF6447">
        <w:rPr>
          <w:rFonts w:ascii="Book Antiqua" w:hAnsi="Book Antiqua"/>
          <w:sz w:val="24"/>
          <w:szCs w:val="24"/>
        </w:rPr>
        <w:t xml:space="preserve">-related </w:t>
      </w:r>
      <w:r w:rsidRPr="00EF6447">
        <w:rPr>
          <w:rFonts w:ascii="Book Antiqua" w:eastAsia="MS PGothic" w:hAnsi="Book Antiqua" w:cs="MS PGothic"/>
          <w:sz w:val="24"/>
          <w:szCs w:val="24"/>
        </w:rPr>
        <w:t>sclerosing cholangitis</w:t>
      </w:r>
      <w:r w:rsidR="00AE2679" w:rsidRPr="00EF6447">
        <w:rPr>
          <w:rFonts w:ascii="Book Antiqua" w:eastAsia="宋体" w:hAnsi="Book Antiqua" w:cs="MS PGothic"/>
          <w:sz w:val="24"/>
          <w:szCs w:val="24"/>
          <w:lang w:eastAsia="zh-CN"/>
        </w:rPr>
        <w:t>;</w:t>
      </w:r>
      <w:r w:rsidR="00EE08FA" w:rsidRPr="00EF6447">
        <w:rPr>
          <w:rFonts w:ascii="Book Antiqua" w:eastAsia="MS PGothic" w:hAnsi="Book Antiqua" w:cs="MS PGothic"/>
          <w:sz w:val="24"/>
          <w:szCs w:val="24"/>
        </w:rPr>
        <w:t xml:space="preserve"> </w:t>
      </w:r>
      <w:r w:rsidR="00AE2679" w:rsidRPr="00EF6447">
        <w:rPr>
          <w:rFonts w:ascii="Book Antiqua" w:eastAsia="MS PGothic" w:hAnsi="Book Antiqua" w:cs="MS PGothic"/>
          <w:sz w:val="24"/>
          <w:szCs w:val="24"/>
        </w:rPr>
        <w:t>Immunoglobulin G4-related sclerosing cholangitis</w:t>
      </w:r>
      <w:r w:rsidR="00AE2679" w:rsidRPr="00EF6447">
        <w:rPr>
          <w:rFonts w:ascii="Book Antiqua" w:eastAsia="宋体" w:hAnsi="Book Antiqua" w:cs="MS PGothic"/>
          <w:sz w:val="24"/>
          <w:szCs w:val="24"/>
          <w:lang w:eastAsia="zh-CN"/>
        </w:rPr>
        <w:t>;</w:t>
      </w:r>
      <w:r w:rsidR="00EE08FA" w:rsidRPr="00EF6447">
        <w:rPr>
          <w:rFonts w:ascii="Book Antiqua" w:eastAsia="MS PGothic" w:hAnsi="Book Antiqua" w:cs="MS PGothic"/>
          <w:sz w:val="24"/>
          <w:szCs w:val="24"/>
        </w:rPr>
        <w:t xml:space="preserve"> </w:t>
      </w:r>
      <w:r w:rsidR="00AE2679" w:rsidRPr="00EF6447">
        <w:rPr>
          <w:rFonts w:ascii="Book Antiqua" w:eastAsia="MS PGothic" w:hAnsi="Book Antiqua" w:cs="MS PGothic"/>
          <w:sz w:val="24"/>
          <w:szCs w:val="24"/>
        </w:rPr>
        <w:t xml:space="preserve">Autoimmune </w:t>
      </w:r>
      <w:r w:rsidR="00373B6C" w:rsidRPr="00EF6447">
        <w:rPr>
          <w:rFonts w:ascii="Book Antiqua" w:eastAsia="MS PGothic" w:hAnsi="Book Antiqua" w:cs="MS PGothic"/>
          <w:sz w:val="24"/>
          <w:szCs w:val="24"/>
        </w:rPr>
        <w:t xml:space="preserve">hemolytic </w:t>
      </w:r>
      <w:r w:rsidRPr="00EF6447">
        <w:rPr>
          <w:rFonts w:ascii="Book Antiqua" w:eastAsia="MS PGothic" w:hAnsi="Book Antiqua" w:cs="MS PGothic"/>
          <w:sz w:val="24"/>
          <w:szCs w:val="24"/>
        </w:rPr>
        <w:t>anemia</w:t>
      </w:r>
      <w:r w:rsidR="00AE2679" w:rsidRPr="00EF6447">
        <w:rPr>
          <w:rFonts w:ascii="Book Antiqua" w:eastAsia="宋体" w:hAnsi="Book Antiqua" w:cs="MS PGothic"/>
          <w:sz w:val="24"/>
          <w:szCs w:val="24"/>
          <w:lang w:eastAsia="zh-CN"/>
        </w:rPr>
        <w:t xml:space="preserve">; </w:t>
      </w:r>
      <w:r w:rsidR="00AE2679" w:rsidRPr="00EF6447">
        <w:rPr>
          <w:rFonts w:ascii="Book Antiqua" w:eastAsia="MS PGothic" w:hAnsi="Book Antiqua" w:cs="MS PGothic"/>
          <w:sz w:val="24"/>
          <w:szCs w:val="24"/>
        </w:rPr>
        <w:t>Autoimmune hemolytic anemia</w:t>
      </w:r>
      <w:r w:rsidR="00AE2679" w:rsidRPr="00EF6447">
        <w:rPr>
          <w:rFonts w:ascii="Book Antiqua" w:eastAsia="宋体" w:hAnsi="Book Antiqua" w:cs="MS PGothic"/>
          <w:sz w:val="24"/>
          <w:szCs w:val="24"/>
          <w:lang w:eastAsia="zh-CN"/>
        </w:rPr>
        <w:t>;</w:t>
      </w:r>
      <w:r w:rsidRPr="00EF6447">
        <w:rPr>
          <w:rFonts w:ascii="Book Antiqua" w:eastAsia="MS PGothic" w:hAnsi="Book Antiqua" w:cs="MS PGothic"/>
          <w:sz w:val="24"/>
          <w:szCs w:val="24"/>
        </w:rPr>
        <w:t xml:space="preserve"> </w:t>
      </w:r>
      <w:r w:rsidR="00AE2679" w:rsidRPr="00EF6447">
        <w:rPr>
          <w:rFonts w:ascii="Book Antiqua" w:eastAsia="MS PGothic" w:hAnsi="Book Antiqua" w:cs="MS PGothic"/>
          <w:sz w:val="24"/>
          <w:szCs w:val="24"/>
        </w:rPr>
        <w:t>Autoimmune pancreatitis</w:t>
      </w:r>
    </w:p>
    <w:p w:rsidR="004A2B06" w:rsidRPr="00EF6447" w:rsidRDefault="004A2B06" w:rsidP="00A77B4C">
      <w:pPr>
        <w:snapToGrid w:val="0"/>
        <w:jc w:val="both"/>
        <w:rPr>
          <w:rFonts w:ascii="Book Antiqua" w:eastAsia="MS PGothic" w:hAnsi="Book Antiqua" w:cs="MS PGothic"/>
          <w:sz w:val="24"/>
          <w:szCs w:val="24"/>
        </w:rPr>
      </w:pPr>
    </w:p>
    <w:p w:rsidR="007C4E32" w:rsidRPr="00EF6447" w:rsidRDefault="007C4E32" w:rsidP="00A77B4C">
      <w:pPr>
        <w:snapToGrid w:val="0"/>
        <w:jc w:val="both"/>
        <w:rPr>
          <w:rFonts w:ascii="Book Antiqua" w:eastAsia="Arial Unicode MS" w:hAnsi="Book Antiqua" w:cs="Arial Unicode MS"/>
          <w:b/>
          <w:sz w:val="24"/>
          <w:szCs w:val="24"/>
        </w:rPr>
      </w:pPr>
      <w:r w:rsidRPr="00EF6447">
        <w:rPr>
          <w:rFonts w:ascii="Book Antiqua" w:eastAsia="Arial Unicode MS" w:hAnsi="Book Antiqua" w:cs="Arial Unicode MS"/>
          <w:b/>
          <w:sz w:val="24"/>
          <w:szCs w:val="24"/>
        </w:rPr>
        <w:t>C</w:t>
      </w:r>
      <w:r w:rsidR="00AE2679" w:rsidRPr="00EF6447">
        <w:rPr>
          <w:rFonts w:ascii="Book Antiqua" w:eastAsia="Arial Unicode MS" w:hAnsi="Book Antiqua" w:cs="Arial Unicode MS"/>
          <w:b/>
          <w:sz w:val="24"/>
          <w:szCs w:val="24"/>
        </w:rPr>
        <w:t>ore tip</w:t>
      </w:r>
      <w:r w:rsidR="00AE2679" w:rsidRPr="00EF6447">
        <w:rPr>
          <w:rFonts w:ascii="Book Antiqua" w:eastAsia="Arial Unicode MS" w:hAnsi="Book Antiqua" w:cs="Arial Unicode MS"/>
          <w:b/>
          <w:sz w:val="24"/>
          <w:szCs w:val="24"/>
          <w:lang w:eastAsia="zh-CN"/>
        </w:rPr>
        <w:t xml:space="preserve">: </w:t>
      </w:r>
      <w:r w:rsidRPr="00EF6447">
        <w:rPr>
          <w:rFonts w:ascii="Book Antiqua" w:eastAsia="MS PGothic" w:hAnsi="Book Antiqua" w:cs="Arial"/>
          <w:kern w:val="0"/>
          <w:sz w:val="24"/>
          <w:szCs w:val="24"/>
        </w:rPr>
        <w:t>Patients with immunoglobulin G4-related sclerosing cholangitis (IgG4-SC) associated with autoimmune hemolytic anemia (AIHA) have not been reported previously. Many patients with IgG4-SC have autoimmune pancreatitis (AIP) and respond to steroid treatment. However, isolated cases of IgG4-SC are difficult to diagnose. We describe our experience with a patient who had IgG4-SC without AIP in whom the presence of AIHA led to diagnosis.</w:t>
      </w:r>
    </w:p>
    <w:p w:rsidR="002E17A0" w:rsidRPr="00EF6447" w:rsidRDefault="002E17A0" w:rsidP="00A77B4C">
      <w:pPr>
        <w:jc w:val="both"/>
        <w:rPr>
          <w:rFonts w:ascii="Book Antiqua" w:hAnsi="Book Antiqua"/>
          <w:b/>
          <w:sz w:val="24"/>
          <w:szCs w:val="24"/>
        </w:rPr>
      </w:pPr>
    </w:p>
    <w:p w:rsidR="00AE2679" w:rsidRPr="00EF6447" w:rsidRDefault="00AE2679" w:rsidP="00A77B4C">
      <w:pPr>
        <w:snapToGrid w:val="0"/>
        <w:jc w:val="both"/>
        <w:rPr>
          <w:rFonts w:ascii="Book Antiqua" w:eastAsia="宋体" w:hAnsi="Book Antiqua"/>
          <w:sz w:val="24"/>
          <w:szCs w:val="24"/>
          <w:lang w:eastAsia="zh-CN"/>
        </w:rPr>
      </w:pPr>
      <w:bookmarkStart w:id="19" w:name="OLE_LINK130"/>
      <w:bookmarkStart w:id="20" w:name="OLE_LINK134"/>
      <w:r w:rsidRPr="00EF6447">
        <w:rPr>
          <w:rFonts w:ascii="Book Antiqua" w:eastAsia="MS PMincho" w:hAnsi="Book Antiqua"/>
          <w:sz w:val="24"/>
          <w:szCs w:val="24"/>
        </w:rPr>
        <w:lastRenderedPageBreak/>
        <w:t>Masutani</w:t>
      </w:r>
      <w:r w:rsidRPr="00EF6447">
        <w:rPr>
          <w:rFonts w:ascii="Book Antiqua" w:eastAsia="宋体" w:hAnsi="Book Antiqua"/>
          <w:sz w:val="24"/>
          <w:szCs w:val="24"/>
          <w:lang w:eastAsia="zh-CN"/>
        </w:rPr>
        <w:t xml:space="preserve"> H, </w:t>
      </w:r>
      <w:r w:rsidRPr="00EF6447">
        <w:rPr>
          <w:rFonts w:ascii="Book Antiqua" w:eastAsia="MS PMincho" w:hAnsi="Book Antiqua"/>
          <w:sz w:val="24"/>
          <w:szCs w:val="24"/>
        </w:rPr>
        <w:t>Okuwaki</w:t>
      </w:r>
      <w:r w:rsidRPr="00EF6447">
        <w:rPr>
          <w:rFonts w:ascii="Book Antiqua" w:eastAsia="宋体" w:hAnsi="Book Antiqua"/>
          <w:sz w:val="24"/>
          <w:szCs w:val="24"/>
          <w:lang w:eastAsia="zh-CN"/>
        </w:rPr>
        <w:t xml:space="preserve"> K, </w:t>
      </w:r>
      <w:r w:rsidRPr="00EF6447">
        <w:rPr>
          <w:rFonts w:ascii="Book Antiqua" w:eastAsia="MS PMincho" w:hAnsi="Book Antiqua"/>
          <w:sz w:val="24"/>
          <w:szCs w:val="24"/>
        </w:rPr>
        <w:t>Kida</w:t>
      </w:r>
      <w:r w:rsidRPr="00EF6447">
        <w:rPr>
          <w:rFonts w:ascii="Book Antiqua" w:eastAsia="宋体" w:hAnsi="Book Antiqua"/>
          <w:sz w:val="24"/>
          <w:szCs w:val="24"/>
          <w:lang w:eastAsia="zh-CN"/>
        </w:rPr>
        <w:t xml:space="preserve"> M, </w:t>
      </w:r>
      <w:r w:rsidRPr="00EF6447">
        <w:rPr>
          <w:rFonts w:ascii="Book Antiqua" w:eastAsia="MS PMincho" w:hAnsi="Book Antiqua"/>
          <w:sz w:val="24"/>
          <w:szCs w:val="24"/>
        </w:rPr>
        <w:t>Yamauchi</w:t>
      </w:r>
      <w:r w:rsidRPr="00EF6447">
        <w:rPr>
          <w:rFonts w:ascii="Book Antiqua" w:eastAsia="宋体" w:hAnsi="Book Antiqua"/>
          <w:sz w:val="24"/>
          <w:szCs w:val="24"/>
          <w:lang w:eastAsia="zh-CN"/>
        </w:rPr>
        <w:t xml:space="preserve"> H, </w:t>
      </w:r>
      <w:r w:rsidRPr="00EF6447">
        <w:rPr>
          <w:rFonts w:ascii="Book Antiqua" w:eastAsia="MS PMincho" w:hAnsi="Book Antiqua"/>
          <w:sz w:val="24"/>
          <w:szCs w:val="24"/>
        </w:rPr>
        <w:t>Imaizumi</w:t>
      </w:r>
      <w:r w:rsidRPr="00EF6447">
        <w:rPr>
          <w:rFonts w:ascii="Book Antiqua" w:eastAsia="宋体" w:hAnsi="Book Antiqua"/>
          <w:sz w:val="24"/>
          <w:szCs w:val="24"/>
          <w:lang w:eastAsia="zh-CN"/>
        </w:rPr>
        <w:t xml:space="preserve"> H, </w:t>
      </w:r>
      <w:r w:rsidRPr="00EF6447">
        <w:rPr>
          <w:rFonts w:ascii="Book Antiqua" w:eastAsia="MS PMincho" w:hAnsi="Book Antiqua"/>
          <w:sz w:val="24"/>
          <w:szCs w:val="24"/>
        </w:rPr>
        <w:t>Miyazawa</w:t>
      </w:r>
      <w:r w:rsidRPr="00EF6447">
        <w:rPr>
          <w:rFonts w:ascii="Book Antiqua" w:eastAsia="宋体" w:hAnsi="Book Antiqua"/>
          <w:sz w:val="24"/>
          <w:szCs w:val="24"/>
          <w:lang w:eastAsia="zh-CN"/>
        </w:rPr>
        <w:t xml:space="preserve"> S, </w:t>
      </w:r>
      <w:r w:rsidRPr="00EF6447">
        <w:rPr>
          <w:rFonts w:ascii="Book Antiqua" w:eastAsia="MS PMincho" w:hAnsi="Book Antiqua"/>
          <w:sz w:val="24"/>
          <w:szCs w:val="24"/>
        </w:rPr>
        <w:t>Iwai</w:t>
      </w:r>
      <w:r w:rsidRPr="00EF6447">
        <w:rPr>
          <w:rFonts w:ascii="Book Antiqua" w:eastAsia="宋体" w:hAnsi="Book Antiqua"/>
          <w:sz w:val="24"/>
          <w:szCs w:val="24"/>
          <w:lang w:eastAsia="zh-CN"/>
        </w:rPr>
        <w:t xml:space="preserve"> T, </w:t>
      </w:r>
      <w:r w:rsidRPr="00EF6447">
        <w:rPr>
          <w:rFonts w:ascii="Book Antiqua" w:eastAsia="MS PMincho" w:hAnsi="Book Antiqua"/>
          <w:sz w:val="24"/>
          <w:szCs w:val="24"/>
        </w:rPr>
        <w:t>Takezawa</w:t>
      </w:r>
      <w:r w:rsidRPr="00EF6447">
        <w:rPr>
          <w:rFonts w:ascii="Book Antiqua" w:eastAsia="宋体" w:hAnsi="Book Antiqua"/>
          <w:sz w:val="24"/>
          <w:szCs w:val="24"/>
          <w:lang w:eastAsia="zh-CN"/>
        </w:rPr>
        <w:t xml:space="preserve"> M, </w:t>
      </w:r>
      <w:r w:rsidRPr="00EF6447">
        <w:rPr>
          <w:rFonts w:ascii="Book Antiqua" w:eastAsia="MS PMincho" w:hAnsi="Book Antiqua"/>
          <w:sz w:val="24"/>
          <w:szCs w:val="24"/>
        </w:rPr>
        <w:t>Koizumi</w:t>
      </w:r>
      <w:r w:rsidRPr="00EF6447">
        <w:rPr>
          <w:rFonts w:ascii="Book Antiqua" w:eastAsia="宋体" w:hAnsi="Book Antiqua"/>
          <w:sz w:val="24"/>
          <w:szCs w:val="24"/>
          <w:lang w:eastAsia="zh-CN"/>
        </w:rPr>
        <w:t xml:space="preserve"> W. First case of IgG4-related sclerosing cholangitis associated with autoimmune hemolytic anemia.</w:t>
      </w:r>
    </w:p>
    <w:p w:rsidR="00AE2679" w:rsidRPr="00EF6447" w:rsidRDefault="00AE2679" w:rsidP="00A77B4C">
      <w:pPr>
        <w:adjustRightInd w:val="0"/>
        <w:snapToGrid w:val="0"/>
        <w:ind w:rightChars="-506" w:right="-1063"/>
        <w:jc w:val="both"/>
        <w:rPr>
          <w:rFonts w:ascii="Book Antiqua" w:hAnsi="Book Antiqua"/>
          <w:sz w:val="24"/>
          <w:szCs w:val="24"/>
        </w:rPr>
      </w:pPr>
      <w:r w:rsidRPr="00EF6447">
        <w:rPr>
          <w:rFonts w:ascii="Book Antiqua" w:hAnsi="Book Antiqua"/>
          <w:i/>
          <w:sz w:val="24"/>
          <w:szCs w:val="24"/>
        </w:rPr>
        <w:t>World J Gastroenterol</w:t>
      </w:r>
      <w:r w:rsidRPr="00EF6447">
        <w:rPr>
          <w:rFonts w:ascii="Book Antiqua" w:hAnsi="Book Antiqua"/>
          <w:sz w:val="24"/>
          <w:szCs w:val="24"/>
        </w:rPr>
        <w:t xml:space="preserve"> 2014;  </w:t>
      </w:r>
    </w:p>
    <w:p w:rsidR="00AE2679" w:rsidRPr="00EF6447" w:rsidRDefault="00AE2679" w:rsidP="00A77B4C">
      <w:pPr>
        <w:pStyle w:val="p0"/>
        <w:adjustRightInd w:val="0"/>
        <w:snapToGrid w:val="0"/>
        <w:spacing w:line="360" w:lineRule="auto"/>
        <w:jc w:val="both"/>
        <w:rPr>
          <w:rFonts w:ascii="Book Antiqua" w:hAnsi="Book Antiqua"/>
          <w:sz w:val="24"/>
          <w:szCs w:val="24"/>
        </w:rPr>
      </w:pPr>
      <w:r w:rsidRPr="00EF6447">
        <w:rPr>
          <w:rFonts w:ascii="Book Antiqua" w:hAnsi="Book Antiqua"/>
          <w:b/>
          <w:bCs/>
          <w:sz w:val="24"/>
          <w:szCs w:val="24"/>
        </w:rPr>
        <w:t>Available from:</w:t>
      </w:r>
    </w:p>
    <w:p w:rsidR="00AE2679" w:rsidRPr="00EF6447" w:rsidRDefault="00AE2679" w:rsidP="00A77B4C">
      <w:pPr>
        <w:pStyle w:val="p0"/>
        <w:adjustRightInd w:val="0"/>
        <w:snapToGrid w:val="0"/>
        <w:spacing w:line="360" w:lineRule="auto"/>
        <w:jc w:val="both"/>
        <w:rPr>
          <w:rFonts w:ascii="Book Antiqua" w:hAnsi="Book Antiqua"/>
          <w:kern w:val="2"/>
          <w:sz w:val="24"/>
          <w:szCs w:val="24"/>
        </w:rPr>
      </w:pPr>
      <w:r w:rsidRPr="00EF6447">
        <w:rPr>
          <w:rFonts w:ascii="Book Antiqua" w:hAnsi="Book Antiqua"/>
          <w:b/>
          <w:kern w:val="2"/>
          <w:sz w:val="24"/>
          <w:szCs w:val="24"/>
        </w:rPr>
        <w:t>DOI:</w:t>
      </w:r>
      <w:r w:rsidRPr="00EF6447">
        <w:rPr>
          <w:rFonts w:ascii="Book Antiqua" w:hAnsi="Book Antiqua"/>
          <w:kern w:val="2"/>
          <w:sz w:val="24"/>
          <w:szCs w:val="24"/>
        </w:rPr>
        <w:t xml:space="preserve"> </w:t>
      </w:r>
    </w:p>
    <w:bookmarkEnd w:id="19"/>
    <w:bookmarkEnd w:id="20"/>
    <w:p w:rsidR="00AE2679" w:rsidRPr="00EF6447" w:rsidRDefault="00AE2679" w:rsidP="00A77B4C">
      <w:pPr>
        <w:jc w:val="both"/>
        <w:rPr>
          <w:rFonts w:ascii="Book Antiqua" w:hAnsi="Book Antiqua"/>
          <w:b/>
          <w:sz w:val="24"/>
          <w:szCs w:val="24"/>
        </w:rPr>
      </w:pPr>
      <w:r w:rsidRPr="00EF6447">
        <w:rPr>
          <w:rFonts w:ascii="Book Antiqua" w:hAnsi="Book Antiqua"/>
          <w:b/>
          <w:sz w:val="24"/>
          <w:szCs w:val="24"/>
        </w:rPr>
        <w:br w:type="page"/>
      </w:r>
    </w:p>
    <w:p w:rsidR="004A2B06" w:rsidRPr="00EF6447" w:rsidRDefault="007C4E32" w:rsidP="00A77B4C">
      <w:pPr>
        <w:snapToGrid w:val="0"/>
        <w:jc w:val="both"/>
        <w:rPr>
          <w:rFonts w:ascii="Book Antiqua" w:eastAsia="MS PGothic" w:hAnsi="Book Antiqua" w:cs="MS PGothic"/>
          <w:b/>
          <w:sz w:val="24"/>
          <w:szCs w:val="24"/>
        </w:rPr>
      </w:pPr>
      <w:r w:rsidRPr="00EF6447">
        <w:rPr>
          <w:rFonts w:ascii="Book Antiqua" w:hAnsi="Book Antiqua"/>
          <w:b/>
          <w:sz w:val="24"/>
          <w:szCs w:val="24"/>
        </w:rPr>
        <w:lastRenderedPageBreak/>
        <w:t>INTRODUCTION</w:t>
      </w:r>
    </w:p>
    <w:p w:rsidR="00F65920" w:rsidRPr="00EF6447" w:rsidRDefault="00F65920" w:rsidP="00A77B4C">
      <w:pPr>
        <w:snapToGrid w:val="0"/>
        <w:jc w:val="both"/>
        <w:rPr>
          <w:rFonts w:ascii="Book Antiqua" w:eastAsia="MS PGothic" w:hAnsi="Book Antiqua" w:cs="MS PGothic"/>
          <w:b/>
          <w:i/>
          <w:sz w:val="24"/>
          <w:szCs w:val="24"/>
        </w:rPr>
      </w:pPr>
      <w:r w:rsidRPr="00EF6447">
        <w:rPr>
          <w:rFonts w:ascii="Book Antiqua" w:hAnsi="Book Antiqua"/>
          <w:sz w:val="24"/>
          <w:szCs w:val="24"/>
        </w:rPr>
        <w:t>Immunoglobulin G</w:t>
      </w:r>
      <w:r w:rsidR="00B42CB8" w:rsidRPr="00EF6447">
        <w:rPr>
          <w:rFonts w:ascii="Book Antiqua" w:hAnsi="Book Antiqua"/>
          <w:sz w:val="24"/>
          <w:szCs w:val="24"/>
        </w:rPr>
        <w:t>4</w:t>
      </w:r>
      <w:r w:rsidRPr="00EF6447">
        <w:rPr>
          <w:rFonts w:ascii="Book Antiqua" w:hAnsi="Book Antiqua"/>
          <w:sz w:val="24"/>
          <w:szCs w:val="24"/>
        </w:rPr>
        <w:t xml:space="preserve">-related </w:t>
      </w:r>
      <w:r w:rsidRPr="00EF6447">
        <w:rPr>
          <w:rFonts w:ascii="Book Antiqua" w:eastAsia="MS PGothic" w:hAnsi="Book Antiqua" w:cs="MS PGothic"/>
          <w:sz w:val="24"/>
          <w:szCs w:val="24"/>
        </w:rPr>
        <w:t>sclerosing cholangitis</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00BF1D28" w:rsidRPr="00EF6447">
        <w:rPr>
          <w:rFonts w:ascii="Book Antiqua" w:eastAsia="MS PGothic" w:hAnsi="Book Antiqua" w:cs="MS PGothic"/>
          <w:sz w:val="24"/>
          <w:szCs w:val="24"/>
        </w:rPr>
        <w:t>IgG4-SC</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 xml:space="preserve"> was first reported in Japan and</w:t>
      </w:r>
      <w:r w:rsidR="00B42CB8" w:rsidRPr="00EF6447">
        <w:rPr>
          <w:rFonts w:ascii="Book Antiqua" w:eastAsia="MS PGothic" w:hAnsi="Book Antiqua" w:cs="MS PGothic"/>
          <w:sz w:val="24"/>
          <w:szCs w:val="24"/>
        </w:rPr>
        <w:t xml:space="preserve"> refers to sclerosing cholangitis of unknown cause</w:t>
      </w:r>
      <w:r w:rsidR="00E84ECB" w:rsidRPr="00EF6447">
        <w:rPr>
          <w:rFonts w:ascii="Book Antiqua" w:eastAsia="MS PGothic" w:hAnsi="Book Antiqua" w:cs="MS PGothic"/>
          <w:sz w:val="24"/>
          <w:szCs w:val="24"/>
        </w:rPr>
        <w:t>,</w:t>
      </w:r>
      <w:r w:rsidR="00B42CB8" w:rsidRPr="00EF6447">
        <w:rPr>
          <w:rFonts w:ascii="Book Antiqua" w:eastAsia="MS PGothic" w:hAnsi="Book Antiqua" w:cs="MS PGothic"/>
          <w:sz w:val="24"/>
          <w:szCs w:val="24"/>
        </w:rPr>
        <w:t xml:space="preserve"> characterized by </w:t>
      </w:r>
      <w:r w:rsidRPr="00EF6447">
        <w:rPr>
          <w:rFonts w:ascii="Book Antiqua" w:eastAsia="MS PGothic" w:hAnsi="Book Antiqua" w:cs="MS PGothic"/>
          <w:sz w:val="24"/>
          <w:szCs w:val="24"/>
        </w:rPr>
        <w:t>increased serum IgG4 level</w:t>
      </w:r>
      <w:r w:rsidR="00B42CB8" w:rsidRPr="00EF6447">
        <w:rPr>
          <w:rFonts w:ascii="Book Antiqua" w:eastAsia="MS PGothic" w:hAnsi="Book Antiqua" w:cs="MS PGothic"/>
          <w:sz w:val="24"/>
          <w:szCs w:val="24"/>
        </w:rPr>
        <w:t>s</w:t>
      </w:r>
      <w:r w:rsidRPr="00EF6447">
        <w:rPr>
          <w:rFonts w:ascii="Book Antiqua" w:eastAsia="MS PGothic" w:hAnsi="Book Antiqua" w:cs="MS PGothic"/>
          <w:sz w:val="24"/>
          <w:szCs w:val="24"/>
        </w:rPr>
        <w:t xml:space="preserve"> and fibrosis associated with marked infiltration of</w:t>
      </w:r>
      <w:r w:rsidR="00E84ECB" w:rsidRPr="00EF6447">
        <w:rPr>
          <w:rFonts w:ascii="Book Antiqua" w:eastAsia="MS PMincho" w:hAnsi="Book Antiqua"/>
          <w:sz w:val="24"/>
          <w:szCs w:val="24"/>
        </w:rPr>
        <w:t xml:space="preserve"> local lesions by</w:t>
      </w:r>
      <w:r w:rsidRPr="00EF6447">
        <w:rPr>
          <w:rFonts w:ascii="Book Antiqua" w:eastAsia="MS PGothic" w:hAnsi="Book Antiqua" w:cs="MS PGothic"/>
          <w:sz w:val="24"/>
          <w:szCs w:val="24"/>
        </w:rPr>
        <w:t xml:space="preserve"> lymphocytes and </w:t>
      </w:r>
      <w:r w:rsidRPr="00EF6447">
        <w:rPr>
          <w:rFonts w:ascii="Book Antiqua" w:eastAsia="MS PMincho" w:hAnsi="Book Antiqua"/>
          <w:sz w:val="24"/>
          <w:szCs w:val="24"/>
        </w:rPr>
        <w:t>IgG4-positive plasma cells</w:t>
      </w:r>
      <w:r w:rsidR="00AE2679" w:rsidRPr="00EF6447">
        <w:rPr>
          <w:rFonts w:ascii="Book Antiqua" w:eastAsia="宋体" w:hAnsi="Book Antiqua"/>
          <w:sz w:val="24"/>
          <w:szCs w:val="24"/>
          <w:vertAlign w:val="superscript"/>
          <w:lang w:eastAsia="zh-CN"/>
        </w:rPr>
        <w:t>[</w:t>
      </w:r>
      <w:r w:rsidRPr="00EF6447">
        <w:rPr>
          <w:rFonts w:ascii="Book Antiqua" w:eastAsia="MS PMincho" w:hAnsi="Book Antiqua"/>
          <w:sz w:val="24"/>
          <w:szCs w:val="24"/>
          <w:vertAlign w:val="superscript"/>
        </w:rPr>
        <w:t>1</w:t>
      </w:r>
      <w:r w:rsidR="00AE2679" w:rsidRPr="00EF6447">
        <w:rPr>
          <w:rFonts w:ascii="Book Antiqua" w:eastAsia="宋体" w:hAnsi="Book Antiqua"/>
          <w:sz w:val="24"/>
          <w:szCs w:val="24"/>
          <w:vertAlign w:val="superscript"/>
          <w:lang w:eastAsia="zh-CN"/>
        </w:rPr>
        <w:t>]</w:t>
      </w:r>
      <w:r w:rsidRPr="00EF6447">
        <w:rPr>
          <w:rFonts w:ascii="Book Antiqua" w:eastAsia="MS PGothic" w:hAnsi="Book Antiqua" w:cs="MS PGothic"/>
          <w:sz w:val="24"/>
          <w:szCs w:val="24"/>
        </w:rPr>
        <w:t>. Recently</w:t>
      </w:r>
      <w:r w:rsidR="00EE08FA"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w:t>
      </w:r>
      <w:r w:rsidR="002561FA" w:rsidRPr="00EF6447">
        <w:rPr>
          <w:rFonts w:ascii="Book Antiqua" w:hAnsi="Book Antiqua"/>
          <w:sz w:val="24"/>
          <w:szCs w:val="24"/>
        </w:rPr>
        <w:t xml:space="preserve">Clinical </w:t>
      </w:r>
      <w:r w:rsidR="00E84ECB" w:rsidRPr="00EF6447">
        <w:rPr>
          <w:rFonts w:ascii="Book Antiqua" w:hAnsi="Book Antiqua"/>
          <w:sz w:val="24"/>
          <w:szCs w:val="24"/>
        </w:rPr>
        <w:t>D</w:t>
      </w:r>
      <w:r w:rsidR="002561FA" w:rsidRPr="00EF6447">
        <w:rPr>
          <w:rFonts w:ascii="Book Antiqua" w:hAnsi="Book Antiqua"/>
          <w:sz w:val="24"/>
          <w:szCs w:val="24"/>
        </w:rPr>
        <w:t xml:space="preserve">iagnostic </w:t>
      </w:r>
      <w:r w:rsidR="00E84ECB" w:rsidRPr="00EF6447">
        <w:rPr>
          <w:rFonts w:ascii="Book Antiqua" w:hAnsi="Book Antiqua"/>
          <w:sz w:val="24"/>
          <w:szCs w:val="24"/>
        </w:rPr>
        <w:t>C</w:t>
      </w:r>
      <w:r w:rsidR="002561FA" w:rsidRPr="00EF6447">
        <w:rPr>
          <w:rFonts w:ascii="Book Antiqua" w:hAnsi="Book Antiqua"/>
          <w:sz w:val="24"/>
          <w:szCs w:val="24"/>
        </w:rPr>
        <w:t xml:space="preserve">riteria of IgG4-related </w:t>
      </w:r>
      <w:r w:rsidR="00E84ECB" w:rsidRPr="00EF6447">
        <w:rPr>
          <w:rFonts w:ascii="Book Antiqua" w:hAnsi="Book Antiqua"/>
          <w:sz w:val="24"/>
          <w:szCs w:val="24"/>
        </w:rPr>
        <w:t>S</w:t>
      </w:r>
      <w:r w:rsidR="002561FA" w:rsidRPr="00EF6447">
        <w:rPr>
          <w:rFonts w:ascii="Book Antiqua" w:hAnsi="Book Antiqua"/>
          <w:sz w:val="24"/>
          <w:szCs w:val="24"/>
        </w:rPr>
        <w:t xml:space="preserve">clerosing </w:t>
      </w:r>
      <w:r w:rsidR="00E84ECB" w:rsidRPr="00EF6447">
        <w:rPr>
          <w:rFonts w:ascii="Book Antiqua" w:hAnsi="Book Antiqua"/>
          <w:sz w:val="24"/>
          <w:szCs w:val="24"/>
        </w:rPr>
        <w:t>C</w:t>
      </w:r>
      <w:r w:rsidR="002561FA" w:rsidRPr="00EF6447">
        <w:rPr>
          <w:rFonts w:ascii="Book Antiqua" w:hAnsi="Book Antiqua"/>
          <w:sz w:val="24"/>
          <w:szCs w:val="24"/>
        </w:rPr>
        <w:t>holangitis 2012</w:t>
      </w:r>
      <w:r w:rsidRPr="00EF6447">
        <w:rPr>
          <w:rFonts w:ascii="Book Antiqua" w:eastAsia="MS PGothic" w:hAnsi="Book Antiqua" w:cs="MS PGothic"/>
          <w:sz w:val="24"/>
          <w:szCs w:val="24"/>
        </w:rPr>
        <w:t xml:space="preserve">” </w:t>
      </w:r>
      <w:r w:rsidR="002561FA" w:rsidRPr="00EF6447">
        <w:rPr>
          <w:rFonts w:ascii="Book Antiqua" w:eastAsia="MS PGothic" w:hAnsi="Book Antiqua" w:cs="MS PGothic"/>
          <w:sz w:val="24"/>
          <w:szCs w:val="24"/>
        </w:rPr>
        <w:t>have</w:t>
      </w:r>
      <w:r w:rsidRPr="00EF6447">
        <w:rPr>
          <w:rFonts w:ascii="Book Antiqua" w:eastAsia="MS PGothic" w:hAnsi="Book Antiqua" w:cs="MS PGothic"/>
          <w:sz w:val="24"/>
          <w:szCs w:val="24"/>
        </w:rPr>
        <w:t xml:space="preserve"> been </w:t>
      </w:r>
      <w:r w:rsidR="002561FA" w:rsidRPr="00EF6447">
        <w:rPr>
          <w:rFonts w:ascii="Book Antiqua" w:eastAsia="MS PGothic" w:hAnsi="Book Antiqua" w:cs="MS PGothic"/>
          <w:sz w:val="24"/>
          <w:szCs w:val="24"/>
        </w:rPr>
        <w:t>reported</w:t>
      </w:r>
      <w:r w:rsidR="00AE2679" w:rsidRPr="00EF6447">
        <w:rPr>
          <w:rFonts w:ascii="Book Antiqua" w:eastAsia="宋体" w:hAnsi="Book Antiqua"/>
          <w:sz w:val="24"/>
          <w:szCs w:val="24"/>
          <w:vertAlign w:val="superscript"/>
          <w:lang w:eastAsia="zh-CN"/>
        </w:rPr>
        <w:t>[2]</w:t>
      </w:r>
      <w:r w:rsidRPr="00EF6447">
        <w:rPr>
          <w:rFonts w:ascii="Book Antiqua" w:eastAsia="MS PGothic" w:hAnsi="Book Antiqua" w:cs="MS PGothic"/>
          <w:sz w:val="24"/>
          <w:szCs w:val="24"/>
        </w:rPr>
        <w:t xml:space="preserve">. Many patients with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have autoimmune pancreatitis</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AIP</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 xml:space="preserve"> and respond to steroid treatment</w:t>
      </w:r>
      <w:r w:rsidR="00AE2679" w:rsidRPr="00EF6447">
        <w:rPr>
          <w:rFonts w:ascii="Book Antiqua" w:eastAsia="宋体" w:hAnsi="Book Antiqua"/>
          <w:sz w:val="24"/>
          <w:szCs w:val="24"/>
          <w:vertAlign w:val="superscript"/>
          <w:lang w:eastAsia="zh-CN"/>
        </w:rPr>
        <w:t>[3]</w:t>
      </w:r>
      <w:r w:rsidRPr="00EF6447">
        <w:rPr>
          <w:rFonts w:ascii="Book Antiqua" w:eastAsia="MS PGothic" w:hAnsi="Book Antiqua" w:cs="MS PGothic"/>
          <w:sz w:val="24"/>
          <w:szCs w:val="24"/>
        </w:rPr>
        <w:t xml:space="preserve">. </w:t>
      </w:r>
      <w:r w:rsidR="005C0C06" w:rsidRPr="00EF6447">
        <w:rPr>
          <w:rFonts w:ascii="Book Antiqua" w:eastAsia="MS PGothic" w:hAnsi="Book Antiqua" w:cs="MS PGothic"/>
          <w:sz w:val="24"/>
          <w:szCs w:val="24"/>
        </w:rPr>
        <w:t xml:space="preserve">It can be difficult to differentially diagnose </w:t>
      </w:r>
      <w:r w:rsidR="00BF1D28" w:rsidRPr="00EF6447">
        <w:rPr>
          <w:rFonts w:ascii="Book Antiqua" w:eastAsia="MS PGothic" w:hAnsi="Book Antiqua" w:cs="MS PGothic"/>
          <w:sz w:val="24"/>
          <w:szCs w:val="24"/>
        </w:rPr>
        <w:t>IgG4-SC</w:t>
      </w:r>
      <w:r w:rsidR="00BA1847"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from</w:t>
      </w:r>
      <w:r w:rsidR="005C0C06" w:rsidRPr="00EF6447">
        <w:rPr>
          <w:rFonts w:ascii="Book Antiqua" w:eastAsia="MS PGothic" w:hAnsi="Book Antiqua" w:cs="MS PGothic"/>
          <w:sz w:val="24"/>
          <w:szCs w:val="24"/>
        </w:rPr>
        <w:t xml:space="preserve"> conditions such as</w:t>
      </w:r>
      <w:r w:rsidRPr="00EF6447">
        <w:rPr>
          <w:rFonts w:ascii="Book Antiqua" w:eastAsia="MS PGothic" w:hAnsi="Book Antiqua" w:cs="MS PGothic"/>
          <w:sz w:val="24"/>
          <w:szCs w:val="24"/>
        </w:rPr>
        <w:t xml:space="preserve"> </w:t>
      </w:r>
      <w:r w:rsidR="00BA1847" w:rsidRPr="00EF6447">
        <w:rPr>
          <w:rFonts w:ascii="Book Antiqua" w:eastAsia="MS PGothic" w:hAnsi="Book Antiqua" w:cs="MS PGothic"/>
          <w:sz w:val="24"/>
          <w:szCs w:val="24"/>
        </w:rPr>
        <w:t xml:space="preserve">primary </w:t>
      </w:r>
      <w:r w:rsidR="00943666" w:rsidRPr="00EF6447">
        <w:rPr>
          <w:rFonts w:ascii="Book Antiqua" w:eastAsia="MS PGothic" w:hAnsi="Book Antiqua" w:cs="MS PGothic"/>
          <w:sz w:val="24"/>
          <w:szCs w:val="24"/>
        </w:rPr>
        <w:t>sclerosing cholangitis</w:t>
      </w:r>
      <w:r w:rsidR="00BA1847" w:rsidRPr="00EF6447">
        <w:rPr>
          <w:rFonts w:ascii="Book Antiqua" w:eastAsia="MS PGothic" w:hAnsi="Book Antiqua" w:cs="MS PGothic"/>
          <w:sz w:val="24"/>
          <w:szCs w:val="24"/>
        </w:rPr>
        <w:t xml:space="preserve"> (PSC) and</w:t>
      </w:r>
      <w:r w:rsidR="00262550" w:rsidRPr="00EF6447">
        <w:rPr>
          <w:rFonts w:ascii="Book Antiqua" w:eastAsia="MS PGothic" w:hAnsi="Book Antiqua" w:cs="MS PGothic"/>
          <w:sz w:val="24"/>
          <w:szCs w:val="24"/>
        </w:rPr>
        <w:t xml:space="preserve"> biliary cancer</w:t>
      </w:r>
      <w:r w:rsidR="005C0C06" w:rsidRPr="00EF6447">
        <w:rPr>
          <w:rFonts w:ascii="Book Antiqua" w:eastAsia="MS PGothic" w:hAnsi="Book Antiqua" w:cs="MS PGothic"/>
          <w:sz w:val="24"/>
          <w:szCs w:val="24"/>
        </w:rPr>
        <w:t>,</w:t>
      </w:r>
      <w:r w:rsidRPr="00EF6447">
        <w:rPr>
          <w:rFonts w:ascii="Book Antiqua" w:eastAsia="MS PGothic" w:hAnsi="Book Antiqua" w:cs="MS PGothic"/>
          <w:sz w:val="24"/>
          <w:szCs w:val="24"/>
        </w:rPr>
        <w:t xml:space="preserve"> </w:t>
      </w:r>
      <w:r w:rsidR="005C0C06" w:rsidRPr="00EF6447">
        <w:rPr>
          <w:rFonts w:ascii="Book Antiqua" w:eastAsia="MS PGothic" w:hAnsi="Book Antiqua" w:cs="MS PGothic"/>
          <w:sz w:val="24"/>
          <w:szCs w:val="24"/>
        </w:rPr>
        <w:t>p</w:t>
      </w:r>
      <w:r w:rsidRPr="00EF6447">
        <w:rPr>
          <w:rFonts w:ascii="Book Antiqua" w:eastAsia="MS PGothic" w:hAnsi="Book Antiqua" w:cs="MS PGothic"/>
          <w:sz w:val="24"/>
          <w:szCs w:val="24"/>
        </w:rPr>
        <w:t>articularly</w:t>
      </w:r>
      <w:r w:rsidR="00EE08FA"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 xml:space="preserve">in patients </w:t>
      </w:r>
      <w:r w:rsidR="00E84ECB" w:rsidRPr="00EF6447">
        <w:rPr>
          <w:rFonts w:ascii="Book Antiqua" w:eastAsia="MS PGothic" w:hAnsi="Book Antiqua" w:cs="MS PGothic"/>
          <w:sz w:val="24"/>
          <w:szCs w:val="24"/>
        </w:rPr>
        <w:t>who have</w:t>
      </w:r>
      <w:r w:rsidRPr="00EF6447">
        <w:rPr>
          <w:rFonts w:ascii="Book Antiqua" w:eastAsia="MS PGothic" w:hAnsi="Book Antiqua" w:cs="MS PGothic"/>
          <w:sz w:val="24"/>
          <w:szCs w:val="24"/>
        </w:rPr>
        <w:t xml:space="preserve">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alone.</w:t>
      </w:r>
      <w:r w:rsidR="00252337"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 xml:space="preserve">We describe our experience with a patient who had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without AIP in whom</w:t>
      </w:r>
      <w:r w:rsidR="005C0C06" w:rsidRPr="00EF6447">
        <w:rPr>
          <w:rFonts w:ascii="Book Antiqua" w:eastAsia="MS PGothic" w:hAnsi="Book Antiqua" w:cs="MS PGothic"/>
          <w:sz w:val="24"/>
          <w:szCs w:val="24"/>
        </w:rPr>
        <w:t xml:space="preserve"> the presence of</w:t>
      </w:r>
      <w:r w:rsidRPr="00EF6447">
        <w:rPr>
          <w:rFonts w:ascii="Book Antiqua" w:eastAsia="MS PGothic" w:hAnsi="Book Antiqua" w:cs="MS PGothic"/>
          <w:sz w:val="24"/>
          <w:szCs w:val="24"/>
        </w:rPr>
        <w:t xml:space="preserve"> </w:t>
      </w:r>
      <w:r w:rsidR="005C0C06" w:rsidRPr="00EF6447">
        <w:rPr>
          <w:rFonts w:ascii="Book Antiqua" w:eastAsia="MS PGothic" w:hAnsi="Book Antiqua" w:cs="MS PGothic"/>
          <w:sz w:val="24"/>
          <w:szCs w:val="24"/>
        </w:rPr>
        <w:t>autoimmune hemolytic anemia (AIHA) led to</w:t>
      </w:r>
      <w:r w:rsidRPr="00EF6447">
        <w:rPr>
          <w:rFonts w:ascii="Book Antiqua" w:eastAsia="MS PGothic" w:hAnsi="Book Antiqua" w:cs="MS PGothic"/>
          <w:sz w:val="24"/>
          <w:szCs w:val="24"/>
        </w:rPr>
        <w:t xml:space="preserve"> diagnosis.</w:t>
      </w:r>
      <w:r w:rsidR="00252337" w:rsidRPr="00EF6447">
        <w:rPr>
          <w:rFonts w:ascii="Book Antiqua" w:eastAsia="MS PGothic" w:hAnsi="Book Antiqua" w:cs="MS PGothic"/>
          <w:sz w:val="24"/>
          <w:szCs w:val="24"/>
        </w:rPr>
        <w:t xml:space="preserve"> </w:t>
      </w:r>
      <w:r w:rsidRPr="00EF6447">
        <w:rPr>
          <w:rFonts w:ascii="Book Antiqua" w:hAnsi="Book Antiqua"/>
          <w:sz w:val="24"/>
          <w:szCs w:val="24"/>
        </w:rPr>
        <w:t>To our knowledge</w:t>
      </w:r>
      <w:r w:rsidR="00EE08FA" w:rsidRPr="00EF6447">
        <w:rPr>
          <w:rFonts w:ascii="Book Antiqua" w:hAnsi="Book Antiqua"/>
          <w:sz w:val="24"/>
          <w:szCs w:val="24"/>
        </w:rPr>
        <w:t xml:space="preserve">, </w:t>
      </w:r>
      <w:r w:rsidRPr="00EF6447">
        <w:rPr>
          <w:rFonts w:ascii="Book Antiqua" w:hAnsi="Book Antiqua"/>
          <w:sz w:val="24"/>
          <w:szCs w:val="24"/>
        </w:rPr>
        <w:t xml:space="preserve">patients with </w:t>
      </w:r>
      <w:r w:rsidR="00BF1D28" w:rsidRPr="00EF6447">
        <w:rPr>
          <w:rFonts w:ascii="Book Antiqua" w:eastAsia="MS PGothic" w:hAnsi="Book Antiqua" w:cs="MS PGothic"/>
          <w:sz w:val="24"/>
          <w:szCs w:val="24"/>
        </w:rPr>
        <w:t>IgG4-SC</w:t>
      </w:r>
      <w:r w:rsidRPr="00EF6447">
        <w:rPr>
          <w:rFonts w:ascii="Book Antiqua" w:eastAsia="MS PGothic" w:hAnsi="Book Antiqua" w:cs="MS PGothic"/>
          <w:sz w:val="24"/>
          <w:szCs w:val="24"/>
        </w:rPr>
        <w:t xml:space="preserve"> and AIHA</w:t>
      </w:r>
      <w:r w:rsidR="00EE08FA" w:rsidRPr="00EF6447">
        <w:rPr>
          <w:rFonts w:ascii="Book Antiqua" w:hAnsi="Book Antiqua"/>
          <w:sz w:val="24"/>
          <w:szCs w:val="24"/>
        </w:rPr>
        <w:t xml:space="preserve"> have</w:t>
      </w:r>
      <w:r w:rsidR="005C0C06" w:rsidRPr="00EF6447">
        <w:rPr>
          <w:rFonts w:ascii="Book Antiqua" w:hAnsi="Book Antiqua"/>
          <w:sz w:val="24"/>
          <w:szCs w:val="24"/>
        </w:rPr>
        <w:t xml:space="preserve"> not been reported previously, suggesting that such cases are </w:t>
      </w:r>
      <w:r w:rsidRPr="00EF6447">
        <w:rPr>
          <w:rFonts w:ascii="Book Antiqua" w:eastAsia="MS PGothic" w:hAnsi="Book Antiqua" w:cs="MS PGothic"/>
          <w:sz w:val="24"/>
          <w:szCs w:val="24"/>
        </w:rPr>
        <w:t xml:space="preserve">extremely rare. </w:t>
      </w:r>
    </w:p>
    <w:p w:rsidR="004A2B06" w:rsidRPr="00EF6447" w:rsidRDefault="004A2B06" w:rsidP="00A77B4C">
      <w:pPr>
        <w:snapToGrid w:val="0"/>
        <w:jc w:val="both"/>
        <w:rPr>
          <w:rFonts w:ascii="Book Antiqua" w:eastAsia="MS PGothic" w:hAnsi="Book Antiqua" w:cs="MS PGothic"/>
          <w:b/>
          <w:i/>
          <w:sz w:val="24"/>
          <w:szCs w:val="24"/>
        </w:rPr>
      </w:pPr>
    </w:p>
    <w:p w:rsidR="007C4E32" w:rsidRPr="00EF6447" w:rsidRDefault="007C4E32" w:rsidP="00A77B4C">
      <w:pPr>
        <w:snapToGrid w:val="0"/>
        <w:jc w:val="both"/>
        <w:rPr>
          <w:rFonts w:ascii="Book Antiqua" w:eastAsia="MS PGothic" w:hAnsi="Book Antiqua" w:cs="MS PGothic"/>
          <w:sz w:val="24"/>
          <w:szCs w:val="24"/>
        </w:rPr>
      </w:pPr>
      <w:r w:rsidRPr="00EF6447">
        <w:rPr>
          <w:rFonts w:ascii="Book Antiqua" w:hAnsi="Book Antiqua"/>
          <w:b/>
          <w:sz w:val="24"/>
          <w:szCs w:val="24"/>
        </w:rPr>
        <w:t>CASE REPORT</w:t>
      </w:r>
      <w:r w:rsidRPr="00EF6447">
        <w:rPr>
          <w:rFonts w:ascii="Book Antiqua" w:eastAsia="MS PGothic" w:hAnsi="Book Antiqua" w:cs="MS PGothic"/>
          <w:sz w:val="24"/>
          <w:szCs w:val="24"/>
        </w:rPr>
        <w:t xml:space="preserve"> </w:t>
      </w:r>
    </w:p>
    <w:p w:rsidR="00262BDA" w:rsidRPr="00EF6447" w:rsidRDefault="00F65920" w:rsidP="00A77B4C">
      <w:pPr>
        <w:snapToGrid w:val="0"/>
        <w:jc w:val="both"/>
        <w:rPr>
          <w:rFonts w:ascii="Book Antiqua" w:eastAsia="MS PGothic" w:hAnsi="Book Antiqua" w:cs="MS PGothic"/>
          <w:b/>
          <w:i/>
          <w:sz w:val="24"/>
          <w:szCs w:val="24"/>
        </w:rPr>
      </w:pPr>
      <w:r w:rsidRPr="00EF6447">
        <w:rPr>
          <w:rFonts w:ascii="Book Antiqua" w:eastAsia="MS PGothic" w:hAnsi="Book Antiqua" w:cs="MS PGothic"/>
          <w:sz w:val="24"/>
          <w:szCs w:val="24"/>
        </w:rPr>
        <w:t xml:space="preserve">The patient was </w:t>
      </w:r>
      <w:r w:rsidRPr="00EF6447">
        <w:rPr>
          <w:rFonts w:ascii="Book Antiqua" w:eastAsia="MS PMincho" w:hAnsi="Book Antiqua" w:cs="Arial"/>
          <w:sz w:val="24"/>
          <w:szCs w:val="24"/>
        </w:rPr>
        <w:t xml:space="preserve">a 73-year-old man who was </w:t>
      </w:r>
      <w:r w:rsidR="00E84ECB" w:rsidRPr="00EF6447">
        <w:rPr>
          <w:rFonts w:ascii="Book Antiqua" w:eastAsia="MS PMincho" w:hAnsi="Book Antiqua" w:cs="Arial"/>
          <w:sz w:val="24"/>
          <w:szCs w:val="24"/>
        </w:rPr>
        <w:t>receiving treatment</w:t>
      </w:r>
      <w:r w:rsidRPr="00EF6447">
        <w:rPr>
          <w:rFonts w:ascii="Book Antiqua" w:eastAsia="MS PMincho" w:hAnsi="Book Antiqua" w:cs="Arial"/>
          <w:sz w:val="24"/>
          <w:szCs w:val="24"/>
        </w:rPr>
        <w:t xml:space="preserve"> for dementia. Liver </w:t>
      </w:r>
      <w:r w:rsidR="005C0C06" w:rsidRPr="00EF6447">
        <w:rPr>
          <w:rFonts w:ascii="Book Antiqua" w:eastAsia="MS PMincho" w:hAnsi="Book Antiqua" w:cs="Arial"/>
          <w:sz w:val="24"/>
          <w:szCs w:val="24"/>
        </w:rPr>
        <w:t xml:space="preserve">dysfunction was diagnosed on </w:t>
      </w:r>
      <w:r w:rsidRPr="00EF6447">
        <w:rPr>
          <w:rFonts w:ascii="Book Antiqua" w:eastAsia="MS PMincho" w:hAnsi="Book Antiqua" w:cs="Arial"/>
          <w:sz w:val="24"/>
          <w:szCs w:val="24"/>
        </w:rPr>
        <w:t>blood tests</w:t>
      </w:r>
      <w:r w:rsidR="005C0C06" w:rsidRPr="00EF6447">
        <w:rPr>
          <w:rFonts w:ascii="Book Antiqua" w:eastAsia="MS PMincho" w:hAnsi="Book Antiqua" w:cs="Arial"/>
          <w:sz w:val="24"/>
          <w:szCs w:val="24"/>
        </w:rPr>
        <w:t xml:space="preserve"> performed</w:t>
      </w:r>
      <w:r w:rsidRPr="00EF6447">
        <w:rPr>
          <w:rFonts w:ascii="Book Antiqua" w:eastAsia="MS PMincho" w:hAnsi="Book Antiqua" w:cs="Arial"/>
          <w:sz w:val="24"/>
          <w:szCs w:val="24"/>
        </w:rPr>
        <w:t xml:space="preserve"> at another hospital. </w:t>
      </w:r>
      <w:r w:rsidRPr="00EF6447">
        <w:rPr>
          <w:rFonts w:ascii="Book Antiqua" w:eastAsia="MS PMincho" w:hAnsi="Book Antiqua" w:cs="MS Gothic"/>
          <w:sz w:val="24"/>
          <w:szCs w:val="24"/>
        </w:rPr>
        <w:t xml:space="preserve">The family history was not relevant to the current disorder. The patient </w:t>
      </w:r>
      <w:r w:rsidR="005C0C06" w:rsidRPr="00EF6447">
        <w:rPr>
          <w:rFonts w:ascii="Book Antiqua" w:eastAsia="MS PMincho" w:hAnsi="Book Antiqua" w:cs="MS Gothic"/>
          <w:sz w:val="24"/>
          <w:szCs w:val="24"/>
        </w:rPr>
        <w:t>was not a smoker and did not</w:t>
      </w:r>
      <w:r w:rsidRPr="00EF6447">
        <w:rPr>
          <w:rFonts w:ascii="Book Antiqua" w:eastAsia="MS PMincho" w:hAnsi="Book Antiqua" w:cs="MS Gothic"/>
          <w:sz w:val="24"/>
          <w:szCs w:val="24"/>
        </w:rPr>
        <w:t xml:space="preserve"> drink alcohol</w:t>
      </w:r>
      <w:r w:rsidR="005C0C06" w:rsidRPr="00EF6447">
        <w:rPr>
          <w:rFonts w:ascii="Book Antiqua" w:eastAsia="MS PMincho" w:hAnsi="Book Antiqua" w:cs="MS Gothic"/>
          <w:sz w:val="24"/>
          <w:szCs w:val="24"/>
        </w:rPr>
        <w:t xml:space="preserve"> and had </w:t>
      </w:r>
      <w:r w:rsidRPr="00EF6447">
        <w:rPr>
          <w:rFonts w:ascii="Book Antiqua" w:eastAsia="MS PMincho" w:hAnsi="Book Antiqua" w:cs="MS Gothic"/>
          <w:sz w:val="24"/>
          <w:szCs w:val="24"/>
        </w:rPr>
        <w:t xml:space="preserve">no physical </w:t>
      </w:r>
      <w:r w:rsidR="004A1433" w:rsidRPr="00EF6447">
        <w:rPr>
          <w:rFonts w:ascii="Book Antiqua" w:eastAsia="MS PMincho" w:hAnsi="Book Antiqua" w:cs="MS Gothic"/>
          <w:sz w:val="24"/>
          <w:szCs w:val="24"/>
        </w:rPr>
        <w:t xml:space="preserve">abnormalities or </w:t>
      </w:r>
      <w:r w:rsidRPr="00EF6447">
        <w:rPr>
          <w:rFonts w:ascii="Book Antiqua" w:eastAsia="MS PMincho" w:hAnsi="Book Antiqua" w:cs="MS Gothic"/>
          <w:sz w:val="24"/>
          <w:szCs w:val="24"/>
        </w:rPr>
        <w:t xml:space="preserve">symptoms. </w:t>
      </w:r>
      <w:r w:rsidR="005C0C06" w:rsidRPr="00EF6447">
        <w:rPr>
          <w:rFonts w:ascii="Book Antiqua" w:eastAsia="MS PMincho" w:hAnsi="Book Antiqua" w:cs="MS Gothic"/>
          <w:sz w:val="24"/>
          <w:szCs w:val="24"/>
        </w:rPr>
        <w:t>T</w:t>
      </w:r>
      <w:r w:rsidRPr="00EF6447">
        <w:rPr>
          <w:rFonts w:ascii="Book Antiqua" w:eastAsia="MS PMincho" w:hAnsi="Book Antiqua" w:cs="MS Gothic"/>
          <w:sz w:val="24"/>
          <w:szCs w:val="24"/>
        </w:rPr>
        <w:t>he results of blood tests</w:t>
      </w:r>
      <w:r w:rsidR="005C0C06" w:rsidRPr="00EF6447">
        <w:rPr>
          <w:rFonts w:ascii="Book Antiqua" w:eastAsia="MS PMincho" w:hAnsi="Book Antiqua" w:cs="MS Gothic"/>
          <w:sz w:val="24"/>
          <w:szCs w:val="24"/>
        </w:rPr>
        <w:t xml:space="preserve"> are shown in Table 1</w:t>
      </w:r>
      <w:r w:rsidRPr="00EF6447">
        <w:rPr>
          <w:rFonts w:ascii="Book Antiqua" w:eastAsia="MS PMincho" w:hAnsi="Book Antiqua" w:cs="MS Gothic"/>
          <w:sz w:val="24"/>
          <w:szCs w:val="24"/>
        </w:rPr>
        <w:t xml:space="preserve">. The serum </w:t>
      </w:r>
      <w:r w:rsidRPr="00EF6447">
        <w:rPr>
          <w:rFonts w:ascii="Book Antiqua" w:eastAsia="MS PMincho" w:hAnsi="Book Antiqua"/>
          <w:sz w:val="24"/>
          <w:szCs w:val="24"/>
        </w:rPr>
        <w:t>aspartate aminotransferase</w:t>
      </w:r>
      <w:r w:rsidR="00EE08FA" w:rsidRPr="00EF6447">
        <w:rPr>
          <w:rFonts w:ascii="Book Antiqua" w:eastAsia="MS PMincho" w:hAnsi="Book Antiqua"/>
          <w:sz w:val="24"/>
          <w:szCs w:val="24"/>
        </w:rPr>
        <w:t xml:space="preserve">, </w:t>
      </w:r>
      <w:r w:rsidRPr="00EF6447">
        <w:rPr>
          <w:rFonts w:ascii="Book Antiqua" w:eastAsia="MS PMincho" w:hAnsi="Book Antiqua"/>
          <w:sz w:val="24"/>
          <w:szCs w:val="24"/>
        </w:rPr>
        <w:t>alanine aminotransferas</w:t>
      </w:r>
      <w:r w:rsidR="005C0C06" w:rsidRPr="00EF6447">
        <w:rPr>
          <w:rFonts w:ascii="Book Antiqua" w:eastAsia="MS PMincho" w:hAnsi="Book Antiqua"/>
          <w:sz w:val="24"/>
          <w:szCs w:val="24"/>
        </w:rPr>
        <w:t xml:space="preserve">e, </w:t>
      </w:r>
      <w:r w:rsidRPr="00EF6447">
        <w:rPr>
          <w:rFonts w:ascii="Book Antiqua" w:eastAsia="MS PMincho" w:hAnsi="Book Antiqua"/>
          <w:sz w:val="24"/>
          <w:szCs w:val="24"/>
        </w:rPr>
        <w:t>alkaline phosphatas</w:t>
      </w:r>
      <w:r w:rsidR="005C0C06" w:rsidRPr="00EF6447">
        <w:rPr>
          <w:rFonts w:ascii="Book Antiqua" w:eastAsia="MS PMincho" w:hAnsi="Book Antiqua"/>
          <w:sz w:val="24"/>
          <w:szCs w:val="24"/>
        </w:rPr>
        <w:t xml:space="preserve">e, </w:t>
      </w:r>
      <w:r w:rsidRPr="00EF6447">
        <w:rPr>
          <w:rFonts w:ascii="Book Antiqua" w:eastAsia="MS PMincho" w:hAnsi="Book Antiqua"/>
          <w:sz w:val="24"/>
          <w:szCs w:val="24"/>
        </w:rPr>
        <w:t xml:space="preserve">and </w:t>
      </w:r>
      <w:r w:rsidR="005C0C06" w:rsidRPr="00EF6447">
        <w:rPr>
          <w:rStyle w:val="st1"/>
          <w:rFonts w:ascii="Book Antiqua" w:eastAsia="MS PMincho" w:hAnsi="Book Antiqua" w:cs="Helvetica"/>
          <w:sz w:val="24"/>
          <w:szCs w:val="24"/>
        </w:rPr>
        <w:sym w:font="Symbol" w:char="F067"/>
      </w:r>
      <w:r w:rsidRPr="00EF6447">
        <w:rPr>
          <w:rStyle w:val="st1"/>
          <w:rFonts w:ascii="Book Antiqua" w:eastAsia="MS PMincho" w:hAnsi="Book Antiqua" w:cs="Arial"/>
          <w:sz w:val="24"/>
          <w:szCs w:val="24"/>
        </w:rPr>
        <w:t xml:space="preserve">-glutamyl transpeptidase levels were </w:t>
      </w:r>
      <w:r w:rsidR="00E84ECB" w:rsidRPr="00EF6447">
        <w:rPr>
          <w:rStyle w:val="st1"/>
          <w:rFonts w:ascii="Book Antiqua" w:eastAsia="MS PMincho" w:hAnsi="Book Antiqua" w:cs="Arial"/>
          <w:sz w:val="24"/>
          <w:szCs w:val="24"/>
        </w:rPr>
        <w:t>elevated</w:t>
      </w:r>
      <w:r w:rsidR="00EE08FA" w:rsidRPr="00EF6447">
        <w:rPr>
          <w:rStyle w:val="st1"/>
          <w:rFonts w:ascii="Book Antiqua" w:eastAsia="MS PMincho" w:hAnsi="Book Antiqua" w:cs="Arial"/>
          <w:sz w:val="24"/>
          <w:szCs w:val="24"/>
        </w:rPr>
        <w:t xml:space="preserve">, </w:t>
      </w:r>
      <w:r w:rsidR="005C0C06" w:rsidRPr="00EF6447">
        <w:rPr>
          <w:rStyle w:val="st1"/>
          <w:rFonts w:ascii="Book Antiqua" w:eastAsia="MS PMincho" w:hAnsi="Book Antiqua" w:cs="Arial"/>
          <w:sz w:val="24"/>
          <w:szCs w:val="24"/>
        </w:rPr>
        <w:t>but there was no evidence of</w:t>
      </w:r>
      <w:r w:rsidRPr="00EF6447">
        <w:rPr>
          <w:rStyle w:val="st1"/>
          <w:rFonts w:ascii="Book Antiqua" w:eastAsia="MS PMincho" w:hAnsi="Book Antiqua" w:cs="Arial"/>
          <w:sz w:val="24"/>
          <w:szCs w:val="24"/>
        </w:rPr>
        <w:t xml:space="preserve"> </w:t>
      </w:r>
      <w:r w:rsidRPr="00EF6447">
        <w:rPr>
          <w:rFonts w:ascii="Book Antiqua" w:eastAsia="MS PGothic" w:hAnsi="Book Antiqua" w:cs="MS PGothic"/>
          <w:sz w:val="24"/>
          <w:szCs w:val="24"/>
        </w:rPr>
        <w:t xml:space="preserve">jaundice. The </w:t>
      </w:r>
      <w:r w:rsidRPr="00EF6447">
        <w:rPr>
          <w:rStyle w:val="st1"/>
          <w:rFonts w:ascii="Book Antiqua" w:eastAsia="MS PMincho" w:hAnsi="Book Antiqua" w:cs="Arial"/>
          <w:sz w:val="24"/>
          <w:szCs w:val="24"/>
        </w:rPr>
        <w:t>IgG</w:t>
      </w:r>
      <w:r w:rsidR="00252337" w:rsidRPr="00EF6447">
        <w:rPr>
          <w:rStyle w:val="st1"/>
          <w:rFonts w:ascii="Book Antiqua" w:eastAsia="MS PMincho" w:hAnsi="Book Antiqua" w:cs="Arial"/>
          <w:sz w:val="24"/>
          <w:szCs w:val="24"/>
        </w:rPr>
        <w:t xml:space="preserve"> </w:t>
      </w:r>
      <w:r w:rsidR="00F103D9" w:rsidRPr="00EF6447">
        <w:rPr>
          <w:rStyle w:val="st1"/>
          <w:rFonts w:ascii="Book Antiqua" w:eastAsia="MS PMincho" w:hAnsi="Book Antiqua" w:cs="Arial"/>
          <w:sz w:val="24"/>
          <w:szCs w:val="24"/>
        </w:rPr>
        <w:t>(</w:t>
      </w:r>
      <w:r w:rsidR="00AE7DB9" w:rsidRPr="00EF6447">
        <w:rPr>
          <w:rFonts w:ascii="Book Antiqua" w:eastAsia="MS PMincho" w:hAnsi="Book Antiqua"/>
          <w:sz w:val="24"/>
          <w:szCs w:val="24"/>
        </w:rPr>
        <w:t>18.0 g/L</w:t>
      </w:r>
      <w:r w:rsidR="00F103D9" w:rsidRPr="00EF6447">
        <w:rPr>
          <w:rFonts w:ascii="Book Antiqua" w:eastAsia="MS PMincho" w:hAnsi="Book Antiqua"/>
          <w:sz w:val="24"/>
          <w:szCs w:val="24"/>
        </w:rPr>
        <w:t>)</w:t>
      </w:r>
      <w:r w:rsidRPr="00EF6447">
        <w:rPr>
          <w:rFonts w:ascii="Book Antiqua" w:eastAsia="MS PMincho" w:hAnsi="Book Antiqua"/>
          <w:sz w:val="24"/>
          <w:szCs w:val="24"/>
        </w:rPr>
        <w:t xml:space="preserve"> and IgG4</w:t>
      </w:r>
      <w:r w:rsidR="00252337" w:rsidRPr="00EF6447">
        <w:rPr>
          <w:rFonts w:ascii="Book Antiqua" w:eastAsia="MS PMincho" w:hAnsi="Book Antiqua"/>
          <w:sz w:val="24"/>
          <w:szCs w:val="24"/>
        </w:rPr>
        <w:t xml:space="preserve"> </w:t>
      </w:r>
      <w:r w:rsidR="00F103D9" w:rsidRPr="00EF6447">
        <w:rPr>
          <w:rFonts w:ascii="Book Antiqua" w:eastAsia="MS PMincho" w:hAnsi="Book Antiqua"/>
          <w:sz w:val="24"/>
          <w:szCs w:val="24"/>
        </w:rPr>
        <w:t>(</w:t>
      </w:r>
      <w:r w:rsidR="00AE7DB9" w:rsidRPr="00EF6447">
        <w:rPr>
          <w:rFonts w:ascii="Book Antiqua" w:eastAsia="MS PMincho" w:hAnsi="Book Antiqua"/>
          <w:sz w:val="24"/>
          <w:szCs w:val="24"/>
        </w:rPr>
        <w:t>2.3 g/L</w:t>
      </w:r>
      <w:r w:rsidR="00F103D9" w:rsidRPr="00EF6447">
        <w:rPr>
          <w:rFonts w:ascii="Book Antiqua" w:eastAsia="MS PMincho" w:hAnsi="Book Antiqua"/>
          <w:sz w:val="24"/>
          <w:szCs w:val="24"/>
        </w:rPr>
        <w:t>)</w:t>
      </w:r>
      <w:r w:rsidRPr="00EF6447">
        <w:rPr>
          <w:rFonts w:ascii="Book Antiqua" w:eastAsia="MS PMincho" w:hAnsi="Book Antiqua"/>
          <w:sz w:val="24"/>
          <w:szCs w:val="24"/>
        </w:rPr>
        <w:t xml:space="preserve"> levels were </w:t>
      </w:r>
      <w:r w:rsidR="00D44B70" w:rsidRPr="00EF6447">
        <w:rPr>
          <w:rFonts w:ascii="Book Antiqua" w:eastAsia="MS PMincho" w:hAnsi="Book Antiqua"/>
          <w:sz w:val="24"/>
          <w:szCs w:val="24"/>
        </w:rPr>
        <w:t xml:space="preserve">also </w:t>
      </w:r>
      <w:r w:rsidR="00E84ECB" w:rsidRPr="00EF6447">
        <w:rPr>
          <w:rFonts w:ascii="Book Antiqua" w:eastAsia="MS PMincho" w:hAnsi="Book Antiqua"/>
          <w:sz w:val="24"/>
          <w:szCs w:val="24"/>
        </w:rPr>
        <w:t>high</w:t>
      </w:r>
      <w:r w:rsidRPr="00EF6447">
        <w:rPr>
          <w:rFonts w:ascii="Book Antiqua" w:eastAsia="MS PMincho" w:hAnsi="Book Antiqua"/>
          <w:sz w:val="24"/>
          <w:szCs w:val="24"/>
        </w:rPr>
        <w:t xml:space="preserve">. </w:t>
      </w:r>
      <w:r w:rsidRPr="00EF6447">
        <w:rPr>
          <w:rFonts w:ascii="Book Antiqua" w:eastAsia="MS PMincho" w:hAnsi="Book Antiqua" w:cs="Arial"/>
          <w:sz w:val="24"/>
          <w:szCs w:val="24"/>
        </w:rPr>
        <w:t xml:space="preserve">Abdominal ultrasonography showed wall thickening in the region extending from the common bile duct to the </w:t>
      </w:r>
      <w:r w:rsidRPr="00EF6447">
        <w:rPr>
          <w:rFonts w:ascii="Book Antiqua" w:eastAsia="MS PGothic" w:hAnsi="Book Antiqua" w:cs="MS PGothic"/>
          <w:sz w:val="24"/>
          <w:szCs w:val="24"/>
        </w:rPr>
        <w:t>intrahepatic bile duct</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Fig</w:t>
      </w:r>
      <w:r w:rsidR="00AE2679" w:rsidRPr="00EF6447">
        <w:rPr>
          <w:rFonts w:ascii="Book Antiqua" w:eastAsia="宋体" w:hAnsi="Book Antiqua" w:cs="MS PGothic"/>
          <w:sz w:val="24"/>
          <w:szCs w:val="24"/>
          <w:lang w:eastAsia="zh-CN"/>
        </w:rPr>
        <w:t>ure</w:t>
      </w:r>
      <w:r w:rsidRPr="00EF6447">
        <w:rPr>
          <w:rFonts w:ascii="Book Antiqua" w:eastAsia="MS PGothic" w:hAnsi="Book Antiqua" w:cs="MS PGothic"/>
          <w:sz w:val="24"/>
          <w:szCs w:val="24"/>
        </w:rPr>
        <w:t xml:space="preserve"> 1</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 Contrast-enhanced</w:t>
      </w:r>
      <w:r w:rsidR="008D4A04" w:rsidRPr="00EF6447">
        <w:rPr>
          <w:rFonts w:ascii="Book Antiqua" w:eastAsia="MS PGothic" w:hAnsi="Book Antiqua" w:cs="MS PGothic"/>
          <w:sz w:val="24"/>
          <w:szCs w:val="24"/>
        </w:rPr>
        <w:t>, early-phase</w:t>
      </w:r>
      <w:r w:rsidRPr="00EF6447">
        <w:rPr>
          <w:rFonts w:ascii="Book Antiqua" w:eastAsia="MS PGothic" w:hAnsi="Book Antiqua" w:cs="MS PGothic"/>
          <w:sz w:val="24"/>
          <w:szCs w:val="24"/>
        </w:rPr>
        <w:t xml:space="preserve"> computed tomography showed wall thickening with</w:t>
      </w:r>
      <w:r w:rsidR="008D4A04" w:rsidRPr="00EF6447">
        <w:rPr>
          <w:rFonts w:ascii="Book Antiqua" w:eastAsia="MS PGothic" w:hAnsi="Book Antiqua" w:cs="MS PGothic"/>
          <w:sz w:val="24"/>
          <w:szCs w:val="24"/>
        </w:rPr>
        <w:t xml:space="preserve"> contrast </w:t>
      </w:r>
      <w:r w:rsidR="0004173D" w:rsidRPr="00EF6447">
        <w:rPr>
          <w:rFonts w:ascii="Book Antiqua" w:eastAsia="MS PGothic" w:hAnsi="Book Antiqua" w:cs="MS PGothic"/>
          <w:sz w:val="24"/>
          <w:szCs w:val="24"/>
        </w:rPr>
        <w:t>enhancement</w:t>
      </w:r>
      <w:r w:rsidRPr="00EF6447">
        <w:rPr>
          <w:rFonts w:ascii="Book Antiqua" w:eastAsia="MS PGothic" w:hAnsi="Book Antiqua" w:cs="MS PGothic"/>
          <w:sz w:val="24"/>
          <w:szCs w:val="24"/>
        </w:rPr>
        <w:t xml:space="preserve"> in the region from</w:t>
      </w:r>
      <w:r w:rsidRPr="00EF6447">
        <w:rPr>
          <w:rFonts w:ascii="Book Antiqua" w:eastAsia="MS PMincho" w:hAnsi="Book Antiqua" w:cs="Arial"/>
          <w:sz w:val="24"/>
          <w:szCs w:val="24"/>
        </w:rPr>
        <w:t xml:space="preserve"> the upper biliary tract to the </w:t>
      </w:r>
      <w:r w:rsidRPr="00EF6447">
        <w:rPr>
          <w:rFonts w:ascii="Book Antiqua" w:eastAsia="MS PGothic" w:hAnsi="Book Antiqua" w:cs="MS PGothic"/>
          <w:sz w:val="24"/>
          <w:szCs w:val="24"/>
        </w:rPr>
        <w:t xml:space="preserve">intrahepatic bile duct and strong contrast </w:t>
      </w:r>
      <w:r w:rsidR="0004173D" w:rsidRPr="00EF6447">
        <w:rPr>
          <w:rFonts w:ascii="Book Antiqua" w:eastAsia="MS PGothic" w:hAnsi="Book Antiqua" w:cs="MS PGothic"/>
          <w:sz w:val="24"/>
          <w:szCs w:val="24"/>
        </w:rPr>
        <w:t xml:space="preserve">enhancement </w:t>
      </w:r>
      <w:r w:rsidRPr="00EF6447">
        <w:rPr>
          <w:rFonts w:ascii="Book Antiqua" w:eastAsia="MS PGothic" w:hAnsi="Book Antiqua" w:cs="MS PGothic"/>
          <w:sz w:val="24"/>
          <w:szCs w:val="24"/>
        </w:rPr>
        <w:t xml:space="preserve">in the hepatic </w:t>
      </w:r>
      <w:r w:rsidRPr="00EF6447">
        <w:rPr>
          <w:rFonts w:ascii="Book Antiqua" w:eastAsia="MS PGothic" w:hAnsi="Book Antiqua" w:cs="MS PGothic"/>
          <w:sz w:val="24"/>
          <w:szCs w:val="24"/>
        </w:rPr>
        <w:lastRenderedPageBreak/>
        <w:t xml:space="preserve">parenchyma </w:t>
      </w:r>
      <w:r w:rsidR="003B44A1" w:rsidRPr="00EF6447">
        <w:rPr>
          <w:rFonts w:ascii="Book Antiqua" w:eastAsia="MS PGothic" w:hAnsi="Book Antiqua" w:cs="MS PGothic"/>
          <w:sz w:val="24"/>
          <w:szCs w:val="24"/>
        </w:rPr>
        <w:t>in</w:t>
      </w:r>
      <w:r w:rsidRPr="00EF6447">
        <w:rPr>
          <w:rFonts w:ascii="Book Antiqua" w:eastAsia="MS PGothic" w:hAnsi="Book Antiqua" w:cs="MS PGothic"/>
          <w:sz w:val="24"/>
          <w:szCs w:val="24"/>
        </w:rPr>
        <w:t xml:space="preserve"> the </w:t>
      </w:r>
      <w:r w:rsidR="003B44A1" w:rsidRPr="00EF6447">
        <w:rPr>
          <w:rFonts w:ascii="Book Antiqua" w:eastAsia="MS PGothic" w:hAnsi="Book Antiqua" w:cs="MS PGothic"/>
          <w:sz w:val="24"/>
          <w:szCs w:val="24"/>
        </w:rPr>
        <w:t>portal region</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Fig</w:t>
      </w:r>
      <w:r w:rsidR="00AE2679" w:rsidRPr="00EF6447">
        <w:rPr>
          <w:rFonts w:ascii="Book Antiqua" w:eastAsia="宋体" w:hAnsi="Book Antiqua" w:cs="MS PGothic"/>
          <w:sz w:val="24"/>
          <w:szCs w:val="24"/>
          <w:lang w:eastAsia="zh-CN"/>
        </w:rPr>
        <w:t>ure</w:t>
      </w:r>
      <w:r w:rsidRPr="00EF6447">
        <w:rPr>
          <w:rFonts w:ascii="Book Antiqua" w:eastAsia="MS PGothic" w:hAnsi="Book Antiqua" w:cs="MS PGothic"/>
          <w:sz w:val="24"/>
          <w:szCs w:val="24"/>
        </w:rPr>
        <w:t xml:space="preserve"> 2</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 Endoscopic retrograde cholangiopancreatography</w:t>
      </w:r>
      <w:r w:rsidR="00252337"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Mincho" w:hAnsi="Book Antiqua" w:cs="Arial"/>
          <w:sz w:val="24"/>
          <w:szCs w:val="24"/>
        </w:rPr>
        <w:t>ERCP</w:t>
      </w:r>
      <w:r w:rsidR="00F103D9" w:rsidRPr="00EF6447">
        <w:rPr>
          <w:rFonts w:ascii="Book Antiqua" w:eastAsia="MS PMincho" w:hAnsi="Book Antiqua" w:cs="Arial"/>
          <w:sz w:val="24"/>
          <w:szCs w:val="24"/>
        </w:rPr>
        <w:t>)</w:t>
      </w:r>
      <w:r w:rsidRPr="00EF6447">
        <w:rPr>
          <w:rFonts w:ascii="Book Antiqua" w:eastAsia="MS PMincho" w:hAnsi="Book Antiqua" w:cs="Arial"/>
          <w:sz w:val="24"/>
          <w:szCs w:val="24"/>
        </w:rPr>
        <w:t xml:space="preserve"> </w:t>
      </w:r>
      <w:r w:rsidRPr="00EF6447">
        <w:rPr>
          <w:rFonts w:ascii="Book Antiqua" w:eastAsia="MS PGothic" w:hAnsi="Book Antiqua" w:cs="MS PGothic"/>
          <w:sz w:val="24"/>
          <w:szCs w:val="24"/>
        </w:rPr>
        <w:t xml:space="preserve">revealed no abnormalities </w:t>
      </w:r>
      <w:r w:rsidR="003B44A1" w:rsidRPr="00EF6447">
        <w:rPr>
          <w:rFonts w:ascii="Book Antiqua" w:eastAsia="MS PGothic" w:hAnsi="Book Antiqua" w:cs="MS PGothic"/>
          <w:sz w:val="24"/>
          <w:szCs w:val="24"/>
        </w:rPr>
        <w:t>of</w:t>
      </w:r>
      <w:r w:rsidRPr="00EF6447">
        <w:rPr>
          <w:rFonts w:ascii="Book Antiqua" w:eastAsia="MS PGothic" w:hAnsi="Book Antiqua" w:cs="MS PGothic"/>
          <w:sz w:val="24"/>
          <w:szCs w:val="24"/>
        </w:rPr>
        <w:t xml:space="preserve"> the pancreatic duct</w:t>
      </w:r>
      <w:r w:rsidR="00A843B5" w:rsidRPr="00EF6447">
        <w:rPr>
          <w:rFonts w:ascii="Book Antiqua" w:eastAsia="MS PGothic" w:hAnsi="Book Antiqua" w:cs="MS PGothic"/>
          <w:sz w:val="24"/>
          <w:szCs w:val="24"/>
        </w:rPr>
        <w:t>s</w:t>
      </w:r>
      <w:r w:rsidRPr="00EF6447">
        <w:rPr>
          <w:rFonts w:ascii="Book Antiqua" w:eastAsia="MS PGothic" w:hAnsi="Book Antiqua" w:cs="MS PGothic"/>
          <w:sz w:val="24"/>
          <w:szCs w:val="24"/>
        </w:rPr>
        <w:t xml:space="preserve">. Imaging studies of </w:t>
      </w:r>
      <w:r w:rsidRPr="00EF6447">
        <w:rPr>
          <w:rFonts w:ascii="Book Antiqua" w:eastAsia="MS PMincho" w:hAnsi="Book Antiqua" w:cs="Arial"/>
          <w:sz w:val="24"/>
          <w:szCs w:val="24"/>
        </w:rPr>
        <w:t>the bile ducts</w:t>
      </w:r>
      <w:r w:rsidRPr="00EF6447">
        <w:rPr>
          <w:rFonts w:ascii="Book Antiqua" w:eastAsia="MS PGothic" w:hAnsi="Book Antiqua" w:cs="MS PGothic"/>
          <w:sz w:val="24"/>
          <w:szCs w:val="24"/>
        </w:rPr>
        <w:t xml:space="preserve"> showed </w:t>
      </w:r>
      <w:r w:rsidRPr="00EF6447">
        <w:rPr>
          <w:rFonts w:ascii="Book Antiqua" w:eastAsia="MS PMincho" w:hAnsi="Book Antiqua" w:cs="Arial"/>
          <w:sz w:val="24"/>
          <w:szCs w:val="24"/>
        </w:rPr>
        <w:t>dilation after</w:t>
      </w:r>
      <w:r w:rsidR="001407D3" w:rsidRPr="00EF6447">
        <w:rPr>
          <w:rFonts w:ascii="Book Antiqua" w:eastAsia="MS PMincho" w:hAnsi="Book Antiqua" w:cs="Arial"/>
          <w:sz w:val="24"/>
          <w:szCs w:val="24"/>
        </w:rPr>
        <w:t xml:space="preserve"> a</w:t>
      </w:r>
      <w:r w:rsidRPr="00EF6447">
        <w:rPr>
          <w:rFonts w:ascii="Book Antiqua" w:eastAsia="MS PMincho" w:hAnsi="Book Antiqua" w:cs="Arial"/>
          <w:sz w:val="24"/>
          <w:szCs w:val="24"/>
        </w:rPr>
        <w:t xml:space="preserve"> confluent stricture</w:t>
      </w:r>
      <w:r w:rsidR="00EE08FA" w:rsidRPr="00EF6447">
        <w:rPr>
          <w:rFonts w:ascii="Book Antiqua" w:eastAsia="MS PMincho" w:hAnsi="Book Antiqua" w:cs="Arial"/>
          <w:sz w:val="24"/>
          <w:szCs w:val="24"/>
        </w:rPr>
        <w:t xml:space="preserve">, </w:t>
      </w:r>
      <w:r w:rsidRPr="00EF6447">
        <w:rPr>
          <w:rFonts w:ascii="Book Antiqua" w:eastAsia="MS PMincho" w:hAnsi="Book Antiqua" w:cs="Arial"/>
          <w:sz w:val="24"/>
          <w:szCs w:val="24"/>
        </w:rPr>
        <w:t>with no strictures of the lower common bile duct</w:t>
      </w:r>
      <w:r w:rsidR="00943666" w:rsidRPr="00EF6447">
        <w:rPr>
          <w:rFonts w:ascii="Book Antiqua" w:eastAsia="MS PMincho" w:hAnsi="Book Antiqua" w:cs="Arial"/>
          <w:sz w:val="24"/>
          <w:szCs w:val="24"/>
        </w:rPr>
        <w:t>.</w:t>
      </w:r>
      <w:r w:rsidRPr="00EF6447">
        <w:rPr>
          <w:rFonts w:ascii="Book Antiqua" w:eastAsia="MS PMincho" w:hAnsi="Book Antiqua" w:cs="Arial"/>
          <w:sz w:val="24"/>
          <w:szCs w:val="24"/>
        </w:rPr>
        <w:t xml:space="preserve"> </w:t>
      </w:r>
      <w:r w:rsidR="00943666" w:rsidRPr="00EF6447">
        <w:rPr>
          <w:rFonts w:ascii="Book Antiqua" w:eastAsia="MS PMincho" w:hAnsi="Book Antiqua" w:cs="Arial"/>
          <w:sz w:val="24"/>
          <w:szCs w:val="24"/>
        </w:rPr>
        <w:t>However,</w:t>
      </w:r>
      <w:r w:rsidRPr="00EF6447">
        <w:rPr>
          <w:rFonts w:ascii="Book Antiqua" w:eastAsia="MS PMincho" w:hAnsi="Book Antiqua" w:cs="Arial"/>
          <w:sz w:val="24"/>
          <w:szCs w:val="24"/>
        </w:rPr>
        <w:t xml:space="preserve"> </w:t>
      </w:r>
      <w:r w:rsidR="00943666" w:rsidRPr="00EF6447">
        <w:rPr>
          <w:rFonts w:ascii="Book Antiqua" w:eastAsia="MS PMincho" w:hAnsi="Book Antiqua" w:cs="Arial"/>
          <w:sz w:val="24"/>
          <w:szCs w:val="24"/>
        </w:rPr>
        <w:t>findings consistent with a</w:t>
      </w:r>
      <w:r w:rsidRPr="00EF6447">
        <w:rPr>
          <w:rFonts w:ascii="Book Antiqua" w:eastAsia="MS PMincho" w:hAnsi="Book Antiqua" w:cs="Arial"/>
          <w:sz w:val="24"/>
          <w:szCs w:val="24"/>
        </w:rPr>
        <w:t xml:space="preserve"> “band-like stricture” and “beaded appearance</w:t>
      </w:r>
      <w:r w:rsidR="00943666" w:rsidRPr="00EF6447">
        <w:rPr>
          <w:rFonts w:ascii="Book Antiqua" w:eastAsia="MS PMincho" w:hAnsi="Book Antiqua" w:cs="Arial"/>
          <w:sz w:val="24"/>
          <w:szCs w:val="24"/>
        </w:rPr>
        <w:t>,</w:t>
      </w:r>
      <w:r w:rsidRPr="00EF6447">
        <w:rPr>
          <w:rFonts w:ascii="Book Antiqua" w:eastAsia="MS PMincho" w:hAnsi="Book Antiqua" w:cs="Arial"/>
          <w:sz w:val="24"/>
          <w:szCs w:val="24"/>
        </w:rPr>
        <w:t>”</w:t>
      </w:r>
      <w:r w:rsidR="00F103D9" w:rsidRPr="00EF6447">
        <w:rPr>
          <w:rFonts w:ascii="Book Antiqua" w:eastAsia="MS PMincho" w:hAnsi="Book Antiqua" w:cs="Arial"/>
          <w:sz w:val="24"/>
          <w:szCs w:val="24"/>
        </w:rPr>
        <w:t xml:space="preserve"> </w:t>
      </w:r>
      <w:r w:rsidR="00943666" w:rsidRPr="00EF6447">
        <w:rPr>
          <w:rFonts w:ascii="Book Antiqua" w:eastAsia="MS PMincho" w:hAnsi="Book Antiqua" w:cs="Arial"/>
          <w:sz w:val="24"/>
          <w:szCs w:val="24"/>
        </w:rPr>
        <w:t>frequently associated with</w:t>
      </w:r>
      <w:r w:rsidR="00A843B5" w:rsidRPr="00EF6447">
        <w:rPr>
          <w:rFonts w:ascii="Book Antiqua" w:eastAsia="MS PMincho" w:hAnsi="Book Antiqua" w:cs="Arial"/>
          <w:sz w:val="24"/>
          <w:szCs w:val="24"/>
        </w:rPr>
        <w:t xml:space="preserve"> PSC </w:t>
      </w:r>
      <w:r w:rsidR="00F103D9" w:rsidRPr="00EF6447">
        <w:rPr>
          <w:rFonts w:ascii="Book Antiqua" w:eastAsia="MS PMincho" w:hAnsi="Book Antiqua" w:cs="Arial"/>
          <w:sz w:val="24"/>
          <w:szCs w:val="24"/>
        </w:rPr>
        <w:t>(</w:t>
      </w:r>
      <w:r w:rsidR="00AE2679" w:rsidRPr="00EF6447">
        <w:rPr>
          <w:rFonts w:ascii="Book Antiqua" w:eastAsia="MS PMincho" w:hAnsi="Book Antiqua" w:cs="Arial"/>
          <w:sz w:val="24"/>
          <w:szCs w:val="24"/>
        </w:rPr>
        <w:t>Fig</w:t>
      </w:r>
      <w:r w:rsidR="00AE2679" w:rsidRPr="00EF6447">
        <w:rPr>
          <w:rFonts w:ascii="Book Antiqua" w:eastAsia="宋体" w:hAnsi="Book Antiqua" w:cs="Arial"/>
          <w:sz w:val="24"/>
          <w:szCs w:val="24"/>
          <w:lang w:eastAsia="zh-CN"/>
        </w:rPr>
        <w:t>ure</w:t>
      </w:r>
      <w:r w:rsidRPr="00EF6447">
        <w:rPr>
          <w:rFonts w:ascii="Book Antiqua" w:eastAsia="MS PMincho" w:hAnsi="Book Antiqua" w:cs="Arial"/>
          <w:sz w:val="24"/>
          <w:szCs w:val="24"/>
        </w:rPr>
        <w:t xml:space="preserve"> 3</w:t>
      </w:r>
      <w:r w:rsidR="00F103D9" w:rsidRPr="00EF6447">
        <w:rPr>
          <w:rFonts w:ascii="Book Antiqua" w:eastAsia="MS PMincho" w:hAnsi="Book Antiqua" w:cs="Arial"/>
          <w:sz w:val="24"/>
          <w:szCs w:val="24"/>
        </w:rPr>
        <w:t>)</w:t>
      </w:r>
      <w:r w:rsidR="00943666" w:rsidRPr="00EF6447">
        <w:rPr>
          <w:rFonts w:ascii="Book Antiqua" w:eastAsia="MS PMincho" w:hAnsi="Book Antiqua" w:cs="Arial"/>
          <w:sz w:val="24"/>
          <w:szCs w:val="24"/>
        </w:rPr>
        <w:t>, were evident</w:t>
      </w:r>
      <w:r w:rsidRPr="00EF6447">
        <w:rPr>
          <w:rFonts w:ascii="Book Antiqua" w:eastAsia="MS PMincho" w:hAnsi="Book Antiqua" w:cs="Arial"/>
          <w:sz w:val="24"/>
          <w:szCs w:val="24"/>
        </w:rPr>
        <w:t>.</w:t>
      </w:r>
      <w:r w:rsidRPr="00EF6447">
        <w:rPr>
          <w:rFonts w:ascii="Book Antiqua" w:eastAsia="MS PMincho" w:hAnsi="Book Antiqua" w:cs="Arial"/>
          <w:b/>
          <w:sz w:val="24"/>
          <w:szCs w:val="24"/>
        </w:rPr>
        <w:t xml:space="preserve"> </w:t>
      </w:r>
      <w:r w:rsidR="00943666" w:rsidRPr="00EF6447">
        <w:rPr>
          <w:rFonts w:ascii="Book Antiqua" w:eastAsia="MS PMincho" w:hAnsi="Book Antiqua" w:cs="Arial"/>
          <w:sz w:val="24"/>
          <w:szCs w:val="24"/>
        </w:rPr>
        <w:t>Initially</w:t>
      </w:r>
      <w:r w:rsidR="00EE08FA" w:rsidRPr="00EF6447">
        <w:rPr>
          <w:rFonts w:ascii="Book Antiqua" w:eastAsia="MS PMincho" w:hAnsi="Book Antiqua" w:cs="Arial"/>
          <w:sz w:val="24"/>
          <w:szCs w:val="24"/>
        </w:rPr>
        <w:t xml:space="preserve">, </w:t>
      </w:r>
      <w:r w:rsidRPr="00EF6447">
        <w:rPr>
          <w:rFonts w:ascii="Book Antiqua" w:eastAsia="MS PMincho" w:hAnsi="Book Antiqua" w:cs="Arial"/>
          <w:sz w:val="24"/>
          <w:szCs w:val="24"/>
        </w:rPr>
        <w:t>hilar</w:t>
      </w:r>
      <w:r w:rsidR="00943666" w:rsidRPr="00EF6447">
        <w:rPr>
          <w:rFonts w:ascii="Book Antiqua" w:eastAsia="MS PMincho" w:hAnsi="Book Antiqua" w:cs="Arial"/>
          <w:sz w:val="24"/>
          <w:szCs w:val="24"/>
        </w:rPr>
        <w:t xml:space="preserve"> cholangiocarcinoma </w:t>
      </w:r>
      <w:r w:rsidRPr="00EF6447">
        <w:rPr>
          <w:rFonts w:ascii="Book Antiqua" w:eastAsia="MS PMincho" w:hAnsi="Book Antiqua" w:cs="Arial"/>
          <w:sz w:val="24"/>
          <w:szCs w:val="24"/>
        </w:rPr>
        <w:t xml:space="preserve">and PSC were suspected. </w:t>
      </w:r>
      <w:r w:rsidRPr="00EF6447">
        <w:rPr>
          <w:rFonts w:ascii="Book Antiqua" w:eastAsia="MS PGothic" w:hAnsi="Book Antiqua" w:cs="MS PGothic"/>
          <w:sz w:val="24"/>
          <w:szCs w:val="24"/>
        </w:rPr>
        <w:t>Cytologic examination</w:t>
      </w:r>
      <w:r w:rsidRPr="00EF6447">
        <w:rPr>
          <w:rFonts w:ascii="Book Antiqua" w:eastAsia="MS PMincho" w:hAnsi="Book Antiqua" w:cs="Arial"/>
          <w:sz w:val="24"/>
          <w:szCs w:val="24"/>
        </w:rPr>
        <w:t xml:space="preserve"> of bile</w:t>
      </w:r>
      <w:r w:rsidR="00373B6C" w:rsidRPr="00EF6447">
        <w:rPr>
          <w:rFonts w:ascii="Book Antiqua" w:eastAsia="MS PMincho" w:hAnsi="Book Antiqua" w:cs="Arial"/>
          <w:sz w:val="24"/>
          <w:szCs w:val="24"/>
        </w:rPr>
        <w:t xml:space="preserve"> specimens</w:t>
      </w:r>
      <w:r w:rsidRPr="00EF6447">
        <w:rPr>
          <w:rFonts w:ascii="Book Antiqua" w:eastAsia="MS PMincho" w:hAnsi="Book Antiqua" w:cs="Arial"/>
          <w:sz w:val="24"/>
          <w:szCs w:val="24"/>
        </w:rPr>
        <w:t xml:space="preserve"> obtained at the time of ERCP and </w:t>
      </w:r>
      <w:r w:rsidR="00AB4805" w:rsidRPr="00EF6447">
        <w:rPr>
          <w:rFonts w:ascii="Book Antiqua" w:eastAsia="MS PGothic" w:hAnsi="Book Antiqua" w:cs="MS PGothic"/>
          <w:sz w:val="24"/>
          <w:szCs w:val="24"/>
        </w:rPr>
        <w:t xml:space="preserve">biliary </w:t>
      </w:r>
      <w:r w:rsidRPr="00EF6447">
        <w:rPr>
          <w:rFonts w:ascii="Book Antiqua" w:eastAsia="MS PGothic" w:hAnsi="Book Antiqua" w:cs="MS PGothic"/>
          <w:sz w:val="24"/>
          <w:szCs w:val="24"/>
        </w:rPr>
        <w:t>brush cytolog</w:t>
      </w:r>
      <w:r w:rsidR="00C67C76" w:rsidRPr="00EF6447">
        <w:rPr>
          <w:rFonts w:ascii="Book Antiqua" w:eastAsia="MS PGothic" w:hAnsi="Book Antiqua" w:cs="MS PGothic"/>
          <w:sz w:val="24"/>
          <w:szCs w:val="24"/>
        </w:rPr>
        <w:t>y</w:t>
      </w:r>
      <w:r w:rsidRPr="00EF6447">
        <w:rPr>
          <w:rFonts w:ascii="Book Antiqua" w:eastAsia="MS PGothic" w:hAnsi="Book Antiqua" w:cs="MS PGothic"/>
          <w:sz w:val="24"/>
          <w:szCs w:val="24"/>
        </w:rPr>
        <w:t xml:space="preserve"> showed no</w:t>
      </w:r>
      <w:r w:rsidR="00C67C76" w:rsidRPr="00EF6447">
        <w:rPr>
          <w:rFonts w:ascii="Book Antiqua" w:eastAsia="MS PGothic" w:hAnsi="Book Antiqua" w:cs="MS PGothic"/>
          <w:sz w:val="24"/>
          <w:szCs w:val="24"/>
        </w:rPr>
        <w:t xml:space="preserve"> clinically</w:t>
      </w:r>
      <w:r w:rsidRPr="00EF6447">
        <w:rPr>
          <w:rFonts w:ascii="Book Antiqua" w:eastAsia="MS PGothic" w:hAnsi="Book Antiqua" w:cs="MS PGothic"/>
          <w:sz w:val="24"/>
          <w:szCs w:val="24"/>
        </w:rPr>
        <w:t xml:space="preserve"> significant findings</w:t>
      </w:r>
      <w:r w:rsidR="00C67C76" w:rsidRPr="00EF6447">
        <w:rPr>
          <w:rFonts w:ascii="Book Antiqua" w:eastAsia="MS PGothic" w:hAnsi="Book Antiqua" w:cs="MS PGothic"/>
          <w:sz w:val="24"/>
          <w:szCs w:val="24"/>
        </w:rPr>
        <w:t xml:space="preserve"> of malignancy</w:t>
      </w:r>
      <w:r w:rsidRPr="00EF6447">
        <w:rPr>
          <w:rFonts w:ascii="Book Antiqua" w:eastAsia="MS PGothic" w:hAnsi="Book Antiqua" w:cs="MS PGothic"/>
          <w:sz w:val="24"/>
          <w:szCs w:val="24"/>
        </w:rPr>
        <w:t>. The patient</w:t>
      </w:r>
      <w:r w:rsidR="004634F8" w:rsidRPr="00EF6447">
        <w:rPr>
          <w:rFonts w:ascii="Book Antiqua" w:eastAsia="MS PGothic" w:hAnsi="Book Antiqua" w:cs="MS PGothic"/>
          <w:sz w:val="24"/>
          <w:szCs w:val="24"/>
        </w:rPr>
        <w:t xml:space="preserve"> was therefore observed while receiving </w:t>
      </w:r>
      <w:r w:rsidRPr="00EF6447">
        <w:rPr>
          <w:rFonts w:ascii="Book Antiqua" w:eastAsia="MS PGothic" w:hAnsi="Book Antiqua" w:cs="MS PGothic"/>
          <w:sz w:val="24"/>
          <w:szCs w:val="24"/>
        </w:rPr>
        <w:t>ursodeoxycholic acid</w:t>
      </w:r>
      <w:r w:rsidR="00EE08FA"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 xml:space="preserve">and </w:t>
      </w:r>
      <w:r w:rsidRPr="00EF6447">
        <w:rPr>
          <w:rFonts w:ascii="Book Antiqua" w:eastAsia="MS PMincho" w:hAnsi="Book Antiqua" w:cs="Arial"/>
          <w:sz w:val="24"/>
          <w:szCs w:val="24"/>
        </w:rPr>
        <w:t>liver dysfunction</w:t>
      </w:r>
      <w:r w:rsidR="004634F8" w:rsidRPr="00EF6447">
        <w:rPr>
          <w:rFonts w:ascii="Book Antiqua" w:eastAsia="MS PMincho" w:hAnsi="Book Antiqua" w:cs="Arial"/>
          <w:sz w:val="24"/>
          <w:szCs w:val="24"/>
        </w:rPr>
        <w:t xml:space="preserve"> transiently</w:t>
      </w:r>
      <w:r w:rsidRPr="00EF6447">
        <w:rPr>
          <w:rFonts w:ascii="Book Antiqua" w:eastAsia="MS PMincho" w:hAnsi="Book Antiqua" w:cs="Arial"/>
          <w:sz w:val="24"/>
          <w:szCs w:val="24"/>
        </w:rPr>
        <w:t xml:space="preserve"> improved. However</w:t>
      </w:r>
      <w:r w:rsidR="00EE08FA" w:rsidRPr="00EF6447">
        <w:rPr>
          <w:rFonts w:ascii="Book Antiqua" w:eastAsia="MS PMincho" w:hAnsi="Book Antiqua" w:cs="Arial"/>
          <w:sz w:val="24"/>
          <w:szCs w:val="24"/>
        </w:rPr>
        <w:t xml:space="preserve">, </w:t>
      </w:r>
      <w:r w:rsidRPr="00EF6447">
        <w:rPr>
          <w:rFonts w:ascii="Book Antiqua" w:eastAsia="MS PGothic" w:hAnsi="Book Antiqua" w:cs="MS PGothic"/>
          <w:sz w:val="24"/>
          <w:szCs w:val="24"/>
        </w:rPr>
        <w:t>obstructive cholangitis developed after about 3 mo</w:t>
      </w:r>
      <w:r w:rsidR="00EE08FA" w:rsidRPr="00EF6447">
        <w:rPr>
          <w:rFonts w:ascii="Book Antiqua" w:eastAsia="MS PGothic" w:hAnsi="Book Antiqua" w:cs="MS PGothic"/>
          <w:sz w:val="24"/>
          <w:szCs w:val="24"/>
        </w:rPr>
        <w:t>,</w:t>
      </w:r>
      <w:r w:rsidR="00AB4805" w:rsidRPr="00EF6447">
        <w:rPr>
          <w:rFonts w:ascii="Book Antiqua" w:eastAsia="MS PGothic" w:hAnsi="Book Antiqua" w:cs="MS PGothic"/>
          <w:sz w:val="24"/>
          <w:szCs w:val="24"/>
        </w:rPr>
        <w:t xml:space="preserve"> and </w:t>
      </w:r>
      <w:r w:rsidRPr="00EF6447">
        <w:rPr>
          <w:rFonts w:ascii="Book Antiqua" w:eastAsia="MS PGothic" w:hAnsi="Book Antiqua" w:cs="MS PGothic"/>
          <w:sz w:val="24"/>
          <w:szCs w:val="24"/>
        </w:rPr>
        <w:t xml:space="preserve">a biliary stent was placed </w:t>
      </w:r>
      <w:r w:rsidR="00453943" w:rsidRPr="00EF6447">
        <w:rPr>
          <w:rFonts w:ascii="Book Antiqua" w:eastAsia="MS PGothic" w:hAnsi="Book Antiqua" w:cs="MS PGothic"/>
          <w:sz w:val="24"/>
          <w:szCs w:val="24"/>
        </w:rPr>
        <w:t>to drain the</w:t>
      </w:r>
      <w:r w:rsidRPr="00EF6447">
        <w:rPr>
          <w:rFonts w:ascii="Book Antiqua" w:eastAsia="MS PGothic" w:hAnsi="Book Antiqua" w:cs="MS PGothic"/>
          <w:sz w:val="24"/>
          <w:szCs w:val="24"/>
        </w:rPr>
        <w:t xml:space="preserve"> biliary </w:t>
      </w:r>
      <w:r w:rsidR="00453943" w:rsidRPr="00EF6447">
        <w:rPr>
          <w:rFonts w:ascii="Book Antiqua" w:eastAsia="MS PGothic" w:hAnsi="Book Antiqua" w:cs="MS PGothic"/>
          <w:sz w:val="24"/>
          <w:szCs w:val="24"/>
        </w:rPr>
        <w:t>tract</w:t>
      </w:r>
      <w:r w:rsidRPr="00EF6447">
        <w:rPr>
          <w:rFonts w:ascii="Book Antiqua" w:eastAsia="MS PGothic" w:hAnsi="Book Antiqua" w:cs="MS PGothic"/>
          <w:sz w:val="24"/>
          <w:szCs w:val="24"/>
        </w:rPr>
        <w:t>. Subsequently</w:t>
      </w:r>
      <w:r w:rsidR="00EE08FA"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jaundice worsened</w:t>
      </w:r>
      <w:r w:rsidR="00453943"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 xml:space="preserve">with a </w:t>
      </w:r>
      <w:r w:rsidR="00453943" w:rsidRPr="00EF6447">
        <w:rPr>
          <w:rFonts w:ascii="Book Antiqua" w:eastAsia="MS PGothic" w:hAnsi="Book Antiqua" w:cs="MS PGothic"/>
          <w:sz w:val="24"/>
          <w:szCs w:val="24"/>
        </w:rPr>
        <w:t>high</w:t>
      </w:r>
      <w:r w:rsidRPr="00EF6447">
        <w:rPr>
          <w:rFonts w:ascii="Book Antiqua" w:eastAsia="MS PGothic" w:hAnsi="Book Antiqua" w:cs="MS PGothic"/>
          <w:sz w:val="24"/>
          <w:szCs w:val="24"/>
        </w:rPr>
        <w:t xml:space="preserve"> direct bilirubin</w:t>
      </w:r>
      <w:r w:rsidR="00453943" w:rsidRPr="00EF6447">
        <w:rPr>
          <w:rFonts w:ascii="Book Antiqua" w:eastAsia="MS PGothic" w:hAnsi="Book Antiqua" w:cs="MS PGothic"/>
          <w:sz w:val="24"/>
          <w:szCs w:val="24"/>
        </w:rPr>
        <w:t xml:space="preserve"> level</w:t>
      </w:r>
      <w:r w:rsidR="00EE08FA"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t>and anemia progressed</w:t>
      </w:r>
      <w:r w:rsidR="00AB4805" w:rsidRPr="00EF6447">
        <w:rPr>
          <w:rFonts w:ascii="Book Antiqua" w:eastAsia="MS PGothic" w:hAnsi="Book Antiqua" w:cs="MS PGothic"/>
          <w:sz w:val="24"/>
          <w:szCs w:val="24"/>
        </w:rPr>
        <w:t xml:space="preserve"> </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 xml:space="preserve">Table </w:t>
      </w:r>
      <w:r w:rsidR="00AE7DB9" w:rsidRPr="00EF6447">
        <w:rPr>
          <w:rFonts w:ascii="Book Antiqua" w:eastAsia="MS PGothic" w:hAnsi="Book Antiqua" w:cs="MS PGothic"/>
          <w:sz w:val="24"/>
          <w:szCs w:val="24"/>
        </w:rPr>
        <w:t>1</w:t>
      </w:r>
      <w:r w:rsidR="00F103D9" w:rsidRPr="00EF6447">
        <w:rPr>
          <w:rFonts w:ascii="Book Antiqua" w:eastAsia="MS PGothic" w:hAnsi="Book Antiqua" w:cs="MS PGothic"/>
          <w:sz w:val="24"/>
          <w:szCs w:val="24"/>
        </w:rPr>
        <w:t>)</w:t>
      </w:r>
      <w:r w:rsidRPr="00EF6447">
        <w:rPr>
          <w:rFonts w:ascii="Book Antiqua" w:eastAsia="MS PGothic" w:hAnsi="Book Antiqua" w:cs="MS PGothic"/>
          <w:sz w:val="24"/>
          <w:szCs w:val="24"/>
        </w:rPr>
        <w:t>.</w:t>
      </w:r>
      <w:r w:rsidR="00252337" w:rsidRPr="00EF6447">
        <w:rPr>
          <w:rFonts w:ascii="Book Antiqua" w:eastAsia="MS PGothic" w:hAnsi="Book Antiqua" w:cs="MS PGothic"/>
          <w:sz w:val="24"/>
          <w:szCs w:val="24"/>
        </w:rPr>
        <w:t xml:space="preserve"> </w:t>
      </w:r>
      <w:r w:rsidR="006C031F" w:rsidRPr="00EF6447">
        <w:rPr>
          <w:rFonts w:ascii="Book Antiqua" w:eastAsia="MS PGothic" w:hAnsi="Book Antiqua" w:cs="MS PGothic"/>
          <w:sz w:val="24"/>
          <w:szCs w:val="24"/>
        </w:rPr>
        <w:t>Although the</w:t>
      </w:r>
      <w:r w:rsidR="00D42C1C" w:rsidRPr="00EF6447">
        <w:rPr>
          <w:rFonts w:ascii="Book Antiqua" w:eastAsia="MS PGothic" w:hAnsi="Book Antiqua" w:cs="MS PGothic"/>
          <w:sz w:val="24"/>
          <w:szCs w:val="24"/>
        </w:rPr>
        <w:t xml:space="preserve"> patient had jaundice with a </w:t>
      </w:r>
      <w:r w:rsidR="006C031F" w:rsidRPr="00EF6447">
        <w:rPr>
          <w:rFonts w:ascii="Book Antiqua" w:eastAsia="MS PGothic" w:hAnsi="Book Antiqua" w:cs="MS PGothic"/>
          <w:sz w:val="24"/>
          <w:szCs w:val="24"/>
        </w:rPr>
        <w:t>very high</w:t>
      </w:r>
      <w:r w:rsidR="00D42C1C" w:rsidRPr="00EF6447">
        <w:rPr>
          <w:rFonts w:ascii="Book Antiqua" w:eastAsia="MS PGothic" w:hAnsi="Book Antiqua" w:cs="MS PGothic"/>
          <w:sz w:val="24"/>
          <w:szCs w:val="24"/>
        </w:rPr>
        <w:t xml:space="preserve"> direct bilirubin</w:t>
      </w:r>
      <w:r w:rsidR="006C031F" w:rsidRPr="00EF6447">
        <w:rPr>
          <w:rFonts w:ascii="Book Antiqua" w:eastAsia="MS PGothic" w:hAnsi="Book Antiqua" w:cs="MS PGothic"/>
          <w:sz w:val="24"/>
          <w:szCs w:val="24"/>
        </w:rPr>
        <w:t xml:space="preserve"> level</w:t>
      </w:r>
      <w:r w:rsidR="00AB4805" w:rsidRPr="00EF6447">
        <w:rPr>
          <w:rFonts w:ascii="Book Antiqua" w:eastAsia="MS PGothic" w:hAnsi="Book Antiqua" w:cs="MS PGothic"/>
          <w:sz w:val="24"/>
          <w:szCs w:val="24"/>
        </w:rPr>
        <w:t xml:space="preserve">, </w:t>
      </w:r>
      <w:r w:rsidR="006C031F" w:rsidRPr="00EF6447">
        <w:rPr>
          <w:rFonts w:ascii="Book Antiqua" w:eastAsia="MS PGothic" w:hAnsi="Book Antiqua" w:cs="MS PGothic"/>
          <w:sz w:val="24"/>
          <w:szCs w:val="24"/>
        </w:rPr>
        <w:t>he had a positive</w:t>
      </w:r>
      <w:r w:rsidR="00621DE6" w:rsidRPr="00EF6447">
        <w:rPr>
          <w:rFonts w:ascii="Book Antiqua" w:eastAsia="MS PGothic" w:hAnsi="Book Antiqua" w:cs="MS PGothic"/>
          <w:sz w:val="24"/>
          <w:szCs w:val="24"/>
        </w:rPr>
        <w:t xml:space="preserve"> direct</w:t>
      </w:r>
      <w:r w:rsidR="006C031F" w:rsidRPr="00EF6447">
        <w:rPr>
          <w:rFonts w:ascii="Book Antiqua" w:eastAsia="MS PGothic" w:hAnsi="Book Antiqua" w:cs="MS PGothic"/>
          <w:sz w:val="24"/>
          <w:szCs w:val="24"/>
        </w:rPr>
        <w:t xml:space="preserve"> Coombs</w:t>
      </w:r>
      <w:r w:rsidR="00D42C1C" w:rsidRPr="00EF6447">
        <w:rPr>
          <w:rFonts w:ascii="Book Antiqua" w:eastAsia="MS PGothic" w:hAnsi="Book Antiqua" w:cs="MS PGothic"/>
          <w:sz w:val="24"/>
          <w:szCs w:val="24"/>
        </w:rPr>
        <w:t xml:space="preserve"> test</w:t>
      </w:r>
      <w:r w:rsidR="00EE08FA" w:rsidRPr="00EF6447">
        <w:rPr>
          <w:rFonts w:ascii="Book Antiqua" w:eastAsia="MS PGothic" w:hAnsi="Book Antiqua" w:cs="MS PGothic"/>
          <w:sz w:val="24"/>
          <w:szCs w:val="24"/>
        </w:rPr>
        <w:t xml:space="preserve"> </w:t>
      </w:r>
      <w:r w:rsidR="00D42C1C" w:rsidRPr="00EF6447">
        <w:rPr>
          <w:rFonts w:ascii="Book Antiqua" w:eastAsia="MS PGothic" w:hAnsi="Book Antiqua" w:cs="MS PGothic"/>
          <w:sz w:val="24"/>
          <w:szCs w:val="24"/>
        </w:rPr>
        <w:t>with a high reticulocyte count</w:t>
      </w:r>
      <w:r w:rsidR="00EE08FA" w:rsidRPr="00EF6447">
        <w:rPr>
          <w:rFonts w:ascii="Book Antiqua" w:eastAsia="MS PGothic" w:hAnsi="Book Antiqua" w:cs="MS PGothic"/>
          <w:sz w:val="24"/>
          <w:szCs w:val="24"/>
        </w:rPr>
        <w:t xml:space="preserve">, </w:t>
      </w:r>
      <w:r w:rsidR="00D42C1C" w:rsidRPr="00EF6447">
        <w:rPr>
          <w:rFonts w:ascii="Book Antiqua" w:eastAsia="MS PGothic" w:hAnsi="Book Antiqua" w:cs="MS PGothic"/>
          <w:sz w:val="24"/>
          <w:szCs w:val="24"/>
        </w:rPr>
        <w:t xml:space="preserve">a low </w:t>
      </w:r>
      <w:r w:rsidR="00D42C1C" w:rsidRPr="00EF6447">
        <w:rPr>
          <w:rFonts w:ascii="Book Antiqua" w:eastAsia="MS PMincho" w:hAnsi="Book Antiqua" w:cs="Arial"/>
          <w:sz w:val="24"/>
          <w:szCs w:val="24"/>
        </w:rPr>
        <w:t>haptoglobin level</w:t>
      </w:r>
      <w:r w:rsidR="00EE08FA" w:rsidRPr="00EF6447">
        <w:rPr>
          <w:rFonts w:ascii="Book Antiqua" w:eastAsia="MS PMincho" w:hAnsi="Book Antiqua" w:cs="Arial"/>
          <w:sz w:val="24"/>
          <w:szCs w:val="24"/>
        </w:rPr>
        <w:t xml:space="preserve">, </w:t>
      </w:r>
      <w:r w:rsidR="00D42C1C" w:rsidRPr="00EF6447">
        <w:rPr>
          <w:rFonts w:ascii="Book Antiqua" w:eastAsia="MS PMincho" w:hAnsi="Book Antiqua" w:cs="Arial"/>
          <w:sz w:val="24"/>
          <w:szCs w:val="24"/>
        </w:rPr>
        <w:t xml:space="preserve">and </w:t>
      </w:r>
      <w:r w:rsidR="00762651" w:rsidRPr="00EF6447">
        <w:rPr>
          <w:rFonts w:ascii="Book Antiqua" w:eastAsia="MS PMincho" w:hAnsi="Book Antiqua" w:cs="Arial"/>
          <w:sz w:val="24"/>
          <w:szCs w:val="24"/>
        </w:rPr>
        <w:t xml:space="preserve">an elevated </w:t>
      </w:r>
      <w:r w:rsidR="00433778" w:rsidRPr="00EF6447">
        <w:rPr>
          <w:rFonts w:ascii="Book Antiqua" w:eastAsia="MS PGothic" w:hAnsi="Book Antiqua" w:cs="MS PGothic"/>
          <w:sz w:val="24"/>
          <w:szCs w:val="24"/>
        </w:rPr>
        <w:t xml:space="preserve">lactate dehydrogenase level. </w:t>
      </w:r>
      <w:r w:rsidR="009435C6" w:rsidRPr="00EF6447">
        <w:rPr>
          <w:rFonts w:ascii="Book Antiqua" w:eastAsia="MS PMincho" w:hAnsi="Book Antiqua" w:cs="Arial"/>
          <w:sz w:val="24"/>
          <w:szCs w:val="24"/>
        </w:rPr>
        <w:t xml:space="preserve">AIHA was thus diagnosed. </w:t>
      </w:r>
      <w:r w:rsidR="00F103D9" w:rsidRPr="00EF6447">
        <w:rPr>
          <w:rStyle w:val="st"/>
          <w:rFonts w:ascii="Book Antiqua" w:hAnsi="Book Antiqua" w:cs="Arial"/>
          <w:sz w:val="24"/>
          <w:szCs w:val="24"/>
        </w:rPr>
        <w:t>Prednisolone</w:t>
      </w:r>
      <w:r w:rsidR="00F103D9" w:rsidRPr="00EF6447">
        <w:rPr>
          <w:rFonts w:ascii="Book Antiqua" w:eastAsia="MS PMincho" w:hAnsi="Book Antiqua" w:cs="Arial"/>
          <w:sz w:val="24"/>
          <w:szCs w:val="24"/>
        </w:rPr>
        <w:t xml:space="preserve"> (1</w:t>
      </w:r>
      <w:r w:rsidR="00AB4805" w:rsidRPr="00EF6447">
        <w:rPr>
          <w:rFonts w:ascii="Book Antiqua" w:eastAsia="MS PMincho" w:hAnsi="Book Antiqua" w:cs="Arial"/>
          <w:sz w:val="24"/>
          <w:szCs w:val="24"/>
        </w:rPr>
        <w:t xml:space="preserve"> </w:t>
      </w:r>
      <w:r w:rsidR="00F103D9" w:rsidRPr="00EF6447">
        <w:rPr>
          <w:rFonts w:ascii="Book Antiqua" w:eastAsia="MS PMincho" w:hAnsi="Book Antiqua" w:cs="Arial"/>
          <w:sz w:val="24"/>
          <w:szCs w:val="24"/>
        </w:rPr>
        <w:t>mg/kg</w:t>
      </w:r>
      <w:r w:rsidR="00AE2679" w:rsidRPr="00EF6447">
        <w:rPr>
          <w:rFonts w:ascii="Book Antiqua" w:eastAsia="宋体" w:hAnsi="Book Antiqua" w:cs="Arial"/>
          <w:sz w:val="24"/>
          <w:szCs w:val="24"/>
          <w:lang w:eastAsia="zh-CN"/>
        </w:rPr>
        <w:t xml:space="preserve"> per </w:t>
      </w:r>
      <w:r w:rsidR="00F103D9" w:rsidRPr="00EF6447">
        <w:rPr>
          <w:rFonts w:ascii="Book Antiqua" w:eastAsia="MS PMincho" w:hAnsi="Book Antiqua" w:cs="Arial"/>
          <w:sz w:val="24"/>
          <w:szCs w:val="24"/>
        </w:rPr>
        <w:t>day</w:t>
      </w:r>
      <w:r w:rsidR="00AE2679" w:rsidRPr="00EF6447">
        <w:rPr>
          <w:rFonts w:ascii="Book Antiqua" w:eastAsia="宋体" w:hAnsi="Book Antiqua" w:cs="Arial"/>
          <w:sz w:val="24"/>
          <w:szCs w:val="24"/>
          <w:lang w:eastAsia="zh-CN"/>
        </w:rPr>
        <w:t xml:space="preserve">, </w:t>
      </w:r>
      <w:r w:rsidR="00F103D9" w:rsidRPr="00EF6447">
        <w:rPr>
          <w:rFonts w:ascii="Book Antiqua" w:eastAsia="MS PMincho" w:hAnsi="Book Antiqua" w:cs="Arial"/>
          <w:sz w:val="24"/>
          <w:szCs w:val="24"/>
        </w:rPr>
        <w:t>60</w:t>
      </w:r>
      <w:r w:rsidR="006C031F" w:rsidRPr="00EF6447">
        <w:rPr>
          <w:rFonts w:ascii="Book Antiqua" w:eastAsia="MS PMincho" w:hAnsi="Book Antiqua" w:cs="Arial"/>
          <w:sz w:val="24"/>
          <w:szCs w:val="24"/>
        </w:rPr>
        <w:t xml:space="preserve"> </w:t>
      </w:r>
      <w:r w:rsidR="00F103D9" w:rsidRPr="00EF6447">
        <w:rPr>
          <w:rFonts w:ascii="Book Antiqua" w:eastAsia="MS PMincho" w:hAnsi="Book Antiqua" w:cs="Arial"/>
          <w:sz w:val="24"/>
          <w:szCs w:val="24"/>
        </w:rPr>
        <w:t>mg)</w:t>
      </w:r>
      <w:r w:rsidR="00E74D93" w:rsidRPr="00EF6447">
        <w:rPr>
          <w:rFonts w:ascii="Book Antiqua" w:eastAsia="MS PMincho" w:hAnsi="Book Antiqua" w:cs="Arial"/>
          <w:sz w:val="24"/>
          <w:szCs w:val="24"/>
        </w:rPr>
        <w:t xml:space="preserve"> was administered</w:t>
      </w:r>
      <w:r w:rsidR="00134BC5" w:rsidRPr="00EF6447">
        <w:rPr>
          <w:rFonts w:ascii="Book Antiqua" w:eastAsia="MS PMincho" w:hAnsi="Book Antiqua" w:cs="Arial"/>
          <w:sz w:val="24"/>
          <w:szCs w:val="24"/>
        </w:rPr>
        <w:t>,</w:t>
      </w:r>
      <w:r w:rsidR="00E74D93" w:rsidRPr="00EF6447">
        <w:rPr>
          <w:rFonts w:ascii="Book Antiqua" w:eastAsia="MS PMincho" w:hAnsi="Book Antiqua" w:cs="Arial"/>
          <w:sz w:val="24"/>
          <w:szCs w:val="24"/>
        </w:rPr>
        <w:t xml:space="preserve"> and</w:t>
      </w:r>
      <w:r w:rsidR="00134BC5" w:rsidRPr="00EF6447">
        <w:rPr>
          <w:rFonts w:ascii="Book Antiqua" w:eastAsia="MS PMincho" w:hAnsi="Book Antiqua" w:cs="Arial"/>
          <w:sz w:val="24"/>
          <w:szCs w:val="24"/>
        </w:rPr>
        <w:t xml:space="preserve"> the anemia as well as the jaundice</w:t>
      </w:r>
      <w:r w:rsidR="00E74D93" w:rsidRPr="00EF6447">
        <w:rPr>
          <w:rFonts w:ascii="Book Antiqua" w:eastAsia="MS PMincho" w:hAnsi="Book Antiqua" w:cs="Arial"/>
          <w:sz w:val="24"/>
          <w:szCs w:val="24"/>
        </w:rPr>
        <w:t xml:space="preserve"> </w:t>
      </w:r>
      <w:r w:rsidR="00134BC5" w:rsidRPr="00EF6447">
        <w:rPr>
          <w:rFonts w:ascii="Book Antiqua" w:eastAsia="MS PMincho" w:hAnsi="Book Antiqua" w:cs="Arial"/>
          <w:sz w:val="24"/>
          <w:szCs w:val="24"/>
        </w:rPr>
        <w:t>gradually improved</w:t>
      </w:r>
      <w:r w:rsidR="00AE2679" w:rsidRPr="00EF6447">
        <w:rPr>
          <w:rFonts w:ascii="Book Antiqua" w:eastAsia="MS PMincho" w:hAnsi="Book Antiqua" w:cs="Arial"/>
          <w:sz w:val="24"/>
          <w:szCs w:val="24"/>
        </w:rPr>
        <w:t xml:space="preserve"> (Table</w:t>
      </w:r>
      <w:r w:rsidR="00AE7DB9" w:rsidRPr="00EF6447">
        <w:rPr>
          <w:rFonts w:ascii="Book Antiqua" w:eastAsia="MS PMincho" w:hAnsi="Book Antiqua" w:cs="Arial"/>
          <w:sz w:val="24"/>
          <w:szCs w:val="24"/>
        </w:rPr>
        <w:t xml:space="preserve"> 1</w:t>
      </w:r>
      <w:r w:rsidR="009600E7" w:rsidRPr="00EF6447">
        <w:rPr>
          <w:rFonts w:ascii="Book Antiqua" w:eastAsia="MS PMincho" w:hAnsi="Book Antiqua" w:cs="Arial"/>
          <w:sz w:val="24"/>
          <w:szCs w:val="24"/>
        </w:rPr>
        <w:t>)</w:t>
      </w:r>
      <w:r w:rsidR="00134BC5" w:rsidRPr="00EF6447">
        <w:rPr>
          <w:rFonts w:ascii="Book Antiqua" w:eastAsia="MS PMincho" w:hAnsi="Book Antiqua" w:cs="Arial"/>
          <w:sz w:val="24"/>
          <w:szCs w:val="24"/>
        </w:rPr>
        <w:t xml:space="preserve">. </w:t>
      </w:r>
      <w:r w:rsidR="00166556" w:rsidRPr="00EF6447">
        <w:rPr>
          <w:rFonts w:ascii="Book Antiqua" w:eastAsia="MS PMincho" w:hAnsi="Book Antiqua" w:cs="Arial"/>
          <w:sz w:val="24"/>
          <w:szCs w:val="24"/>
        </w:rPr>
        <w:t>ERCP</w:t>
      </w:r>
      <w:r w:rsidR="000F6159" w:rsidRPr="00EF6447">
        <w:rPr>
          <w:rFonts w:ascii="Book Antiqua" w:eastAsia="MS PMincho" w:hAnsi="Book Antiqua" w:cs="Arial"/>
          <w:sz w:val="24"/>
          <w:szCs w:val="24"/>
        </w:rPr>
        <w:t xml:space="preserve"> images </w:t>
      </w:r>
      <w:r w:rsidR="00166556" w:rsidRPr="00EF6447">
        <w:rPr>
          <w:rFonts w:ascii="Book Antiqua" w:eastAsia="MS PMincho" w:hAnsi="Book Antiqua" w:cs="Arial"/>
          <w:sz w:val="24"/>
          <w:szCs w:val="24"/>
        </w:rPr>
        <w:t>obtained</w:t>
      </w:r>
      <w:r w:rsidR="000D7E9C" w:rsidRPr="00EF6447">
        <w:rPr>
          <w:rFonts w:ascii="Book Antiqua" w:eastAsia="MS PMincho" w:hAnsi="Book Antiqua" w:cs="Arial"/>
          <w:sz w:val="24"/>
          <w:szCs w:val="24"/>
        </w:rPr>
        <w:t xml:space="preserve"> </w:t>
      </w:r>
      <w:r w:rsidR="00174E29" w:rsidRPr="00EF6447">
        <w:rPr>
          <w:rFonts w:ascii="Book Antiqua" w:eastAsia="MS PMincho" w:hAnsi="Book Antiqua" w:cs="Arial"/>
          <w:sz w:val="24"/>
          <w:szCs w:val="24"/>
        </w:rPr>
        <w:t>1 mo after</w:t>
      </w:r>
      <w:r w:rsidR="00166556" w:rsidRPr="00EF6447">
        <w:rPr>
          <w:rFonts w:ascii="Book Antiqua" w:eastAsia="MS PMincho" w:hAnsi="Book Antiqua" w:cs="Arial"/>
          <w:sz w:val="24"/>
          <w:szCs w:val="24"/>
        </w:rPr>
        <w:t xml:space="preserve"> starting</w:t>
      </w:r>
      <w:r w:rsidR="000F6159" w:rsidRPr="00EF6447">
        <w:rPr>
          <w:rFonts w:ascii="Book Antiqua" w:eastAsia="MS PMincho" w:hAnsi="Book Antiqua" w:cs="Arial"/>
          <w:sz w:val="24"/>
          <w:szCs w:val="24"/>
        </w:rPr>
        <w:t xml:space="preserve"> steroid </w:t>
      </w:r>
      <w:r w:rsidR="00166556" w:rsidRPr="00EF6447">
        <w:rPr>
          <w:rFonts w:ascii="Book Antiqua" w:eastAsia="MS PMincho" w:hAnsi="Book Antiqua" w:cs="Arial"/>
          <w:sz w:val="24"/>
          <w:szCs w:val="24"/>
        </w:rPr>
        <w:t>therapy are shown in Fig</w:t>
      </w:r>
      <w:r w:rsidR="00122AF2" w:rsidRPr="00EF6447">
        <w:rPr>
          <w:rFonts w:ascii="Book Antiqua" w:eastAsia="宋体" w:hAnsi="Book Antiqua" w:cs="Arial"/>
          <w:sz w:val="24"/>
          <w:szCs w:val="24"/>
          <w:lang w:eastAsia="zh-CN"/>
        </w:rPr>
        <w:t>ure</w:t>
      </w:r>
      <w:r w:rsidR="00166556" w:rsidRPr="00EF6447">
        <w:rPr>
          <w:rFonts w:ascii="Book Antiqua" w:eastAsia="MS PMincho" w:hAnsi="Book Antiqua" w:cs="Arial"/>
          <w:sz w:val="24"/>
          <w:szCs w:val="24"/>
        </w:rPr>
        <w:t xml:space="preserve"> 4</w:t>
      </w:r>
      <w:r w:rsidR="008419E3" w:rsidRPr="00EF6447">
        <w:rPr>
          <w:rFonts w:ascii="Book Antiqua" w:eastAsia="MS PMincho" w:hAnsi="Book Antiqua" w:cs="Arial"/>
          <w:sz w:val="24"/>
          <w:szCs w:val="24"/>
        </w:rPr>
        <w:t xml:space="preserve">. </w:t>
      </w:r>
      <w:r w:rsidR="00521E21" w:rsidRPr="00EF6447">
        <w:rPr>
          <w:rFonts w:ascii="Book Antiqua" w:eastAsia="MS PMincho" w:hAnsi="Book Antiqua" w:cs="Arial"/>
          <w:sz w:val="24"/>
          <w:szCs w:val="24"/>
        </w:rPr>
        <w:t>The b</w:t>
      </w:r>
      <w:r w:rsidR="00E24234" w:rsidRPr="00EF6447">
        <w:rPr>
          <w:rFonts w:ascii="Book Antiqua" w:eastAsia="MS PMincho" w:hAnsi="Book Antiqua" w:cs="Arial"/>
          <w:sz w:val="24"/>
          <w:szCs w:val="24"/>
        </w:rPr>
        <w:t xml:space="preserve">iliary stricture </w:t>
      </w:r>
      <w:r w:rsidR="00521E21" w:rsidRPr="00EF6447">
        <w:rPr>
          <w:rFonts w:ascii="Book Antiqua" w:eastAsia="MS PMincho" w:hAnsi="Book Antiqua" w:cs="Arial"/>
          <w:sz w:val="24"/>
          <w:szCs w:val="24"/>
        </w:rPr>
        <w:t>at the portal region had</w:t>
      </w:r>
      <w:r w:rsidR="00E24234" w:rsidRPr="00EF6447">
        <w:rPr>
          <w:rFonts w:ascii="Book Antiqua" w:eastAsia="MS PMincho" w:hAnsi="Book Antiqua" w:cs="Arial"/>
          <w:sz w:val="24"/>
          <w:szCs w:val="24"/>
        </w:rPr>
        <w:t xml:space="preserve"> markedly improved. </w:t>
      </w:r>
      <w:r w:rsidR="00E5502B" w:rsidRPr="00EF6447">
        <w:rPr>
          <w:rFonts w:ascii="Book Antiqua" w:eastAsia="MS PMincho" w:hAnsi="Book Antiqua" w:cs="Arial"/>
          <w:sz w:val="24"/>
          <w:szCs w:val="24"/>
        </w:rPr>
        <w:t>The</w:t>
      </w:r>
      <w:r w:rsidR="003B551C" w:rsidRPr="00EF6447">
        <w:rPr>
          <w:rFonts w:ascii="Book Antiqua" w:eastAsia="MS PMincho" w:hAnsi="Book Antiqua" w:cs="Arial"/>
          <w:sz w:val="24"/>
          <w:szCs w:val="24"/>
        </w:rPr>
        <w:t xml:space="preserve"> </w:t>
      </w:r>
      <w:r w:rsidR="00DE2EF1" w:rsidRPr="00EF6447">
        <w:rPr>
          <w:rFonts w:ascii="Book Antiqua" w:eastAsia="MS PMincho" w:hAnsi="Book Antiqua" w:cs="Arial"/>
          <w:sz w:val="24"/>
          <w:szCs w:val="24"/>
        </w:rPr>
        <w:t>biliary</w:t>
      </w:r>
      <w:r w:rsidR="003B551C" w:rsidRPr="00EF6447">
        <w:rPr>
          <w:rFonts w:ascii="Book Antiqua" w:eastAsia="MS PMincho" w:hAnsi="Book Antiqua" w:cs="Arial"/>
          <w:sz w:val="24"/>
          <w:szCs w:val="24"/>
        </w:rPr>
        <w:t xml:space="preserve"> images</w:t>
      </w:r>
      <w:r w:rsidR="00EE08FA" w:rsidRPr="00EF6447">
        <w:rPr>
          <w:rFonts w:ascii="Book Antiqua" w:eastAsia="MS PMincho" w:hAnsi="Book Antiqua" w:cs="Arial"/>
          <w:sz w:val="24"/>
          <w:szCs w:val="24"/>
        </w:rPr>
        <w:t xml:space="preserve">, </w:t>
      </w:r>
      <w:r w:rsidR="00E5502B" w:rsidRPr="00EF6447">
        <w:rPr>
          <w:rFonts w:ascii="Book Antiqua" w:eastAsia="MS PMincho" w:hAnsi="Book Antiqua" w:cs="Arial"/>
          <w:sz w:val="24"/>
          <w:szCs w:val="24"/>
        </w:rPr>
        <w:t>elevated serum</w:t>
      </w:r>
      <w:r w:rsidR="003B551C" w:rsidRPr="00EF6447">
        <w:rPr>
          <w:rFonts w:ascii="Book Antiqua" w:eastAsia="MS PMincho" w:hAnsi="Book Antiqua" w:cs="Arial"/>
          <w:sz w:val="24"/>
          <w:szCs w:val="24"/>
        </w:rPr>
        <w:t xml:space="preserve"> IgG4 level</w:t>
      </w:r>
      <w:r w:rsidR="00EE08FA" w:rsidRPr="00EF6447">
        <w:rPr>
          <w:rFonts w:ascii="Book Antiqua" w:eastAsia="MS PMincho" w:hAnsi="Book Antiqua" w:cs="Arial"/>
          <w:sz w:val="24"/>
          <w:szCs w:val="24"/>
        </w:rPr>
        <w:t xml:space="preserve">, </w:t>
      </w:r>
      <w:r w:rsidR="003B551C" w:rsidRPr="00EF6447">
        <w:rPr>
          <w:rFonts w:ascii="Book Antiqua" w:eastAsia="MS PMincho" w:hAnsi="Book Antiqua" w:cs="Arial"/>
          <w:sz w:val="24"/>
          <w:szCs w:val="24"/>
        </w:rPr>
        <w:t>and</w:t>
      </w:r>
      <w:r w:rsidR="00E5502B" w:rsidRPr="00EF6447">
        <w:rPr>
          <w:rFonts w:ascii="Book Antiqua" w:eastAsia="MS PMincho" w:hAnsi="Book Antiqua" w:cs="Arial"/>
          <w:sz w:val="24"/>
          <w:szCs w:val="24"/>
        </w:rPr>
        <w:t xml:space="preserve"> response to</w:t>
      </w:r>
      <w:r w:rsidR="003B551C" w:rsidRPr="00EF6447">
        <w:rPr>
          <w:rFonts w:ascii="Book Antiqua" w:eastAsia="MS PMincho" w:hAnsi="Book Antiqua" w:cs="Arial"/>
          <w:sz w:val="24"/>
          <w:szCs w:val="24"/>
        </w:rPr>
        <w:t xml:space="preserve"> </w:t>
      </w:r>
      <w:r w:rsidR="004146E8" w:rsidRPr="00EF6447">
        <w:rPr>
          <w:rFonts w:ascii="Book Antiqua" w:eastAsia="MS PMincho" w:hAnsi="Book Antiqua" w:cs="Arial"/>
          <w:sz w:val="24"/>
          <w:szCs w:val="24"/>
        </w:rPr>
        <w:t xml:space="preserve">steroid treatment met </w:t>
      </w:r>
      <w:r w:rsidR="00022FB9" w:rsidRPr="00EF6447">
        <w:rPr>
          <w:rFonts w:ascii="Book Antiqua" w:eastAsia="MS PMincho" w:hAnsi="Book Antiqua" w:cs="Arial"/>
          <w:sz w:val="24"/>
          <w:szCs w:val="24"/>
        </w:rPr>
        <w:t>the</w:t>
      </w:r>
      <w:r w:rsidR="00E5502B" w:rsidRPr="00EF6447">
        <w:rPr>
          <w:rFonts w:ascii="Book Antiqua" w:eastAsia="MS PMincho" w:hAnsi="Book Antiqua" w:cs="Arial"/>
          <w:sz w:val="24"/>
          <w:szCs w:val="24"/>
        </w:rPr>
        <w:t xml:space="preserve"> diagnostic</w:t>
      </w:r>
      <w:r w:rsidR="00022FB9" w:rsidRPr="00EF6447">
        <w:rPr>
          <w:rFonts w:ascii="Book Antiqua" w:eastAsia="MS PMincho" w:hAnsi="Book Antiqua" w:cs="Arial"/>
          <w:sz w:val="24"/>
          <w:szCs w:val="24"/>
        </w:rPr>
        <w:t xml:space="preserve"> </w:t>
      </w:r>
      <w:r w:rsidR="004146E8" w:rsidRPr="00EF6447">
        <w:rPr>
          <w:rFonts w:ascii="Book Antiqua" w:eastAsia="MS PMincho" w:hAnsi="Book Antiqua" w:cs="Arial"/>
          <w:sz w:val="24"/>
          <w:szCs w:val="24"/>
        </w:rPr>
        <w:t>criteria for</w:t>
      </w:r>
      <w:r w:rsidR="00E5502B" w:rsidRPr="00EF6447">
        <w:rPr>
          <w:rFonts w:ascii="Book Antiqua" w:eastAsia="MS PMincho" w:hAnsi="Book Antiqua" w:cs="Arial"/>
          <w:sz w:val="24"/>
          <w:szCs w:val="24"/>
        </w:rPr>
        <w:t xml:space="preserve"> a</w:t>
      </w:r>
      <w:r w:rsidR="004146E8" w:rsidRPr="00EF6447">
        <w:rPr>
          <w:rFonts w:ascii="Book Antiqua" w:eastAsia="MS PMincho" w:hAnsi="Book Antiqua" w:cs="Arial"/>
          <w:sz w:val="24"/>
          <w:szCs w:val="24"/>
        </w:rPr>
        <w:t xml:space="preserve"> p</w:t>
      </w:r>
      <w:r w:rsidR="00E309CB" w:rsidRPr="00EF6447">
        <w:rPr>
          <w:rFonts w:ascii="Book Antiqua" w:eastAsia="MS PMincho" w:hAnsi="Book Antiqua" w:cs="Arial"/>
          <w:sz w:val="24"/>
          <w:szCs w:val="24"/>
        </w:rPr>
        <w:t>r</w:t>
      </w:r>
      <w:r w:rsidR="004146E8" w:rsidRPr="00EF6447">
        <w:rPr>
          <w:rFonts w:ascii="Book Antiqua" w:eastAsia="MS PMincho" w:hAnsi="Book Antiqua" w:cs="Arial"/>
          <w:sz w:val="24"/>
          <w:szCs w:val="24"/>
        </w:rPr>
        <w:t>ob</w:t>
      </w:r>
      <w:r w:rsidR="00E309CB" w:rsidRPr="00EF6447">
        <w:rPr>
          <w:rFonts w:ascii="Book Antiqua" w:eastAsia="MS PMincho" w:hAnsi="Book Antiqua" w:cs="Arial"/>
          <w:sz w:val="24"/>
          <w:szCs w:val="24"/>
        </w:rPr>
        <w:t>able</w:t>
      </w:r>
      <w:r w:rsidR="00E5502B" w:rsidRPr="00EF6447">
        <w:rPr>
          <w:rFonts w:ascii="Book Antiqua" w:eastAsia="MS PMincho" w:hAnsi="Book Antiqua" w:cs="Arial"/>
          <w:sz w:val="24"/>
          <w:szCs w:val="24"/>
        </w:rPr>
        <w:t xml:space="preserve"> diagnosis of</w:t>
      </w:r>
      <w:r w:rsidR="00E309CB" w:rsidRPr="00EF6447">
        <w:rPr>
          <w:rFonts w:ascii="Book Antiqua" w:eastAsia="MS PMincho" w:hAnsi="Book Antiqua" w:cs="Arial"/>
          <w:sz w:val="24"/>
          <w:szCs w:val="24"/>
        </w:rPr>
        <w:t xml:space="preserve"> </w:t>
      </w:r>
      <w:r w:rsidR="00E5502B" w:rsidRPr="00EF6447">
        <w:rPr>
          <w:rFonts w:ascii="Book Antiqua" w:eastAsia="MS PMincho" w:hAnsi="Book Antiqua"/>
          <w:sz w:val="24"/>
          <w:szCs w:val="24"/>
        </w:rPr>
        <w:t>I</w:t>
      </w:r>
      <w:r w:rsidR="00E309CB" w:rsidRPr="00EF6447">
        <w:rPr>
          <w:rFonts w:ascii="Book Antiqua" w:eastAsia="MS PMincho" w:hAnsi="Book Antiqua"/>
          <w:sz w:val="24"/>
          <w:szCs w:val="24"/>
        </w:rPr>
        <w:t xml:space="preserve">G4-SC </w:t>
      </w:r>
      <w:r w:rsidR="00E5502B" w:rsidRPr="00EF6447">
        <w:rPr>
          <w:rFonts w:ascii="Book Antiqua" w:eastAsia="MS PMincho" w:hAnsi="Book Antiqua"/>
          <w:sz w:val="24"/>
          <w:szCs w:val="24"/>
        </w:rPr>
        <w:t>according to the</w:t>
      </w:r>
      <w:r w:rsidR="00E5502B" w:rsidRPr="00EF6447">
        <w:rPr>
          <w:rFonts w:ascii="Book Antiqua" w:eastAsia="MS PGothic" w:hAnsi="Book Antiqua" w:cs="MS PGothic"/>
          <w:sz w:val="24"/>
          <w:szCs w:val="24"/>
        </w:rPr>
        <w:t xml:space="preserve"> “</w:t>
      </w:r>
      <w:r w:rsidR="00E5502B" w:rsidRPr="00EF6447">
        <w:rPr>
          <w:rFonts w:ascii="Book Antiqua" w:hAnsi="Book Antiqua"/>
          <w:sz w:val="24"/>
          <w:szCs w:val="24"/>
        </w:rPr>
        <w:t xml:space="preserve">Clinical </w:t>
      </w:r>
      <w:r w:rsidR="0057176E" w:rsidRPr="00EF6447">
        <w:rPr>
          <w:rFonts w:ascii="Book Antiqua" w:hAnsi="Book Antiqua"/>
          <w:sz w:val="24"/>
          <w:szCs w:val="24"/>
        </w:rPr>
        <w:t>D</w:t>
      </w:r>
      <w:r w:rsidR="00E5502B" w:rsidRPr="00EF6447">
        <w:rPr>
          <w:rFonts w:ascii="Book Antiqua" w:hAnsi="Book Antiqua"/>
          <w:sz w:val="24"/>
          <w:szCs w:val="24"/>
        </w:rPr>
        <w:t xml:space="preserve">iagnostic </w:t>
      </w:r>
      <w:r w:rsidR="0057176E" w:rsidRPr="00EF6447">
        <w:rPr>
          <w:rFonts w:ascii="Book Antiqua" w:hAnsi="Book Antiqua"/>
          <w:sz w:val="24"/>
          <w:szCs w:val="24"/>
        </w:rPr>
        <w:t>C</w:t>
      </w:r>
      <w:r w:rsidR="00E5502B" w:rsidRPr="00EF6447">
        <w:rPr>
          <w:rFonts w:ascii="Book Antiqua" w:hAnsi="Book Antiqua"/>
          <w:sz w:val="24"/>
          <w:szCs w:val="24"/>
        </w:rPr>
        <w:t xml:space="preserve">riteria of IgG4-related </w:t>
      </w:r>
      <w:r w:rsidR="0057176E" w:rsidRPr="00EF6447">
        <w:rPr>
          <w:rFonts w:ascii="Book Antiqua" w:hAnsi="Book Antiqua"/>
          <w:sz w:val="24"/>
          <w:szCs w:val="24"/>
        </w:rPr>
        <w:t>S</w:t>
      </w:r>
      <w:r w:rsidR="00E5502B" w:rsidRPr="00EF6447">
        <w:rPr>
          <w:rFonts w:ascii="Book Antiqua" w:hAnsi="Book Antiqua"/>
          <w:sz w:val="24"/>
          <w:szCs w:val="24"/>
        </w:rPr>
        <w:t xml:space="preserve">clerosing </w:t>
      </w:r>
      <w:r w:rsidR="0057176E" w:rsidRPr="00EF6447">
        <w:rPr>
          <w:rFonts w:ascii="Book Antiqua" w:hAnsi="Book Antiqua"/>
          <w:sz w:val="24"/>
          <w:szCs w:val="24"/>
        </w:rPr>
        <w:t>C</w:t>
      </w:r>
      <w:r w:rsidR="00E5502B" w:rsidRPr="00EF6447">
        <w:rPr>
          <w:rFonts w:ascii="Book Antiqua" w:hAnsi="Book Antiqua"/>
          <w:sz w:val="24"/>
          <w:szCs w:val="24"/>
        </w:rPr>
        <w:t>holangitis 2012</w:t>
      </w:r>
      <w:r w:rsidR="0057176E" w:rsidRPr="00EF6447">
        <w:rPr>
          <w:rFonts w:ascii="Book Antiqua" w:eastAsia="MS PMincho" w:hAnsi="Book Antiqua"/>
          <w:sz w:val="24"/>
          <w:szCs w:val="24"/>
        </w:rPr>
        <w:t>,</w:t>
      </w:r>
      <w:r w:rsidR="00022FB9" w:rsidRPr="00EF6447">
        <w:rPr>
          <w:rFonts w:ascii="Book Antiqua" w:eastAsia="MS PMincho" w:hAnsi="Book Antiqua"/>
          <w:sz w:val="24"/>
          <w:szCs w:val="24"/>
        </w:rPr>
        <w:t>”</w:t>
      </w:r>
      <w:r w:rsidR="0057176E" w:rsidRPr="00EF6447">
        <w:rPr>
          <w:rFonts w:ascii="Book Antiqua" w:eastAsia="MS PMincho" w:hAnsi="Book Antiqua"/>
          <w:sz w:val="24"/>
          <w:szCs w:val="24"/>
        </w:rPr>
        <w:t xml:space="preserve"> and </w:t>
      </w:r>
      <w:r w:rsidR="00CF5D3B" w:rsidRPr="00EF6447">
        <w:rPr>
          <w:rFonts w:ascii="Book Antiqua" w:eastAsia="MS PMincho" w:hAnsi="Book Antiqua" w:cs="Arial"/>
          <w:sz w:val="24"/>
          <w:szCs w:val="24"/>
        </w:rPr>
        <w:t xml:space="preserve">IgG4-SC was </w:t>
      </w:r>
      <w:r w:rsidR="00DE2EF1" w:rsidRPr="00EF6447">
        <w:rPr>
          <w:rFonts w:ascii="Book Antiqua" w:eastAsia="MS PMincho" w:hAnsi="Book Antiqua" w:cs="Arial"/>
          <w:sz w:val="24"/>
          <w:szCs w:val="24"/>
        </w:rPr>
        <w:t xml:space="preserve">thus </w:t>
      </w:r>
      <w:r w:rsidR="00CF5D3B" w:rsidRPr="00EF6447">
        <w:rPr>
          <w:rFonts w:ascii="Book Antiqua" w:eastAsia="MS PMincho" w:hAnsi="Book Antiqua" w:cs="Arial"/>
          <w:sz w:val="24"/>
          <w:szCs w:val="24"/>
        </w:rPr>
        <w:t xml:space="preserve">diagnosed. </w:t>
      </w:r>
    </w:p>
    <w:p w:rsidR="00765FED" w:rsidRPr="00EF6447" w:rsidRDefault="00765FED" w:rsidP="00A77B4C">
      <w:pPr>
        <w:snapToGrid w:val="0"/>
        <w:jc w:val="both"/>
        <w:rPr>
          <w:rFonts w:ascii="Book Antiqua" w:hAnsi="Book Antiqua"/>
          <w:b/>
          <w:sz w:val="24"/>
          <w:szCs w:val="24"/>
        </w:rPr>
      </w:pPr>
    </w:p>
    <w:p w:rsidR="004A2B06" w:rsidRPr="00EF6447" w:rsidRDefault="007C4E32" w:rsidP="00A77B4C">
      <w:pPr>
        <w:snapToGrid w:val="0"/>
        <w:jc w:val="both"/>
        <w:rPr>
          <w:rFonts w:ascii="Book Antiqua" w:eastAsia="MS PMincho" w:hAnsi="Book Antiqua"/>
          <w:b/>
          <w:sz w:val="24"/>
          <w:szCs w:val="24"/>
        </w:rPr>
      </w:pPr>
      <w:r w:rsidRPr="00EF6447">
        <w:rPr>
          <w:rFonts w:ascii="Book Antiqua" w:hAnsi="Book Antiqua"/>
          <w:b/>
          <w:sz w:val="24"/>
          <w:szCs w:val="24"/>
        </w:rPr>
        <w:t>DISCUSSION</w:t>
      </w:r>
    </w:p>
    <w:p w:rsidR="004C0449" w:rsidRPr="00EF6447" w:rsidRDefault="0088554B" w:rsidP="00A77B4C">
      <w:pPr>
        <w:snapToGrid w:val="0"/>
        <w:jc w:val="both"/>
        <w:rPr>
          <w:rFonts w:ascii="Book Antiqua" w:eastAsia="MS PMincho" w:hAnsi="Book Antiqua" w:cs="Arial"/>
          <w:sz w:val="24"/>
          <w:szCs w:val="24"/>
        </w:rPr>
      </w:pPr>
      <w:r w:rsidRPr="00EF6447">
        <w:rPr>
          <w:rFonts w:ascii="Book Antiqua" w:eastAsia="MS PMincho" w:hAnsi="Book Antiqua"/>
          <w:sz w:val="24"/>
          <w:szCs w:val="24"/>
        </w:rPr>
        <w:t>A</w:t>
      </w:r>
      <w:r w:rsidR="00B35EB8" w:rsidRPr="00EF6447">
        <w:rPr>
          <w:rFonts w:ascii="Book Antiqua" w:eastAsia="MS PMincho" w:hAnsi="Book Antiqua"/>
          <w:sz w:val="24"/>
          <w:szCs w:val="24"/>
        </w:rPr>
        <w:t xml:space="preserve"> literature search of the PubMed/MEDLINE and </w:t>
      </w:r>
      <w:r w:rsidR="00B35EB8" w:rsidRPr="00EF6447">
        <w:rPr>
          <w:rFonts w:ascii="Book Antiqua" w:eastAsia="MS PMincho" w:hAnsi="Book Antiqua" w:cs="MS Gothic"/>
          <w:sz w:val="24"/>
          <w:szCs w:val="24"/>
        </w:rPr>
        <w:t xml:space="preserve">Embase databases indicated that cases of </w:t>
      </w:r>
      <w:r w:rsidR="00B35EB8" w:rsidRPr="00EF6447">
        <w:rPr>
          <w:rFonts w:ascii="Book Antiqua" w:eastAsia="MS PMincho" w:hAnsi="Book Antiqua" w:cs="Arial"/>
          <w:sz w:val="24"/>
          <w:szCs w:val="24"/>
        </w:rPr>
        <w:t>IgG4-SC associated with AIHA</w:t>
      </w:r>
      <w:r w:rsidRPr="00EF6447">
        <w:rPr>
          <w:rFonts w:ascii="Book Antiqua" w:eastAsia="MS PMincho" w:hAnsi="Book Antiqua"/>
          <w:sz w:val="24"/>
          <w:szCs w:val="24"/>
        </w:rPr>
        <w:t xml:space="preserve"> </w:t>
      </w:r>
      <w:r w:rsidR="00262550" w:rsidRPr="00EF6447">
        <w:rPr>
          <w:rFonts w:ascii="Book Antiqua" w:eastAsia="MS PMincho" w:hAnsi="Book Antiqua" w:cs="MS Gothic"/>
          <w:sz w:val="24"/>
          <w:szCs w:val="24"/>
        </w:rPr>
        <w:t>have</w:t>
      </w:r>
      <w:r w:rsidR="00B35EB8" w:rsidRPr="00EF6447">
        <w:rPr>
          <w:rFonts w:ascii="Book Antiqua" w:eastAsia="MS PMincho" w:hAnsi="Book Antiqua" w:cs="MS Gothic"/>
          <w:sz w:val="24"/>
          <w:szCs w:val="24"/>
        </w:rPr>
        <w:t xml:space="preserve"> not</w:t>
      </w:r>
      <w:r w:rsidR="00262550" w:rsidRPr="00EF6447">
        <w:rPr>
          <w:rFonts w:ascii="Book Antiqua" w:eastAsia="MS PMincho" w:hAnsi="Book Antiqua" w:cs="MS Gothic"/>
          <w:sz w:val="24"/>
          <w:szCs w:val="24"/>
        </w:rPr>
        <w:t xml:space="preserve"> been reported</w:t>
      </w:r>
      <w:r w:rsidR="00B35EB8" w:rsidRPr="00EF6447">
        <w:rPr>
          <w:rFonts w:ascii="Book Antiqua" w:eastAsia="MS PMincho" w:hAnsi="Book Antiqua" w:cs="MS Gothic"/>
          <w:sz w:val="24"/>
          <w:szCs w:val="24"/>
        </w:rPr>
        <w:t xml:space="preserve"> previously</w:t>
      </w:r>
      <w:r w:rsidR="00CB72F2" w:rsidRPr="00EF6447">
        <w:rPr>
          <w:rFonts w:ascii="Book Antiqua" w:eastAsia="MS PMincho" w:hAnsi="Book Antiqua" w:cs="Arial"/>
          <w:sz w:val="24"/>
          <w:szCs w:val="24"/>
        </w:rPr>
        <w:t xml:space="preserve">. </w:t>
      </w:r>
      <w:r w:rsidR="00984C1E" w:rsidRPr="00EF6447">
        <w:rPr>
          <w:rFonts w:ascii="Book Antiqua" w:eastAsia="MS PMincho" w:hAnsi="Book Antiqua" w:cs="Arial"/>
          <w:sz w:val="24"/>
          <w:szCs w:val="24"/>
        </w:rPr>
        <w:t xml:space="preserve">Many patients with </w:t>
      </w:r>
      <w:r w:rsidR="000B7B1E" w:rsidRPr="00EF6447">
        <w:rPr>
          <w:rFonts w:ascii="Book Antiqua" w:eastAsia="MS PMincho" w:hAnsi="Book Antiqua"/>
          <w:sz w:val="24"/>
          <w:szCs w:val="24"/>
        </w:rPr>
        <w:t xml:space="preserve">IgG4-SC have </w:t>
      </w:r>
      <w:r w:rsidR="0044486E" w:rsidRPr="00EF6447">
        <w:rPr>
          <w:rFonts w:ascii="Book Antiqua" w:eastAsia="MS PMincho" w:hAnsi="Book Antiqua"/>
          <w:sz w:val="24"/>
          <w:szCs w:val="24"/>
        </w:rPr>
        <w:t xml:space="preserve">AIP and respond to </w:t>
      </w:r>
      <w:r w:rsidR="00C80602" w:rsidRPr="00EF6447">
        <w:rPr>
          <w:rFonts w:ascii="Book Antiqua" w:eastAsia="MS PMincho" w:hAnsi="Book Antiqua"/>
          <w:sz w:val="24"/>
          <w:szCs w:val="24"/>
        </w:rPr>
        <w:t xml:space="preserve">steroid </w:t>
      </w:r>
      <w:r w:rsidR="00B35EB8" w:rsidRPr="00EF6447">
        <w:rPr>
          <w:rFonts w:ascii="Book Antiqua" w:eastAsia="MS PMincho" w:hAnsi="Book Antiqua"/>
          <w:sz w:val="24"/>
          <w:szCs w:val="24"/>
        </w:rPr>
        <w:t>therapy</w:t>
      </w:r>
      <w:r w:rsidR="00C80602" w:rsidRPr="00EF6447">
        <w:rPr>
          <w:rFonts w:ascii="Book Antiqua" w:eastAsia="MS PMincho" w:hAnsi="Book Antiqua"/>
          <w:sz w:val="24"/>
          <w:szCs w:val="24"/>
        </w:rPr>
        <w:t xml:space="preserve">. </w:t>
      </w:r>
      <w:r w:rsidR="00350011" w:rsidRPr="00EF6447">
        <w:rPr>
          <w:rFonts w:ascii="Book Antiqua" w:eastAsia="MS PMincho" w:hAnsi="Book Antiqua"/>
          <w:sz w:val="24"/>
          <w:szCs w:val="24"/>
        </w:rPr>
        <w:t>I</w:t>
      </w:r>
      <w:r w:rsidR="00C824A5" w:rsidRPr="00EF6447">
        <w:rPr>
          <w:rFonts w:ascii="Book Antiqua" w:eastAsia="MS PMincho" w:hAnsi="Book Antiqua"/>
          <w:sz w:val="24"/>
          <w:szCs w:val="24"/>
        </w:rPr>
        <w:t xml:space="preserve">n patients </w:t>
      </w:r>
      <w:r w:rsidR="00350011" w:rsidRPr="00EF6447">
        <w:rPr>
          <w:rFonts w:ascii="Book Antiqua" w:eastAsia="MS PMincho" w:hAnsi="Book Antiqua"/>
          <w:sz w:val="24"/>
          <w:szCs w:val="24"/>
        </w:rPr>
        <w:t>who have</w:t>
      </w:r>
      <w:r w:rsidR="00C824A5" w:rsidRPr="00EF6447">
        <w:rPr>
          <w:rFonts w:ascii="Book Antiqua" w:eastAsia="MS PMincho" w:hAnsi="Book Antiqua"/>
          <w:sz w:val="24"/>
          <w:szCs w:val="24"/>
        </w:rPr>
        <w:t xml:space="preserve"> </w:t>
      </w:r>
      <w:r w:rsidR="003C3F51" w:rsidRPr="00EF6447">
        <w:rPr>
          <w:rFonts w:ascii="Book Antiqua" w:eastAsia="MS PMincho" w:hAnsi="Book Antiqua"/>
          <w:sz w:val="24"/>
          <w:szCs w:val="24"/>
        </w:rPr>
        <w:t>IgG4-SC alone</w:t>
      </w:r>
      <w:r w:rsidR="00EE08FA" w:rsidRPr="00EF6447">
        <w:rPr>
          <w:rFonts w:ascii="Book Antiqua" w:eastAsia="MS PMincho" w:hAnsi="Book Antiqua"/>
          <w:sz w:val="24"/>
          <w:szCs w:val="24"/>
        </w:rPr>
        <w:t>,</w:t>
      </w:r>
      <w:r w:rsidR="00350011" w:rsidRPr="00EF6447">
        <w:rPr>
          <w:rFonts w:ascii="Book Antiqua" w:eastAsia="MS PMincho" w:hAnsi="Book Antiqua"/>
          <w:sz w:val="24"/>
          <w:szCs w:val="24"/>
        </w:rPr>
        <w:t xml:space="preserve"> it is particularly difficult to differentiate</w:t>
      </w:r>
      <w:r w:rsidR="00EE08FA" w:rsidRPr="00EF6447">
        <w:rPr>
          <w:rFonts w:ascii="Book Antiqua" w:eastAsia="MS PMincho" w:hAnsi="Book Antiqua"/>
          <w:sz w:val="24"/>
          <w:szCs w:val="24"/>
        </w:rPr>
        <w:t xml:space="preserve"> </w:t>
      </w:r>
      <w:r w:rsidR="0093656F" w:rsidRPr="00EF6447">
        <w:rPr>
          <w:rFonts w:ascii="Book Antiqua" w:eastAsia="MS PMincho" w:hAnsi="Book Antiqua"/>
          <w:sz w:val="24"/>
          <w:szCs w:val="24"/>
        </w:rPr>
        <w:lastRenderedPageBreak/>
        <w:t xml:space="preserve">IgG4-SC from </w:t>
      </w:r>
      <w:r w:rsidR="001D1A5E" w:rsidRPr="00EF6447">
        <w:rPr>
          <w:rFonts w:ascii="Book Antiqua" w:eastAsia="MS PMincho" w:hAnsi="Book Antiqua"/>
          <w:sz w:val="24"/>
          <w:szCs w:val="24"/>
        </w:rPr>
        <w:t>PSC and</w:t>
      </w:r>
      <w:r w:rsidR="00262550" w:rsidRPr="00EF6447">
        <w:rPr>
          <w:rFonts w:ascii="Book Antiqua" w:eastAsia="MS PMincho" w:hAnsi="Book Antiqua"/>
          <w:sz w:val="24"/>
          <w:szCs w:val="24"/>
        </w:rPr>
        <w:t xml:space="preserve"> biliary cancer</w:t>
      </w:r>
      <w:r w:rsidR="00EE08FA" w:rsidRPr="00EF6447">
        <w:rPr>
          <w:rFonts w:ascii="Book Antiqua" w:eastAsia="MS PMincho" w:hAnsi="Book Antiqua"/>
          <w:sz w:val="24"/>
          <w:szCs w:val="24"/>
        </w:rPr>
        <w:t xml:space="preserve">, </w:t>
      </w:r>
      <w:r w:rsidR="00350011" w:rsidRPr="00EF6447">
        <w:rPr>
          <w:rFonts w:ascii="Book Antiqua" w:eastAsia="MS PMincho" w:hAnsi="Book Antiqua"/>
          <w:sz w:val="24"/>
          <w:szCs w:val="24"/>
        </w:rPr>
        <w:t>making the</w:t>
      </w:r>
      <w:r w:rsidR="00F03ADF" w:rsidRPr="00EF6447">
        <w:rPr>
          <w:rFonts w:ascii="Book Antiqua" w:eastAsia="MS PMincho" w:hAnsi="Book Antiqua"/>
          <w:sz w:val="24"/>
          <w:szCs w:val="24"/>
        </w:rPr>
        <w:t xml:space="preserve"> diagnosis </w:t>
      </w:r>
      <w:r w:rsidR="00350011" w:rsidRPr="00EF6447">
        <w:rPr>
          <w:rFonts w:ascii="Book Antiqua" w:eastAsia="MS PMincho" w:hAnsi="Book Antiqua"/>
          <w:sz w:val="24"/>
          <w:szCs w:val="24"/>
        </w:rPr>
        <w:t>challenging</w:t>
      </w:r>
      <w:r w:rsidR="00F03ADF" w:rsidRPr="00EF6447">
        <w:rPr>
          <w:rFonts w:ascii="Book Antiqua" w:eastAsia="MS PMincho" w:hAnsi="Book Antiqua"/>
          <w:sz w:val="24"/>
          <w:szCs w:val="24"/>
        </w:rPr>
        <w:t xml:space="preserve">. </w:t>
      </w:r>
      <w:r w:rsidR="000C04CE" w:rsidRPr="00EF6447">
        <w:rPr>
          <w:rFonts w:ascii="Book Antiqua" w:eastAsia="MS PMincho" w:hAnsi="Book Antiqua"/>
          <w:sz w:val="24"/>
          <w:szCs w:val="24"/>
        </w:rPr>
        <w:t xml:space="preserve">We </w:t>
      </w:r>
      <w:r w:rsidR="00350011" w:rsidRPr="00EF6447">
        <w:rPr>
          <w:rFonts w:ascii="Book Antiqua" w:eastAsia="MS PMincho" w:hAnsi="Book Antiqua"/>
          <w:sz w:val="24"/>
          <w:szCs w:val="24"/>
        </w:rPr>
        <w:t>described our experience with</w:t>
      </w:r>
      <w:r w:rsidR="000C04CE" w:rsidRPr="00EF6447">
        <w:rPr>
          <w:rFonts w:ascii="Book Antiqua" w:eastAsia="MS PMincho" w:hAnsi="Book Antiqua"/>
          <w:sz w:val="24"/>
          <w:szCs w:val="24"/>
        </w:rPr>
        <w:t xml:space="preserve"> a patient</w:t>
      </w:r>
      <w:r w:rsidR="00356317" w:rsidRPr="00EF6447">
        <w:rPr>
          <w:rFonts w:ascii="Book Antiqua" w:eastAsia="MS PMincho" w:hAnsi="Book Antiqua"/>
          <w:sz w:val="24"/>
          <w:szCs w:val="24"/>
        </w:rPr>
        <w:t xml:space="preserve"> who had IgG4-SC</w:t>
      </w:r>
      <w:r w:rsidR="00C04245" w:rsidRPr="00EF6447">
        <w:rPr>
          <w:rFonts w:ascii="Book Antiqua" w:eastAsia="MS PMincho" w:hAnsi="Book Antiqua"/>
          <w:sz w:val="24"/>
          <w:szCs w:val="24"/>
        </w:rPr>
        <w:t xml:space="preserve"> without </w:t>
      </w:r>
      <w:r w:rsidR="00692993" w:rsidRPr="00EF6447">
        <w:rPr>
          <w:rFonts w:ascii="Book Antiqua" w:eastAsia="MS PMincho" w:hAnsi="Book Antiqua"/>
          <w:sz w:val="24"/>
          <w:szCs w:val="24"/>
        </w:rPr>
        <w:t>AIP in whom</w:t>
      </w:r>
      <w:r w:rsidR="00350011" w:rsidRPr="00EF6447">
        <w:rPr>
          <w:rFonts w:ascii="Book Antiqua" w:eastAsia="MS PMincho" w:hAnsi="Book Antiqua"/>
          <w:sz w:val="24"/>
          <w:szCs w:val="24"/>
        </w:rPr>
        <w:t xml:space="preserve"> the presence of</w:t>
      </w:r>
      <w:r w:rsidR="00692993" w:rsidRPr="00EF6447">
        <w:rPr>
          <w:rFonts w:ascii="Book Antiqua" w:eastAsia="MS PMincho" w:hAnsi="Book Antiqua"/>
          <w:sz w:val="24"/>
          <w:szCs w:val="24"/>
        </w:rPr>
        <w:t xml:space="preserve"> </w:t>
      </w:r>
      <w:r w:rsidR="009D2A7A" w:rsidRPr="00EF6447">
        <w:rPr>
          <w:rFonts w:ascii="Book Antiqua" w:eastAsia="MS PMincho" w:hAnsi="Book Antiqua"/>
          <w:sz w:val="24"/>
          <w:szCs w:val="24"/>
        </w:rPr>
        <w:t xml:space="preserve">AIHA </w:t>
      </w:r>
      <w:r w:rsidR="00350011" w:rsidRPr="00EF6447">
        <w:rPr>
          <w:rFonts w:ascii="Book Antiqua" w:eastAsia="MS PMincho" w:hAnsi="Book Antiqua"/>
          <w:sz w:val="24"/>
          <w:szCs w:val="24"/>
        </w:rPr>
        <w:t>led to</w:t>
      </w:r>
      <w:r w:rsidR="009D2A7A" w:rsidRPr="00EF6447">
        <w:rPr>
          <w:rFonts w:ascii="Book Antiqua" w:eastAsia="MS PMincho" w:hAnsi="Book Antiqua"/>
          <w:sz w:val="24"/>
          <w:szCs w:val="24"/>
        </w:rPr>
        <w:t xml:space="preserve"> diagnosis.</w:t>
      </w:r>
      <w:r w:rsidR="00737D93" w:rsidRPr="00EF6447">
        <w:rPr>
          <w:rFonts w:ascii="Book Antiqua" w:eastAsia="MS PMincho" w:hAnsi="Book Antiqua"/>
          <w:sz w:val="24"/>
          <w:szCs w:val="24"/>
        </w:rPr>
        <w:t xml:space="preserve"> Clinically,</w:t>
      </w:r>
      <w:r w:rsidR="009D2A7A" w:rsidRPr="00EF6447">
        <w:rPr>
          <w:rFonts w:ascii="Book Antiqua" w:eastAsia="MS PMincho" w:hAnsi="Book Antiqua"/>
          <w:sz w:val="24"/>
          <w:szCs w:val="24"/>
        </w:rPr>
        <w:t xml:space="preserve"> </w:t>
      </w:r>
      <w:r w:rsidR="00525F4A" w:rsidRPr="00EF6447">
        <w:rPr>
          <w:rFonts w:ascii="Book Antiqua" w:eastAsia="MS PMincho" w:hAnsi="Book Antiqua" w:cs="Arial"/>
          <w:sz w:val="24"/>
          <w:szCs w:val="24"/>
        </w:rPr>
        <w:t>IgG4-SC</w:t>
      </w:r>
      <w:r w:rsidR="00525F4A" w:rsidRPr="00EF6447">
        <w:rPr>
          <w:rFonts w:ascii="Book Antiqua" w:eastAsia="MS PMincho" w:hAnsi="Book Antiqua"/>
          <w:sz w:val="24"/>
          <w:szCs w:val="24"/>
        </w:rPr>
        <w:t xml:space="preserve"> is characterized by </w:t>
      </w:r>
      <w:r w:rsidR="00DB2903" w:rsidRPr="00EF6447">
        <w:rPr>
          <w:rFonts w:ascii="Book Antiqua" w:eastAsia="MS PMincho" w:hAnsi="Book Antiqua" w:cs="Arial"/>
          <w:sz w:val="24"/>
          <w:szCs w:val="24"/>
        </w:rPr>
        <w:t xml:space="preserve">jaundice </w:t>
      </w:r>
      <w:r w:rsidR="00737D93" w:rsidRPr="00EF6447">
        <w:rPr>
          <w:rFonts w:ascii="Book Antiqua" w:eastAsia="MS PMincho" w:hAnsi="Book Antiqua" w:cs="Arial"/>
          <w:sz w:val="24"/>
          <w:szCs w:val="24"/>
        </w:rPr>
        <w:t xml:space="preserve">leading to </w:t>
      </w:r>
      <w:r w:rsidR="00A4428A" w:rsidRPr="00EF6447">
        <w:rPr>
          <w:rFonts w:ascii="Book Antiqua" w:eastAsia="MS PMincho" w:hAnsi="Book Antiqua" w:cs="Arial"/>
          <w:sz w:val="24"/>
          <w:szCs w:val="24"/>
        </w:rPr>
        <w:t>diagnosis</w:t>
      </w:r>
      <w:r w:rsidR="00EE08FA" w:rsidRPr="00EF6447">
        <w:rPr>
          <w:rFonts w:ascii="Book Antiqua" w:eastAsia="MS PMincho" w:hAnsi="Book Antiqua" w:cs="Arial"/>
          <w:sz w:val="24"/>
          <w:szCs w:val="24"/>
        </w:rPr>
        <w:t xml:space="preserve"> </w:t>
      </w:r>
      <w:r w:rsidR="00E84ECB" w:rsidRPr="00EF6447">
        <w:rPr>
          <w:rFonts w:ascii="Book Antiqua" w:eastAsia="MS PMincho" w:hAnsi="Book Antiqua" w:cs="Arial"/>
          <w:sz w:val="24"/>
          <w:szCs w:val="24"/>
        </w:rPr>
        <w:t>as well as</w:t>
      </w:r>
      <w:r w:rsidR="00A4428A" w:rsidRPr="00EF6447">
        <w:rPr>
          <w:rFonts w:ascii="Book Antiqua" w:eastAsia="MS PMincho" w:hAnsi="Book Antiqua" w:cs="Arial"/>
          <w:sz w:val="24"/>
          <w:szCs w:val="24"/>
        </w:rPr>
        <w:t xml:space="preserve"> stricture </w:t>
      </w:r>
      <w:r w:rsidR="00EF64AE" w:rsidRPr="00EF6447">
        <w:rPr>
          <w:rFonts w:ascii="Book Antiqua" w:eastAsia="MS PMincho" w:hAnsi="Book Antiqua" w:cs="Arial"/>
          <w:sz w:val="24"/>
          <w:szCs w:val="24"/>
        </w:rPr>
        <w:t>of</w:t>
      </w:r>
      <w:r w:rsidR="00A4428A" w:rsidRPr="00EF6447">
        <w:rPr>
          <w:rFonts w:ascii="Book Antiqua" w:eastAsia="MS PMincho" w:hAnsi="Book Antiqua" w:cs="Arial"/>
          <w:sz w:val="24"/>
          <w:szCs w:val="24"/>
        </w:rPr>
        <w:t xml:space="preserve"> the </w:t>
      </w:r>
      <w:r w:rsidR="00EF64AE" w:rsidRPr="00EF6447">
        <w:rPr>
          <w:rFonts w:ascii="Book Antiqua" w:eastAsia="MS PMincho" w:hAnsi="Book Antiqua" w:cs="Arial"/>
          <w:sz w:val="24"/>
          <w:szCs w:val="24"/>
        </w:rPr>
        <w:t>lower bile duct</w:t>
      </w:r>
      <w:r w:rsidR="00A4428A" w:rsidRPr="00EF6447">
        <w:rPr>
          <w:rFonts w:ascii="Book Antiqua" w:eastAsia="MS PMincho" w:hAnsi="Book Antiqua" w:cs="Arial"/>
          <w:sz w:val="24"/>
          <w:szCs w:val="24"/>
        </w:rPr>
        <w:t xml:space="preserve"> </w:t>
      </w:r>
      <w:r w:rsidR="00EF64AE" w:rsidRPr="00EF6447">
        <w:rPr>
          <w:rFonts w:ascii="Book Antiqua" w:eastAsia="MS PMincho" w:hAnsi="Book Antiqua" w:cs="Arial"/>
          <w:sz w:val="24"/>
          <w:szCs w:val="24"/>
        </w:rPr>
        <w:t xml:space="preserve">on </w:t>
      </w:r>
      <w:r w:rsidR="00737D93" w:rsidRPr="00EF6447">
        <w:rPr>
          <w:rFonts w:ascii="Book Antiqua" w:eastAsia="MS PMincho" w:hAnsi="Book Antiqua" w:cs="Arial"/>
          <w:sz w:val="24"/>
          <w:szCs w:val="24"/>
        </w:rPr>
        <w:t>imaging studies</w:t>
      </w:r>
      <w:r w:rsidR="001E057C" w:rsidRPr="00EF6447">
        <w:rPr>
          <w:rFonts w:ascii="Book Antiqua" w:eastAsia="MS PMincho" w:hAnsi="Book Antiqua" w:cs="Arial"/>
          <w:sz w:val="24"/>
          <w:szCs w:val="24"/>
        </w:rPr>
        <w:t xml:space="preserve"> of the </w:t>
      </w:r>
      <w:r w:rsidR="00737D93" w:rsidRPr="00EF6447">
        <w:rPr>
          <w:rFonts w:ascii="Book Antiqua" w:eastAsia="MS PMincho" w:hAnsi="Book Antiqua" w:cs="Arial"/>
          <w:sz w:val="24"/>
          <w:szCs w:val="24"/>
        </w:rPr>
        <w:t>biliary tract</w:t>
      </w:r>
      <w:r w:rsidR="001E057C" w:rsidRPr="00EF6447">
        <w:rPr>
          <w:rFonts w:ascii="Book Antiqua" w:eastAsia="MS PMincho" w:hAnsi="Book Antiqua" w:cs="Arial"/>
          <w:sz w:val="24"/>
          <w:szCs w:val="24"/>
        </w:rPr>
        <w:t>.</w:t>
      </w:r>
      <w:r w:rsidR="001E057C" w:rsidRPr="00EF6447">
        <w:rPr>
          <w:rFonts w:ascii="Book Antiqua" w:eastAsia="MS PMincho" w:hAnsi="Book Antiqua" w:cs="Arial"/>
          <w:b/>
          <w:sz w:val="24"/>
          <w:szCs w:val="24"/>
        </w:rPr>
        <w:t xml:space="preserve"> </w:t>
      </w:r>
      <w:r w:rsidR="00737D93" w:rsidRPr="00EF6447">
        <w:rPr>
          <w:rFonts w:ascii="Book Antiqua" w:eastAsia="MS PMincho" w:hAnsi="Book Antiqua" w:cs="Arial"/>
          <w:sz w:val="24"/>
          <w:szCs w:val="24"/>
        </w:rPr>
        <w:t>O</w:t>
      </w:r>
      <w:r w:rsidR="00C073C0" w:rsidRPr="00EF6447">
        <w:rPr>
          <w:rFonts w:ascii="Book Antiqua" w:eastAsia="MS PMincho" w:hAnsi="Book Antiqua" w:cs="Arial"/>
          <w:sz w:val="24"/>
          <w:szCs w:val="24"/>
        </w:rPr>
        <w:t>u</w:t>
      </w:r>
      <w:r w:rsidR="00BB53A0" w:rsidRPr="00EF6447">
        <w:rPr>
          <w:rFonts w:ascii="Book Antiqua" w:eastAsia="MS PMincho" w:hAnsi="Book Antiqua" w:cs="Arial"/>
          <w:sz w:val="24"/>
          <w:szCs w:val="24"/>
        </w:rPr>
        <w:t>r</w:t>
      </w:r>
      <w:r w:rsidR="00C073C0" w:rsidRPr="00EF6447">
        <w:rPr>
          <w:rFonts w:ascii="Book Antiqua" w:eastAsia="MS PMincho" w:hAnsi="Book Antiqua" w:cs="Arial"/>
          <w:sz w:val="24"/>
          <w:szCs w:val="24"/>
        </w:rPr>
        <w:t xml:space="preserve"> patient </w:t>
      </w:r>
      <w:r w:rsidR="00737D93" w:rsidRPr="00EF6447">
        <w:rPr>
          <w:rFonts w:ascii="Book Antiqua" w:eastAsia="MS PMincho" w:hAnsi="Book Antiqua" w:cs="Arial"/>
          <w:sz w:val="24"/>
          <w:szCs w:val="24"/>
        </w:rPr>
        <w:t xml:space="preserve">initially presented with </w:t>
      </w:r>
      <w:r w:rsidR="00AF6A63" w:rsidRPr="00EF6447">
        <w:rPr>
          <w:rFonts w:ascii="Book Antiqua" w:eastAsia="MS PMincho" w:hAnsi="Book Antiqua" w:cs="Arial"/>
          <w:sz w:val="24"/>
          <w:szCs w:val="24"/>
        </w:rPr>
        <w:t>liver dysfun</w:t>
      </w:r>
      <w:r w:rsidR="000C04CE" w:rsidRPr="00EF6447">
        <w:rPr>
          <w:rFonts w:ascii="Book Antiqua" w:eastAsia="MS PMincho" w:hAnsi="Book Antiqua" w:cs="Arial"/>
          <w:sz w:val="24"/>
          <w:szCs w:val="24"/>
        </w:rPr>
        <w:t>c</w:t>
      </w:r>
      <w:r w:rsidR="00AF6A63" w:rsidRPr="00EF6447">
        <w:rPr>
          <w:rFonts w:ascii="Book Antiqua" w:eastAsia="MS PMincho" w:hAnsi="Book Antiqua" w:cs="Arial"/>
          <w:sz w:val="24"/>
          <w:szCs w:val="24"/>
        </w:rPr>
        <w:t>tion</w:t>
      </w:r>
      <w:r w:rsidR="00EE08FA" w:rsidRPr="00EF6447">
        <w:rPr>
          <w:rFonts w:ascii="Book Antiqua" w:eastAsia="MS PMincho" w:hAnsi="Book Antiqua" w:cs="Arial"/>
          <w:sz w:val="24"/>
          <w:szCs w:val="24"/>
        </w:rPr>
        <w:t xml:space="preserve">, </w:t>
      </w:r>
      <w:r w:rsidR="00BB53A0" w:rsidRPr="00EF6447">
        <w:rPr>
          <w:rFonts w:ascii="Book Antiqua" w:eastAsia="MS PMincho" w:hAnsi="Book Antiqua" w:cs="Arial"/>
          <w:sz w:val="24"/>
          <w:szCs w:val="24"/>
        </w:rPr>
        <w:t>with</w:t>
      </w:r>
      <w:r w:rsidR="00AF6A63" w:rsidRPr="00EF6447">
        <w:rPr>
          <w:rFonts w:ascii="Book Antiqua" w:eastAsia="MS PMincho" w:hAnsi="Book Antiqua" w:cs="Arial"/>
          <w:sz w:val="24"/>
          <w:szCs w:val="24"/>
        </w:rPr>
        <w:t xml:space="preserve"> no evidence of </w:t>
      </w:r>
      <w:r w:rsidR="00C81B09" w:rsidRPr="00EF6447">
        <w:rPr>
          <w:rFonts w:ascii="Book Antiqua" w:eastAsia="MS PMincho" w:hAnsi="Book Antiqua" w:cs="Arial"/>
          <w:sz w:val="24"/>
          <w:szCs w:val="24"/>
        </w:rPr>
        <w:t>jaundice</w:t>
      </w:r>
      <w:r w:rsidR="0004173D" w:rsidRPr="00EF6447">
        <w:rPr>
          <w:rFonts w:ascii="Book Antiqua" w:eastAsia="MS PMincho" w:hAnsi="Book Antiqua" w:cs="Arial"/>
          <w:sz w:val="24"/>
          <w:szCs w:val="24"/>
        </w:rPr>
        <w:t xml:space="preserve"> </w:t>
      </w:r>
      <w:r w:rsidR="00BE3E6E" w:rsidRPr="00EF6447">
        <w:rPr>
          <w:rFonts w:ascii="Book Antiqua" w:eastAsia="MS PMincho" w:hAnsi="Book Antiqua" w:cs="Arial"/>
          <w:sz w:val="24"/>
          <w:szCs w:val="24"/>
        </w:rPr>
        <w:t>on</w:t>
      </w:r>
      <w:r w:rsidR="0004173D" w:rsidRPr="00EF6447">
        <w:rPr>
          <w:rFonts w:ascii="Book Antiqua" w:eastAsia="MS PMincho" w:hAnsi="Book Antiqua" w:cs="Arial"/>
          <w:sz w:val="24"/>
          <w:szCs w:val="24"/>
        </w:rPr>
        <w:t xml:space="preserve"> </w:t>
      </w:r>
      <w:r w:rsidR="0004173D" w:rsidRPr="00EF6447">
        <w:rPr>
          <w:rFonts w:ascii="Book Antiqua" w:eastAsia="MS PMincho" w:hAnsi="Book Antiqua" w:cs="MS Gothic"/>
          <w:sz w:val="24"/>
          <w:szCs w:val="24"/>
        </w:rPr>
        <w:t>blood tests</w:t>
      </w:r>
      <w:r w:rsidR="00BB53A0" w:rsidRPr="00EF6447">
        <w:rPr>
          <w:rFonts w:ascii="Book Antiqua" w:eastAsia="MS PMincho" w:hAnsi="Book Antiqua" w:cs="Arial"/>
          <w:sz w:val="24"/>
          <w:szCs w:val="24"/>
        </w:rPr>
        <w:t xml:space="preserve">, and had </w:t>
      </w:r>
      <w:r w:rsidR="000E4690" w:rsidRPr="00EF6447">
        <w:rPr>
          <w:rFonts w:ascii="Book Antiqua" w:eastAsia="MS PMincho" w:hAnsi="Book Antiqua" w:cs="Arial"/>
          <w:sz w:val="24"/>
          <w:szCs w:val="24"/>
        </w:rPr>
        <w:t>no</w:t>
      </w:r>
      <w:r w:rsidR="00737D93" w:rsidRPr="00EF6447">
        <w:rPr>
          <w:rFonts w:ascii="Book Antiqua" w:eastAsia="MS PMincho" w:hAnsi="Book Antiqua" w:cs="Arial"/>
          <w:sz w:val="24"/>
          <w:szCs w:val="24"/>
        </w:rPr>
        <w:t xml:space="preserve"> findings </w:t>
      </w:r>
      <w:r w:rsidR="00E84ECB" w:rsidRPr="00EF6447">
        <w:rPr>
          <w:rFonts w:ascii="Book Antiqua" w:eastAsia="MS PMincho" w:hAnsi="Book Antiqua" w:cs="Arial"/>
          <w:sz w:val="24"/>
          <w:szCs w:val="24"/>
        </w:rPr>
        <w:t>suggesting</w:t>
      </w:r>
      <w:r w:rsidR="00737D93" w:rsidRPr="00EF6447">
        <w:rPr>
          <w:rFonts w:ascii="Book Antiqua" w:eastAsia="MS PMincho" w:hAnsi="Book Antiqua" w:cs="Arial"/>
          <w:sz w:val="24"/>
          <w:szCs w:val="24"/>
        </w:rPr>
        <w:t xml:space="preserve"> AIP or stricture of the lower bile duct on imaging studies</w:t>
      </w:r>
      <w:r w:rsidR="00D936C6" w:rsidRPr="00EF6447">
        <w:rPr>
          <w:rFonts w:ascii="Book Antiqua" w:eastAsia="MS PMincho" w:hAnsi="Book Antiqua" w:cs="Arial"/>
          <w:sz w:val="24"/>
          <w:szCs w:val="24"/>
        </w:rPr>
        <w:t>.</w:t>
      </w:r>
      <w:r w:rsidR="005E6CB6" w:rsidRPr="00EF6447">
        <w:rPr>
          <w:rFonts w:ascii="Book Antiqua" w:eastAsia="MS PMincho" w:hAnsi="Book Antiqua" w:cs="Arial"/>
          <w:sz w:val="24"/>
          <w:szCs w:val="24"/>
        </w:rPr>
        <w:t xml:space="preserve"> </w:t>
      </w:r>
      <w:r w:rsidR="00825A4D" w:rsidRPr="00EF6447">
        <w:rPr>
          <w:rFonts w:ascii="Book Antiqua" w:eastAsia="Meiryo" w:hAnsi="Book Antiqua"/>
          <w:sz w:val="24"/>
          <w:szCs w:val="24"/>
        </w:rPr>
        <w:t>B</w:t>
      </w:r>
      <w:r w:rsidR="003041F1" w:rsidRPr="00EF6447">
        <w:rPr>
          <w:rFonts w:ascii="Book Antiqua" w:eastAsia="Meiryo" w:hAnsi="Book Antiqua"/>
          <w:sz w:val="24"/>
          <w:szCs w:val="24"/>
        </w:rPr>
        <w:t>lood tests</w:t>
      </w:r>
      <w:r w:rsidR="00825A4D" w:rsidRPr="00EF6447">
        <w:rPr>
          <w:rFonts w:ascii="Book Antiqua" w:eastAsia="Meiryo" w:hAnsi="Book Antiqua"/>
          <w:sz w:val="24"/>
          <w:szCs w:val="24"/>
        </w:rPr>
        <w:t xml:space="preserve"> at initial presentation showed an </w:t>
      </w:r>
      <w:r w:rsidR="003041F1" w:rsidRPr="00EF6447">
        <w:rPr>
          <w:rFonts w:ascii="Book Antiqua" w:eastAsia="MS PGothic" w:hAnsi="Book Antiqua" w:cs="MS PGothic"/>
          <w:kern w:val="0"/>
          <w:sz w:val="24"/>
          <w:szCs w:val="24"/>
        </w:rPr>
        <w:t xml:space="preserve">elevated serum IgG4 </w:t>
      </w:r>
      <w:r w:rsidR="005F5E3A" w:rsidRPr="00EF6447">
        <w:rPr>
          <w:rFonts w:ascii="Book Antiqua" w:eastAsia="MS PGothic" w:hAnsi="Book Antiqua" w:cs="MS PGothic"/>
          <w:kern w:val="0"/>
          <w:sz w:val="24"/>
          <w:szCs w:val="24"/>
        </w:rPr>
        <w:t xml:space="preserve">concentration </w:t>
      </w:r>
      <w:r w:rsidR="00BB38E5" w:rsidRPr="00EF6447">
        <w:rPr>
          <w:rFonts w:ascii="Book Antiqua" w:eastAsia="Meiryo" w:hAnsi="Book Antiqua"/>
          <w:sz w:val="24"/>
          <w:szCs w:val="24"/>
        </w:rPr>
        <w:t>(Table 1)</w:t>
      </w:r>
      <w:r w:rsidR="00825A4D" w:rsidRPr="00EF6447">
        <w:rPr>
          <w:rFonts w:ascii="Book Antiqua" w:eastAsia="Meiryo" w:hAnsi="Book Antiqua"/>
          <w:sz w:val="24"/>
          <w:szCs w:val="24"/>
        </w:rPr>
        <w:t xml:space="preserve">. </w:t>
      </w:r>
      <w:r w:rsidR="00B71149" w:rsidRPr="00EF6447">
        <w:rPr>
          <w:rFonts w:ascii="Book Antiqua" w:eastAsia="Meiryo" w:hAnsi="Book Antiqua"/>
          <w:sz w:val="24"/>
          <w:szCs w:val="24"/>
        </w:rPr>
        <w:t>There was a time lag of a</w:t>
      </w:r>
      <w:r w:rsidR="00825A4D" w:rsidRPr="00EF6447">
        <w:rPr>
          <w:rFonts w:ascii="Book Antiqua" w:eastAsia="Meiryo" w:hAnsi="Book Antiqua"/>
          <w:sz w:val="24"/>
          <w:szCs w:val="24"/>
        </w:rPr>
        <w:t>bo</w:t>
      </w:r>
      <w:r w:rsidR="008702B9" w:rsidRPr="00EF6447">
        <w:rPr>
          <w:rFonts w:ascii="Book Antiqua" w:eastAsia="Meiryo" w:hAnsi="Book Antiqua"/>
          <w:sz w:val="24"/>
          <w:szCs w:val="24"/>
        </w:rPr>
        <w:t>u</w:t>
      </w:r>
      <w:r w:rsidR="00825A4D" w:rsidRPr="00EF6447">
        <w:rPr>
          <w:rFonts w:ascii="Book Antiqua" w:eastAsia="Meiryo" w:hAnsi="Book Antiqua"/>
          <w:sz w:val="24"/>
          <w:szCs w:val="24"/>
        </w:rPr>
        <w:t>t</w:t>
      </w:r>
      <w:r w:rsidR="008702B9" w:rsidRPr="00EF6447">
        <w:rPr>
          <w:rFonts w:ascii="Book Antiqua" w:eastAsia="Meiryo" w:hAnsi="Book Antiqua"/>
          <w:sz w:val="24"/>
          <w:szCs w:val="24"/>
        </w:rPr>
        <w:t xml:space="preserve"> </w:t>
      </w:r>
      <w:r w:rsidR="00094646" w:rsidRPr="00EF6447">
        <w:rPr>
          <w:rFonts w:ascii="Book Antiqua" w:eastAsia="Meiryo" w:hAnsi="Book Antiqua"/>
          <w:sz w:val="24"/>
          <w:szCs w:val="24"/>
        </w:rPr>
        <w:t>1</w:t>
      </w:r>
      <w:r w:rsidR="00825A4D" w:rsidRPr="00EF6447">
        <w:rPr>
          <w:rFonts w:ascii="Book Antiqua" w:eastAsia="Meiryo" w:hAnsi="Book Antiqua"/>
          <w:sz w:val="24"/>
          <w:szCs w:val="24"/>
        </w:rPr>
        <w:t xml:space="preserve"> week</w:t>
      </w:r>
      <w:r w:rsidR="00B71149" w:rsidRPr="00EF6447">
        <w:rPr>
          <w:rFonts w:ascii="Book Antiqua" w:eastAsia="Meiryo" w:hAnsi="Book Antiqua"/>
          <w:sz w:val="24"/>
          <w:szCs w:val="24"/>
        </w:rPr>
        <w:t xml:space="preserve"> until the results of specialized tests became available.</w:t>
      </w:r>
      <w:r w:rsidR="008702B9" w:rsidRPr="00EF6447">
        <w:rPr>
          <w:rFonts w:ascii="Book Antiqua" w:eastAsia="MS PGothic" w:hAnsi="Book Antiqua" w:cs="MS PGothic"/>
          <w:kern w:val="0"/>
          <w:sz w:val="24"/>
          <w:szCs w:val="24"/>
        </w:rPr>
        <w:t xml:space="preserve"> </w:t>
      </w:r>
      <w:r w:rsidR="008702B9" w:rsidRPr="00EF6447">
        <w:rPr>
          <w:rFonts w:ascii="Book Antiqua" w:eastAsia="Meiryo" w:hAnsi="Book Antiqua"/>
          <w:sz w:val="24"/>
          <w:szCs w:val="24"/>
        </w:rPr>
        <w:t>IgG4-SC is characterized by</w:t>
      </w:r>
      <w:r w:rsidR="00094646" w:rsidRPr="00EF6447">
        <w:rPr>
          <w:rFonts w:ascii="Book Antiqua" w:eastAsia="Meiryo" w:hAnsi="Book Antiqua"/>
          <w:sz w:val="24"/>
          <w:szCs w:val="24"/>
        </w:rPr>
        <w:t xml:space="preserve"> </w:t>
      </w:r>
      <w:r w:rsidR="008702B9" w:rsidRPr="00EF6447">
        <w:rPr>
          <w:rFonts w:ascii="Book Antiqua" w:eastAsia="MS PGothic" w:hAnsi="Book Antiqua" w:cs="MS PGothic"/>
          <w:kern w:val="0"/>
          <w:sz w:val="24"/>
          <w:szCs w:val="24"/>
        </w:rPr>
        <w:t>elevated serum IgG4</w:t>
      </w:r>
      <w:r w:rsidR="00094646" w:rsidRPr="00EF6447">
        <w:rPr>
          <w:rFonts w:ascii="Book Antiqua" w:eastAsia="MS PGothic" w:hAnsi="Book Antiqua" w:cs="MS PGothic"/>
          <w:kern w:val="0"/>
          <w:sz w:val="24"/>
          <w:szCs w:val="24"/>
        </w:rPr>
        <w:t xml:space="preserve"> levels</w:t>
      </w:r>
      <w:r w:rsidR="00D45600" w:rsidRPr="00EF6447">
        <w:rPr>
          <w:rFonts w:ascii="Book Antiqua" w:eastAsia="MS PGothic" w:hAnsi="Book Antiqua" w:cs="MS PGothic"/>
          <w:kern w:val="0"/>
          <w:sz w:val="24"/>
          <w:szCs w:val="24"/>
        </w:rPr>
        <w:t>,</w:t>
      </w:r>
      <w:r w:rsidR="00B71149" w:rsidRPr="00EF6447">
        <w:rPr>
          <w:rFonts w:ascii="Book Antiqua" w:eastAsia="MS PGothic" w:hAnsi="Book Antiqua" w:cs="MS PGothic"/>
          <w:kern w:val="0"/>
          <w:sz w:val="24"/>
          <w:szCs w:val="24"/>
        </w:rPr>
        <w:t xml:space="preserve"> but elevated </w:t>
      </w:r>
      <w:r w:rsidR="00094646" w:rsidRPr="00EF6447">
        <w:rPr>
          <w:rFonts w:ascii="Book Antiqua" w:eastAsia="MS PGothic" w:hAnsi="Book Antiqua" w:cs="MS PGothic"/>
          <w:kern w:val="0"/>
          <w:sz w:val="24"/>
          <w:szCs w:val="24"/>
        </w:rPr>
        <w:t>levels</w:t>
      </w:r>
      <w:r w:rsidR="00D45600" w:rsidRPr="00EF6447">
        <w:rPr>
          <w:rFonts w:ascii="Book Antiqua" w:eastAsia="MS PGothic" w:hAnsi="Book Antiqua" w:cs="MS PGothic"/>
          <w:kern w:val="0"/>
          <w:sz w:val="24"/>
          <w:szCs w:val="24"/>
        </w:rPr>
        <w:t xml:space="preserve"> may</w:t>
      </w:r>
      <w:r w:rsidR="00B71149" w:rsidRPr="00EF6447">
        <w:rPr>
          <w:rFonts w:ascii="Book Antiqua" w:eastAsia="MS PGothic" w:hAnsi="Book Antiqua" w:cs="MS PGothic"/>
          <w:kern w:val="0"/>
          <w:sz w:val="24"/>
          <w:szCs w:val="24"/>
        </w:rPr>
        <w:t xml:space="preserve"> also</w:t>
      </w:r>
      <w:r w:rsidR="00D45600" w:rsidRPr="00EF6447">
        <w:rPr>
          <w:rFonts w:ascii="Book Antiqua" w:eastAsia="MS PGothic" w:hAnsi="Book Antiqua" w:cs="MS PGothic"/>
          <w:kern w:val="0"/>
          <w:sz w:val="24"/>
          <w:szCs w:val="24"/>
        </w:rPr>
        <w:t xml:space="preserve"> be</w:t>
      </w:r>
      <w:r w:rsidR="00B71149" w:rsidRPr="00EF6447">
        <w:rPr>
          <w:rFonts w:ascii="Book Antiqua" w:eastAsia="MS PGothic" w:hAnsi="Book Antiqua" w:cs="MS PGothic"/>
          <w:kern w:val="0"/>
          <w:sz w:val="24"/>
          <w:szCs w:val="24"/>
        </w:rPr>
        <w:t xml:space="preserve"> found</w:t>
      </w:r>
      <w:r w:rsidR="00D45600" w:rsidRPr="00EF6447">
        <w:rPr>
          <w:rFonts w:ascii="Book Antiqua" w:eastAsia="MS PGothic" w:hAnsi="Book Antiqua" w:cs="MS PGothic"/>
          <w:kern w:val="0"/>
          <w:sz w:val="24"/>
          <w:szCs w:val="24"/>
        </w:rPr>
        <w:t xml:space="preserve"> </w:t>
      </w:r>
      <w:r w:rsidR="00B71149" w:rsidRPr="00EF6447">
        <w:rPr>
          <w:rFonts w:ascii="Book Antiqua" w:eastAsia="MS PGothic" w:hAnsi="Book Antiqua" w:cs="MS PGothic"/>
          <w:kern w:val="0"/>
          <w:sz w:val="24"/>
          <w:szCs w:val="24"/>
        </w:rPr>
        <w:t xml:space="preserve">in </w:t>
      </w:r>
      <w:r w:rsidR="00D45600" w:rsidRPr="00EF6447">
        <w:rPr>
          <w:rFonts w:ascii="Book Antiqua" w:eastAsia="MS PGothic" w:hAnsi="Book Antiqua" w:cs="MS PGothic"/>
          <w:kern w:val="0"/>
          <w:sz w:val="24"/>
          <w:szCs w:val="24"/>
        </w:rPr>
        <w:t xml:space="preserve">PSC. </w:t>
      </w:r>
      <w:r w:rsidR="005F5E3A" w:rsidRPr="00EF6447">
        <w:rPr>
          <w:rFonts w:ascii="Book Antiqua" w:eastAsia="Meiryo" w:hAnsi="Book Antiqua"/>
          <w:sz w:val="24"/>
          <w:szCs w:val="24"/>
        </w:rPr>
        <w:t xml:space="preserve">Boonstra </w:t>
      </w:r>
      <w:r w:rsidR="005F5E3A" w:rsidRPr="00EF6447">
        <w:rPr>
          <w:rFonts w:ascii="Book Antiqua" w:eastAsia="Meiryo" w:hAnsi="Book Antiqua"/>
          <w:i/>
          <w:sz w:val="24"/>
          <w:szCs w:val="24"/>
        </w:rPr>
        <w:t>et al</w:t>
      </w:r>
      <w:r w:rsidR="00EF6447" w:rsidRPr="00EF6447">
        <w:rPr>
          <w:rFonts w:ascii="Book Antiqua" w:eastAsia="宋体" w:hAnsi="Book Antiqua"/>
          <w:sz w:val="24"/>
          <w:szCs w:val="24"/>
          <w:vertAlign w:val="superscript"/>
          <w:lang w:eastAsia="zh-CN"/>
        </w:rPr>
        <w:t>[</w:t>
      </w:r>
      <w:r w:rsidR="00EF6447" w:rsidRPr="00EF6447">
        <w:rPr>
          <w:rFonts w:ascii="Book Antiqua" w:eastAsia="Meiryo" w:hAnsi="Book Antiqua"/>
          <w:sz w:val="24"/>
          <w:szCs w:val="24"/>
          <w:vertAlign w:val="superscript"/>
        </w:rPr>
        <w:t>14</w:t>
      </w:r>
      <w:r w:rsidR="00EF6447" w:rsidRPr="00EF6447">
        <w:rPr>
          <w:rFonts w:ascii="Book Antiqua" w:eastAsia="宋体" w:hAnsi="Book Antiqua"/>
          <w:sz w:val="24"/>
          <w:szCs w:val="24"/>
          <w:vertAlign w:val="superscript"/>
          <w:lang w:eastAsia="zh-CN"/>
        </w:rPr>
        <w:t>]</w:t>
      </w:r>
      <w:r w:rsidR="00EF6447">
        <w:rPr>
          <w:rFonts w:ascii="Book Antiqua" w:eastAsia="宋体" w:hAnsi="Book Antiqua" w:hint="eastAsia"/>
          <w:sz w:val="24"/>
          <w:szCs w:val="24"/>
          <w:vertAlign w:val="superscript"/>
          <w:lang w:eastAsia="zh-CN"/>
        </w:rPr>
        <w:t xml:space="preserve"> </w:t>
      </w:r>
      <w:r w:rsidR="00332622" w:rsidRPr="00EF6447">
        <w:rPr>
          <w:rFonts w:ascii="Book Antiqua" w:eastAsia="Meiryo" w:hAnsi="Book Antiqua"/>
          <w:sz w:val="24"/>
          <w:szCs w:val="24"/>
        </w:rPr>
        <w:t xml:space="preserve">reported </w:t>
      </w:r>
      <w:r w:rsidR="00E50601" w:rsidRPr="00EF6447">
        <w:rPr>
          <w:rFonts w:ascii="Book Antiqua" w:eastAsia="Meiryo" w:hAnsi="Book Antiqua"/>
          <w:sz w:val="24"/>
          <w:szCs w:val="24"/>
        </w:rPr>
        <w:t>that the IgG4/IgG1</w:t>
      </w:r>
      <w:r w:rsidR="00B71149" w:rsidRPr="00EF6447">
        <w:rPr>
          <w:rFonts w:ascii="Book Antiqua" w:eastAsia="Meiryo" w:hAnsi="Book Antiqua"/>
          <w:sz w:val="24"/>
          <w:szCs w:val="24"/>
        </w:rPr>
        <w:t xml:space="preserve"> ratio</w:t>
      </w:r>
      <w:r w:rsidR="00E50601" w:rsidRPr="00EF6447">
        <w:rPr>
          <w:rFonts w:ascii="Book Antiqua" w:eastAsia="Meiryo" w:hAnsi="Book Antiqua"/>
          <w:sz w:val="24"/>
          <w:szCs w:val="24"/>
        </w:rPr>
        <w:t xml:space="preserve"> is useful</w:t>
      </w:r>
      <w:r w:rsidR="00F52509" w:rsidRPr="00EF6447">
        <w:rPr>
          <w:rFonts w:ascii="Book Antiqua" w:eastAsia="Meiryo" w:hAnsi="Book Antiqua"/>
          <w:sz w:val="24"/>
          <w:szCs w:val="24"/>
        </w:rPr>
        <w:t xml:space="preserve"> for </w:t>
      </w:r>
      <w:r w:rsidR="002C415D" w:rsidRPr="00EF6447">
        <w:rPr>
          <w:rFonts w:ascii="Book Antiqua" w:eastAsia="MS PMincho" w:hAnsi="Book Antiqua"/>
          <w:sz w:val="24"/>
          <w:szCs w:val="24"/>
        </w:rPr>
        <w:t xml:space="preserve">differentiating </w:t>
      </w:r>
      <w:r w:rsidR="009C6349" w:rsidRPr="00EF6447">
        <w:rPr>
          <w:rFonts w:ascii="Book Antiqua" w:eastAsia="Meiryo" w:hAnsi="Book Antiqua"/>
          <w:sz w:val="24"/>
          <w:szCs w:val="24"/>
        </w:rPr>
        <w:t>IgG4-SC from PSC</w:t>
      </w:r>
      <w:r w:rsidR="00584BC9" w:rsidRPr="00EF6447">
        <w:rPr>
          <w:rFonts w:ascii="Book Antiqua" w:eastAsia="Meiryo" w:hAnsi="Book Antiqua"/>
          <w:sz w:val="24"/>
          <w:szCs w:val="24"/>
        </w:rPr>
        <w:t xml:space="preserve">. </w:t>
      </w:r>
      <w:r w:rsidR="009C6349" w:rsidRPr="00EF6447">
        <w:rPr>
          <w:rFonts w:ascii="Book Antiqua" w:eastAsia="Meiryo" w:hAnsi="Book Antiqua"/>
          <w:sz w:val="24"/>
          <w:szCs w:val="24"/>
        </w:rPr>
        <w:t xml:space="preserve">However, </w:t>
      </w:r>
      <w:r w:rsidR="00B71149" w:rsidRPr="00EF6447">
        <w:rPr>
          <w:rFonts w:ascii="Book Antiqua" w:eastAsia="Meiryo" w:hAnsi="Book Antiqua"/>
          <w:sz w:val="24"/>
          <w:szCs w:val="24"/>
        </w:rPr>
        <w:t>the IgG4/IgG1 ratio</w:t>
      </w:r>
      <w:r w:rsidR="0094274F" w:rsidRPr="00EF6447">
        <w:rPr>
          <w:rFonts w:ascii="Book Antiqua" w:eastAsia="Meiryo" w:hAnsi="Book Antiqua"/>
          <w:sz w:val="24"/>
          <w:szCs w:val="24"/>
        </w:rPr>
        <w:t xml:space="preserve"> </w:t>
      </w:r>
      <w:r w:rsidR="00B71149" w:rsidRPr="00EF6447">
        <w:rPr>
          <w:rFonts w:ascii="Book Antiqua" w:eastAsia="Meiryo" w:hAnsi="Book Antiqua"/>
          <w:sz w:val="24"/>
          <w:szCs w:val="24"/>
        </w:rPr>
        <w:t>was</w:t>
      </w:r>
      <w:r w:rsidR="0094274F" w:rsidRPr="00EF6447">
        <w:rPr>
          <w:rFonts w:ascii="Book Antiqua" w:eastAsia="Meiryo" w:hAnsi="Book Antiqua"/>
          <w:sz w:val="24"/>
          <w:szCs w:val="24"/>
        </w:rPr>
        <w:t xml:space="preserve"> </w:t>
      </w:r>
      <w:r w:rsidR="00B71149" w:rsidRPr="00EF6447">
        <w:rPr>
          <w:rFonts w:ascii="Book Antiqua" w:eastAsia="Meiryo" w:hAnsi="Book Antiqua"/>
          <w:sz w:val="24"/>
          <w:szCs w:val="24"/>
        </w:rPr>
        <w:t>un</w:t>
      </w:r>
      <w:r w:rsidR="0094274F" w:rsidRPr="00EF6447">
        <w:rPr>
          <w:rFonts w:ascii="Book Antiqua" w:eastAsia="Meiryo" w:hAnsi="Book Antiqua"/>
          <w:sz w:val="24"/>
          <w:szCs w:val="24"/>
        </w:rPr>
        <w:t xml:space="preserve">available because </w:t>
      </w:r>
      <w:r w:rsidR="00584BC9" w:rsidRPr="00EF6447">
        <w:rPr>
          <w:rFonts w:ascii="Book Antiqua" w:eastAsia="Meiryo" w:hAnsi="Book Antiqua"/>
          <w:sz w:val="24"/>
          <w:szCs w:val="24"/>
        </w:rPr>
        <w:t xml:space="preserve">we did not measure </w:t>
      </w:r>
      <w:r w:rsidR="00094646" w:rsidRPr="00EF6447">
        <w:rPr>
          <w:rFonts w:ascii="Book Antiqua" w:eastAsia="Meiryo" w:hAnsi="Book Antiqua"/>
          <w:sz w:val="24"/>
          <w:szCs w:val="24"/>
        </w:rPr>
        <w:t xml:space="preserve">serum </w:t>
      </w:r>
      <w:r w:rsidR="00584BC9" w:rsidRPr="00EF6447">
        <w:rPr>
          <w:rFonts w:ascii="Book Antiqua" w:eastAsia="Meiryo" w:hAnsi="Book Antiqua"/>
          <w:sz w:val="24"/>
          <w:szCs w:val="24"/>
        </w:rPr>
        <w:t>IgG1 levels</w:t>
      </w:r>
      <w:r w:rsidR="00B71149" w:rsidRPr="00EF6447">
        <w:rPr>
          <w:rFonts w:ascii="Book Antiqua" w:eastAsia="Meiryo" w:hAnsi="Book Antiqua"/>
          <w:sz w:val="24"/>
          <w:szCs w:val="24"/>
        </w:rPr>
        <w:t>.</w:t>
      </w:r>
      <w:r w:rsidR="00584BC9" w:rsidRPr="00EF6447">
        <w:rPr>
          <w:rFonts w:ascii="Book Antiqua" w:eastAsia="Meiryo" w:hAnsi="Book Antiqua"/>
          <w:sz w:val="24"/>
          <w:szCs w:val="24"/>
        </w:rPr>
        <w:t xml:space="preserve"> </w:t>
      </w:r>
      <w:r w:rsidR="00737D93" w:rsidRPr="00EF6447">
        <w:rPr>
          <w:rFonts w:ascii="Book Antiqua" w:eastAsia="MS PMincho" w:hAnsi="Book Antiqua" w:cs="Arial"/>
          <w:sz w:val="24"/>
          <w:szCs w:val="24"/>
        </w:rPr>
        <w:t xml:space="preserve">Cholangiographic </w:t>
      </w:r>
      <w:r w:rsidR="00E0108E" w:rsidRPr="00EF6447">
        <w:rPr>
          <w:rFonts w:ascii="Book Antiqua" w:eastAsia="MS PMincho" w:hAnsi="Book Antiqua" w:cs="Arial"/>
          <w:sz w:val="24"/>
          <w:szCs w:val="24"/>
        </w:rPr>
        <w:t>images</w:t>
      </w:r>
      <w:r w:rsidR="00BB53A0" w:rsidRPr="00EF6447">
        <w:rPr>
          <w:rFonts w:ascii="Book Antiqua" w:eastAsia="MS PMincho" w:hAnsi="Book Antiqua" w:cs="Arial"/>
          <w:sz w:val="24"/>
          <w:szCs w:val="24"/>
        </w:rPr>
        <w:t xml:space="preserve"> </w:t>
      </w:r>
      <w:r w:rsidR="00777277" w:rsidRPr="00EF6447">
        <w:rPr>
          <w:rFonts w:ascii="Book Antiqua" w:eastAsia="MS PMincho" w:hAnsi="Book Antiqua" w:cs="Arial"/>
          <w:sz w:val="24"/>
          <w:szCs w:val="24"/>
        </w:rPr>
        <w:t xml:space="preserve">in our patient </w:t>
      </w:r>
      <w:r w:rsidR="00E0108E" w:rsidRPr="00EF6447">
        <w:rPr>
          <w:rFonts w:ascii="Book Antiqua" w:eastAsia="MS PMincho" w:hAnsi="Book Antiqua" w:cs="Arial"/>
          <w:sz w:val="24"/>
          <w:szCs w:val="24"/>
        </w:rPr>
        <w:t>were consistent with</w:t>
      </w:r>
      <w:r w:rsidR="00777277" w:rsidRPr="00EF6447">
        <w:rPr>
          <w:rFonts w:ascii="Book Antiqua" w:eastAsia="MS PMincho" w:hAnsi="Book Antiqua" w:cs="Arial"/>
          <w:sz w:val="24"/>
          <w:szCs w:val="24"/>
        </w:rPr>
        <w:t xml:space="preserve"> type 4 </w:t>
      </w:r>
      <w:r w:rsidR="00777277" w:rsidRPr="00EF6447">
        <w:rPr>
          <w:rFonts w:ascii="Book Antiqua" w:eastAsia="MS PMincho" w:hAnsi="Book Antiqua"/>
          <w:sz w:val="24"/>
          <w:szCs w:val="24"/>
        </w:rPr>
        <w:t>IgG4-SC</w:t>
      </w:r>
      <w:r w:rsidR="00BB53A0" w:rsidRPr="00EF6447">
        <w:rPr>
          <w:rFonts w:ascii="Book Antiqua" w:eastAsia="MS PMincho" w:hAnsi="Book Antiqua" w:cs="Arial"/>
          <w:sz w:val="24"/>
          <w:szCs w:val="24"/>
        </w:rPr>
        <w:t xml:space="preserve"> </w:t>
      </w:r>
      <w:r w:rsidR="00743F99" w:rsidRPr="00EF6447">
        <w:rPr>
          <w:rFonts w:ascii="Book Antiqua" w:eastAsia="MS PMincho" w:hAnsi="Book Antiqua" w:cs="Arial"/>
          <w:sz w:val="24"/>
          <w:szCs w:val="24"/>
        </w:rPr>
        <w:t>a</w:t>
      </w:r>
      <w:r w:rsidR="00DA3F75" w:rsidRPr="00EF6447">
        <w:rPr>
          <w:rFonts w:ascii="Book Antiqua" w:eastAsia="MS PMincho" w:hAnsi="Book Antiqua" w:cs="Arial"/>
          <w:sz w:val="24"/>
          <w:szCs w:val="24"/>
        </w:rPr>
        <w:t xml:space="preserve">ccording to </w:t>
      </w:r>
      <w:r w:rsidR="009031D3" w:rsidRPr="00EF6447">
        <w:rPr>
          <w:rFonts w:ascii="Book Antiqua" w:eastAsia="MS PMincho" w:hAnsi="Book Antiqua" w:cs="Arial"/>
          <w:sz w:val="24"/>
          <w:szCs w:val="24"/>
        </w:rPr>
        <w:t xml:space="preserve">the classification </w:t>
      </w:r>
      <w:r w:rsidR="00E0108E" w:rsidRPr="00EF6447">
        <w:rPr>
          <w:rFonts w:ascii="Book Antiqua" w:eastAsia="MS PMincho" w:hAnsi="Book Antiqua" w:cs="Arial"/>
          <w:sz w:val="24"/>
          <w:szCs w:val="24"/>
        </w:rPr>
        <w:t>proposed by</w:t>
      </w:r>
      <w:r w:rsidR="004C0449" w:rsidRPr="00EF6447">
        <w:rPr>
          <w:rFonts w:ascii="Book Antiqua" w:eastAsia="MS PMincho" w:hAnsi="Book Antiqua" w:cs="Arial"/>
          <w:sz w:val="24"/>
          <w:szCs w:val="24"/>
        </w:rPr>
        <w:t xml:space="preserve"> </w:t>
      </w:r>
      <w:r w:rsidR="00690FA1" w:rsidRPr="00EF6447">
        <w:rPr>
          <w:rFonts w:ascii="Book Antiqua" w:eastAsia="MS PMincho" w:hAnsi="Book Antiqua" w:cs="Arial"/>
          <w:sz w:val="24"/>
          <w:szCs w:val="24"/>
        </w:rPr>
        <w:t xml:space="preserve">Nakazawa </w:t>
      </w:r>
      <w:r w:rsidR="00690FA1" w:rsidRPr="00EF6447">
        <w:rPr>
          <w:rFonts w:ascii="Book Antiqua" w:eastAsia="MS PMincho" w:hAnsi="Book Antiqua" w:cs="Arial"/>
          <w:i/>
          <w:sz w:val="24"/>
          <w:szCs w:val="24"/>
        </w:rPr>
        <w:t>et al</w:t>
      </w:r>
      <w:r w:rsidR="002B7332" w:rsidRPr="00EF6447">
        <w:rPr>
          <w:rFonts w:ascii="Book Antiqua" w:eastAsia="宋体" w:hAnsi="Book Antiqua" w:cs="Arial"/>
          <w:sz w:val="24"/>
          <w:szCs w:val="24"/>
          <w:vertAlign w:val="superscript"/>
          <w:lang w:eastAsia="zh-CN"/>
        </w:rPr>
        <w:t>[</w:t>
      </w:r>
      <w:r w:rsidR="00677C13" w:rsidRPr="00EF6447">
        <w:rPr>
          <w:rFonts w:ascii="Book Antiqua" w:eastAsia="MS PMincho" w:hAnsi="Book Antiqua" w:cs="Arial"/>
          <w:sz w:val="24"/>
          <w:szCs w:val="24"/>
          <w:vertAlign w:val="superscript"/>
        </w:rPr>
        <w:t>2,4-5</w:t>
      </w:r>
      <w:r w:rsidR="002B7332" w:rsidRPr="00EF6447">
        <w:rPr>
          <w:rFonts w:ascii="Book Antiqua" w:eastAsia="宋体" w:hAnsi="Book Antiqua" w:cs="Arial"/>
          <w:sz w:val="24"/>
          <w:szCs w:val="24"/>
          <w:vertAlign w:val="superscript"/>
          <w:lang w:eastAsia="zh-CN"/>
        </w:rPr>
        <w:t>]</w:t>
      </w:r>
      <w:r w:rsidR="00E0108E" w:rsidRPr="00EF6447">
        <w:rPr>
          <w:rFonts w:ascii="Book Antiqua" w:eastAsia="MS PMincho" w:hAnsi="Book Antiqua" w:cs="Arial"/>
          <w:sz w:val="24"/>
          <w:szCs w:val="24"/>
        </w:rPr>
        <w:t xml:space="preserve"> and </w:t>
      </w:r>
      <w:r w:rsidR="007C06C1" w:rsidRPr="00EF6447">
        <w:rPr>
          <w:rFonts w:ascii="Book Antiqua" w:eastAsia="MS PMincho" w:hAnsi="Book Antiqua" w:cs="Arial"/>
          <w:sz w:val="24"/>
          <w:szCs w:val="24"/>
        </w:rPr>
        <w:t>are</w:t>
      </w:r>
      <w:r w:rsidR="00E0108E" w:rsidRPr="00EF6447">
        <w:rPr>
          <w:rFonts w:ascii="Book Antiqua" w:eastAsia="MS PMincho" w:hAnsi="Book Antiqua" w:cs="Arial"/>
          <w:sz w:val="24"/>
          <w:szCs w:val="24"/>
        </w:rPr>
        <w:t xml:space="preserve"> thus</w:t>
      </w:r>
      <w:r w:rsidR="007E6C3B" w:rsidRPr="00EF6447">
        <w:rPr>
          <w:rFonts w:ascii="Book Antiqua" w:eastAsia="MS PMincho" w:hAnsi="Book Antiqua" w:cs="Arial"/>
          <w:sz w:val="24"/>
          <w:szCs w:val="24"/>
        </w:rPr>
        <w:t xml:space="preserve"> very rare</w:t>
      </w:r>
      <w:r w:rsidR="007C06C1" w:rsidRPr="00EF6447">
        <w:rPr>
          <w:rFonts w:ascii="Book Antiqua" w:eastAsia="MS PMincho" w:hAnsi="Book Antiqua" w:cs="Arial"/>
          <w:sz w:val="24"/>
          <w:szCs w:val="24"/>
        </w:rPr>
        <w:t>ly encountered</w:t>
      </w:r>
      <w:r w:rsidR="007E6C3B" w:rsidRPr="00EF6447">
        <w:rPr>
          <w:rFonts w:ascii="Book Antiqua" w:eastAsia="MS PMincho" w:hAnsi="Book Antiqua" w:cs="Arial"/>
          <w:sz w:val="24"/>
          <w:szCs w:val="24"/>
        </w:rPr>
        <w:t>.</w:t>
      </w:r>
      <w:r w:rsidR="00E0108E" w:rsidRPr="00EF6447">
        <w:rPr>
          <w:rFonts w:ascii="Book Antiqua" w:eastAsia="MS PMincho" w:hAnsi="Book Antiqua" w:cs="Arial"/>
          <w:sz w:val="24"/>
          <w:szCs w:val="24"/>
        </w:rPr>
        <w:t xml:space="preserve"> These</w:t>
      </w:r>
      <w:r w:rsidR="007E6C3B" w:rsidRPr="00EF6447">
        <w:rPr>
          <w:rFonts w:ascii="Book Antiqua" w:eastAsia="MS PMincho" w:hAnsi="Book Antiqua" w:cs="Arial"/>
          <w:sz w:val="24"/>
          <w:szCs w:val="24"/>
        </w:rPr>
        <w:t xml:space="preserve"> </w:t>
      </w:r>
      <w:r w:rsidR="00E0108E" w:rsidRPr="00EF6447">
        <w:rPr>
          <w:rFonts w:ascii="Book Antiqua" w:eastAsia="MS PMincho" w:hAnsi="Book Antiqua" w:cs="Arial"/>
          <w:sz w:val="24"/>
          <w:szCs w:val="24"/>
        </w:rPr>
        <w:t>atypical c</w:t>
      </w:r>
      <w:r w:rsidR="00BB7517" w:rsidRPr="00EF6447">
        <w:rPr>
          <w:rFonts w:ascii="Book Antiqua" w:eastAsia="MS PMincho" w:hAnsi="Book Antiqua" w:cs="Arial"/>
          <w:sz w:val="24"/>
          <w:szCs w:val="24"/>
        </w:rPr>
        <w:t>linical and imaging fin</w:t>
      </w:r>
      <w:r w:rsidR="00621824" w:rsidRPr="00EF6447">
        <w:rPr>
          <w:rFonts w:ascii="Book Antiqua" w:eastAsia="MS PMincho" w:hAnsi="Book Antiqua" w:cs="Arial"/>
          <w:sz w:val="24"/>
          <w:szCs w:val="24"/>
        </w:rPr>
        <w:t>d</w:t>
      </w:r>
      <w:r w:rsidR="00BB7517" w:rsidRPr="00EF6447">
        <w:rPr>
          <w:rFonts w:ascii="Book Antiqua" w:eastAsia="MS PMincho" w:hAnsi="Book Antiqua" w:cs="Arial"/>
          <w:sz w:val="24"/>
          <w:szCs w:val="24"/>
        </w:rPr>
        <w:t>ings</w:t>
      </w:r>
      <w:r w:rsidR="00E0108E" w:rsidRPr="00EF6447">
        <w:rPr>
          <w:rFonts w:ascii="Book Antiqua" w:eastAsia="MS PMincho" w:hAnsi="Book Antiqua" w:cs="Arial"/>
          <w:sz w:val="24"/>
          <w:szCs w:val="24"/>
        </w:rPr>
        <w:t xml:space="preserve"> mad</w:t>
      </w:r>
      <w:r w:rsidR="00514338" w:rsidRPr="00EF6447">
        <w:rPr>
          <w:rFonts w:ascii="Book Antiqua" w:eastAsia="MS PMincho" w:hAnsi="Book Antiqua" w:cs="Arial"/>
          <w:sz w:val="24"/>
          <w:szCs w:val="24"/>
        </w:rPr>
        <w:t>e</w:t>
      </w:r>
      <w:r w:rsidR="00E0108E" w:rsidRPr="00EF6447">
        <w:rPr>
          <w:rFonts w:ascii="Book Antiqua" w:eastAsia="MS PMincho" w:hAnsi="Book Antiqua" w:cs="Arial"/>
          <w:sz w:val="24"/>
          <w:szCs w:val="24"/>
        </w:rPr>
        <w:t xml:space="preserve"> diagnosis very difficult</w:t>
      </w:r>
      <w:r w:rsidR="00305CDD" w:rsidRPr="00EF6447">
        <w:rPr>
          <w:rFonts w:ascii="Book Antiqua" w:eastAsia="MS PMincho" w:hAnsi="Book Antiqua" w:cs="Arial"/>
          <w:sz w:val="24"/>
          <w:szCs w:val="24"/>
        </w:rPr>
        <w:t xml:space="preserve">. </w:t>
      </w:r>
    </w:p>
    <w:p w:rsidR="008C4FF0" w:rsidRPr="00EF6447" w:rsidRDefault="00305CDD" w:rsidP="00A77B4C">
      <w:pPr>
        <w:autoSpaceDE w:val="0"/>
        <w:autoSpaceDN w:val="0"/>
        <w:adjustRightInd w:val="0"/>
        <w:snapToGrid w:val="0"/>
        <w:jc w:val="both"/>
        <w:rPr>
          <w:rFonts w:ascii="Book Antiqua" w:eastAsia="MS PGothic" w:hAnsi="Book Antiqua" w:cs="MS PGothic"/>
          <w:sz w:val="24"/>
          <w:szCs w:val="24"/>
        </w:rPr>
      </w:pPr>
      <w:r w:rsidRPr="00EF6447">
        <w:rPr>
          <w:rFonts w:ascii="Book Antiqua" w:eastAsia="MS PMincho" w:hAnsi="Book Antiqua" w:cs="Arial"/>
          <w:b/>
          <w:sz w:val="24"/>
          <w:szCs w:val="24"/>
        </w:rPr>
        <w:tab/>
      </w:r>
      <w:r w:rsidR="00395AF8" w:rsidRPr="00EF6447">
        <w:rPr>
          <w:rFonts w:ascii="Book Antiqua" w:eastAsia="MS PMincho" w:hAnsi="Book Antiqua" w:cs="Arial"/>
          <w:sz w:val="24"/>
          <w:szCs w:val="24"/>
        </w:rPr>
        <w:t>AIHA</w:t>
      </w:r>
      <w:r w:rsidR="00034A60" w:rsidRPr="00EF6447">
        <w:rPr>
          <w:rFonts w:ascii="Book Antiqua" w:eastAsia="MS PMincho" w:hAnsi="Book Antiqua" w:cs="Arial"/>
          <w:sz w:val="24"/>
          <w:szCs w:val="24"/>
        </w:rPr>
        <w:t xml:space="preserve"> is a disease that responds to </w:t>
      </w:r>
      <w:r w:rsidR="00514338" w:rsidRPr="00EF6447">
        <w:rPr>
          <w:rFonts w:ascii="Book Antiqua" w:eastAsia="MS PMincho" w:hAnsi="Book Antiqua" w:cs="Arial"/>
          <w:sz w:val="24"/>
          <w:szCs w:val="24"/>
        </w:rPr>
        <w:t xml:space="preserve">steroid treatment, but can be associated with </w:t>
      </w:r>
      <w:r w:rsidR="008231E8" w:rsidRPr="00EF6447">
        <w:rPr>
          <w:rFonts w:ascii="Book Antiqua" w:eastAsia="MS PGothic" w:hAnsi="Book Antiqua" w:cs="MS PGothic"/>
          <w:sz w:val="24"/>
          <w:szCs w:val="24"/>
        </w:rPr>
        <w:t>connective-tissue diseases</w:t>
      </w:r>
      <w:r w:rsidR="00EE08FA" w:rsidRPr="00EF6447">
        <w:rPr>
          <w:rFonts w:ascii="Book Antiqua" w:eastAsia="MS PGothic" w:hAnsi="Book Antiqua" w:cs="MS PGothic"/>
          <w:sz w:val="24"/>
          <w:szCs w:val="24"/>
        </w:rPr>
        <w:t xml:space="preserve"> </w:t>
      </w:r>
      <w:r w:rsidR="00FD1216" w:rsidRPr="00EF6447">
        <w:rPr>
          <w:rFonts w:ascii="Book Antiqua" w:eastAsia="MS PGothic" w:hAnsi="Book Antiqua" w:cs="MS PGothic"/>
          <w:sz w:val="24"/>
          <w:szCs w:val="24"/>
        </w:rPr>
        <w:t xml:space="preserve">such as </w:t>
      </w:r>
      <w:r w:rsidR="004E6B8E" w:rsidRPr="00EF6447">
        <w:rPr>
          <w:rFonts w:ascii="Book Antiqua" w:eastAsia="MS PMincho" w:hAnsi="Book Antiqua" w:cs="Arial"/>
          <w:sz w:val="24"/>
          <w:szCs w:val="24"/>
        </w:rPr>
        <w:t>systemic lupus erythematosus</w:t>
      </w:r>
      <w:r w:rsidR="00EE08FA" w:rsidRPr="00EF6447">
        <w:rPr>
          <w:rFonts w:ascii="Book Antiqua" w:eastAsia="MS PMincho" w:hAnsi="Book Antiqua" w:cs="Arial"/>
          <w:sz w:val="24"/>
          <w:szCs w:val="24"/>
        </w:rPr>
        <w:t>,</w:t>
      </w:r>
      <w:r w:rsidR="008231E8" w:rsidRPr="00EF6447">
        <w:rPr>
          <w:rFonts w:ascii="Book Antiqua" w:eastAsia="MS PMincho" w:hAnsi="Book Antiqua" w:cs="Helvetica"/>
          <w:kern w:val="0"/>
          <w:sz w:val="24"/>
          <w:szCs w:val="24"/>
        </w:rPr>
        <w:t xml:space="preserve"> autoimmune lymphoproliferative syndrome, common variable immune deficiency, and</w:t>
      </w:r>
      <w:r w:rsidR="00EE08FA" w:rsidRPr="00EF6447">
        <w:rPr>
          <w:rFonts w:ascii="Book Antiqua" w:eastAsia="MS PMincho" w:hAnsi="Book Antiqua" w:cs="Arial"/>
          <w:sz w:val="24"/>
          <w:szCs w:val="24"/>
        </w:rPr>
        <w:t xml:space="preserve"> </w:t>
      </w:r>
      <w:r w:rsidR="0006660E" w:rsidRPr="00EF6447">
        <w:rPr>
          <w:rFonts w:ascii="Book Antiqua" w:eastAsia="MS PGothic" w:hAnsi="Book Antiqua" w:cs="MS PGothic"/>
          <w:sz w:val="24"/>
          <w:szCs w:val="24"/>
        </w:rPr>
        <w:t>hematologic diseases</w:t>
      </w:r>
      <w:r w:rsidR="00EE08FA" w:rsidRPr="00EF6447">
        <w:rPr>
          <w:rFonts w:ascii="Book Antiqua" w:eastAsia="MS PGothic" w:hAnsi="Book Antiqua" w:cs="MS PGothic"/>
          <w:sz w:val="24"/>
          <w:szCs w:val="24"/>
        </w:rPr>
        <w:t xml:space="preserve"> </w:t>
      </w:r>
      <w:r w:rsidR="0006660E" w:rsidRPr="00EF6447">
        <w:rPr>
          <w:rFonts w:ascii="Book Antiqua" w:eastAsia="MS PGothic" w:hAnsi="Book Antiqua" w:cs="MS PGothic"/>
          <w:sz w:val="24"/>
          <w:szCs w:val="24"/>
        </w:rPr>
        <w:t>such as</w:t>
      </w:r>
      <w:r w:rsidR="004E6B8E" w:rsidRPr="00EF6447">
        <w:rPr>
          <w:rFonts w:ascii="Book Antiqua" w:eastAsia="MS PMincho" w:hAnsi="Book Antiqua" w:cs="Arial"/>
          <w:sz w:val="24"/>
          <w:szCs w:val="24"/>
        </w:rPr>
        <w:t xml:space="preserve"> </w:t>
      </w:r>
      <w:r w:rsidR="0072608E" w:rsidRPr="00EF6447">
        <w:rPr>
          <w:rFonts w:ascii="Book Antiqua" w:eastAsia="MS PMincho" w:hAnsi="Book Antiqua" w:cs="Helvetica"/>
          <w:kern w:val="0"/>
          <w:sz w:val="24"/>
          <w:szCs w:val="24"/>
        </w:rPr>
        <w:t>chronic lymphocytic leukemia</w:t>
      </w:r>
      <w:r w:rsidR="002B7332" w:rsidRPr="00EF6447">
        <w:rPr>
          <w:rFonts w:ascii="Book Antiqua" w:eastAsia="宋体" w:hAnsi="Book Antiqua" w:cs="Helvetica"/>
          <w:kern w:val="0"/>
          <w:sz w:val="24"/>
          <w:szCs w:val="24"/>
          <w:vertAlign w:val="superscript"/>
          <w:lang w:eastAsia="zh-CN"/>
        </w:rPr>
        <w:t>[</w:t>
      </w:r>
      <w:r w:rsidR="00C3433C" w:rsidRPr="00EF6447">
        <w:rPr>
          <w:rFonts w:ascii="Book Antiqua" w:eastAsia="MS PMincho" w:hAnsi="Book Antiqua" w:cs="Helvetica"/>
          <w:kern w:val="0"/>
          <w:sz w:val="24"/>
          <w:szCs w:val="24"/>
          <w:vertAlign w:val="superscript"/>
        </w:rPr>
        <w:t>6</w:t>
      </w:r>
      <w:r w:rsidR="002B7332" w:rsidRPr="00EF6447">
        <w:rPr>
          <w:rFonts w:ascii="Book Antiqua" w:eastAsia="宋体" w:hAnsi="Book Antiqua" w:cs="Helvetica"/>
          <w:kern w:val="0"/>
          <w:sz w:val="24"/>
          <w:szCs w:val="24"/>
          <w:vertAlign w:val="superscript"/>
          <w:lang w:eastAsia="zh-CN"/>
        </w:rPr>
        <w:t>]</w:t>
      </w:r>
      <w:r w:rsidR="00C3433C" w:rsidRPr="00EF6447">
        <w:rPr>
          <w:rFonts w:ascii="Book Antiqua" w:eastAsia="MS PMincho" w:hAnsi="Book Antiqua" w:cs="Helvetica"/>
          <w:kern w:val="0"/>
          <w:sz w:val="24"/>
          <w:szCs w:val="24"/>
        </w:rPr>
        <w:t xml:space="preserve">. </w:t>
      </w:r>
      <w:r w:rsidR="008231E8" w:rsidRPr="00EF6447">
        <w:rPr>
          <w:rFonts w:ascii="Book Antiqua" w:eastAsia="MS PMincho" w:hAnsi="Book Antiqua" w:cs="Helvetica"/>
          <w:kern w:val="0"/>
          <w:sz w:val="24"/>
          <w:szCs w:val="24"/>
        </w:rPr>
        <w:t>S</w:t>
      </w:r>
      <w:r w:rsidR="00C51A43" w:rsidRPr="00EF6447">
        <w:rPr>
          <w:rFonts w:ascii="Book Antiqua" w:eastAsia="MS PMincho" w:hAnsi="Book Antiqua" w:cs="Helvetica"/>
          <w:kern w:val="0"/>
          <w:sz w:val="24"/>
          <w:szCs w:val="24"/>
        </w:rPr>
        <w:t xml:space="preserve">everal patients with </w:t>
      </w:r>
      <w:r w:rsidR="00C51A43" w:rsidRPr="00EF6447">
        <w:rPr>
          <w:rFonts w:ascii="Book Antiqua" w:eastAsia="MS PMincho" w:hAnsi="Book Antiqua" w:cs="Arial"/>
          <w:sz w:val="24"/>
          <w:szCs w:val="24"/>
        </w:rPr>
        <w:t>PSC and AIHA</w:t>
      </w:r>
      <w:r w:rsidR="008231E8" w:rsidRPr="00EF6447">
        <w:rPr>
          <w:rFonts w:ascii="Book Antiqua" w:eastAsia="MS PMincho" w:hAnsi="Book Antiqua" w:cs="Arial"/>
          <w:sz w:val="24"/>
          <w:szCs w:val="24"/>
        </w:rPr>
        <w:t xml:space="preserve"> have been reported on</w:t>
      </w:r>
      <w:r w:rsidR="002B7332" w:rsidRPr="00EF6447">
        <w:rPr>
          <w:rFonts w:ascii="Book Antiqua" w:eastAsia="宋体" w:hAnsi="Book Antiqua" w:cs="Arial"/>
          <w:sz w:val="24"/>
          <w:szCs w:val="24"/>
          <w:vertAlign w:val="superscript"/>
          <w:lang w:eastAsia="zh-CN"/>
        </w:rPr>
        <w:t>[</w:t>
      </w:r>
      <w:r w:rsidR="008231E8" w:rsidRPr="00EF6447">
        <w:rPr>
          <w:rFonts w:ascii="Book Antiqua" w:eastAsia="MS PMincho" w:hAnsi="Book Antiqua" w:cs="Arial"/>
          <w:sz w:val="24"/>
          <w:szCs w:val="24"/>
          <w:vertAlign w:val="superscript"/>
        </w:rPr>
        <w:t>7-1</w:t>
      </w:r>
      <w:r w:rsidR="002D1016" w:rsidRPr="00EF6447">
        <w:rPr>
          <w:rFonts w:ascii="Book Antiqua" w:eastAsia="MS PMincho" w:hAnsi="Book Antiqua" w:cs="Arial"/>
          <w:sz w:val="24"/>
          <w:szCs w:val="24"/>
          <w:vertAlign w:val="superscript"/>
        </w:rPr>
        <w:t>0</w:t>
      </w:r>
      <w:r w:rsidR="002B7332" w:rsidRPr="00EF6447">
        <w:rPr>
          <w:rFonts w:ascii="Book Antiqua" w:eastAsia="宋体" w:hAnsi="Book Antiqua" w:cs="Arial"/>
          <w:sz w:val="24"/>
          <w:szCs w:val="24"/>
          <w:vertAlign w:val="superscript"/>
          <w:lang w:eastAsia="zh-CN"/>
        </w:rPr>
        <w:t>]</w:t>
      </w:r>
      <w:r w:rsidR="008231E8" w:rsidRPr="00EF6447">
        <w:rPr>
          <w:rFonts w:ascii="Book Antiqua" w:eastAsia="MS PMincho" w:hAnsi="Book Antiqua" w:cs="Arial"/>
          <w:sz w:val="24"/>
          <w:szCs w:val="24"/>
        </w:rPr>
        <w:t>, but</w:t>
      </w:r>
      <w:r w:rsidR="002F0454" w:rsidRPr="00EF6447">
        <w:rPr>
          <w:rFonts w:ascii="Book Antiqua" w:eastAsia="MS PMincho" w:hAnsi="Book Antiqua" w:cs="Arial"/>
          <w:sz w:val="24"/>
          <w:szCs w:val="24"/>
        </w:rPr>
        <w:t xml:space="preserve"> </w:t>
      </w:r>
      <w:r w:rsidR="008231E8" w:rsidRPr="00EF6447">
        <w:rPr>
          <w:rFonts w:ascii="Book Antiqua" w:hAnsi="Book Antiqua"/>
          <w:sz w:val="24"/>
          <w:szCs w:val="24"/>
        </w:rPr>
        <w:t>t</w:t>
      </w:r>
      <w:r w:rsidR="00252337" w:rsidRPr="00EF6447">
        <w:rPr>
          <w:rFonts w:ascii="Book Antiqua" w:hAnsi="Book Antiqua"/>
          <w:sz w:val="24"/>
          <w:szCs w:val="24"/>
        </w:rPr>
        <w:t xml:space="preserve">o our knowledge patients with </w:t>
      </w:r>
      <w:r w:rsidR="00BF1D28" w:rsidRPr="00EF6447">
        <w:rPr>
          <w:rFonts w:ascii="Book Antiqua" w:eastAsia="MS PGothic" w:hAnsi="Book Antiqua" w:cs="MS PGothic"/>
          <w:sz w:val="24"/>
          <w:szCs w:val="24"/>
        </w:rPr>
        <w:t>IgG4-SC</w:t>
      </w:r>
      <w:r w:rsidR="00252337" w:rsidRPr="00EF6447">
        <w:rPr>
          <w:rFonts w:ascii="Book Antiqua" w:eastAsia="MS PGothic" w:hAnsi="Book Antiqua" w:cs="MS PGothic"/>
          <w:sz w:val="24"/>
          <w:szCs w:val="24"/>
        </w:rPr>
        <w:t xml:space="preserve"> </w:t>
      </w:r>
      <w:r w:rsidR="008231E8" w:rsidRPr="00EF6447">
        <w:rPr>
          <w:rFonts w:ascii="Book Antiqua" w:eastAsia="MS PGothic" w:hAnsi="Book Antiqua" w:cs="MS PGothic"/>
          <w:sz w:val="24"/>
          <w:szCs w:val="24"/>
        </w:rPr>
        <w:t>associated with</w:t>
      </w:r>
      <w:r w:rsidR="00252337" w:rsidRPr="00EF6447">
        <w:rPr>
          <w:rFonts w:ascii="Book Antiqua" w:eastAsia="MS PGothic" w:hAnsi="Book Antiqua" w:cs="MS PGothic"/>
          <w:sz w:val="24"/>
          <w:szCs w:val="24"/>
        </w:rPr>
        <w:t xml:space="preserve"> AIHA</w:t>
      </w:r>
      <w:r w:rsidR="00EE08FA" w:rsidRPr="00EF6447">
        <w:rPr>
          <w:rFonts w:ascii="Book Antiqua" w:hAnsi="Book Antiqua"/>
          <w:sz w:val="24"/>
          <w:szCs w:val="24"/>
        </w:rPr>
        <w:t xml:space="preserve"> have</w:t>
      </w:r>
      <w:r w:rsidR="008231E8" w:rsidRPr="00EF6447">
        <w:rPr>
          <w:rFonts w:ascii="Book Antiqua" w:hAnsi="Book Antiqua"/>
          <w:sz w:val="24"/>
          <w:szCs w:val="24"/>
        </w:rPr>
        <w:t xml:space="preserve"> not be</w:t>
      </w:r>
      <w:r w:rsidR="007F4BFE" w:rsidRPr="00EF6447">
        <w:rPr>
          <w:rFonts w:ascii="Book Antiqua" w:hAnsi="Book Antiqua"/>
          <w:sz w:val="24"/>
          <w:szCs w:val="24"/>
        </w:rPr>
        <w:t>en</w:t>
      </w:r>
      <w:r w:rsidR="008231E8" w:rsidRPr="00EF6447">
        <w:rPr>
          <w:rFonts w:ascii="Book Antiqua" w:hAnsi="Book Antiqua"/>
          <w:sz w:val="24"/>
          <w:szCs w:val="24"/>
        </w:rPr>
        <w:t xml:space="preserve"> documented previously</w:t>
      </w:r>
      <w:r w:rsidR="00252337" w:rsidRPr="00EF6447">
        <w:rPr>
          <w:rFonts w:ascii="Book Antiqua" w:eastAsia="MS PGothic" w:hAnsi="Book Antiqua" w:cs="MS PGothic"/>
          <w:sz w:val="24"/>
          <w:szCs w:val="24"/>
        </w:rPr>
        <w:t xml:space="preserve">. </w:t>
      </w:r>
      <w:r w:rsidR="00923BF6" w:rsidRPr="00EF6447">
        <w:rPr>
          <w:rFonts w:ascii="Book Antiqua" w:eastAsia="MS PGothic" w:hAnsi="Book Antiqua" w:cs="MS PGothic"/>
          <w:sz w:val="24"/>
          <w:szCs w:val="24"/>
        </w:rPr>
        <w:t xml:space="preserve">In </w:t>
      </w:r>
      <w:r w:rsidR="00501B40" w:rsidRPr="00EF6447">
        <w:rPr>
          <w:rFonts w:ascii="Book Antiqua" w:eastAsia="MS PMincho" w:hAnsi="Book Antiqua" w:cs="Arial"/>
          <w:sz w:val="24"/>
          <w:szCs w:val="24"/>
        </w:rPr>
        <w:t>AIHA</w:t>
      </w:r>
      <w:r w:rsidR="00EE08FA" w:rsidRPr="00EF6447">
        <w:rPr>
          <w:rFonts w:ascii="Book Antiqua" w:eastAsia="MS PMincho" w:hAnsi="Book Antiqua" w:cs="Arial"/>
          <w:sz w:val="24"/>
          <w:szCs w:val="24"/>
        </w:rPr>
        <w:t xml:space="preserve">, </w:t>
      </w:r>
      <w:r w:rsidR="00B07334" w:rsidRPr="00EF6447">
        <w:rPr>
          <w:rFonts w:ascii="Book Antiqua" w:eastAsia="MS PMincho" w:hAnsi="Book Antiqua" w:cs="Arial"/>
          <w:sz w:val="24"/>
          <w:szCs w:val="24"/>
        </w:rPr>
        <w:t>IgG antibo</w:t>
      </w:r>
      <w:r w:rsidR="00656796" w:rsidRPr="00EF6447">
        <w:rPr>
          <w:rFonts w:ascii="Book Antiqua" w:eastAsia="MS PMincho" w:hAnsi="Book Antiqua" w:cs="Arial"/>
          <w:sz w:val="24"/>
          <w:szCs w:val="24"/>
        </w:rPr>
        <w:t>d</w:t>
      </w:r>
      <w:r w:rsidR="00B07334" w:rsidRPr="00EF6447">
        <w:rPr>
          <w:rFonts w:ascii="Book Antiqua" w:eastAsia="MS PMincho" w:hAnsi="Book Antiqua" w:cs="Arial"/>
          <w:sz w:val="24"/>
          <w:szCs w:val="24"/>
        </w:rPr>
        <w:t xml:space="preserve">ies </w:t>
      </w:r>
      <w:r w:rsidR="00656796" w:rsidRPr="00EF6447">
        <w:rPr>
          <w:rFonts w:ascii="Book Antiqua" w:eastAsia="MS PMincho" w:hAnsi="Book Antiqua" w:cs="Arial"/>
          <w:sz w:val="24"/>
          <w:szCs w:val="24"/>
        </w:rPr>
        <w:t>bound to erythrocyte membranes</w:t>
      </w:r>
      <w:r w:rsidR="00501B40" w:rsidRPr="00EF6447">
        <w:rPr>
          <w:rFonts w:ascii="Book Antiqua" w:eastAsia="MS PMincho" w:hAnsi="Book Antiqua" w:cs="Arial"/>
          <w:sz w:val="24"/>
          <w:szCs w:val="24"/>
        </w:rPr>
        <w:t xml:space="preserve"> </w:t>
      </w:r>
      <w:r w:rsidR="007F4BFE" w:rsidRPr="00EF6447">
        <w:rPr>
          <w:rFonts w:ascii="Book Antiqua" w:eastAsia="MS PMincho" w:hAnsi="Book Antiqua" w:cs="Arial"/>
          <w:sz w:val="24"/>
          <w:szCs w:val="24"/>
        </w:rPr>
        <w:t>might be i</w:t>
      </w:r>
      <w:r w:rsidR="00501B40" w:rsidRPr="00EF6447">
        <w:rPr>
          <w:rFonts w:ascii="Book Antiqua" w:eastAsia="MS PMincho" w:hAnsi="Book Antiqua" w:cs="Arial"/>
          <w:sz w:val="24"/>
          <w:szCs w:val="24"/>
        </w:rPr>
        <w:t>dentified</w:t>
      </w:r>
      <w:r w:rsidR="00656796" w:rsidRPr="00EF6447">
        <w:rPr>
          <w:rFonts w:ascii="Book Antiqua" w:eastAsia="MS PMincho" w:hAnsi="Book Antiqua" w:cs="Arial"/>
          <w:sz w:val="24"/>
          <w:szCs w:val="24"/>
        </w:rPr>
        <w:t xml:space="preserve"> </w:t>
      </w:r>
      <w:r w:rsidR="001264AE" w:rsidRPr="00EF6447">
        <w:rPr>
          <w:rFonts w:ascii="Book Antiqua" w:eastAsia="MS PMincho" w:hAnsi="Book Antiqua" w:cs="Arial"/>
          <w:sz w:val="24"/>
          <w:szCs w:val="24"/>
        </w:rPr>
        <w:t xml:space="preserve">by </w:t>
      </w:r>
      <w:r w:rsidR="001502D3" w:rsidRPr="00EF6447">
        <w:rPr>
          <w:rFonts w:ascii="Book Antiqua" w:eastAsia="MS PMincho" w:hAnsi="Book Antiqua" w:cs="Arial"/>
          <w:sz w:val="24"/>
          <w:szCs w:val="24"/>
        </w:rPr>
        <w:t>IgG Fc receptor</w:t>
      </w:r>
      <w:r w:rsidR="00656796" w:rsidRPr="00EF6447">
        <w:rPr>
          <w:rFonts w:ascii="Book Antiqua" w:eastAsia="MS PMincho" w:hAnsi="Book Antiqua" w:cs="Arial"/>
          <w:sz w:val="24"/>
          <w:szCs w:val="24"/>
        </w:rPr>
        <w:t>s</w:t>
      </w:r>
      <w:r w:rsidR="001502D3" w:rsidRPr="00EF6447">
        <w:rPr>
          <w:rFonts w:ascii="Book Antiqua" w:eastAsia="MS PMincho" w:hAnsi="Book Antiqua" w:cs="Arial"/>
          <w:sz w:val="24"/>
          <w:szCs w:val="24"/>
        </w:rPr>
        <w:t xml:space="preserve"> of </w:t>
      </w:r>
      <w:r w:rsidR="007F4BFE" w:rsidRPr="00EF6447">
        <w:rPr>
          <w:rFonts w:ascii="Book Antiqua" w:eastAsia="MS PMincho" w:hAnsi="Book Antiqua" w:cs="Arial"/>
          <w:sz w:val="24"/>
          <w:szCs w:val="24"/>
        </w:rPr>
        <w:t>phagocyte</w:t>
      </w:r>
      <w:r w:rsidR="00656796" w:rsidRPr="00EF6447">
        <w:rPr>
          <w:rFonts w:ascii="Book Antiqua" w:eastAsia="MS PMincho" w:hAnsi="Book Antiqua" w:cs="Arial"/>
          <w:sz w:val="24"/>
          <w:szCs w:val="24"/>
        </w:rPr>
        <w:t>s</w:t>
      </w:r>
      <w:r w:rsidR="00043F7B" w:rsidRPr="00EF6447">
        <w:rPr>
          <w:rFonts w:ascii="Book Antiqua" w:eastAsia="MS PMincho" w:hAnsi="Book Antiqua" w:cs="Arial"/>
          <w:sz w:val="24"/>
          <w:szCs w:val="24"/>
        </w:rPr>
        <w:t xml:space="preserve"> and phagocyt</w:t>
      </w:r>
      <w:r w:rsidR="008231E8" w:rsidRPr="00EF6447">
        <w:rPr>
          <w:rFonts w:ascii="Book Antiqua" w:eastAsia="MS PMincho" w:hAnsi="Book Antiqua" w:cs="Arial"/>
          <w:sz w:val="24"/>
          <w:szCs w:val="24"/>
        </w:rPr>
        <w:t>iz</w:t>
      </w:r>
      <w:r w:rsidR="00043F7B" w:rsidRPr="00EF6447">
        <w:rPr>
          <w:rFonts w:ascii="Book Antiqua" w:eastAsia="MS PMincho" w:hAnsi="Book Antiqua" w:cs="Arial"/>
          <w:sz w:val="24"/>
          <w:szCs w:val="24"/>
        </w:rPr>
        <w:t>ed</w:t>
      </w:r>
      <w:r w:rsidR="00656796" w:rsidRPr="00EF6447">
        <w:rPr>
          <w:rFonts w:ascii="Book Antiqua" w:eastAsia="MS PMincho" w:hAnsi="Book Antiqua" w:cs="Arial"/>
          <w:sz w:val="24"/>
          <w:szCs w:val="24"/>
        </w:rPr>
        <w:t xml:space="preserve">. </w:t>
      </w:r>
      <w:r w:rsidR="00656796" w:rsidRPr="00EF6447">
        <w:rPr>
          <w:rFonts w:ascii="Book Antiqua" w:eastAsia="MS PMincho" w:hAnsi="Book Antiqua"/>
          <w:sz w:val="24"/>
          <w:szCs w:val="24"/>
        </w:rPr>
        <w:t>IgG</w:t>
      </w:r>
      <w:r w:rsidR="00656796" w:rsidRPr="00EF6447">
        <w:rPr>
          <w:rFonts w:ascii="Book Antiqua" w:eastAsia="MS PMincho" w:hAnsi="Book Antiqua"/>
          <w:b/>
          <w:sz w:val="24"/>
          <w:szCs w:val="24"/>
        </w:rPr>
        <w:t xml:space="preserve"> </w:t>
      </w:r>
      <w:r w:rsidR="00656796" w:rsidRPr="00EF6447">
        <w:rPr>
          <w:rFonts w:ascii="Book Antiqua" w:eastAsia="MS PMincho" w:hAnsi="Book Antiqua"/>
          <w:sz w:val="24"/>
          <w:szCs w:val="24"/>
        </w:rPr>
        <w:t>Fc receptors of phagocyt</w:t>
      </w:r>
      <w:r w:rsidR="007F4BFE" w:rsidRPr="00EF6447">
        <w:rPr>
          <w:rFonts w:ascii="Book Antiqua" w:eastAsia="MS PMincho" w:hAnsi="Book Antiqua"/>
          <w:sz w:val="24"/>
          <w:szCs w:val="24"/>
        </w:rPr>
        <w:t>e</w:t>
      </w:r>
      <w:r w:rsidR="00656796" w:rsidRPr="00EF6447">
        <w:rPr>
          <w:rFonts w:ascii="Book Antiqua" w:eastAsia="MS PMincho" w:hAnsi="Book Antiqua"/>
          <w:sz w:val="24"/>
          <w:szCs w:val="24"/>
        </w:rPr>
        <w:t xml:space="preserve">s are specific </w:t>
      </w:r>
      <w:r w:rsidR="007F4BFE" w:rsidRPr="00EF6447">
        <w:rPr>
          <w:rFonts w:ascii="Book Antiqua" w:eastAsia="MS PMincho" w:hAnsi="Book Antiqua"/>
          <w:sz w:val="24"/>
          <w:szCs w:val="24"/>
        </w:rPr>
        <w:t>for</w:t>
      </w:r>
      <w:r w:rsidR="00656796" w:rsidRPr="00EF6447">
        <w:rPr>
          <w:rFonts w:ascii="Book Antiqua" w:eastAsia="MS PMincho" w:hAnsi="Book Antiqua"/>
          <w:sz w:val="24"/>
          <w:szCs w:val="24"/>
        </w:rPr>
        <w:t xml:space="preserve"> IgG1 and IgG3 </w:t>
      </w:r>
      <w:r w:rsidR="00E0167B" w:rsidRPr="00EF6447">
        <w:rPr>
          <w:rFonts w:ascii="Book Antiqua" w:eastAsia="MS PMincho" w:hAnsi="Book Antiqua"/>
          <w:sz w:val="24"/>
          <w:szCs w:val="24"/>
        </w:rPr>
        <w:t>and</w:t>
      </w:r>
      <w:r w:rsidR="007F4BFE" w:rsidRPr="00EF6447">
        <w:rPr>
          <w:rFonts w:ascii="Book Antiqua" w:eastAsia="MS PMincho" w:hAnsi="Book Antiqua"/>
          <w:sz w:val="24"/>
          <w:szCs w:val="24"/>
        </w:rPr>
        <w:t xml:space="preserve"> essentially </w:t>
      </w:r>
      <w:r w:rsidR="00E0167B" w:rsidRPr="00EF6447">
        <w:rPr>
          <w:rFonts w:ascii="Book Antiqua" w:eastAsia="MS PMincho" w:hAnsi="Book Antiqua"/>
          <w:sz w:val="24"/>
          <w:szCs w:val="24"/>
        </w:rPr>
        <w:t xml:space="preserve">show </w:t>
      </w:r>
      <w:r w:rsidR="007F4BFE" w:rsidRPr="00EF6447">
        <w:rPr>
          <w:rFonts w:ascii="Book Antiqua" w:eastAsia="MS PMincho" w:hAnsi="Book Antiqua"/>
          <w:sz w:val="24"/>
          <w:szCs w:val="24"/>
        </w:rPr>
        <w:t>no</w:t>
      </w:r>
      <w:r w:rsidR="00E0167B" w:rsidRPr="00EF6447">
        <w:rPr>
          <w:rFonts w:ascii="Book Antiqua" w:eastAsia="MS PMincho" w:hAnsi="Book Antiqua"/>
          <w:sz w:val="24"/>
          <w:szCs w:val="24"/>
        </w:rPr>
        <w:t xml:space="preserve"> activity fo</w:t>
      </w:r>
      <w:r w:rsidR="00170B23" w:rsidRPr="00EF6447">
        <w:rPr>
          <w:rFonts w:ascii="Book Antiqua" w:eastAsia="MS PMincho" w:hAnsi="Book Antiqua"/>
          <w:sz w:val="24"/>
          <w:szCs w:val="24"/>
        </w:rPr>
        <w:t xml:space="preserve">r IgG2 </w:t>
      </w:r>
      <w:r w:rsidR="00565025" w:rsidRPr="00EF6447">
        <w:rPr>
          <w:rFonts w:ascii="Book Antiqua" w:eastAsia="MS PMincho" w:hAnsi="Book Antiqua"/>
          <w:sz w:val="24"/>
          <w:szCs w:val="24"/>
        </w:rPr>
        <w:t>or</w:t>
      </w:r>
      <w:r w:rsidR="00170B23" w:rsidRPr="00EF6447">
        <w:rPr>
          <w:rFonts w:ascii="Book Antiqua" w:eastAsia="MS PMincho" w:hAnsi="Book Antiqua"/>
          <w:sz w:val="24"/>
          <w:szCs w:val="24"/>
        </w:rPr>
        <w:t xml:space="preserve"> IgG4. Phagocyte</w:t>
      </w:r>
      <w:r w:rsidR="00E0167B" w:rsidRPr="00EF6447">
        <w:rPr>
          <w:rFonts w:ascii="Book Antiqua" w:eastAsia="MS PMincho" w:hAnsi="Book Antiqua"/>
          <w:sz w:val="24"/>
          <w:szCs w:val="24"/>
        </w:rPr>
        <w:t xml:space="preserve">s </w:t>
      </w:r>
      <w:r w:rsidR="00170B23" w:rsidRPr="00EF6447">
        <w:rPr>
          <w:rFonts w:ascii="Book Antiqua" w:eastAsia="MS PMincho" w:hAnsi="Book Antiqua"/>
          <w:sz w:val="24"/>
          <w:szCs w:val="24"/>
        </w:rPr>
        <w:t>have</w:t>
      </w:r>
      <w:r w:rsidR="00E0167B" w:rsidRPr="00EF6447">
        <w:rPr>
          <w:rFonts w:ascii="Book Antiqua" w:eastAsia="MS PMincho" w:hAnsi="Book Antiqua"/>
          <w:sz w:val="24"/>
          <w:szCs w:val="24"/>
        </w:rPr>
        <w:t xml:space="preserve"> </w:t>
      </w:r>
      <w:r w:rsidR="00727074" w:rsidRPr="00EF6447">
        <w:rPr>
          <w:rFonts w:ascii="Book Antiqua" w:eastAsia="MS PMincho" w:hAnsi="Book Antiqua"/>
          <w:sz w:val="24"/>
          <w:szCs w:val="24"/>
        </w:rPr>
        <w:t xml:space="preserve">receptors </w:t>
      </w:r>
      <w:r w:rsidR="00170B23" w:rsidRPr="00EF6447">
        <w:rPr>
          <w:rFonts w:ascii="Book Antiqua" w:eastAsia="MS PMincho" w:hAnsi="Book Antiqua"/>
          <w:sz w:val="24"/>
          <w:szCs w:val="24"/>
        </w:rPr>
        <w:t>for</w:t>
      </w:r>
      <w:r w:rsidR="00727074" w:rsidRPr="00EF6447">
        <w:rPr>
          <w:rFonts w:ascii="Book Antiqua" w:eastAsia="MS PMincho" w:hAnsi="Book Antiqua"/>
          <w:sz w:val="24"/>
          <w:szCs w:val="24"/>
        </w:rPr>
        <w:t xml:space="preserve"> </w:t>
      </w:r>
      <w:r w:rsidR="003C5339" w:rsidRPr="00EF6447">
        <w:rPr>
          <w:rFonts w:ascii="Book Antiqua" w:eastAsia="MS PMincho" w:hAnsi="Book Antiqua"/>
          <w:sz w:val="24"/>
          <w:szCs w:val="24"/>
        </w:rPr>
        <w:t xml:space="preserve">complement </w:t>
      </w:r>
      <w:r w:rsidR="00E0167B" w:rsidRPr="00EF6447">
        <w:rPr>
          <w:rFonts w:ascii="Book Antiqua" w:eastAsia="MS PMincho" w:hAnsi="Book Antiqua"/>
          <w:sz w:val="24"/>
          <w:szCs w:val="24"/>
        </w:rPr>
        <w:t>C3b</w:t>
      </w:r>
      <w:r w:rsidR="00170B23" w:rsidRPr="00EF6447">
        <w:rPr>
          <w:rFonts w:ascii="Book Antiqua" w:eastAsia="MS PMincho" w:hAnsi="Book Antiqua"/>
          <w:sz w:val="24"/>
          <w:szCs w:val="24"/>
        </w:rPr>
        <w:t>, whereas</w:t>
      </w:r>
      <w:r w:rsidR="002E18C9" w:rsidRPr="00EF6447">
        <w:rPr>
          <w:rFonts w:ascii="Book Antiqua" w:eastAsia="MS PMincho" w:hAnsi="Book Antiqua"/>
          <w:sz w:val="24"/>
          <w:szCs w:val="24"/>
        </w:rPr>
        <w:t xml:space="preserve"> </w:t>
      </w:r>
      <w:r w:rsidR="00727074" w:rsidRPr="00EF6447">
        <w:rPr>
          <w:rFonts w:ascii="Book Antiqua" w:eastAsia="MS PMincho" w:hAnsi="Book Antiqua"/>
          <w:sz w:val="24"/>
          <w:szCs w:val="24"/>
        </w:rPr>
        <w:t>IgG4</w:t>
      </w:r>
      <w:r w:rsidR="00EB2947" w:rsidRPr="00EF6447">
        <w:rPr>
          <w:rFonts w:ascii="Book Antiqua" w:eastAsia="MS PMincho" w:hAnsi="Book Antiqua"/>
          <w:sz w:val="24"/>
          <w:szCs w:val="24"/>
        </w:rPr>
        <w:t xml:space="preserve"> </w:t>
      </w:r>
      <w:r w:rsidR="00170B23" w:rsidRPr="00EF6447">
        <w:rPr>
          <w:rFonts w:ascii="Book Antiqua" w:eastAsia="MS PMincho" w:hAnsi="Book Antiqua"/>
          <w:sz w:val="24"/>
          <w:szCs w:val="24"/>
        </w:rPr>
        <w:t>has been reported to</w:t>
      </w:r>
      <w:r w:rsidR="003C5339" w:rsidRPr="00EF6447">
        <w:rPr>
          <w:rFonts w:ascii="Book Antiqua" w:eastAsia="MS PMincho" w:hAnsi="Book Antiqua"/>
          <w:sz w:val="24"/>
          <w:szCs w:val="24"/>
        </w:rPr>
        <w:t xml:space="preserve"> lack</w:t>
      </w:r>
      <w:r w:rsidR="00727074" w:rsidRPr="00EF6447">
        <w:rPr>
          <w:rFonts w:ascii="Book Antiqua" w:eastAsia="MS PMincho" w:hAnsi="Book Antiqua"/>
          <w:sz w:val="24"/>
          <w:szCs w:val="24"/>
        </w:rPr>
        <w:t xml:space="preserve"> complement activation activity</w:t>
      </w:r>
      <w:r w:rsidR="002B7332" w:rsidRPr="00EF6447">
        <w:rPr>
          <w:rFonts w:ascii="Book Antiqua" w:eastAsia="宋体" w:hAnsi="Book Antiqua"/>
          <w:sz w:val="24"/>
          <w:szCs w:val="24"/>
          <w:vertAlign w:val="superscript"/>
          <w:lang w:eastAsia="zh-CN"/>
        </w:rPr>
        <w:t>[</w:t>
      </w:r>
      <w:r w:rsidR="00727074" w:rsidRPr="00EF6447">
        <w:rPr>
          <w:rFonts w:ascii="Book Antiqua" w:eastAsia="MS PMincho" w:hAnsi="Book Antiqua"/>
          <w:sz w:val="24"/>
          <w:szCs w:val="24"/>
          <w:vertAlign w:val="superscript"/>
        </w:rPr>
        <w:t>1</w:t>
      </w:r>
      <w:r w:rsidR="002D1016" w:rsidRPr="00EF6447">
        <w:rPr>
          <w:rFonts w:ascii="Book Antiqua" w:eastAsia="MS PMincho" w:hAnsi="Book Antiqua"/>
          <w:sz w:val="24"/>
          <w:szCs w:val="24"/>
          <w:vertAlign w:val="superscript"/>
        </w:rPr>
        <w:t>1-</w:t>
      </w:r>
      <w:r w:rsidR="00727074" w:rsidRPr="00EF6447">
        <w:rPr>
          <w:rFonts w:ascii="Book Antiqua" w:eastAsia="MS PMincho" w:hAnsi="Book Antiqua"/>
          <w:sz w:val="24"/>
          <w:szCs w:val="24"/>
          <w:vertAlign w:val="superscript"/>
        </w:rPr>
        <w:t>1</w:t>
      </w:r>
      <w:r w:rsidR="002D1016" w:rsidRPr="00EF6447">
        <w:rPr>
          <w:rFonts w:ascii="Book Antiqua" w:eastAsia="MS PMincho" w:hAnsi="Book Antiqua"/>
          <w:sz w:val="24"/>
          <w:szCs w:val="24"/>
          <w:vertAlign w:val="superscript"/>
        </w:rPr>
        <w:t>3</w:t>
      </w:r>
      <w:r w:rsidR="002B7332" w:rsidRPr="00EF6447">
        <w:rPr>
          <w:rFonts w:ascii="Book Antiqua" w:eastAsia="宋体" w:hAnsi="Book Antiqua"/>
          <w:sz w:val="24"/>
          <w:szCs w:val="24"/>
          <w:vertAlign w:val="superscript"/>
          <w:lang w:eastAsia="zh-CN"/>
        </w:rPr>
        <w:t>]</w:t>
      </w:r>
      <w:r w:rsidR="00727074" w:rsidRPr="00EF6447">
        <w:rPr>
          <w:rFonts w:ascii="Book Antiqua" w:eastAsia="MS PMincho" w:hAnsi="Book Antiqua"/>
          <w:sz w:val="24"/>
          <w:szCs w:val="24"/>
        </w:rPr>
        <w:t xml:space="preserve">. </w:t>
      </w:r>
      <w:r w:rsidR="00170B23" w:rsidRPr="00EF6447">
        <w:rPr>
          <w:rFonts w:ascii="Book Antiqua" w:eastAsia="MS PMincho" w:hAnsi="Book Antiqua"/>
          <w:sz w:val="24"/>
          <w:szCs w:val="24"/>
        </w:rPr>
        <w:t>T</w:t>
      </w:r>
      <w:r w:rsidR="00EB2947" w:rsidRPr="00EF6447">
        <w:rPr>
          <w:rFonts w:ascii="Book Antiqua" w:eastAsia="MS PMincho" w:hAnsi="Book Antiqua"/>
          <w:sz w:val="24"/>
          <w:szCs w:val="24"/>
        </w:rPr>
        <w:t>hese findings</w:t>
      </w:r>
      <w:r w:rsidR="00170B23" w:rsidRPr="00EF6447">
        <w:rPr>
          <w:rFonts w:ascii="Book Antiqua" w:eastAsia="MS PMincho" w:hAnsi="Book Antiqua"/>
          <w:sz w:val="24"/>
          <w:szCs w:val="24"/>
        </w:rPr>
        <w:t xml:space="preserve"> suggest</w:t>
      </w:r>
      <w:r w:rsidR="0031533E" w:rsidRPr="00EF6447">
        <w:rPr>
          <w:rFonts w:ascii="Book Antiqua" w:eastAsia="MS PMincho" w:hAnsi="Book Antiqua"/>
          <w:sz w:val="24"/>
          <w:szCs w:val="24"/>
        </w:rPr>
        <w:t xml:space="preserve"> that </w:t>
      </w:r>
      <w:r w:rsidR="00254E29" w:rsidRPr="00EF6447">
        <w:rPr>
          <w:rFonts w:ascii="Book Antiqua" w:eastAsia="MS PMincho" w:hAnsi="Book Antiqua"/>
          <w:sz w:val="24"/>
          <w:szCs w:val="24"/>
        </w:rPr>
        <w:t>IgG4</w:t>
      </w:r>
      <w:r w:rsidR="00170B23" w:rsidRPr="00EF6447">
        <w:rPr>
          <w:rFonts w:ascii="Book Antiqua" w:eastAsia="MS PMincho" w:hAnsi="Book Antiqua"/>
          <w:sz w:val="24"/>
          <w:szCs w:val="24"/>
        </w:rPr>
        <w:t xml:space="preserve"> does not</w:t>
      </w:r>
      <w:r w:rsidR="00254E29" w:rsidRPr="00EF6447">
        <w:rPr>
          <w:rFonts w:ascii="Book Antiqua" w:eastAsia="MS PMincho" w:hAnsi="Book Antiqua"/>
          <w:sz w:val="24"/>
          <w:szCs w:val="24"/>
        </w:rPr>
        <w:t xml:space="preserve"> contribute to </w:t>
      </w:r>
      <w:r w:rsidR="00FB6A13" w:rsidRPr="00EF6447">
        <w:rPr>
          <w:rFonts w:ascii="Book Antiqua" w:eastAsia="MS PMincho" w:hAnsi="Book Antiqua"/>
          <w:sz w:val="24"/>
          <w:szCs w:val="24"/>
        </w:rPr>
        <w:lastRenderedPageBreak/>
        <w:t xml:space="preserve">the development of </w:t>
      </w:r>
      <w:r w:rsidR="008D1F45" w:rsidRPr="00EF6447">
        <w:rPr>
          <w:rFonts w:ascii="Book Antiqua" w:eastAsia="MS PMincho" w:hAnsi="Book Antiqua"/>
          <w:sz w:val="24"/>
          <w:szCs w:val="24"/>
        </w:rPr>
        <w:t>AIHA.</w:t>
      </w:r>
      <w:r w:rsidR="008D1F45" w:rsidRPr="00EF6447">
        <w:rPr>
          <w:rFonts w:ascii="Book Antiqua" w:eastAsia="MS PMincho" w:hAnsi="Book Antiqua"/>
          <w:b/>
          <w:sz w:val="24"/>
          <w:szCs w:val="24"/>
        </w:rPr>
        <w:t xml:space="preserve"> </w:t>
      </w:r>
      <w:r w:rsidR="009E7B7F" w:rsidRPr="00EF6447">
        <w:rPr>
          <w:rFonts w:ascii="Book Antiqua" w:eastAsia="MS PMincho" w:hAnsi="Book Antiqua"/>
          <w:sz w:val="24"/>
          <w:szCs w:val="24"/>
        </w:rPr>
        <w:t>Our patient</w:t>
      </w:r>
      <w:r w:rsidR="005130A0" w:rsidRPr="00EF6447">
        <w:rPr>
          <w:rFonts w:ascii="Book Antiqua" w:eastAsia="MS PMincho" w:hAnsi="Book Antiqua"/>
          <w:sz w:val="24"/>
          <w:szCs w:val="24"/>
        </w:rPr>
        <w:t xml:space="preserve"> probably had </w:t>
      </w:r>
      <w:r w:rsidR="00AD0A72" w:rsidRPr="00EF6447">
        <w:rPr>
          <w:rFonts w:ascii="Book Antiqua" w:eastAsia="MS PMincho" w:hAnsi="Book Antiqua"/>
          <w:sz w:val="24"/>
          <w:szCs w:val="24"/>
        </w:rPr>
        <w:t>one of</w:t>
      </w:r>
      <w:r w:rsidR="005130A0" w:rsidRPr="00EF6447">
        <w:rPr>
          <w:rFonts w:ascii="Book Antiqua" w:eastAsia="MS PMincho" w:hAnsi="Book Antiqua"/>
          <w:sz w:val="24"/>
          <w:szCs w:val="24"/>
        </w:rPr>
        <w:t xml:space="preserve"> the many potential</w:t>
      </w:r>
      <w:r w:rsidR="00AD0A72" w:rsidRPr="00EF6447">
        <w:rPr>
          <w:rFonts w:ascii="Book Antiqua" w:eastAsia="MS PMincho" w:hAnsi="Book Antiqua"/>
          <w:sz w:val="24"/>
          <w:szCs w:val="24"/>
        </w:rPr>
        <w:t xml:space="preserve"> combinations of </w:t>
      </w:r>
      <w:r w:rsidR="00C60A07" w:rsidRPr="00EF6447">
        <w:rPr>
          <w:rFonts w:ascii="Book Antiqua" w:eastAsia="MS PMincho" w:hAnsi="Book Antiqua"/>
          <w:sz w:val="24"/>
          <w:szCs w:val="24"/>
        </w:rPr>
        <w:t>autoimmune disorders. In other words</w:t>
      </w:r>
      <w:r w:rsidR="00EE08FA" w:rsidRPr="00EF6447">
        <w:rPr>
          <w:rFonts w:ascii="Book Antiqua" w:eastAsia="MS PMincho" w:hAnsi="Book Antiqua"/>
          <w:sz w:val="24"/>
          <w:szCs w:val="24"/>
        </w:rPr>
        <w:t xml:space="preserve">, </w:t>
      </w:r>
      <w:r w:rsidR="000D3E5D" w:rsidRPr="00EF6447">
        <w:rPr>
          <w:rFonts w:ascii="Book Antiqua" w:eastAsia="MS PMincho" w:hAnsi="Book Antiqua"/>
          <w:sz w:val="24"/>
          <w:szCs w:val="24"/>
        </w:rPr>
        <w:t>congenital or acquired factors may</w:t>
      </w:r>
      <w:r w:rsidR="005130A0" w:rsidRPr="00EF6447">
        <w:rPr>
          <w:rFonts w:ascii="Book Antiqua" w:eastAsia="MS PMincho" w:hAnsi="Book Antiqua"/>
          <w:sz w:val="24"/>
          <w:szCs w:val="24"/>
        </w:rPr>
        <w:t xml:space="preserve"> have </w:t>
      </w:r>
      <w:r w:rsidR="000D3E5D" w:rsidRPr="00EF6447">
        <w:rPr>
          <w:rFonts w:ascii="Book Antiqua" w:eastAsia="MS PMincho" w:hAnsi="Book Antiqua"/>
          <w:sz w:val="24"/>
          <w:szCs w:val="24"/>
        </w:rPr>
        <w:t>cause</w:t>
      </w:r>
      <w:r w:rsidR="005130A0" w:rsidRPr="00EF6447">
        <w:rPr>
          <w:rFonts w:ascii="Book Antiqua" w:eastAsia="MS PMincho" w:hAnsi="Book Antiqua"/>
          <w:sz w:val="24"/>
          <w:szCs w:val="24"/>
        </w:rPr>
        <w:t>d</w:t>
      </w:r>
      <w:r w:rsidR="001077F5" w:rsidRPr="00EF6447">
        <w:rPr>
          <w:rFonts w:ascii="Book Antiqua" w:eastAsia="MS PMincho" w:hAnsi="Book Antiqua"/>
          <w:sz w:val="24"/>
          <w:szCs w:val="24"/>
        </w:rPr>
        <w:t xml:space="preserve"> autoimmune disorders</w:t>
      </w:r>
      <w:r w:rsidR="005130A0" w:rsidRPr="00EF6447">
        <w:rPr>
          <w:rFonts w:ascii="Book Antiqua" w:eastAsia="MS PMincho" w:hAnsi="Book Antiqua"/>
          <w:sz w:val="24"/>
          <w:szCs w:val="24"/>
        </w:rPr>
        <w:t xml:space="preserve"> in our patient</w:t>
      </w:r>
      <w:r w:rsidR="00EE08FA" w:rsidRPr="00EF6447">
        <w:rPr>
          <w:rFonts w:ascii="Book Antiqua" w:eastAsia="MS PMincho" w:hAnsi="Book Antiqua"/>
          <w:sz w:val="24"/>
          <w:szCs w:val="24"/>
        </w:rPr>
        <w:t xml:space="preserve">, </w:t>
      </w:r>
      <w:r w:rsidR="001077F5" w:rsidRPr="00EF6447">
        <w:rPr>
          <w:rFonts w:ascii="Book Antiqua" w:eastAsia="MS PMincho" w:hAnsi="Book Antiqua"/>
          <w:sz w:val="24"/>
          <w:szCs w:val="24"/>
        </w:rPr>
        <w:t xml:space="preserve">resulting in the simultaneous development </w:t>
      </w:r>
      <w:r w:rsidR="00780C41" w:rsidRPr="00EF6447">
        <w:rPr>
          <w:rFonts w:ascii="Book Antiqua" w:eastAsia="MS PMincho" w:hAnsi="Book Antiqua"/>
          <w:sz w:val="24"/>
          <w:szCs w:val="24"/>
        </w:rPr>
        <w:t>of IgG4-SC and AIHA</w:t>
      </w:r>
      <w:r w:rsidR="00E721D4" w:rsidRPr="00EF6447">
        <w:rPr>
          <w:rFonts w:ascii="Book Antiqua" w:eastAsia="MS PMincho" w:hAnsi="Book Antiqua"/>
          <w:sz w:val="24"/>
          <w:szCs w:val="24"/>
        </w:rPr>
        <w:t xml:space="preserve">. </w:t>
      </w:r>
    </w:p>
    <w:p w:rsidR="0035221C" w:rsidRPr="00EF6447" w:rsidRDefault="00492E78" w:rsidP="00A77B4C">
      <w:pPr>
        <w:snapToGrid w:val="0"/>
        <w:ind w:firstLine="840"/>
        <w:jc w:val="both"/>
        <w:rPr>
          <w:rFonts w:ascii="Book Antiqua" w:eastAsia="MS PMincho" w:hAnsi="Book Antiqua" w:cs="Arial"/>
          <w:sz w:val="24"/>
          <w:szCs w:val="24"/>
        </w:rPr>
      </w:pPr>
      <w:r w:rsidRPr="00EF6447">
        <w:rPr>
          <w:rFonts w:ascii="Book Antiqua" w:eastAsia="MS PMincho" w:hAnsi="Book Antiqua" w:cs="Arial"/>
          <w:sz w:val="24"/>
          <w:szCs w:val="24"/>
        </w:rPr>
        <w:t>In our patient</w:t>
      </w:r>
      <w:r w:rsidR="00EE08FA" w:rsidRPr="00EF6447">
        <w:rPr>
          <w:rFonts w:ascii="Book Antiqua" w:eastAsia="MS PMincho" w:hAnsi="Book Antiqua" w:cs="Arial"/>
          <w:sz w:val="24"/>
          <w:szCs w:val="24"/>
        </w:rPr>
        <w:t>,</w:t>
      </w:r>
      <w:r w:rsidR="0046791A" w:rsidRPr="00EF6447">
        <w:rPr>
          <w:rFonts w:ascii="Book Antiqua" w:eastAsia="MS PMincho" w:hAnsi="Book Antiqua" w:cs="Arial"/>
          <w:sz w:val="24"/>
          <w:szCs w:val="24"/>
        </w:rPr>
        <w:t xml:space="preserve"> difficulty was encountered in</w:t>
      </w:r>
      <w:r w:rsidR="00EE08FA" w:rsidRPr="00EF6447">
        <w:rPr>
          <w:rFonts w:ascii="Book Antiqua" w:eastAsia="MS PMincho" w:hAnsi="Book Antiqua" w:cs="Arial"/>
          <w:sz w:val="24"/>
          <w:szCs w:val="24"/>
        </w:rPr>
        <w:t xml:space="preserve"> </w:t>
      </w:r>
      <w:r w:rsidRPr="00EF6447">
        <w:rPr>
          <w:rFonts w:ascii="Book Antiqua" w:eastAsia="MS PMincho" w:hAnsi="Book Antiqua" w:cs="Arial"/>
          <w:sz w:val="24"/>
          <w:szCs w:val="24"/>
        </w:rPr>
        <w:t xml:space="preserve">the diagnosis of </w:t>
      </w:r>
      <w:r w:rsidR="003814B4" w:rsidRPr="00EF6447">
        <w:rPr>
          <w:rFonts w:ascii="Book Antiqua" w:eastAsia="MS PMincho" w:hAnsi="Book Antiqua" w:cs="Arial"/>
          <w:sz w:val="24"/>
          <w:szCs w:val="24"/>
        </w:rPr>
        <w:t>biliary stricture</w:t>
      </w:r>
      <w:r w:rsidR="00565025" w:rsidRPr="00EF6447">
        <w:rPr>
          <w:rFonts w:ascii="Book Antiqua" w:eastAsia="MS PMincho" w:hAnsi="Book Antiqua" w:cs="Arial"/>
          <w:sz w:val="24"/>
          <w:szCs w:val="24"/>
        </w:rPr>
        <w:t xml:space="preserve"> seen</w:t>
      </w:r>
      <w:r w:rsidR="003814B4" w:rsidRPr="00EF6447">
        <w:rPr>
          <w:rFonts w:ascii="Book Antiqua" w:eastAsia="MS PMincho" w:hAnsi="Book Antiqua" w:cs="Arial"/>
          <w:sz w:val="24"/>
          <w:szCs w:val="24"/>
        </w:rPr>
        <w:t xml:space="preserve"> mainly in the </w:t>
      </w:r>
      <w:r w:rsidR="0046791A" w:rsidRPr="00EF6447">
        <w:rPr>
          <w:rFonts w:ascii="Book Antiqua" w:eastAsia="MS PMincho" w:hAnsi="Book Antiqua" w:cs="Arial"/>
          <w:sz w:val="24"/>
          <w:szCs w:val="24"/>
        </w:rPr>
        <w:t>portal region</w:t>
      </w:r>
      <w:r w:rsidR="00EE08FA" w:rsidRPr="00EF6447">
        <w:rPr>
          <w:rFonts w:ascii="Book Antiqua" w:eastAsia="MS PMincho" w:hAnsi="Book Antiqua" w:cs="Arial"/>
          <w:sz w:val="24"/>
          <w:szCs w:val="24"/>
        </w:rPr>
        <w:t xml:space="preserve">, </w:t>
      </w:r>
      <w:r w:rsidR="00844436" w:rsidRPr="00EF6447">
        <w:rPr>
          <w:rFonts w:ascii="Book Antiqua" w:eastAsia="MS PMincho" w:hAnsi="Book Antiqua" w:cs="Arial"/>
          <w:sz w:val="24"/>
          <w:szCs w:val="24"/>
        </w:rPr>
        <w:t xml:space="preserve">and </w:t>
      </w:r>
      <w:r w:rsidR="00B96CDB" w:rsidRPr="00EF6447">
        <w:rPr>
          <w:rFonts w:ascii="Book Antiqua" w:eastAsia="MS PMincho" w:hAnsi="Book Antiqua" w:cs="Arial"/>
          <w:sz w:val="24"/>
          <w:szCs w:val="24"/>
        </w:rPr>
        <w:t xml:space="preserve">treatment was required for </w:t>
      </w:r>
      <w:r w:rsidR="0046791A" w:rsidRPr="00EF6447">
        <w:rPr>
          <w:rFonts w:ascii="Book Antiqua" w:eastAsia="MS PMincho" w:hAnsi="Book Antiqua" w:cs="Arial"/>
          <w:sz w:val="24"/>
          <w:szCs w:val="24"/>
        </w:rPr>
        <w:t>a rapidly progressing</w:t>
      </w:r>
      <w:r w:rsidR="009A6CC5" w:rsidRPr="00EF6447">
        <w:rPr>
          <w:rFonts w:ascii="Book Antiqua" w:eastAsia="MS PMincho" w:hAnsi="Book Antiqua" w:cs="Arial"/>
          <w:sz w:val="24"/>
          <w:szCs w:val="24"/>
        </w:rPr>
        <w:t xml:space="preserve"> anemia.</w:t>
      </w:r>
      <w:r w:rsidR="009A6CC5" w:rsidRPr="00EF6447">
        <w:rPr>
          <w:rFonts w:ascii="Book Antiqua" w:eastAsia="MS PMincho" w:hAnsi="Book Antiqua" w:cs="Arial"/>
          <w:b/>
          <w:sz w:val="24"/>
          <w:szCs w:val="24"/>
        </w:rPr>
        <w:t xml:space="preserve"> </w:t>
      </w:r>
      <w:r w:rsidR="00C75CF5" w:rsidRPr="00EF6447">
        <w:rPr>
          <w:rFonts w:ascii="Book Antiqua" w:eastAsia="MS PMincho" w:hAnsi="Book Antiqua" w:cs="Arial"/>
          <w:sz w:val="24"/>
          <w:szCs w:val="24"/>
        </w:rPr>
        <w:t>The</w:t>
      </w:r>
      <w:r w:rsidR="00621DE6" w:rsidRPr="00EF6447">
        <w:rPr>
          <w:rFonts w:ascii="Book Antiqua" w:eastAsia="MS PMincho" w:hAnsi="Book Antiqua" w:cs="Arial"/>
          <w:sz w:val="24"/>
          <w:szCs w:val="24"/>
        </w:rPr>
        <w:t xml:space="preserve">re was no response </w:t>
      </w:r>
      <w:r w:rsidR="00C75CF5" w:rsidRPr="00EF6447">
        <w:rPr>
          <w:rFonts w:ascii="Book Antiqua" w:eastAsia="MS PMincho" w:hAnsi="Book Antiqua" w:cs="Arial"/>
          <w:sz w:val="24"/>
          <w:szCs w:val="24"/>
        </w:rPr>
        <w:t xml:space="preserve">to </w:t>
      </w:r>
      <w:r w:rsidR="00506A7A" w:rsidRPr="00EF6447">
        <w:rPr>
          <w:rFonts w:ascii="Book Antiqua" w:eastAsia="MS PMincho" w:hAnsi="Book Antiqua" w:cs="Arial"/>
          <w:sz w:val="24"/>
          <w:szCs w:val="24"/>
        </w:rPr>
        <w:t>transfusion</w:t>
      </w:r>
      <w:r w:rsidR="00621DE6" w:rsidRPr="00EF6447">
        <w:rPr>
          <w:rFonts w:ascii="Book Antiqua" w:eastAsia="MS PMincho" w:hAnsi="Book Antiqua" w:cs="Arial"/>
          <w:sz w:val="24"/>
          <w:szCs w:val="24"/>
        </w:rPr>
        <w:t xml:space="preserve"> therapy. Because the patient had</w:t>
      </w:r>
      <w:r w:rsidR="00506A7A" w:rsidRPr="00EF6447">
        <w:rPr>
          <w:rFonts w:ascii="Book Antiqua" w:eastAsia="MS PMincho" w:hAnsi="Book Antiqua" w:cs="Arial"/>
          <w:sz w:val="24"/>
          <w:szCs w:val="24"/>
        </w:rPr>
        <w:t xml:space="preserve"> </w:t>
      </w:r>
      <w:r w:rsidR="00621DE6" w:rsidRPr="00EF6447">
        <w:rPr>
          <w:rFonts w:ascii="Book Antiqua" w:eastAsia="MS PMincho" w:hAnsi="Book Antiqua" w:cs="Arial"/>
          <w:sz w:val="24"/>
          <w:szCs w:val="24"/>
        </w:rPr>
        <w:t>a</w:t>
      </w:r>
      <w:r w:rsidR="00506A7A" w:rsidRPr="00EF6447">
        <w:rPr>
          <w:rFonts w:ascii="Book Antiqua" w:eastAsia="MS PMincho" w:hAnsi="Book Antiqua" w:cs="Arial"/>
          <w:sz w:val="24"/>
          <w:szCs w:val="24"/>
        </w:rPr>
        <w:t xml:space="preserve"> positive </w:t>
      </w:r>
      <w:r w:rsidR="00621DE6" w:rsidRPr="00EF6447">
        <w:rPr>
          <w:rFonts w:ascii="Book Antiqua" w:eastAsia="MS PMincho" w:hAnsi="Book Antiqua" w:cs="Arial"/>
          <w:sz w:val="24"/>
          <w:szCs w:val="24"/>
        </w:rPr>
        <w:t>direct Coombs</w:t>
      </w:r>
      <w:r w:rsidR="00797DF4" w:rsidRPr="00EF6447">
        <w:rPr>
          <w:rFonts w:ascii="Book Antiqua" w:eastAsia="MS PMincho" w:hAnsi="Book Antiqua" w:cs="Arial"/>
          <w:sz w:val="24"/>
          <w:szCs w:val="24"/>
        </w:rPr>
        <w:t xml:space="preserve"> tes</w:t>
      </w:r>
      <w:r w:rsidR="00621DE6" w:rsidRPr="00EF6447">
        <w:rPr>
          <w:rFonts w:ascii="Book Antiqua" w:eastAsia="MS PMincho" w:hAnsi="Book Antiqua" w:cs="Arial"/>
          <w:sz w:val="24"/>
          <w:szCs w:val="24"/>
        </w:rPr>
        <w:t>t, and the results of b</w:t>
      </w:r>
      <w:r w:rsidR="00A079F7" w:rsidRPr="00EF6447">
        <w:rPr>
          <w:rFonts w:ascii="Book Antiqua" w:eastAsia="MS PMincho" w:hAnsi="Book Antiqua" w:cs="Arial"/>
          <w:sz w:val="24"/>
          <w:szCs w:val="24"/>
        </w:rPr>
        <w:t xml:space="preserve">lood tests </w:t>
      </w:r>
      <w:r w:rsidR="00621DE6" w:rsidRPr="00EF6447">
        <w:rPr>
          <w:rFonts w:ascii="Book Antiqua" w:eastAsia="MS PMincho" w:hAnsi="Book Antiqua" w:cs="Arial"/>
          <w:sz w:val="24"/>
          <w:szCs w:val="24"/>
        </w:rPr>
        <w:t>supported a diagnosis of</w:t>
      </w:r>
      <w:r w:rsidR="00A079F7" w:rsidRPr="00EF6447">
        <w:rPr>
          <w:rFonts w:ascii="Book Antiqua" w:eastAsia="MS PMincho" w:hAnsi="Book Antiqua" w:cs="Arial"/>
          <w:sz w:val="24"/>
          <w:szCs w:val="24"/>
        </w:rPr>
        <w:t xml:space="preserve"> h</w:t>
      </w:r>
      <w:r w:rsidR="00CE7E61" w:rsidRPr="00EF6447">
        <w:rPr>
          <w:rFonts w:ascii="Book Antiqua" w:eastAsia="MS PMincho" w:hAnsi="Book Antiqua" w:cs="Arial"/>
          <w:sz w:val="24"/>
          <w:szCs w:val="24"/>
        </w:rPr>
        <w:t>emolysis</w:t>
      </w:r>
      <w:r w:rsidR="00621DE6" w:rsidRPr="00EF6447">
        <w:rPr>
          <w:rFonts w:ascii="Book Antiqua" w:eastAsia="MS PMincho" w:hAnsi="Book Antiqua" w:cs="Arial"/>
          <w:sz w:val="24"/>
          <w:szCs w:val="24"/>
        </w:rPr>
        <w:t>,</w:t>
      </w:r>
      <w:r w:rsidR="00A079F7" w:rsidRPr="00EF6447">
        <w:rPr>
          <w:rFonts w:ascii="Book Antiqua" w:eastAsia="MS PMincho" w:hAnsi="Book Antiqua" w:cs="Arial"/>
          <w:sz w:val="24"/>
          <w:szCs w:val="24"/>
        </w:rPr>
        <w:t xml:space="preserve"> </w:t>
      </w:r>
      <w:r w:rsidR="008639A3" w:rsidRPr="00EF6447">
        <w:rPr>
          <w:rFonts w:ascii="Book Antiqua" w:eastAsia="MS PMincho" w:hAnsi="Book Antiqua" w:cs="Arial"/>
          <w:sz w:val="24"/>
          <w:szCs w:val="24"/>
        </w:rPr>
        <w:t>AIHA was diagnosed.</w:t>
      </w:r>
      <w:r w:rsidR="008639A3" w:rsidRPr="00EF6447">
        <w:rPr>
          <w:rFonts w:ascii="Book Antiqua" w:eastAsia="MS PMincho" w:hAnsi="Book Antiqua" w:cs="Arial"/>
          <w:b/>
          <w:sz w:val="24"/>
          <w:szCs w:val="24"/>
        </w:rPr>
        <w:t xml:space="preserve"> </w:t>
      </w:r>
      <w:r w:rsidR="00612B49" w:rsidRPr="00EF6447">
        <w:rPr>
          <w:rFonts w:ascii="Book Antiqua" w:eastAsia="MS PMincho" w:hAnsi="Book Antiqua" w:cs="Arial"/>
          <w:sz w:val="24"/>
          <w:szCs w:val="24"/>
        </w:rPr>
        <w:t xml:space="preserve">Steroid </w:t>
      </w:r>
      <w:r w:rsidR="00621DE6" w:rsidRPr="00EF6447">
        <w:rPr>
          <w:rFonts w:ascii="Book Antiqua" w:eastAsia="MS PMincho" w:hAnsi="Book Antiqua" w:cs="Arial"/>
          <w:sz w:val="24"/>
          <w:szCs w:val="24"/>
        </w:rPr>
        <w:t>therapy</w:t>
      </w:r>
      <w:r w:rsidR="00612B49" w:rsidRPr="00EF6447">
        <w:rPr>
          <w:rFonts w:ascii="Book Antiqua" w:eastAsia="MS PMincho" w:hAnsi="Book Antiqua" w:cs="Arial"/>
          <w:sz w:val="24"/>
          <w:szCs w:val="24"/>
        </w:rPr>
        <w:t xml:space="preserve"> was started to treat AIHA</w:t>
      </w:r>
      <w:r w:rsidR="00EE08FA" w:rsidRPr="00EF6447">
        <w:rPr>
          <w:rFonts w:ascii="Book Antiqua" w:eastAsia="MS PMincho" w:hAnsi="Book Antiqua" w:cs="Arial"/>
          <w:sz w:val="24"/>
          <w:szCs w:val="24"/>
        </w:rPr>
        <w:t xml:space="preserve">, </w:t>
      </w:r>
      <w:r w:rsidR="00612B49" w:rsidRPr="00EF6447">
        <w:rPr>
          <w:rFonts w:ascii="Book Antiqua" w:eastAsia="MS PMincho" w:hAnsi="Book Antiqua" w:cs="Arial"/>
          <w:sz w:val="24"/>
          <w:szCs w:val="24"/>
        </w:rPr>
        <w:t xml:space="preserve">and </w:t>
      </w:r>
      <w:r w:rsidR="00621DE6" w:rsidRPr="00EF6447">
        <w:rPr>
          <w:rFonts w:ascii="Book Antiqua" w:eastAsia="MS PMincho" w:hAnsi="Book Antiqua" w:cs="Arial"/>
          <w:sz w:val="24"/>
          <w:szCs w:val="24"/>
        </w:rPr>
        <w:t xml:space="preserve">the </w:t>
      </w:r>
      <w:r w:rsidR="00F13332" w:rsidRPr="00EF6447">
        <w:rPr>
          <w:rFonts w:ascii="Book Antiqua" w:eastAsia="MS PMincho" w:hAnsi="Book Antiqua" w:cs="Arial"/>
          <w:sz w:val="24"/>
          <w:szCs w:val="24"/>
        </w:rPr>
        <w:t>bil</w:t>
      </w:r>
      <w:r w:rsidR="00CF0A26" w:rsidRPr="00EF6447">
        <w:rPr>
          <w:rFonts w:ascii="Book Antiqua" w:eastAsia="MS PMincho" w:hAnsi="Book Antiqua" w:cs="Arial"/>
          <w:sz w:val="24"/>
          <w:szCs w:val="24"/>
        </w:rPr>
        <w:t xml:space="preserve">iary </w:t>
      </w:r>
      <w:r w:rsidR="00F13332" w:rsidRPr="00EF6447">
        <w:rPr>
          <w:rFonts w:ascii="Book Antiqua" w:eastAsia="MS PMincho" w:hAnsi="Book Antiqua" w:cs="Arial"/>
          <w:sz w:val="24"/>
          <w:szCs w:val="24"/>
        </w:rPr>
        <w:t>lesions</w:t>
      </w:r>
      <w:r w:rsidR="00621DE6" w:rsidRPr="00EF6447">
        <w:rPr>
          <w:rFonts w:ascii="Book Antiqua" w:eastAsia="MS PMincho" w:hAnsi="Book Antiqua" w:cs="Arial"/>
          <w:sz w:val="24"/>
          <w:szCs w:val="24"/>
        </w:rPr>
        <w:t xml:space="preserve"> improved</w:t>
      </w:r>
      <w:r w:rsidR="00F13332" w:rsidRPr="00EF6447">
        <w:rPr>
          <w:rFonts w:ascii="Book Antiqua" w:eastAsia="MS PMincho" w:hAnsi="Book Antiqua" w:cs="Arial"/>
          <w:sz w:val="24"/>
          <w:szCs w:val="24"/>
        </w:rPr>
        <w:t xml:space="preserve"> relatively </w:t>
      </w:r>
      <w:r w:rsidR="00621DE6" w:rsidRPr="00EF6447">
        <w:rPr>
          <w:rFonts w:ascii="Book Antiqua" w:eastAsia="MS PMincho" w:hAnsi="Book Antiqua" w:cs="Arial"/>
          <w:sz w:val="24"/>
          <w:szCs w:val="24"/>
        </w:rPr>
        <w:t>promptly</w:t>
      </w:r>
      <w:r w:rsidR="00EE08FA" w:rsidRPr="00EF6447">
        <w:rPr>
          <w:rFonts w:ascii="Book Antiqua" w:eastAsia="MS PMincho" w:hAnsi="Book Antiqua" w:cs="Arial"/>
          <w:sz w:val="24"/>
          <w:szCs w:val="24"/>
        </w:rPr>
        <w:t xml:space="preserve">, </w:t>
      </w:r>
      <w:r w:rsidR="00621DE6" w:rsidRPr="00EF6447">
        <w:rPr>
          <w:rFonts w:ascii="Book Antiqua" w:eastAsia="MS PMincho" w:hAnsi="Book Antiqua" w:cs="Arial"/>
          <w:sz w:val="24"/>
          <w:szCs w:val="24"/>
        </w:rPr>
        <w:t>indicating a</w:t>
      </w:r>
      <w:r w:rsidR="00F13332" w:rsidRPr="00EF6447">
        <w:rPr>
          <w:rFonts w:ascii="Book Antiqua" w:eastAsia="MS PMincho" w:hAnsi="Book Antiqua" w:cs="Arial"/>
          <w:sz w:val="24"/>
          <w:szCs w:val="24"/>
        </w:rPr>
        <w:t xml:space="preserve"> diagnosis of </w:t>
      </w:r>
      <w:r w:rsidR="00363FED" w:rsidRPr="00EF6447">
        <w:rPr>
          <w:rFonts w:ascii="Book Antiqua" w:eastAsia="MS PMincho" w:hAnsi="Book Antiqua" w:cs="Arial"/>
          <w:sz w:val="24"/>
          <w:szCs w:val="24"/>
        </w:rPr>
        <w:t>IgG4-SC.</w:t>
      </w:r>
      <w:r w:rsidR="00621DE6" w:rsidRPr="00EF6447">
        <w:rPr>
          <w:rFonts w:ascii="Book Antiqua" w:eastAsia="MS PMincho" w:hAnsi="Book Antiqua" w:cs="Arial"/>
          <w:sz w:val="24"/>
          <w:szCs w:val="24"/>
        </w:rPr>
        <w:t xml:space="preserve"> At the time of this writing, </w:t>
      </w:r>
      <w:r w:rsidR="003B551C" w:rsidRPr="00EF6447">
        <w:rPr>
          <w:rFonts w:ascii="Book Antiqua" w:eastAsia="MS PMincho" w:hAnsi="Book Antiqua" w:cs="Arial"/>
          <w:sz w:val="24"/>
          <w:szCs w:val="24"/>
        </w:rPr>
        <w:t xml:space="preserve">18 mo after </w:t>
      </w:r>
      <w:r w:rsidR="00621DE6" w:rsidRPr="00EF6447">
        <w:rPr>
          <w:rFonts w:ascii="Book Antiqua" w:eastAsia="MS PMincho" w:hAnsi="Book Antiqua" w:cs="Arial"/>
          <w:sz w:val="24"/>
          <w:szCs w:val="24"/>
        </w:rPr>
        <w:t>the</w:t>
      </w:r>
      <w:r w:rsidR="003B551C" w:rsidRPr="00EF6447">
        <w:rPr>
          <w:rFonts w:ascii="Book Antiqua" w:eastAsia="MS PMincho" w:hAnsi="Book Antiqua" w:cs="Arial"/>
          <w:sz w:val="24"/>
          <w:szCs w:val="24"/>
        </w:rPr>
        <w:t xml:space="preserve"> onset of the current disorder</w:t>
      </w:r>
      <w:r w:rsidR="00EE08FA" w:rsidRPr="00EF6447">
        <w:rPr>
          <w:rFonts w:ascii="Book Antiqua" w:eastAsia="MS PMincho" w:hAnsi="Book Antiqua" w:cs="Arial"/>
          <w:sz w:val="24"/>
          <w:szCs w:val="24"/>
        </w:rPr>
        <w:t xml:space="preserve">, </w:t>
      </w:r>
      <w:r w:rsidR="003B551C" w:rsidRPr="00EF6447">
        <w:rPr>
          <w:rFonts w:ascii="Book Antiqua" w:eastAsia="MS PMincho" w:hAnsi="Book Antiqua" w:cs="Arial"/>
          <w:sz w:val="24"/>
          <w:szCs w:val="24"/>
        </w:rPr>
        <w:t>t</w:t>
      </w:r>
      <w:r w:rsidR="007558DE" w:rsidRPr="00EF6447">
        <w:rPr>
          <w:rFonts w:ascii="Book Antiqua" w:eastAsia="MS PMincho" w:hAnsi="Book Antiqua" w:cs="Arial"/>
          <w:sz w:val="24"/>
          <w:szCs w:val="24"/>
        </w:rPr>
        <w:t xml:space="preserve">he patient </w:t>
      </w:r>
      <w:r w:rsidR="003B551C" w:rsidRPr="00EF6447">
        <w:rPr>
          <w:rFonts w:ascii="Book Antiqua" w:eastAsia="MS PMincho" w:hAnsi="Book Antiqua" w:cs="Arial"/>
          <w:sz w:val="24"/>
          <w:szCs w:val="24"/>
        </w:rPr>
        <w:t xml:space="preserve">is </w:t>
      </w:r>
      <w:r w:rsidR="007558DE" w:rsidRPr="00EF6447">
        <w:rPr>
          <w:rFonts w:ascii="Book Antiqua" w:eastAsia="MS PMincho" w:hAnsi="Book Antiqua" w:cs="Arial"/>
          <w:sz w:val="24"/>
          <w:szCs w:val="24"/>
        </w:rPr>
        <w:t>receiv</w:t>
      </w:r>
      <w:r w:rsidR="003B551C" w:rsidRPr="00EF6447">
        <w:rPr>
          <w:rFonts w:ascii="Book Antiqua" w:eastAsia="MS PMincho" w:hAnsi="Book Antiqua" w:cs="Arial"/>
          <w:sz w:val="24"/>
          <w:szCs w:val="24"/>
        </w:rPr>
        <w:t>ing</w:t>
      </w:r>
      <w:r w:rsidR="00621DE6" w:rsidRPr="00EF6447">
        <w:rPr>
          <w:rFonts w:ascii="Book Antiqua" w:eastAsia="MS PMincho" w:hAnsi="Book Antiqua" w:cs="Arial"/>
          <w:sz w:val="24"/>
          <w:szCs w:val="24"/>
        </w:rPr>
        <w:t xml:space="preserve"> 3 mg of</w:t>
      </w:r>
      <w:r w:rsidR="003B551C" w:rsidRPr="00EF6447">
        <w:rPr>
          <w:rFonts w:ascii="Book Antiqua" w:eastAsia="MS PMincho" w:hAnsi="Book Antiqua" w:cs="Arial"/>
          <w:sz w:val="24"/>
          <w:szCs w:val="24"/>
        </w:rPr>
        <w:t xml:space="preserve"> </w:t>
      </w:r>
      <w:r w:rsidR="00622811" w:rsidRPr="00EF6447">
        <w:rPr>
          <w:rStyle w:val="st"/>
          <w:rFonts w:ascii="Book Antiqua" w:hAnsi="Book Antiqua" w:cs="Arial"/>
          <w:sz w:val="24"/>
          <w:szCs w:val="24"/>
        </w:rPr>
        <w:t>prednisolone on consecutive days</w:t>
      </w:r>
      <w:r w:rsidR="00EE08FA" w:rsidRPr="00EF6447">
        <w:rPr>
          <w:rStyle w:val="st"/>
          <w:rFonts w:ascii="Book Antiqua" w:hAnsi="Book Antiqua" w:cs="Arial"/>
          <w:sz w:val="24"/>
          <w:szCs w:val="24"/>
        </w:rPr>
        <w:t xml:space="preserve">, </w:t>
      </w:r>
      <w:r w:rsidR="003B551C" w:rsidRPr="00EF6447">
        <w:rPr>
          <w:rStyle w:val="st"/>
          <w:rFonts w:ascii="Book Antiqua" w:hAnsi="Book Antiqua" w:cs="Arial"/>
          <w:sz w:val="24"/>
          <w:szCs w:val="24"/>
        </w:rPr>
        <w:t>with no</w:t>
      </w:r>
      <w:r w:rsidR="003B551C" w:rsidRPr="00EF6447">
        <w:rPr>
          <w:rFonts w:ascii="Book Antiqua" w:eastAsia="MS PMincho" w:hAnsi="Book Antiqua" w:cs="Arial"/>
          <w:sz w:val="24"/>
          <w:szCs w:val="24"/>
        </w:rPr>
        <w:t xml:space="preserve"> recurrence</w:t>
      </w:r>
      <w:r w:rsidR="003B551C" w:rsidRPr="00EF6447">
        <w:rPr>
          <w:rStyle w:val="st"/>
          <w:rFonts w:ascii="Book Antiqua" w:hAnsi="Book Antiqua" w:cs="Arial"/>
          <w:sz w:val="24"/>
          <w:szCs w:val="24"/>
        </w:rPr>
        <w:t>.</w:t>
      </w:r>
      <w:r w:rsidR="00262550" w:rsidRPr="00EF6447">
        <w:rPr>
          <w:rStyle w:val="st"/>
          <w:rFonts w:ascii="Book Antiqua" w:hAnsi="Book Antiqua" w:cs="Arial"/>
          <w:sz w:val="24"/>
          <w:szCs w:val="24"/>
        </w:rPr>
        <w:t xml:space="preserve"> </w:t>
      </w:r>
    </w:p>
    <w:p w:rsidR="00492E78" w:rsidRPr="00EF6447" w:rsidRDefault="00492E78" w:rsidP="00A77B4C">
      <w:pPr>
        <w:snapToGrid w:val="0"/>
        <w:jc w:val="both"/>
        <w:rPr>
          <w:rFonts w:ascii="Book Antiqua" w:eastAsia="MS PMincho" w:hAnsi="Book Antiqua"/>
          <w:b/>
          <w:sz w:val="24"/>
          <w:szCs w:val="24"/>
        </w:rPr>
      </w:pPr>
    </w:p>
    <w:p w:rsidR="002B7332" w:rsidRPr="00EF6447" w:rsidRDefault="002B7332" w:rsidP="00A77B4C">
      <w:pPr>
        <w:jc w:val="both"/>
        <w:rPr>
          <w:rFonts w:ascii="Book Antiqua" w:hAnsi="Book Antiqua"/>
          <w:b/>
          <w:sz w:val="24"/>
          <w:szCs w:val="24"/>
        </w:rPr>
      </w:pPr>
      <w:r w:rsidRPr="00EF6447">
        <w:rPr>
          <w:rFonts w:ascii="Book Antiqua" w:hAnsi="Book Antiqua"/>
          <w:b/>
          <w:sz w:val="24"/>
          <w:szCs w:val="24"/>
        </w:rPr>
        <w:br w:type="page"/>
      </w:r>
    </w:p>
    <w:p w:rsidR="002E31A6" w:rsidRPr="00EF6447" w:rsidRDefault="002E31A6" w:rsidP="00A77B4C">
      <w:pPr>
        <w:jc w:val="both"/>
        <w:rPr>
          <w:rFonts w:ascii="Book Antiqua" w:hAnsi="Book Antiqua"/>
          <w:b/>
          <w:sz w:val="24"/>
          <w:szCs w:val="24"/>
        </w:rPr>
      </w:pPr>
      <w:r w:rsidRPr="00EF6447">
        <w:rPr>
          <w:rFonts w:ascii="Book Antiqua" w:hAnsi="Book Antiqua"/>
          <w:b/>
          <w:sz w:val="24"/>
          <w:szCs w:val="24"/>
        </w:rPr>
        <w:lastRenderedPageBreak/>
        <w:t>COMMENTS</w:t>
      </w:r>
    </w:p>
    <w:p w:rsidR="003972AD" w:rsidRPr="00EF6447" w:rsidRDefault="002E31A6" w:rsidP="00A77B4C">
      <w:pPr>
        <w:jc w:val="both"/>
        <w:rPr>
          <w:rFonts w:ascii="Book Antiqua" w:hAnsi="Book Antiqua"/>
          <w:b/>
          <w:i/>
          <w:sz w:val="24"/>
          <w:szCs w:val="24"/>
        </w:rPr>
      </w:pPr>
      <w:r w:rsidRPr="00EF6447">
        <w:rPr>
          <w:rFonts w:ascii="Book Antiqua" w:hAnsi="Book Antiqua"/>
          <w:b/>
          <w:i/>
          <w:sz w:val="24"/>
          <w:szCs w:val="24"/>
        </w:rPr>
        <w:t>Case characteristics</w:t>
      </w:r>
    </w:p>
    <w:p w:rsidR="002E31A6" w:rsidRPr="00EF6447" w:rsidRDefault="002E31A6" w:rsidP="00A77B4C">
      <w:pPr>
        <w:jc w:val="both"/>
        <w:rPr>
          <w:rFonts w:ascii="Book Antiqua" w:eastAsia="宋体" w:hAnsi="Book Antiqua" w:cs="Arial"/>
          <w:sz w:val="24"/>
          <w:szCs w:val="24"/>
          <w:lang w:eastAsia="zh-CN"/>
        </w:rPr>
      </w:pPr>
      <w:r w:rsidRPr="00EF6447">
        <w:rPr>
          <w:rFonts w:ascii="Book Antiqua" w:hAnsi="Book Antiqua" w:cs="Arial"/>
          <w:sz w:val="24"/>
          <w:szCs w:val="24"/>
        </w:rPr>
        <w:t>The patient presented</w:t>
      </w:r>
      <w:r w:rsidR="004936CE" w:rsidRPr="00EF6447">
        <w:rPr>
          <w:rFonts w:ascii="Book Antiqua" w:hAnsi="Book Antiqua" w:cs="Arial"/>
          <w:sz w:val="24"/>
          <w:szCs w:val="24"/>
        </w:rPr>
        <w:t xml:space="preserve"> with</w:t>
      </w:r>
      <w:r w:rsidRPr="00EF6447">
        <w:rPr>
          <w:rFonts w:ascii="Book Antiqua" w:hAnsi="Book Antiqua" w:cs="Arial"/>
          <w:sz w:val="24"/>
          <w:szCs w:val="24"/>
        </w:rPr>
        <w:t xml:space="preserve"> no symptom</w:t>
      </w:r>
      <w:r w:rsidR="004936CE" w:rsidRPr="00EF6447">
        <w:rPr>
          <w:rFonts w:ascii="Book Antiqua" w:hAnsi="Book Antiqua" w:cs="Arial"/>
          <w:sz w:val="24"/>
          <w:szCs w:val="24"/>
        </w:rPr>
        <w:t>s,</w:t>
      </w:r>
      <w:r w:rsidRPr="00EF6447">
        <w:rPr>
          <w:rFonts w:ascii="Book Antiqua" w:hAnsi="Book Antiqua" w:cs="Arial"/>
          <w:sz w:val="24"/>
          <w:szCs w:val="24"/>
        </w:rPr>
        <w:t xml:space="preserve"> and liver dysfunction was diagnosed on blood tests.</w:t>
      </w:r>
    </w:p>
    <w:p w:rsidR="002B7332" w:rsidRPr="00EF6447" w:rsidRDefault="002B7332" w:rsidP="00A77B4C">
      <w:pPr>
        <w:jc w:val="both"/>
        <w:rPr>
          <w:rFonts w:ascii="Book Antiqua" w:eastAsia="宋体" w:hAnsi="Book Antiqua"/>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Clinical diagnosis</w:t>
      </w:r>
    </w:p>
    <w:p w:rsidR="002E31A6" w:rsidRPr="00EF6447" w:rsidRDefault="004936CE" w:rsidP="00A77B4C">
      <w:pPr>
        <w:jc w:val="both"/>
        <w:rPr>
          <w:rFonts w:ascii="Book Antiqua" w:eastAsia="宋体" w:hAnsi="Book Antiqua" w:cs="Arial"/>
          <w:sz w:val="24"/>
          <w:szCs w:val="24"/>
          <w:lang w:eastAsia="zh-CN"/>
        </w:rPr>
      </w:pPr>
      <w:r w:rsidRPr="00EF6447">
        <w:rPr>
          <w:rFonts w:ascii="Book Antiqua" w:hAnsi="Book Antiqua" w:cs="Arial"/>
          <w:sz w:val="24"/>
          <w:szCs w:val="24"/>
        </w:rPr>
        <w:t>T</w:t>
      </w:r>
      <w:r w:rsidR="002E28DE" w:rsidRPr="00EF6447">
        <w:rPr>
          <w:rFonts w:ascii="Book Antiqua" w:hAnsi="Book Antiqua" w:cs="Arial"/>
          <w:sz w:val="24"/>
          <w:szCs w:val="24"/>
        </w:rPr>
        <w:t xml:space="preserve">he presence of </w:t>
      </w:r>
      <w:r w:rsidR="002344F0" w:rsidRPr="00EF6447">
        <w:rPr>
          <w:rFonts w:ascii="Book Antiqua" w:eastAsia="MS PMincho" w:hAnsi="Book Antiqua" w:cs="Arial"/>
          <w:sz w:val="24"/>
          <w:szCs w:val="24"/>
        </w:rPr>
        <w:t>autoimmune hemolytic anemia</w:t>
      </w:r>
      <w:r w:rsidR="00D31410" w:rsidRPr="00EF6447">
        <w:rPr>
          <w:rFonts w:ascii="Book Antiqua" w:eastAsia="MS PMincho" w:hAnsi="Book Antiqua" w:cs="Arial"/>
          <w:sz w:val="24"/>
          <w:szCs w:val="24"/>
        </w:rPr>
        <w:t xml:space="preserve"> (AIHA)</w:t>
      </w:r>
      <w:r w:rsidR="002E28DE" w:rsidRPr="00EF6447">
        <w:rPr>
          <w:rFonts w:ascii="Book Antiqua" w:hAnsi="Book Antiqua" w:cs="Arial"/>
          <w:sz w:val="24"/>
          <w:szCs w:val="24"/>
        </w:rPr>
        <w:t xml:space="preserve"> led to</w:t>
      </w:r>
      <w:r w:rsidRPr="00EF6447">
        <w:rPr>
          <w:rFonts w:ascii="Book Antiqua" w:hAnsi="Book Antiqua" w:cs="Arial"/>
          <w:sz w:val="24"/>
          <w:szCs w:val="24"/>
        </w:rPr>
        <w:t xml:space="preserve"> the</w:t>
      </w:r>
      <w:r w:rsidR="002E28DE" w:rsidRPr="00EF6447">
        <w:rPr>
          <w:rFonts w:ascii="Book Antiqua" w:hAnsi="Book Antiqua" w:cs="Arial"/>
          <w:sz w:val="24"/>
          <w:szCs w:val="24"/>
        </w:rPr>
        <w:t xml:space="preserve"> diagnosis</w:t>
      </w:r>
      <w:r w:rsidRPr="00EF6447">
        <w:rPr>
          <w:rFonts w:ascii="Book Antiqua" w:hAnsi="Book Antiqua" w:cs="Arial"/>
          <w:sz w:val="24"/>
          <w:szCs w:val="24"/>
        </w:rPr>
        <w:t xml:space="preserve"> of </w:t>
      </w:r>
      <w:r w:rsidRPr="00EF6447">
        <w:rPr>
          <w:rFonts w:ascii="Book Antiqua" w:hAnsi="Book Antiqua"/>
          <w:sz w:val="24"/>
          <w:szCs w:val="24"/>
        </w:rPr>
        <w:t>immunoglobulin G4-related sclerosing cholangitis</w:t>
      </w:r>
      <w:r w:rsidRPr="00EF6447">
        <w:rPr>
          <w:rFonts w:ascii="Book Antiqua" w:hAnsi="Book Antiqua" w:cs="Arial"/>
          <w:sz w:val="24"/>
          <w:szCs w:val="24"/>
        </w:rPr>
        <w:t xml:space="preserve"> (IgG4-SC) in a patient without </w:t>
      </w:r>
      <w:r w:rsidRPr="00EF6447">
        <w:rPr>
          <w:rFonts w:ascii="Book Antiqua" w:eastAsia="MS PGothic" w:hAnsi="Book Antiqua" w:cs="MS PGothic"/>
          <w:sz w:val="24"/>
          <w:szCs w:val="24"/>
        </w:rPr>
        <w:t>autoimmune pancreatitis (AIP)</w:t>
      </w:r>
      <w:r w:rsidR="002E28DE" w:rsidRPr="00EF6447">
        <w:rPr>
          <w:rFonts w:ascii="Book Antiqua" w:hAnsi="Book Antiqua" w:cs="Arial"/>
          <w:sz w:val="24"/>
          <w:szCs w:val="24"/>
        </w:rPr>
        <w:t>.</w:t>
      </w:r>
      <w:r w:rsidRPr="00EF6447">
        <w:rPr>
          <w:rFonts w:ascii="Book Antiqua" w:hAnsi="Book Antiqua" w:cs="Arial"/>
          <w:sz w:val="24"/>
          <w:szCs w:val="24"/>
        </w:rPr>
        <w:t xml:space="preserve"> </w:t>
      </w:r>
    </w:p>
    <w:p w:rsidR="002B7332" w:rsidRPr="00EF6447" w:rsidRDefault="002B7332" w:rsidP="00A77B4C">
      <w:pPr>
        <w:jc w:val="both"/>
        <w:rPr>
          <w:rFonts w:ascii="Book Antiqua" w:eastAsia="宋体" w:hAnsi="Book Antiqua"/>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Differential diagnosis</w:t>
      </w:r>
    </w:p>
    <w:p w:rsidR="002E31A6" w:rsidRPr="00EF6447" w:rsidRDefault="002344F0" w:rsidP="00A77B4C">
      <w:pPr>
        <w:jc w:val="both"/>
        <w:rPr>
          <w:rFonts w:ascii="Book Antiqua" w:eastAsia="宋体" w:hAnsi="Book Antiqua" w:cs="Arial"/>
          <w:sz w:val="24"/>
          <w:szCs w:val="24"/>
          <w:lang w:eastAsia="zh-CN"/>
        </w:rPr>
      </w:pPr>
      <w:r w:rsidRPr="00EF6447">
        <w:rPr>
          <w:rFonts w:ascii="Book Antiqua" w:hAnsi="Book Antiqua" w:cs="Arial"/>
          <w:sz w:val="24"/>
          <w:szCs w:val="24"/>
        </w:rPr>
        <w:t>It can be difficult to differentially diagnose IgG4-SC from conditions such as primary sclerosing cholangitis</w:t>
      </w:r>
      <w:r w:rsidR="00D31410" w:rsidRPr="00EF6447">
        <w:rPr>
          <w:rFonts w:ascii="Book Antiqua" w:hAnsi="Book Antiqua" w:cs="Arial"/>
          <w:sz w:val="24"/>
          <w:szCs w:val="24"/>
        </w:rPr>
        <w:t xml:space="preserve"> (PSC)</w:t>
      </w:r>
      <w:r w:rsidRPr="00EF6447">
        <w:rPr>
          <w:rFonts w:ascii="Book Antiqua" w:hAnsi="Book Antiqua" w:cs="Arial"/>
          <w:sz w:val="24"/>
          <w:szCs w:val="24"/>
        </w:rPr>
        <w:t xml:space="preserve"> and biliary cancer, particularly in patients who have IgG4-SC alone.</w:t>
      </w:r>
      <w:r w:rsidR="002E31A6" w:rsidRPr="00EF6447">
        <w:rPr>
          <w:rFonts w:ascii="Book Antiqua" w:hAnsi="Book Antiqua" w:cs="Arial"/>
          <w:sz w:val="24"/>
          <w:szCs w:val="24"/>
        </w:rPr>
        <w:t xml:space="preserve"> </w:t>
      </w:r>
    </w:p>
    <w:p w:rsidR="002B7332" w:rsidRPr="00EF6447" w:rsidRDefault="002B7332" w:rsidP="00A77B4C">
      <w:pPr>
        <w:jc w:val="both"/>
        <w:rPr>
          <w:rFonts w:ascii="Book Antiqua" w:eastAsia="宋体" w:hAnsi="Book Antiqua" w:cs="Arial"/>
          <w:b/>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Laboratory diagnosis</w:t>
      </w:r>
    </w:p>
    <w:p w:rsidR="00F761D9" w:rsidRPr="00EF6447" w:rsidRDefault="004936CE" w:rsidP="00A77B4C">
      <w:pPr>
        <w:jc w:val="both"/>
        <w:rPr>
          <w:rFonts w:ascii="Book Antiqua" w:eastAsia="宋体" w:hAnsi="Book Antiqua" w:cs="Arial"/>
          <w:sz w:val="24"/>
          <w:szCs w:val="24"/>
          <w:lang w:eastAsia="zh-CN"/>
        </w:rPr>
      </w:pPr>
      <w:r w:rsidRPr="00EF6447">
        <w:rPr>
          <w:rFonts w:ascii="Book Antiqua" w:hAnsi="Book Antiqua" w:cs="Arial"/>
          <w:sz w:val="24"/>
          <w:szCs w:val="24"/>
        </w:rPr>
        <w:t>The serum IgG</w:t>
      </w:r>
      <w:r w:rsidR="00F761D9" w:rsidRPr="00EF6447">
        <w:rPr>
          <w:rFonts w:ascii="Book Antiqua" w:hAnsi="Book Antiqua" w:cs="Arial"/>
          <w:sz w:val="24"/>
          <w:szCs w:val="24"/>
        </w:rPr>
        <w:t xml:space="preserve">, </w:t>
      </w:r>
      <w:r w:rsidR="00A77B9B" w:rsidRPr="00EF6447">
        <w:rPr>
          <w:rFonts w:ascii="Book Antiqua" w:hAnsi="Book Antiqua" w:cs="Arial"/>
          <w:sz w:val="24"/>
          <w:szCs w:val="24"/>
        </w:rPr>
        <w:t>IgG4,</w:t>
      </w:r>
      <w:r w:rsidR="00F761D9" w:rsidRPr="00EF6447">
        <w:rPr>
          <w:rFonts w:ascii="Book Antiqua" w:hAnsi="Book Antiqua" w:cs="Arial"/>
          <w:sz w:val="24"/>
          <w:szCs w:val="24"/>
        </w:rPr>
        <w:t xml:space="preserve"> aspartate aminotransferase, alanine aminotransferase, alkaline phosphatase, and </w:t>
      </w:r>
      <w:r w:rsidR="00F761D9" w:rsidRPr="00EF6447">
        <w:rPr>
          <w:rFonts w:ascii="Book Antiqua" w:hAnsi="Book Antiqua" w:cs="Arial"/>
          <w:sz w:val="24"/>
          <w:szCs w:val="24"/>
        </w:rPr>
        <w:sym w:font="Symbol" w:char="F067"/>
      </w:r>
      <w:r w:rsidR="00F761D9" w:rsidRPr="00EF6447">
        <w:rPr>
          <w:rFonts w:ascii="Book Antiqua" w:hAnsi="Book Antiqua" w:cs="Arial"/>
          <w:sz w:val="24"/>
          <w:szCs w:val="24"/>
        </w:rPr>
        <w:t xml:space="preserve">-glutamyl transpeptidase levels were elevated, but there was no evidence of jaundice. </w:t>
      </w:r>
    </w:p>
    <w:p w:rsidR="002B7332" w:rsidRPr="00EF6447" w:rsidRDefault="002B7332" w:rsidP="00A77B4C">
      <w:pPr>
        <w:jc w:val="both"/>
        <w:rPr>
          <w:rFonts w:ascii="Book Antiqua" w:eastAsia="宋体" w:hAnsi="Book Antiqua" w:cs="Arial"/>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Imaging diagnosis</w:t>
      </w:r>
    </w:p>
    <w:p w:rsidR="00866470" w:rsidRPr="00EF6447" w:rsidRDefault="00866470" w:rsidP="00A77B4C">
      <w:pPr>
        <w:jc w:val="both"/>
        <w:rPr>
          <w:rFonts w:ascii="Book Antiqua" w:eastAsia="宋体" w:hAnsi="Book Antiqua" w:cs="Arial"/>
          <w:sz w:val="24"/>
          <w:szCs w:val="24"/>
          <w:lang w:eastAsia="zh-CN"/>
        </w:rPr>
      </w:pPr>
      <w:r w:rsidRPr="00EF6447">
        <w:rPr>
          <w:rFonts w:ascii="Book Antiqua" w:eastAsia="MS PGothic" w:hAnsi="Book Antiqua" w:cs="MS PGothic"/>
          <w:sz w:val="24"/>
          <w:szCs w:val="24"/>
        </w:rPr>
        <w:t>Endoscopic retrograde cholangiopancreatography</w:t>
      </w:r>
      <w:r w:rsidR="00D31410" w:rsidRPr="00EF6447">
        <w:rPr>
          <w:rFonts w:ascii="Book Antiqua" w:eastAsia="MS PGothic" w:hAnsi="Book Antiqua" w:cs="MS PGothic"/>
          <w:sz w:val="24"/>
          <w:szCs w:val="24"/>
        </w:rPr>
        <w:t xml:space="preserve"> (ERCP)</w:t>
      </w:r>
      <w:r w:rsidRPr="00EF6447">
        <w:rPr>
          <w:rFonts w:ascii="Book Antiqua" w:eastAsia="MS PMincho" w:hAnsi="Book Antiqua" w:cs="Arial"/>
          <w:sz w:val="24"/>
          <w:szCs w:val="24"/>
        </w:rPr>
        <w:t xml:space="preserve"> </w:t>
      </w:r>
      <w:r w:rsidRPr="00EF6447">
        <w:rPr>
          <w:rFonts w:ascii="Book Antiqua" w:eastAsia="MS PGothic" w:hAnsi="Book Antiqua" w:cs="MS PGothic"/>
          <w:sz w:val="24"/>
          <w:szCs w:val="24"/>
        </w:rPr>
        <w:t xml:space="preserve">revealed no abnormalities of the pancreatic ducts, and imaging studies of </w:t>
      </w:r>
      <w:r w:rsidRPr="00EF6447">
        <w:rPr>
          <w:rFonts w:ascii="Book Antiqua" w:eastAsia="MS PMincho" w:hAnsi="Book Antiqua" w:cs="Arial"/>
          <w:sz w:val="24"/>
          <w:szCs w:val="24"/>
        </w:rPr>
        <w:t>the bile ducts</w:t>
      </w:r>
      <w:r w:rsidRPr="00EF6447">
        <w:rPr>
          <w:rFonts w:ascii="Book Antiqua" w:eastAsia="MS PGothic" w:hAnsi="Book Antiqua" w:cs="MS PGothic"/>
          <w:sz w:val="24"/>
          <w:szCs w:val="24"/>
        </w:rPr>
        <w:t xml:space="preserve"> </w:t>
      </w:r>
      <w:r w:rsidRPr="00EF6447">
        <w:rPr>
          <w:rFonts w:ascii="Book Antiqua" w:eastAsia="MS PGothic" w:hAnsi="Book Antiqua" w:cs="MS PGothic"/>
          <w:sz w:val="24"/>
          <w:szCs w:val="24"/>
        </w:rPr>
        <w:lastRenderedPageBreak/>
        <w:t xml:space="preserve">showed </w:t>
      </w:r>
      <w:r w:rsidRPr="00EF6447">
        <w:rPr>
          <w:rFonts w:ascii="Book Antiqua" w:eastAsia="MS PMincho" w:hAnsi="Book Antiqua" w:cs="Arial"/>
          <w:sz w:val="24"/>
          <w:szCs w:val="24"/>
        </w:rPr>
        <w:t>dilation after a confluent stricture, with no strictures of the lower common bile duct.</w:t>
      </w:r>
      <w:r w:rsidR="004936CE" w:rsidRPr="00EF6447">
        <w:rPr>
          <w:rFonts w:ascii="Book Antiqua" w:eastAsia="MS PMincho" w:hAnsi="Book Antiqua" w:cs="Arial"/>
          <w:sz w:val="24"/>
          <w:szCs w:val="24"/>
        </w:rPr>
        <w:t xml:space="preserve"> </w:t>
      </w:r>
    </w:p>
    <w:p w:rsidR="002B7332" w:rsidRPr="00EF6447" w:rsidRDefault="002B7332" w:rsidP="00A77B4C">
      <w:pPr>
        <w:jc w:val="both"/>
        <w:rPr>
          <w:rFonts w:ascii="Book Antiqua" w:eastAsia="宋体" w:hAnsi="Book Antiqua" w:cs="Arial"/>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Pathological diagnosis</w:t>
      </w:r>
    </w:p>
    <w:p w:rsidR="00AD3B4D" w:rsidRPr="00EF6447" w:rsidRDefault="00AD3B4D" w:rsidP="00A77B4C">
      <w:pPr>
        <w:jc w:val="both"/>
        <w:rPr>
          <w:rFonts w:ascii="Book Antiqua" w:eastAsia="宋体" w:hAnsi="Book Antiqua" w:cs="Arial"/>
          <w:sz w:val="24"/>
          <w:szCs w:val="24"/>
          <w:lang w:eastAsia="zh-CN"/>
        </w:rPr>
      </w:pPr>
      <w:r w:rsidRPr="00EF6447">
        <w:rPr>
          <w:rFonts w:ascii="Book Antiqua" w:hAnsi="Book Antiqua" w:cs="Arial"/>
          <w:sz w:val="24"/>
          <w:szCs w:val="24"/>
        </w:rPr>
        <w:t xml:space="preserve">Cytologic examination of bile specimens obtained at the time of </w:t>
      </w:r>
      <w:r w:rsidR="00D31410" w:rsidRPr="00EF6447">
        <w:rPr>
          <w:rFonts w:ascii="Book Antiqua" w:eastAsia="MS PGothic" w:hAnsi="Book Antiqua" w:cs="MS PGothic"/>
          <w:sz w:val="24"/>
          <w:szCs w:val="24"/>
        </w:rPr>
        <w:t>ERCP</w:t>
      </w:r>
      <w:r w:rsidRPr="00EF6447">
        <w:rPr>
          <w:rFonts w:ascii="Book Antiqua" w:hAnsi="Book Antiqua" w:cs="Arial"/>
          <w:sz w:val="24"/>
          <w:szCs w:val="24"/>
        </w:rPr>
        <w:t xml:space="preserve"> and biliary brush cytology showed no clinically significant findings of malignancy.</w:t>
      </w:r>
    </w:p>
    <w:p w:rsidR="002B7332" w:rsidRPr="00EF6447" w:rsidRDefault="002B7332" w:rsidP="00A77B4C">
      <w:pPr>
        <w:jc w:val="both"/>
        <w:rPr>
          <w:rFonts w:ascii="Book Antiqua" w:eastAsia="宋体" w:hAnsi="Book Antiqua" w:cs="Arial"/>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Treatment</w:t>
      </w:r>
    </w:p>
    <w:p w:rsidR="003D45AD" w:rsidRPr="00EF6447" w:rsidRDefault="003D45AD" w:rsidP="00A77B4C">
      <w:pPr>
        <w:jc w:val="both"/>
        <w:rPr>
          <w:rFonts w:ascii="Book Antiqua" w:eastAsia="宋体" w:hAnsi="Book Antiqua" w:cs="Arial"/>
          <w:sz w:val="24"/>
          <w:szCs w:val="24"/>
          <w:lang w:eastAsia="zh-CN"/>
        </w:rPr>
      </w:pPr>
      <w:r w:rsidRPr="00EF6447">
        <w:rPr>
          <w:rFonts w:ascii="Book Antiqua" w:hAnsi="Book Antiqua" w:cs="Arial"/>
          <w:sz w:val="24"/>
          <w:szCs w:val="24"/>
        </w:rPr>
        <w:t>Prednisolone (1 mg/kg</w:t>
      </w:r>
      <w:r w:rsidR="002B7332" w:rsidRPr="00EF6447">
        <w:rPr>
          <w:rFonts w:ascii="Book Antiqua" w:eastAsia="宋体" w:hAnsi="Book Antiqua" w:cs="Arial"/>
          <w:sz w:val="24"/>
          <w:szCs w:val="24"/>
          <w:lang w:eastAsia="zh-CN"/>
        </w:rPr>
        <w:t xml:space="preserve"> per </w:t>
      </w:r>
      <w:r w:rsidRPr="00EF6447">
        <w:rPr>
          <w:rFonts w:ascii="Book Antiqua" w:hAnsi="Book Antiqua" w:cs="Arial"/>
          <w:sz w:val="24"/>
          <w:szCs w:val="24"/>
        </w:rPr>
        <w:t>day</w:t>
      </w:r>
      <w:r w:rsidR="002B7332" w:rsidRPr="00EF6447">
        <w:rPr>
          <w:rFonts w:ascii="Book Antiqua" w:eastAsia="宋体" w:hAnsi="Book Antiqua" w:cs="Arial"/>
          <w:sz w:val="24"/>
          <w:szCs w:val="24"/>
          <w:lang w:eastAsia="zh-CN"/>
        </w:rPr>
        <w:t xml:space="preserve">, </w:t>
      </w:r>
      <w:r w:rsidRPr="00EF6447">
        <w:rPr>
          <w:rFonts w:ascii="Book Antiqua" w:hAnsi="Book Antiqua" w:cs="Arial"/>
          <w:sz w:val="24"/>
          <w:szCs w:val="24"/>
        </w:rPr>
        <w:t xml:space="preserve">60 mg) was administered, and the anemia as well as the jaundice gradually improved. </w:t>
      </w:r>
    </w:p>
    <w:p w:rsidR="002B7332" w:rsidRPr="00EF6447" w:rsidRDefault="002B7332" w:rsidP="00A77B4C">
      <w:pPr>
        <w:jc w:val="both"/>
        <w:rPr>
          <w:rFonts w:ascii="Book Antiqua" w:eastAsia="宋体" w:hAnsi="Book Antiqua" w:cs="Arial"/>
          <w:sz w:val="24"/>
          <w:szCs w:val="24"/>
          <w:lang w:eastAsia="zh-CN"/>
        </w:rPr>
      </w:pPr>
    </w:p>
    <w:p w:rsidR="002E31A6" w:rsidRPr="00EF6447" w:rsidRDefault="002E31A6" w:rsidP="00A77B4C">
      <w:pPr>
        <w:jc w:val="both"/>
        <w:rPr>
          <w:rFonts w:ascii="Book Antiqua" w:hAnsi="Book Antiqua"/>
          <w:b/>
          <w:i/>
          <w:sz w:val="24"/>
          <w:szCs w:val="24"/>
        </w:rPr>
      </w:pPr>
      <w:r w:rsidRPr="00EF6447">
        <w:rPr>
          <w:rFonts w:ascii="Book Antiqua" w:hAnsi="Book Antiqua"/>
          <w:b/>
          <w:i/>
          <w:sz w:val="24"/>
          <w:szCs w:val="24"/>
        </w:rPr>
        <w:t>Related reports</w:t>
      </w:r>
    </w:p>
    <w:p w:rsidR="00166CD3" w:rsidRPr="00EF6447" w:rsidRDefault="00866470" w:rsidP="00A77B4C">
      <w:pPr>
        <w:jc w:val="both"/>
        <w:rPr>
          <w:rFonts w:ascii="Book Antiqua" w:eastAsia="宋体" w:hAnsi="Book Antiqua"/>
          <w:sz w:val="24"/>
          <w:szCs w:val="24"/>
          <w:lang w:eastAsia="zh-CN"/>
        </w:rPr>
      </w:pPr>
      <w:r w:rsidRPr="00EF6447">
        <w:rPr>
          <w:rFonts w:ascii="Book Antiqua" w:eastAsia="MS PMincho" w:hAnsi="Book Antiqua"/>
          <w:sz w:val="24"/>
          <w:szCs w:val="24"/>
        </w:rPr>
        <w:t xml:space="preserve">In patients who have IgG4-SC alone, it is particularly difficult to differentiate IgG4-SC from </w:t>
      </w:r>
      <w:r w:rsidR="00D31410" w:rsidRPr="00EF6447">
        <w:rPr>
          <w:rFonts w:ascii="Book Antiqua" w:eastAsia="MS PMincho" w:hAnsi="Book Antiqua"/>
          <w:sz w:val="24"/>
          <w:szCs w:val="24"/>
        </w:rPr>
        <w:t>PSC</w:t>
      </w:r>
      <w:r w:rsidRPr="00EF6447">
        <w:rPr>
          <w:rFonts w:ascii="Book Antiqua" w:eastAsia="MS PMincho" w:hAnsi="Book Antiqua"/>
          <w:sz w:val="24"/>
          <w:szCs w:val="24"/>
        </w:rPr>
        <w:t xml:space="preserve"> and biliary cancer, making the diagnosis challenging. IgG4/IgG1 ratio </w:t>
      </w:r>
      <w:r w:rsidR="004936CE" w:rsidRPr="00EF6447">
        <w:rPr>
          <w:rFonts w:ascii="Book Antiqua" w:eastAsia="MS PMincho" w:hAnsi="Book Antiqua"/>
          <w:sz w:val="24"/>
          <w:szCs w:val="24"/>
        </w:rPr>
        <w:t>might be useful</w:t>
      </w:r>
      <w:r w:rsidRPr="00EF6447">
        <w:rPr>
          <w:rFonts w:ascii="Book Antiqua" w:eastAsia="MS PMincho" w:hAnsi="Book Antiqua"/>
          <w:sz w:val="24"/>
          <w:szCs w:val="24"/>
        </w:rPr>
        <w:t xml:space="preserve"> </w:t>
      </w:r>
      <w:r w:rsidR="004936CE" w:rsidRPr="00EF6447">
        <w:rPr>
          <w:rFonts w:ascii="Book Antiqua" w:eastAsia="MS PMincho" w:hAnsi="Book Antiqua"/>
          <w:sz w:val="24"/>
          <w:szCs w:val="24"/>
        </w:rPr>
        <w:t>for</w:t>
      </w:r>
      <w:r w:rsidRPr="00EF6447">
        <w:rPr>
          <w:rFonts w:ascii="Book Antiqua" w:eastAsia="MS PMincho" w:hAnsi="Book Antiqua"/>
          <w:sz w:val="24"/>
          <w:szCs w:val="24"/>
        </w:rPr>
        <w:t xml:space="preserve"> distinguish </w:t>
      </w:r>
      <w:r w:rsidR="00D31410" w:rsidRPr="00EF6447">
        <w:rPr>
          <w:rFonts w:ascii="Book Antiqua" w:eastAsia="MS PMincho" w:hAnsi="Book Antiqua"/>
          <w:sz w:val="24"/>
          <w:szCs w:val="24"/>
        </w:rPr>
        <w:t>PSC</w:t>
      </w:r>
      <w:r w:rsidR="004936CE" w:rsidRPr="00EF6447">
        <w:rPr>
          <w:rFonts w:ascii="Book Antiqua" w:eastAsia="MS PMincho" w:hAnsi="Book Antiqua"/>
          <w:sz w:val="24"/>
          <w:szCs w:val="24"/>
        </w:rPr>
        <w:t xml:space="preserve"> from IgG4-SC as reported by Boonstra </w:t>
      </w:r>
      <w:r w:rsidR="004936CE" w:rsidRPr="00EF6447">
        <w:rPr>
          <w:rFonts w:ascii="Book Antiqua" w:eastAsia="MS PMincho" w:hAnsi="Book Antiqua"/>
          <w:i/>
          <w:sz w:val="24"/>
          <w:szCs w:val="24"/>
        </w:rPr>
        <w:t>et al</w:t>
      </w:r>
      <w:r w:rsidRPr="00EF6447">
        <w:rPr>
          <w:rFonts w:ascii="Book Antiqua" w:eastAsia="MS PMincho" w:hAnsi="Book Antiqua"/>
          <w:i/>
          <w:sz w:val="24"/>
          <w:szCs w:val="24"/>
        </w:rPr>
        <w:t xml:space="preserve"> </w:t>
      </w:r>
      <w:r w:rsidRPr="00EF6447">
        <w:rPr>
          <w:rFonts w:ascii="Book Antiqua" w:eastAsia="MS PMincho" w:hAnsi="Book Antiqua"/>
          <w:sz w:val="24"/>
          <w:szCs w:val="24"/>
        </w:rPr>
        <w:t>in Hepatology.</w:t>
      </w:r>
      <w:r w:rsidR="00C4226F" w:rsidRPr="00EF6447">
        <w:rPr>
          <w:rFonts w:ascii="Book Antiqua" w:eastAsia="MS PMincho" w:hAnsi="Book Antiqua"/>
          <w:sz w:val="24"/>
          <w:szCs w:val="24"/>
        </w:rPr>
        <w:t xml:space="preserve"> </w:t>
      </w:r>
    </w:p>
    <w:p w:rsidR="002B7332" w:rsidRPr="00EF6447" w:rsidRDefault="002B7332" w:rsidP="00A77B4C">
      <w:pPr>
        <w:jc w:val="both"/>
        <w:rPr>
          <w:rFonts w:ascii="Book Antiqua" w:eastAsia="宋体" w:hAnsi="Book Antiqua"/>
          <w:sz w:val="24"/>
          <w:szCs w:val="24"/>
          <w:lang w:eastAsia="zh-CN"/>
        </w:rPr>
      </w:pPr>
    </w:p>
    <w:p w:rsidR="002E31A6" w:rsidRPr="00EF6447" w:rsidRDefault="002E31A6" w:rsidP="00A77B4C">
      <w:pPr>
        <w:jc w:val="both"/>
        <w:rPr>
          <w:rFonts w:ascii="Book Antiqua" w:hAnsi="Book Antiqua"/>
          <w:b/>
          <w:i/>
          <w:sz w:val="24"/>
          <w:szCs w:val="24"/>
        </w:rPr>
      </w:pPr>
      <w:r w:rsidRPr="00EF6447">
        <w:rPr>
          <w:rFonts w:ascii="Book Antiqua" w:hAnsi="Book Antiqua"/>
          <w:b/>
          <w:i/>
          <w:sz w:val="24"/>
          <w:szCs w:val="24"/>
        </w:rPr>
        <w:t xml:space="preserve">Term explanation </w:t>
      </w:r>
    </w:p>
    <w:p w:rsidR="00B12A61" w:rsidRPr="00EF6447" w:rsidRDefault="00B12A61" w:rsidP="00A77B4C">
      <w:pPr>
        <w:jc w:val="both"/>
        <w:rPr>
          <w:rFonts w:ascii="Book Antiqua" w:eastAsia="宋体" w:hAnsi="Book Antiqua"/>
          <w:sz w:val="24"/>
          <w:szCs w:val="24"/>
          <w:lang w:eastAsia="zh-CN"/>
        </w:rPr>
      </w:pPr>
      <w:r w:rsidRPr="00EF6447">
        <w:rPr>
          <w:rFonts w:ascii="Book Antiqua" w:hAnsi="Book Antiqua"/>
          <w:sz w:val="24"/>
          <w:szCs w:val="24"/>
        </w:rPr>
        <w:t>IgG4-SC was first reported in Japan and refers to sclerosing cholangitis of unknown cause, characterized by increased serum IgG4 levels and fibrosis associated with marked infiltration of local lesions by lymphocytes and IgG4-positive plasma cells.</w:t>
      </w:r>
      <w:r w:rsidR="004936CE" w:rsidRPr="00EF6447">
        <w:rPr>
          <w:rFonts w:ascii="Book Antiqua" w:hAnsi="Book Antiqua"/>
          <w:sz w:val="24"/>
          <w:szCs w:val="24"/>
        </w:rPr>
        <w:t xml:space="preserve"> </w:t>
      </w:r>
    </w:p>
    <w:p w:rsidR="002B7332" w:rsidRPr="00EF6447" w:rsidRDefault="002B7332" w:rsidP="00A77B4C">
      <w:pPr>
        <w:jc w:val="both"/>
        <w:rPr>
          <w:rFonts w:ascii="Book Antiqua" w:eastAsia="宋体" w:hAnsi="Book Antiqua"/>
          <w:sz w:val="24"/>
          <w:szCs w:val="24"/>
          <w:lang w:eastAsia="zh-CN"/>
        </w:rPr>
      </w:pPr>
    </w:p>
    <w:p w:rsidR="002E31A6" w:rsidRPr="00EF6447" w:rsidRDefault="002E31A6" w:rsidP="00A77B4C">
      <w:pPr>
        <w:jc w:val="both"/>
        <w:rPr>
          <w:rFonts w:ascii="Book Antiqua" w:hAnsi="Book Antiqua" w:cs="Arial"/>
          <w:b/>
          <w:i/>
          <w:sz w:val="24"/>
          <w:szCs w:val="24"/>
        </w:rPr>
      </w:pPr>
      <w:r w:rsidRPr="00EF6447">
        <w:rPr>
          <w:rFonts w:ascii="Book Antiqua" w:hAnsi="Book Antiqua" w:cs="Arial"/>
          <w:b/>
          <w:i/>
          <w:sz w:val="24"/>
          <w:szCs w:val="24"/>
        </w:rPr>
        <w:t>Experiences and lessons</w:t>
      </w:r>
    </w:p>
    <w:p w:rsidR="00B12A61" w:rsidRPr="00EF6447" w:rsidRDefault="00B12A61" w:rsidP="00A77B4C">
      <w:pPr>
        <w:jc w:val="both"/>
        <w:rPr>
          <w:rFonts w:ascii="Book Antiqua" w:eastAsia="宋体" w:hAnsi="Book Antiqua" w:cs="Arial"/>
          <w:sz w:val="24"/>
          <w:szCs w:val="24"/>
          <w:lang w:eastAsia="zh-CN"/>
        </w:rPr>
      </w:pPr>
      <w:r w:rsidRPr="00EF6447">
        <w:rPr>
          <w:rFonts w:ascii="Book Antiqua" w:hAnsi="Book Antiqua" w:cs="Arial"/>
          <w:sz w:val="24"/>
          <w:szCs w:val="24"/>
        </w:rPr>
        <w:lastRenderedPageBreak/>
        <w:t xml:space="preserve">In our patient, the presence of AIHA led to the diagnosis of IgG4-SC unassociated with AIP. </w:t>
      </w:r>
    </w:p>
    <w:p w:rsidR="002B7332" w:rsidRPr="00EF6447" w:rsidRDefault="002B7332" w:rsidP="00A77B4C">
      <w:pPr>
        <w:jc w:val="both"/>
        <w:rPr>
          <w:rFonts w:ascii="Book Antiqua" w:eastAsia="宋体" w:hAnsi="Book Antiqua" w:cs="Arial"/>
          <w:b/>
          <w:sz w:val="24"/>
          <w:szCs w:val="24"/>
          <w:lang w:eastAsia="zh-CN"/>
        </w:rPr>
      </w:pPr>
    </w:p>
    <w:p w:rsidR="002E31A6" w:rsidRPr="00EF6447" w:rsidRDefault="002E31A6" w:rsidP="00A77B4C">
      <w:pPr>
        <w:jc w:val="both"/>
        <w:rPr>
          <w:rFonts w:ascii="Book Antiqua" w:hAnsi="Book Antiqua"/>
          <w:b/>
          <w:i/>
          <w:sz w:val="24"/>
          <w:szCs w:val="24"/>
        </w:rPr>
      </w:pPr>
      <w:r w:rsidRPr="00EF6447">
        <w:rPr>
          <w:rFonts w:ascii="Book Antiqua" w:hAnsi="Book Antiqua"/>
          <w:b/>
          <w:i/>
          <w:sz w:val="24"/>
          <w:szCs w:val="24"/>
        </w:rPr>
        <w:t>Peer review</w:t>
      </w:r>
    </w:p>
    <w:p w:rsidR="002E31A6" w:rsidRPr="00EF6447" w:rsidRDefault="009547DF" w:rsidP="00A77B4C">
      <w:pPr>
        <w:jc w:val="both"/>
        <w:rPr>
          <w:rFonts w:ascii="Book Antiqua" w:hAnsi="Book Antiqua"/>
          <w:sz w:val="24"/>
          <w:szCs w:val="24"/>
        </w:rPr>
      </w:pPr>
      <w:r w:rsidRPr="00EF6447">
        <w:rPr>
          <w:rFonts w:ascii="Book Antiqua" w:hAnsi="Book Antiqua"/>
          <w:sz w:val="24"/>
          <w:szCs w:val="24"/>
        </w:rPr>
        <w:t xml:space="preserve">To our knowledge, patients with </w:t>
      </w:r>
      <w:r w:rsidRPr="00EF6447">
        <w:rPr>
          <w:rFonts w:ascii="Book Antiqua" w:eastAsia="MS PGothic" w:hAnsi="Book Antiqua" w:cs="MS PGothic"/>
          <w:sz w:val="24"/>
          <w:szCs w:val="24"/>
        </w:rPr>
        <w:t>IgG4-SC and AIHA</w:t>
      </w:r>
      <w:r w:rsidRPr="00EF6447">
        <w:rPr>
          <w:rFonts w:ascii="Book Antiqua" w:hAnsi="Book Antiqua"/>
          <w:sz w:val="24"/>
          <w:szCs w:val="24"/>
        </w:rPr>
        <w:t xml:space="preserve"> have not been reported previously, suggesting that such cases are </w:t>
      </w:r>
      <w:r w:rsidRPr="00EF6447">
        <w:rPr>
          <w:rFonts w:ascii="Book Antiqua" w:eastAsia="MS PGothic" w:hAnsi="Book Antiqua" w:cs="MS PGothic"/>
          <w:sz w:val="24"/>
          <w:szCs w:val="24"/>
        </w:rPr>
        <w:t xml:space="preserve">extremely rare. </w:t>
      </w:r>
      <w:r w:rsidRPr="00EF6447">
        <w:rPr>
          <w:rFonts w:ascii="Book Antiqua" w:eastAsia="MS PMincho" w:hAnsi="Book Antiqua"/>
          <w:sz w:val="24"/>
          <w:szCs w:val="24"/>
        </w:rPr>
        <w:t>In patients who have IgG4-SC alone, it is particularly difficult to differentiate IgG4-SC from PSC and biliary cancer, making the diagnosis challenging.</w:t>
      </w:r>
      <w:r w:rsidR="002C415D" w:rsidRPr="00EF6447">
        <w:rPr>
          <w:rFonts w:ascii="Book Antiqua" w:eastAsia="Meiryo" w:hAnsi="Book Antiqua"/>
          <w:sz w:val="24"/>
          <w:szCs w:val="24"/>
        </w:rPr>
        <w:t xml:space="preserve"> </w:t>
      </w:r>
      <w:r w:rsidR="00141414" w:rsidRPr="00EF6447">
        <w:rPr>
          <w:rFonts w:ascii="Book Antiqua" w:eastAsia="Meiryo" w:hAnsi="Book Antiqua"/>
          <w:sz w:val="24"/>
          <w:szCs w:val="24"/>
        </w:rPr>
        <w:t xml:space="preserve">Boonstra </w:t>
      </w:r>
      <w:r w:rsidR="00141414" w:rsidRPr="005166AF">
        <w:rPr>
          <w:rFonts w:ascii="Book Antiqua" w:eastAsia="Meiryo" w:hAnsi="Book Antiqua"/>
          <w:i/>
          <w:sz w:val="24"/>
          <w:szCs w:val="24"/>
          <w:rPrChange w:id="21" w:author="LS Ma" w:date="2014-04-05T23:51:00Z">
            <w:rPr>
              <w:rFonts w:ascii="Book Antiqua" w:eastAsia="Meiryo" w:hAnsi="Book Antiqua"/>
              <w:sz w:val="24"/>
              <w:szCs w:val="24"/>
            </w:rPr>
          </w:rPrChange>
        </w:rPr>
        <w:t>et al</w:t>
      </w:r>
      <w:r w:rsidR="00141414" w:rsidRPr="00EF6447">
        <w:rPr>
          <w:rFonts w:ascii="Book Antiqua" w:eastAsia="Meiryo" w:hAnsi="Book Antiqua"/>
          <w:sz w:val="24"/>
          <w:szCs w:val="24"/>
        </w:rPr>
        <w:t xml:space="preserve">. reported that the IgG4/IgG1 ratio is useful for </w:t>
      </w:r>
      <w:r w:rsidR="00141414" w:rsidRPr="00EF6447">
        <w:rPr>
          <w:rFonts w:ascii="Book Antiqua" w:eastAsia="MS PMincho" w:hAnsi="Book Antiqua"/>
          <w:sz w:val="24"/>
          <w:szCs w:val="24"/>
        </w:rPr>
        <w:t xml:space="preserve">differentiating </w:t>
      </w:r>
      <w:r w:rsidR="00141414" w:rsidRPr="00EF6447">
        <w:rPr>
          <w:rFonts w:ascii="Book Antiqua" w:eastAsia="Meiryo" w:hAnsi="Book Antiqua"/>
          <w:sz w:val="24"/>
          <w:szCs w:val="24"/>
        </w:rPr>
        <w:t>IgG4-SC from PSC. However, the IgG4/IgG1 ratio was unavailable because we did not measure serum IgG1 levels.</w:t>
      </w:r>
      <w:r w:rsidR="002C415D" w:rsidRPr="00EF6447">
        <w:rPr>
          <w:rFonts w:ascii="Book Antiqua" w:eastAsia="Meiryo" w:hAnsi="Book Antiqua"/>
          <w:sz w:val="24"/>
          <w:szCs w:val="24"/>
        </w:rPr>
        <w:t xml:space="preserve"> </w:t>
      </w:r>
      <w:r w:rsidRPr="00EF6447">
        <w:rPr>
          <w:rFonts w:ascii="Book Antiqua" w:eastAsia="MS PMincho" w:hAnsi="Book Antiqua"/>
          <w:sz w:val="24"/>
          <w:szCs w:val="24"/>
        </w:rPr>
        <w:t>We described our experience with a patient who had IgG4-SC without AIP in whom the presence of AIHA led to diagnosis.</w:t>
      </w:r>
      <w:r w:rsidR="00AB5ED3" w:rsidRPr="00EF6447">
        <w:rPr>
          <w:rFonts w:ascii="Book Antiqua" w:eastAsia="MS PMincho" w:hAnsi="Book Antiqua"/>
          <w:sz w:val="24"/>
          <w:szCs w:val="24"/>
        </w:rPr>
        <w:t xml:space="preserve"> </w:t>
      </w:r>
      <w:bookmarkStart w:id="22" w:name="_GoBack"/>
      <w:bookmarkEnd w:id="22"/>
    </w:p>
    <w:p w:rsidR="00141414" w:rsidRPr="00EF6447" w:rsidRDefault="00141414" w:rsidP="00A77B4C">
      <w:pPr>
        <w:jc w:val="both"/>
        <w:rPr>
          <w:rFonts w:ascii="Book Antiqua" w:hAnsi="Book Antiqua"/>
          <w:sz w:val="24"/>
          <w:szCs w:val="24"/>
        </w:rPr>
      </w:pPr>
    </w:p>
    <w:p w:rsidR="002B7332" w:rsidRPr="00EF6447" w:rsidRDefault="002B7332" w:rsidP="00A77B4C">
      <w:pPr>
        <w:jc w:val="both"/>
        <w:rPr>
          <w:rFonts w:ascii="Book Antiqua" w:eastAsia="Arial Unicode MS" w:hAnsi="Book Antiqua" w:cs="Arial Unicode MS"/>
          <w:b/>
          <w:sz w:val="24"/>
          <w:szCs w:val="24"/>
        </w:rPr>
      </w:pPr>
      <w:r w:rsidRPr="00EF6447">
        <w:rPr>
          <w:rFonts w:ascii="Book Antiqua" w:eastAsia="Arial Unicode MS" w:hAnsi="Book Antiqua" w:cs="Arial Unicode MS"/>
          <w:b/>
          <w:sz w:val="24"/>
          <w:szCs w:val="24"/>
        </w:rPr>
        <w:br w:type="page"/>
      </w:r>
    </w:p>
    <w:p w:rsidR="007C4E32" w:rsidRPr="00EF6447" w:rsidRDefault="007C4E32" w:rsidP="00A77B4C">
      <w:pPr>
        <w:snapToGrid w:val="0"/>
        <w:jc w:val="both"/>
        <w:rPr>
          <w:rFonts w:ascii="Book Antiqua" w:eastAsia="MS PMincho" w:hAnsi="Book Antiqua"/>
          <w:b/>
          <w:i/>
          <w:sz w:val="24"/>
          <w:szCs w:val="24"/>
        </w:rPr>
      </w:pPr>
      <w:r w:rsidRPr="00EF6447">
        <w:rPr>
          <w:rFonts w:ascii="Book Antiqua" w:eastAsia="Arial Unicode MS" w:hAnsi="Book Antiqua" w:cs="Arial Unicode MS"/>
          <w:b/>
          <w:sz w:val="24"/>
          <w:szCs w:val="24"/>
        </w:rPr>
        <w:lastRenderedPageBreak/>
        <w:t>REFERENCES</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1</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Kamisawa T</w:t>
      </w:r>
      <w:r w:rsidRPr="001456DF">
        <w:rPr>
          <w:rFonts w:ascii="Book Antiqua" w:eastAsia="宋体" w:hAnsi="Book Antiqua" w:cs="宋体"/>
          <w:kern w:val="0"/>
          <w:sz w:val="24"/>
          <w:szCs w:val="24"/>
        </w:rPr>
        <w:t>, Funata N, Hayashi Y, Eishi Y, Koike M, Tsuruta K, Okamoto A, Egawa N, Nakajima H. A new clinicopathological entity of IgG4-related autoimmune disease.</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J Gastroenterol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2003;</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38</w:t>
      </w:r>
      <w:r w:rsidRPr="001456DF">
        <w:rPr>
          <w:rFonts w:ascii="Book Antiqua" w:eastAsia="宋体" w:hAnsi="Book Antiqua" w:cs="宋体"/>
          <w:kern w:val="0"/>
          <w:sz w:val="24"/>
          <w:szCs w:val="24"/>
        </w:rPr>
        <w:t>: 982-984 [PMID: 14614606]</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2</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Ohara H</w:t>
      </w:r>
      <w:r w:rsidRPr="001456DF">
        <w:rPr>
          <w:rFonts w:ascii="Book Antiqua" w:eastAsia="宋体" w:hAnsi="Book Antiqua" w:cs="宋体"/>
          <w:kern w:val="0"/>
          <w:sz w:val="24"/>
          <w:szCs w:val="24"/>
        </w:rPr>
        <w:t>, Okazaki K, Tsubouchi H, Inui K, Kawa S, Kamisawa T, Tazuma S, Uchida K, Hirano K, Yoshida H, Nishino T, Ko SB, Mizuno N, Hamano H, Kanno A, Notohara K, Hasebe O, Nakazawa T, Nakanuma Y, Takikawa H. Clinical diagnostic criteria of IgG4-related sclerosing cholangitis 2012.</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J Hepatobiliary Pancreat Sci</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2012;</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19</w:t>
      </w:r>
      <w:r w:rsidRPr="001456DF">
        <w:rPr>
          <w:rFonts w:ascii="Book Antiqua" w:eastAsia="宋体" w:hAnsi="Book Antiqua" w:cs="宋体"/>
          <w:kern w:val="0"/>
          <w:sz w:val="24"/>
          <w:szCs w:val="24"/>
        </w:rPr>
        <w:t>: 536-542 [PMID: 22717980</w:t>
      </w:r>
      <w:r w:rsidRPr="00EF6447">
        <w:rPr>
          <w:rFonts w:ascii="Book Antiqua" w:eastAsia="宋体" w:hAnsi="Book Antiqua" w:cs="宋体"/>
          <w:kern w:val="0"/>
          <w:sz w:val="24"/>
          <w:szCs w:val="24"/>
        </w:rPr>
        <w:t xml:space="preserve"> DOI: 10.1007/s00534-012-0521-y</w:t>
      </w:r>
      <w:r w:rsidRPr="001456DF">
        <w:rPr>
          <w:rFonts w:ascii="Book Antiqua" w:eastAsia="宋体" w:hAnsi="Book Antiqua" w:cs="宋体"/>
          <w:kern w:val="0"/>
          <w:sz w:val="24"/>
          <w:szCs w:val="24"/>
        </w:rPr>
        <w:t>]</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3</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Ghazale A</w:t>
      </w:r>
      <w:r w:rsidRPr="001456DF">
        <w:rPr>
          <w:rFonts w:ascii="Book Antiqua" w:eastAsia="宋体" w:hAnsi="Book Antiqua" w:cs="宋体"/>
          <w:kern w:val="0"/>
          <w:sz w:val="24"/>
          <w:szCs w:val="24"/>
        </w:rPr>
        <w:t>, Chari ST, Zhang L, Smyrk TC, Takahashi N, Levy MJ, Topazian MD, Clain JE, Pearson RK, Petersen BT, Vege SS, Lindor K, Farnell MB. Immunoglobulin G4-associated cholangitis: clinical profile and response to therapy.</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Gastroenterology</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2008;</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134</w:t>
      </w:r>
      <w:r w:rsidRPr="001456DF">
        <w:rPr>
          <w:rFonts w:ascii="Book Antiqua" w:eastAsia="宋体" w:hAnsi="Book Antiqua" w:cs="宋体"/>
          <w:kern w:val="0"/>
          <w:sz w:val="24"/>
          <w:szCs w:val="24"/>
        </w:rPr>
        <w:t>: 706-715 [PMID: 18222442 DO</w:t>
      </w:r>
      <w:r w:rsidRPr="00EF6447">
        <w:rPr>
          <w:rFonts w:ascii="Book Antiqua" w:eastAsia="宋体" w:hAnsi="Book Antiqua" w:cs="宋体"/>
          <w:kern w:val="0"/>
          <w:sz w:val="24"/>
          <w:szCs w:val="24"/>
        </w:rPr>
        <w:t>I: 10.1053/j.gastro.2007.12.009</w:t>
      </w:r>
      <w:r w:rsidRPr="001456DF">
        <w:rPr>
          <w:rFonts w:ascii="Book Antiqua" w:eastAsia="宋体" w:hAnsi="Book Antiqua" w:cs="宋体"/>
          <w:kern w:val="0"/>
          <w:sz w:val="24"/>
          <w:szCs w:val="24"/>
        </w:rPr>
        <w:t>]</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4</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Nakazawa T</w:t>
      </w:r>
      <w:r w:rsidRPr="001456DF">
        <w:rPr>
          <w:rFonts w:ascii="Book Antiqua" w:eastAsia="宋体" w:hAnsi="Book Antiqua" w:cs="宋体"/>
          <w:kern w:val="0"/>
          <w:sz w:val="24"/>
          <w:szCs w:val="24"/>
        </w:rPr>
        <w:t>, Naitoh I, Hayashi K, Miyabe K, Simizu S, Joh T. Diagnosis of IgG4-related sclerosing cholangitis.</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World J Gastroenterol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2013;</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19</w:t>
      </w:r>
      <w:r w:rsidRPr="001456DF">
        <w:rPr>
          <w:rFonts w:ascii="Book Antiqua" w:eastAsia="宋体" w:hAnsi="Book Antiqua" w:cs="宋体"/>
          <w:kern w:val="0"/>
          <w:sz w:val="24"/>
          <w:szCs w:val="24"/>
        </w:rPr>
        <w:t>: 7661-7670 [PMID: 2428235</w:t>
      </w:r>
      <w:r w:rsidRPr="00EF6447">
        <w:rPr>
          <w:rFonts w:ascii="Book Antiqua" w:eastAsia="宋体" w:hAnsi="Book Antiqua" w:cs="宋体"/>
          <w:kern w:val="0"/>
          <w:sz w:val="24"/>
          <w:szCs w:val="24"/>
        </w:rPr>
        <w:t>6 DOI: 10.3748/wjg.v19.i43.7661</w:t>
      </w:r>
      <w:r w:rsidRPr="001456DF">
        <w:rPr>
          <w:rFonts w:ascii="Book Antiqua" w:eastAsia="宋体" w:hAnsi="Book Antiqua" w:cs="宋体"/>
          <w:kern w:val="0"/>
          <w:sz w:val="24"/>
          <w:szCs w:val="24"/>
        </w:rPr>
        <w:t>]</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5</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Nakazawa T</w:t>
      </w:r>
      <w:r w:rsidRPr="001456DF">
        <w:rPr>
          <w:rFonts w:ascii="Book Antiqua" w:eastAsia="宋体" w:hAnsi="Book Antiqua" w:cs="宋体"/>
          <w:kern w:val="0"/>
          <w:sz w:val="24"/>
          <w:szCs w:val="24"/>
        </w:rPr>
        <w:t>, Ohara H, Sano H, Ando T, Joh T. Schematic classification of sclerosing cholangitis with autoimmune pancreatitis by cholangiography.</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Pancreas</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2006;</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32</w:t>
      </w:r>
      <w:r w:rsidRPr="001456DF">
        <w:rPr>
          <w:rFonts w:ascii="Book Antiqua" w:eastAsia="宋体" w:hAnsi="Book Antiqua" w:cs="宋体"/>
          <w:kern w:val="0"/>
          <w:sz w:val="24"/>
          <w:szCs w:val="24"/>
        </w:rPr>
        <w:t>: 229 [PMID: 16552350]</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6</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Lechner K</w:t>
      </w:r>
      <w:r w:rsidRPr="001456DF">
        <w:rPr>
          <w:rFonts w:ascii="Book Antiqua" w:eastAsia="宋体" w:hAnsi="Book Antiqua" w:cs="宋体"/>
          <w:kern w:val="0"/>
          <w:sz w:val="24"/>
          <w:szCs w:val="24"/>
        </w:rPr>
        <w:t>, Jäger U. How I treat autoimmune hemolytic anemias in adults.</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Blood</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2010;</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116</w:t>
      </w:r>
      <w:r w:rsidRPr="001456DF">
        <w:rPr>
          <w:rFonts w:ascii="Book Antiqua" w:eastAsia="宋体" w:hAnsi="Book Antiqua" w:cs="宋体"/>
          <w:kern w:val="0"/>
          <w:sz w:val="24"/>
          <w:szCs w:val="24"/>
        </w:rPr>
        <w:t>: 1831-1838 [PMID: 20548093 DO</w:t>
      </w:r>
      <w:r w:rsidRPr="00EF6447">
        <w:rPr>
          <w:rFonts w:ascii="Book Antiqua" w:eastAsia="宋体" w:hAnsi="Book Antiqua" w:cs="宋体"/>
          <w:kern w:val="0"/>
          <w:sz w:val="24"/>
          <w:szCs w:val="24"/>
        </w:rPr>
        <w:t>I: 10.1182/blood-2010-03-259325</w:t>
      </w:r>
      <w:r w:rsidRPr="001456DF">
        <w:rPr>
          <w:rFonts w:ascii="Book Antiqua" w:eastAsia="宋体" w:hAnsi="Book Antiqua" w:cs="宋体"/>
          <w:kern w:val="0"/>
          <w:sz w:val="24"/>
          <w:szCs w:val="24"/>
        </w:rPr>
        <w:t>]</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lastRenderedPageBreak/>
        <w:t>7</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Holm T</w:t>
      </w:r>
      <w:r w:rsidRPr="001456DF">
        <w:rPr>
          <w:rFonts w:ascii="Book Antiqua" w:eastAsia="宋体" w:hAnsi="Book Antiqua" w:cs="宋体"/>
          <w:kern w:val="0"/>
          <w:sz w:val="24"/>
          <w:szCs w:val="24"/>
        </w:rPr>
        <w:t>, Kildahl-Andersen O, Valle PC. Primary sclerosing cholangitis with autoimmune hemolytic anemia and pulmonary infiltrations.</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Scand J Gastroenterol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1998;</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33</w:t>
      </w:r>
      <w:r w:rsidRPr="001456DF">
        <w:rPr>
          <w:rFonts w:ascii="Book Antiqua" w:eastAsia="宋体" w:hAnsi="Book Antiqua" w:cs="宋体"/>
          <w:kern w:val="0"/>
          <w:sz w:val="24"/>
          <w:szCs w:val="24"/>
        </w:rPr>
        <w:t>: 669-672 [PMID: 9669642]</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8</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Eilam O</w:t>
      </w:r>
      <w:r w:rsidRPr="001456DF">
        <w:rPr>
          <w:rFonts w:ascii="Book Antiqua" w:eastAsia="宋体" w:hAnsi="Book Antiqua" w:cs="宋体"/>
          <w:kern w:val="0"/>
          <w:sz w:val="24"/>
          <w:szCs w:val="24"/>
        </w:rPr>
        <w:t>, Goldin E, Shouval D, Gimon T, Brautbar C. Sclerosing cholangitis associated with Crohn's disease and autoimmune haemolytic anaemia.</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Postgrad Med J</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1993;</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69</w:t>
      </w:r>
      <w:r w:rsidRPr="001456DF">
        <w:rPr>
          <w:rFonts w:ascii="Book Antiqua" w:eastAsia="宋体" w:hAnsi="Book Antiqua" w:cs="宋体"/>
          <w:kern w:val="0"/>
          <w:sz w:val="24"/>
          <w:szCs w:val="24"/>
        </w:rPr>
        <w:t>: 656-658 [PMID: 8234117]</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9</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Moeller DD</w:t>
      </w:r>
      <w:r w:rsidRPr="001456DF">
        <w:rPr>
          <w:rFonts w:ascii="Book Antiqua" w:eastAsia="宋体" w:hAnsi="Book Antiqua" w:cs="宋体"/>
          <w:kern w:val="0"/>
          <w:sz w:val="24"/>
          <w:szCs w:val="24"/>
        </w:rPr>
        <w:t>. Sclerosing cholangitis associated with autoimmune hemolytic anemia and hyperthyroidism.</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Am J Gastroenterol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1985;</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80</w:t>
      </w:r>
      <w:r w:rsidRPr="001456DF">
        <w:rPr>
          <w:rFonts w:ascii="Book Antiqua" w:eastAsia="宋体" w:hAnsi="Book Antiqua" w:cs="宋体"/>
          <w:kern w:val="0"/>
          <w:sz w:val="24"/>
          <w:szCs w:val="24"/>
        </w:rPr>
        <w:t>: 122-125 [PMID: 3969999]</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10</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Pineau BC</w:t>
      </w:r>
      <w:r w:rsidRPr="001456DF">
        <w:rPr>
          <w:rFonts w:ascii="Book Antiqua" w:eastAsia="宋体" w:hAnsi="Book Antiqua" w:cs="宋体"/>
          <w:kern w:val="0"/>
          <w:sz w:val="24"/>
          <w:szCs w:val="24"/>
        </w:rPr>
        <w:t>, Pattee LP, McGuire S, Sekar A, Scully LJ. Unusual presentation of primary sclerosing cholangitis.</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Can J Gastroenterol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11</w:t>
      </w:r>
      <w:r w:rsidRPr="001456DF">
        <w:rPr>
          <w:rFonts w:ascii="Book Antiqua" w:eastAsia="宋体" w:hAnsi="Book Antiqua" w:cs="宋体"/>
          <w:kern w:val="0"/>
          <w:sz w:val="24"/>
          <w:szCs w:val="24"/>
        </w:rPr>
        <w:t>: 45-48 [PMID: 9113799]</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11</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von dem Borne AE</w:t>
      </w:r>
      <w:r w:rsidRPr="001456DF">
        <w:rPr>
          <w:rFonts w:ascii="Book Antiqua" w:eastAsia="宋体" w:hAnsi="Book Antiqua" w:cs="宋体"/>
          <w:kern w:val="0"/>
          <w:sz w:val="24"/>
          <w:szCs w:val="24"/>
        </w:rPr>
        <w:t>, Beckers D, van der Meulen FW, Engelfriet CP. IgG4 autoantibodies against erythrocytes, without increased haemolysis: a case report.</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Br J Haematol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1977;</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37</w:t>
      </w:r>
      <w:r w:rsidRPr="001456DF">
        <w:rPr>
          <w:rFonts w:ascii="Book Antiqua" w:eastAsia="宋体" w:hAnsi="Book Antiqua" w:cs="宋体"/>
          <w:kern w:val="0"/>
          <w:sz w:val="24"/>
          <w:szCs w:val="24"/>
        </w:rPr>
        <w:t>: 137-144 [PMID: 412511]</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12</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Engelfriet CP</w:t>
      </w:r>
      <w:r w:rsidRPr="001456DF">
        <w:rPr>
          <w:rFonts w:ascii="Book Antiqua" w:eastAsia="宋体" w:hAnsi="Book Antiqua" w:cs="宋体"/>
          <w:kern w:val="0"/>
          <w:sz w:val="24"/>
          <w:szCs w:val="24"/>
        </w:rPr>
        <w:t>, Borne AE, Beckers D, Van Loghem JJ. Autoimmune haemolytic anaemia: serological and immunochemical characteristics of the autoantibodies; mechanisms of cell destruction.</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Ser Haematol</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1974;</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7</w:t>
      </w:r>
      <w:r w:rsidRPr="001456DF">
        <w:rPr>
          <w:rFonts w:ascii="Book Antiqua" w:eastAsia="宋体" w:hAnsi="Book Antiqua" w:cs="宋体"/>
          <w:kern w:val="0"/>
          <w:sz w:val="24"/>
          <w:szCs w:val="24"/>
        </w:rPr>
        <w:t>: 328-347 [PMID: 4215136]</w:t>
      </w:r>
    </w:p>
    <w:p w:rsidR="002B7332" w:rsidRPr="001456DF" w:rsidRDefault="002B7332" w:rsidP="00A77B4C">
      <w:pPr>
        <w:jc w:val="both"/>
        <w:rPr>
          <w:rFonts w:ascii="Book Antiqua" w:eastAsia="宋体" w:hAnsi="Book Antiqua" w:cs="宋体"/>
          <w:kern w:val="0"/>
          <w:sz w:val="24"/>
          <w:szCs w:val="24"/>
        </w:rPr>
      </w:pPr>
      <w:r w:rsidRPr="001456DF">
        <w:rPr>
          <w:rFonts w:ascii="Book Antiqua" w:eastAsia="宋体" w:hAnsi="Book Antiqua" w:cs="宋体"/>
          <w:kern w:val="0"/>
          <w:sz w:val="24"/>
          <w:szCs w:val="24"/>
        </w:rPr>
        <w:t>13</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Komine M</w:t>
      </w:r>
      <w:r w:rsidRPr="001456DF">
        <w:rPr>
          <w:rFonts w:ascii="Book Antiqua" w:eastAsia="宋体" w:hAnsi="Book Antiqua" w:cs="宋体"/>
          <w:kern w:val="0"/>
          <w:sz w:val="24"/>
          <w:szCs w:val="24"/>
        </w:rPr>
        <w:t>. [Autoimmune hemolytic anemia].</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Rinsho Ketsueki</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1992;</w:t>
      </w:r>
      <w:r w:rsidRPr="00EF6447">
        <w:rPr>
          <w:rFonts w:ascii="Book Antiqua" w:eastAsia="宋体" w:hAnsi="Book Antiqua" w:cs="宋体"/>
          <w:kern w:val="0"/>
          <w:sz w:val="24"/>
          <w:szCs w:val="24"/>
        </w:rPr>
        <w:t> </w:t>
      </w:r>
      <w:r w:rsidRPr="001456DF">
        <w:rPr>
          <w:rFonts w:ascii="Book Antiqua" w:eastAsia="宋体" w:hAnsi="Book Antiqua" w:cs="宋体"/>
          <w:b/>
          <w:bCs/>
          <w:kern w:val="0"/>
          <w:sz w:val="24"/>
          <w:szCs w:val="24"/>
        </w:rPr>
        <w:t>33</w:t>
      </w:r>
      <w:r w:rsidRPr="001456DF">
        <w:rPr>
          <w:rFonts w:ascii="Book Antiqua" w:eastAsia="宋体" w:hAnsi="Book Antiqua" w:cs="宋体"/>
          <w:kern w:val="0"/>
          <w:sz w:val="24"/>
          <w:szCs w:val="24"/>
        </w:rPr>
        <w:t>: 897-901 [PMID: 1507410]</w:t>
      </w:r>
    </w:p>
    <w:p w:rsidR="008363BB" w:rsidRPr="00EF6447" w:rsidRDefault="002B7332" w:rsidP="00A77B4C">
      <w:pPr>
        <w:jc w:val="both"/>
        <w:rPr>
          <w:rFonts w:ascii="Book Antiqua" w:eastAsia="宋体" w:hAnsi="Book Antiqua" w:cs="宋体"/>
          <w:kern w:val="0"/>
          <w:sz w:val="24"/>
          <w:szCs w:val="24"/>
          <w:lang w:eastAsia="zh-CN"/>
        </w:rPr>
      </w:pPr>
      <w:r w:rsidRPr="00EF6447">
        <w:rPr>
          <w:rFonts w:ascii="Book Antiqua" w:eastAsia="宋体" w:hAnsi="Book Antiqua" w:cs="宋体"/>
          <w:kern w:val="0"/>
          <w:sz w:val="24"/>
          <w:szCs w:val="24"/>
        </w:rPr>
        <w:t xml:space="preserve">14 </w:t>
      </w:r>
      <w:r w:rsidRPr="00EF6447">
        <w:rPr>
          <w:rFonts w:ascii="Book Antiqua" w:eastAsia="宋体" w:hAnsi="Book Antiqua" w:cs="宋体"/>
          <w:b/>
          <w:kern w:val="0"/>
          <w:sz w:val="24"/>
          <w:szCs w:val="24"/>
        </w:rPr>
        <w:t xml:space="preserve">Boonstra K, </w:t>
      </w:r>
      <w:r w:rsidRPr="00EF6447">
        <w:rPr>
          <w:rFonts w:ascii="Book Antiqua" w:eastAsia="宋体" w:hAnsi="Book Antiqua" w:cs="宋体"/>
          <w:kern w:val="0"/>
          <w:sz w:val="24"/>
          <w:szCs w:val="24"/>
        </w:rPr>
        <w:t xml:space="preserve">Culver EL, de Buy Wenniger LM, van Heerde MJ, van Erpecum KJ, Poen AC, van Nieuwkerk CM, Spanier BW, Witteman BJ, Tuynman HA, van Geloven N, van Buuren H, Chapman RW, Barnes E, Beuers U, Ponsioen CY. </w:t>
      </w:r>
      <w:r w:rsidRPr="001456DF">
        <w:rPr>
          <w:rFonts w:ascii="Book Antiqua" w:eastAsia="宋体" w:hAnsi="Book Antiqua" w:cs="宋体"/>
          <w:kern w:val="0"/>
          <w:sz w:val="24"/>
          <w:szCs w:val="24"/>
        </w:rPr>
        <w:t xml:space="preserve">Serum IgG4 and IgG1 for Distinguishing IgG4-Associated Cholangitis from </w:t>
      </w:r>
      <w:r w:rsidRPr="001456DF">
        <w:rPr>
          <w:rFonts w:ascii="Book Antiqua" w:eastAsia="宋体" w:hAnsi="Book Antiqua" w:cs="宋体"/>
          <w:kern w:val="0"/>
          <w:sz w:val="24"/>
          <w:szCs w:val="24"/>
        </w:rPr>
        <w:lastRenderedPageBreak/>
        <w:t>Primary Sclerosing Cholangitis.</w:t>
      </w:r>
      <w:r w:rsidRPr="00EF6447">
        <w:rPr>
          <w:rFonts w:ascii="Book Antiqua" w:eastAsia="宋体" w:hAnsi="Book Antiqua" w:cs="宋体"/>
          <w:kern w:val="0"/>
          <w:sz w:val="24"/>
          <w:szCs w:val="24"/>
        </w:rPr>
        <w:t> </w:t>
      </w:r>
      <w:r w:rsidRPr="001456DF">
        <w:rPr>
          <w:rFonts w:ascii="Book Antiqua" w:eastAsia="宋体" w:hAnsi="Book Antiqua" w:cs="宋体"/>
          <w:i/>
          <w:iCs/>
          <w:kern w:val="0"/>
          <w:sz w:val="24"/>
          <w:szCs w:val="24"/>
        </w:rPr>
        <w:t>Hepatology</w:t>
      </w:r>
      <w:r w:rsidRPr="00EF6447">
        <w:rPr>
          <w:rFonts w:ascii="Book Antiqua" w:eastAsia="宋体" w:hAnsi="Book Antiqua" w:cs="宋体"/>
          <w:kern w:val="0"/>
          <w:sz w:val="24"/>
          <w:szCs w:val="24"/>
        </w:rPr>
        <w:t> </w:t>
      </w:r>
      <w:r w:rsidRPr="001456DF">
        <w:rPr>
          <w:rFonts w:ascii="Book Antiqua" w:eastAsia="宋体" w:hAnsi="Book Antiqua" w:cs="宋体"/>
          <w:kern w:val="0"/>
          <w:sz w:val="24"/>
          <w:szCs w:val="24"/>
        </w:rPr>
        <w:t xml:space="preserve">2013; [PMID: </w:t>
      </w:r>
      <w:r w:rsidRPr="00EF6447">
        <w:rPr>
          <w:rFonts w:ascii="Book Antiqua" w:eastAsia="宋体" w:hAnsi="Book Antiqua" w:cs="宋体"/>
          <w:kern w:val="0"/>
          <w:sz w:val="24"/>
          <w:szCs w:val="24"/>
        </w:rPr>
        <w:t>24375491 DOI: 10.1002/hep.26977</w:t>
      </w:r>
      <w:r w:rsidRPr="001456DF">
        <w:rPr>
          <w:rFonts w:ascii="Book Antiqua" w:eastAsia="宋体" w:hAnsi="Book Antiqua" w:cs="宋体"/>
          <w:kern w:val="0"/>
          <w:sz w:val="24"/>
          <w:szCs w:val="24"/>
        </w:rPr>
        <w:t>]</w:t>
      </w:r>
    </w:p>
    <w:p w:rsidR="002B7332" w:rsidRPr="00EF6447" w:rsidRDefault="002B7332" w:rsidP="00A77B4C">
      <w:pPr>
        <w:jc w:val="both"/>
        <w:rPr>
          <w:rFonts w:ascii="Book Antiqua" w:eastAsia="宋体" w:hAnsi="Book Antiqua" w:cs="宋体"/>
          <w:kern w:val="0"/>
          <w:sz w:val="24"/>
          <w:szCs w:val="24"/>
          <w:lang w:eastAsia="zh-CN"/>
        </w:rPr>
      </w:pPr>
    </w:p>
    <w:p w:rsidR="00A77B4C" w:rsidRPr="00EF6447" w:rsidRDefault="002B7332" w:rsidP="00A77B4C">
      <w:pPr>
        <w:wordWrap w:val="0"/>
        <w:ind w:right="120"/>
        <w:jc w:val="right"/>
        <w:rPr>
          <w:rFonts w:ascii="Book Antiqua" w:eastAsia="宋体" w:hAnsi="Book Antiqua"/>
          <w:b/>
          <w:bCs/>
          <w:sz w:val="24"/>
          <w:szCs w:val="24"/>
          <w:lang w:eastAsia="zh-CN"/>
        </w:rPr>
      </w:pPr>
      <w:bookmarkStart w:id="23" w:name="OLE_LINK277"/>
      <w:bookmarkStart w:id="24" w:name="OLE_LINK278"/>
      <w:bookmarkStart w:id="25" w:name="OLE_LINK279"/>
      <w:bookmarkStart w:id="26" w:name="OLE_LINK290"/>
      <w:bookmarkStart w:id="27" w:name="OLE_LINK301"/>
      <w:bookmarkStart w:id="28" w:name="OLE_LINK312"/>
      <w:bookmarkStart w:id="29" w:name="OLE_LINK315"/>
      <w:bookmarkStart w:id="30" w:name="OLE_LINK316"/>
      <w:bookmarkStart w:id="31" w:name="OLE_LINK317"/>
      <w:bookmarkStart w:id="32" w:name="OLE_LINK318"/>
      <w:bookmarkStart w:id="33" w:name="OLE_LINK326"/>
      <w:bookmarkStart w:id="34" w:name="OLE_LINK335"/>
      <w:bookmarkStart w:id="35" w:name="OLE_LINK339"/>
      <w:bookmarkStart w:id="36" w:name="OLE_LINK348"/>
      <w:r w:rsidRPr="00EF6447">
        <w:rPr>
          <w:rStyle w:val="ac"/>
          <w:rFonts w:ascii="Book Antiqua" w:hAnsi="Book Antiqua" w:cs="Arial"/>
          <w:bCs w:val="0"/>
          <w:noProof/>
          <w:sz w:val="24"/>
          <w:szCs w:val="24"/>
        </w:rPr>
        <w:t>P-Reviewers</w:t>
      </w:r>
      <w:r w:rsidRPr="00EF6447">
        <w:rPr>
          <w:rStyle w:val="ac"/>
          <w:rFonts w:ascii="Book Antiqua" w:eastAsia="宋体" w:hAnsi="Book Antiqua" w:cs="Arial"/>
          <w:bCs w:val="0"/>
          <w:noProof/>
          <w:sz w:val="24"/>
          <w:szCs w:val="24"/>
          <w:lang w:eastAsia="zh-CN"/>
        </w:rPr>
        <w:t>:</w:t>
      </w:r>
      <w:r w:rsidRPr="00EF6447">
        <w:rPr>
          <w:rFonts w:ascii="Book Antiqua" w:hAnsi="Book Antiqua"/>
          <w:bCs/>
          <w:sz w:val="24"/>
          <w:szCs w:val="24"/>
        </w:rPr>
        <w:t xml:space="preserve"> </w:t>
      </w:r>
      <w:r w:rsidR="00A77B4C" w:rsidRPr="00EF6447">
        <w:rPr>
          <w:rFonts w:ascii="Book Antiqua" w:hAnsi="Book Antiqua"/>
          <w:bCs/>
          <w:sz w:val="24"/>
          <w:szCs w:val="24"/>
        </w:rPr>
        <w:t>Balzano</w:t>
      </w:r>
      <w:r w:rsidR="00A77B4C" w:rsidRPr="00EF6447">
        <w:rPr>
          <w:rFonts w:ascii="Book Antiqua" w:eastAsia="宋体" w:hAnsi="Book Antiqua" w:hint="eastAsia"/>
          <w:bCs/>
          <w:sz w:val="24"/>
          <w:szCs w:val="24"/>
          <w:lang w:eastAsia="zh-CN"/>
        </w:rPr>
        <w:t xml:space="preserve"> G,</w:t>
      </w:r>
      <w:r w:rsidR="00A77B4C" w:rsidRPr="00EF6447">
        <w:rPr>
          <w:sz w:val="24"/>
          <w:szCs w:val="24"/>
        </w:rPr>
        <w:t xml:space="preserve"> </w:t>
      </w:r>
      <w:r w:rsidR="00A77B4C" w:rsidRPr="00EF6447">
        <w:rPr>
          <w:rFonts w:ascii="Book Antiqua" w:eastAsia="宋体" w:hAnsi="Book Antiqua"/>
          <w:bCs/>
          <w:sz w:val="24"/>
          <w:szCs w:val="24"/>
          <w:lang w:eastAsia="zh-CN"/>
        </w:rPr>
        <w:t>Gong</w:t>
      </w:r>
      <w:r w:rsidR="00A77B4C" w:rsidRPr="00EF6447">
        <w:rPr>
          <w:rFonts w:ascii="Book Antiqua" w:eastAsia="宋体" w:hAnsi="Book Antiqua" w:hint="eastAsia"/>
          <w:bCs/>
          <w:sz w:val="24"/>
          <w:szCs w:val="24"/>
          <w:lang w:eastAsia="zh-CN"/>
        </w:rPr>
        <w:t xml:space="preserve"> ZJ, </w:t>
      </w:r>
      <w:r w:rsidR="00A77B4C" w:rsidRPr="00EF6447">
        <w:rPr>
          <w:rFonts w:ascii="Book Antiqua" w:eastAsia="宋体" w:hAnsi="Book Antiqua"/>
          <w:bCs/>
          <w:sz w:val="24"/>
          <w:szCs w:val="24"/>
          <w:lang w:eastAsia="zh-CN"/>
        </w:rPr>
        <w:t>Hoff</w:t>
      </w:r>
      <w:r w:rsidR="00A77B4C" w:rsidRPr="00EF6447">
        <w:rPr>
          <w:rFonts w:ascii="Book Antiqua" w:eastAsia="宋体" w:hAnsi="Book Antiqua" w:hint="eastAsia"/>
          <w:bCs/>
          <w:sz w:val="24"/>
          <w:szCs w:val="24"/>
          <w:lang w:eastAsia="zh-CN"/>
        </w:rPr>
        <w:t xml:space="preserve"> DAL,</w:t>
      </w:r>
      <w:r w:rsidRPr="00EF6447">
        <w:rPr>
          <w:rFonts w:ascii="Book Antiqua" w:hAnsi="Book Antiqua"/>
          <w:bCs/>
          <w:sz w:val="24"/>
          <w:szCs w:val="24"/>
        </w:rPr>
        <w:t xml:space="preserve"> </w:t>
      </w:r>
      <w:r w:rsidR="00A77B4C" w:rsidRPr="00EF6447">
        <w:rPr>
          <w:rFonts w:ascii="Book Antiqua" w:hAnsi="Book Antiqua"/>
          <w:bCs/>
          <w:sz w:val="24"/>
          <w:szCs w:val="24"/>
        </w:rPr>
        <w:t>Yazisiz</w:t>
      </w:r>
      <w:r w:rsidR="00A77B4C" w:rsidRPr="00EF6447">
        <w:rPr>
          <w:rFonts w:ascii="Book Antiqua" w:eastAsia="宋体" w:hAnsi="Book Antiqua" w:hint="eastAsia"/>
          <w:bCs/>
          <w:sz w:val="24"/>
          <w:szCs w:val="24"/>
          <w:lang w:eastAsia="zh-CN"/>
        </w:rPr>
        <w:t xml:space="preserve"> V</w:t>
      </w:r>
      <w:r w:rsidR="00A77B4C" w:rsidRPr="00EF6447">
        <w:rPr>
          <w:rFonts w:ascii="Book Antiqua" w:hAnsi="Book Antiqua"/>
          <w:bCs/>
          <w:sz w:val="24"/>
          <w:szCs w:val="24"/>
        </w:rPr>
        <w:t xml:space="preserve"> </w:t>
      </w:r>
      <w:r w:rsidRPr="00EF6447">
        <w:rPr>
          <w:rFonts w:ascii="Book Antiqua" w:hAnsi="Book Antiqua"/>
          <w:b/>
          <w:bCs/>
          <w:sz w:val="24"/>
          <w:szCs w:val="24"/>
        </w:rPr>
        <w:t>S-Editor</w:t>
      </w:r>
      <w:r w:rsidRPr="00EF6447">
        <w:rPr>
          <w:rFonts w:ascii="Book Antiqua" w:eastAsia="宋体" w:hAnsi="Book Antiqua"/>
          <w:b/>
          <w:bCs/>
          <w:sz w:val="24"/>
          <w:szCs w:val="24"/>
          <w:lang w:eastAsia="zh-CN"/>
        </w:rPr>
        <w:t>:</w:t>
      </w:r>
      <w:r w:rsidRPr="00EF6447">
        <w:rPr>
          <w:rFonts w:ascii="Book Antiqua" w:hAnsi="Book Antiqua"/>
          <w:bCs/>
          <w:sz w:val="24"/>
          <w:szCs w:val="24"/>
        </w:rPr>
        <w:t xml:space="preserve"> </w:t>
      </w:r>
      <w:r w:rsidRPr="00EF6447">
        <w:rPr>
          <w:rFonts w:ascii="Book Antiqua" w:eastAsia="宋体" w:hAnsi="Book Antiqua"/>
          <w:bCs/>
          <w:sz w:val="24"/>
          <w:szCs w:val="24"/>
          <w:lang w:eastAsia="zh-CN"/>
        </w:rPr>
        <w:t>Qi Y</w:t>
      </w:r>
    </w:p>
    <w:p w:rsidR="002B7332" w:rsidRPr="00EF6447" w:rsidRDefault="002B7332" w:rsidP="00A77B4C">
      <w:pPr>
        <w:wordWrap w:val="0"/>
        <w:ind w:right="120"/>
        <w:jc w:val="right"/>
        <w:rPr>
          <w:rFonts w:ascii="Book Antiqua" w:eastAsia="宋体" w:hAnsi="Book Antiqua"/>
          <w:b/>
          <w:bCs/>
          <w:sz w:val="24"/>
          <w:szCs w:val="24"/>
          <w:lang w:eastAsia="zh-CN"/>
        </w:rPr>
      </w:pPr>
      <w:r w:rsidRPr="00EF6447">
        <w:rPr>
          <w:rFonts w:ascii="Book Antiqua" w:hAnsi="Book Antiqua"/>
          <w:b/>
          <w:bCs/>
          <w:sz w:val="24"/>
          <w:szCs w:val="24"/>
        </w:rPr>
        <w:t xml:space="preserve"> L-Editor</w:t>
      </w:r>
      <w:r w:rsidRPr="00EF6447">
        <w:rPr>
          <w:rFonts w:ascii="Book Antiqua" w:eastAsia="宋体" w:hAnsi="Book Antiqua"/>
          <w:b/>
          <w:bCs/>
          <w:sz w:val="24"/>
          <w:szCs w:val="24"/>
          <w:lang w:eastAsia="zh-CN"/>
        </w:rPr>
        <w:t>:</w:t>
      </w:r>
      <w:r w:rsidRPr="00EF6447">
        <w:rPr>
          <w:rFonts w:ascii="Book Antiqua" w:hAnsi="Book Antiqua"/>
          <w:b/>
          <w:bCs/>
          <w:sz w:val="24"/>
          <w:szCs w:val="24"/>
        </w:rPr>
        <w:t xml:space="preserve">   E-Editor</w:t>
      </w:r>
      <w:r w:rsidRPr="00EF6447">
        <w:rPr>
          <w:rFonts w:ascii="Book Antiqua" w:eastAsia="宋体" w:hAnsi="Book Antiqua"/>
          <w:b/>
          <w:bCs/>
          <w:sz w:val="24"/>
          <w:szCs w:val="24"/>
          <w:lang w:eastAsia="zh-CN"/>
        </w:rPr>
        <w:t>:</w:t>
      </w:r>
    </w:p>
    <w:bookmarkEnd w:id="23"/>
    <w:bookmarkEnd w:id="24"/>
    <w:bookmarkEnd w:id="25"/>
    <w:bookmarkEnd w:id="26"/>
    <w:bookmarkEnd w:id="27"/>
    <w:bookmarkEnd w:id="28"/>
    <w:bookmarkEnd w:id="29"/>
    <w:bookmarkEnd w:id="30"/>
    <w:bookmarkEnd w:id="31"/>
    <w:bookmarkEnd w:id="32"/>
    <w:bookmarkEnd w:id="33"/>
    <w:bookmarkEnd w:id="34"/>
    <w:bookmarkEnd w:id="35"/>
    <w:bookmarkEnd w:id="36"/>
    <w:p w:rsidR="00122AF2" w:rsidRPr="00EF6447" w:rsidRDefault="00122AF2" w:rsidP="00A77B4C">
      <w:pPr>
        <w:jc w:val="both"/>
        <w:rPr>
          <w:rFonts w:ascii="Book Antiqua" w:eastAsia="宋体" w:hAnsi="Book Antiqua" w:cs="宋体"/>
          <w:kern w:val="0"/>
          <w:sz w:val="24"/>
          <w:szCs w:val="24"/>
          <w:lang w:val="it-IT" w:eastAsia="zh-CN"/>
        </w:rPr>
      </w:pPr>
      <w:r w:rsidRPr="00EF6447">
        <w:rPr>
          <w:rFonts w:ascii="Book Antiqua" w:eastAsia="宋体" w:hAnsi="Book Antiqua" w:cs="宋体"/>
          <w:kern w:val="0"/>
          <w:sz w:val="24"/>
          <w:szCs w:val="24"/>
          <w:lang w:val="it-IT" w:eastAsia="zh-CN"/>
        </w:rPr>
        <w:br w:type="page"/>
      </w:r>
    </w:p>
    <w:p w:rsidR="00122AF2" w:rsidRPr="00EF6447" w:rsidRDefault="00A77B4C" w:rsidP="00A77B4C">
      <w:pPr>
        <w:tabs>
          <w:tab w:val="left" w:pos="2310"/>
        </w:tabs>
        <w:jc w:val="both"/>
        <w:rPr>
          <w:rFonts w:ascii="Book Antiqua" w:hAnsi="Book Antiqua"/>
          <w:b/>
          <w:sz w:val="24"/>
          <w:szCs w:val="24"/>
        </w:rPr>
      </w:pPr>
      <w:r w:rsidRPr="00EF6447">
        <w:rPr>
          <w:rFonts w:ascii="Book Antiqua" w:hAnsi="Book Antiqua"/>
          <w:b/>
          <w:sz w:val="24"/>
          <w:szCs w:val="24"/>
        </w:rPr>
        <w:lastRenderedPageBreak/>
        <w:t>Figure 1</w:t>
      </w:r>
      <w:r w:rsidRPr="00EF6447">
        <w:rPr>
          <w:rFonts w:ascii="Book Antiqua" w:eastAsia="宋体" w:hAnsi="Book Antiqua"/>
          <w:b/>
          <w:sz w:val="24"/>
          <w:szCs w:val="24"/>
          <w:lang w:eastAsia="zh-CN"/>
        </w:rPr>
        <w:t xml:space="preserve"> </w:t>
      </w:r>
      <w:r w:rsidR="00122AF2" w:rsidRPr="00EF6447">
        <w:rPr>
          <w:rFonts w:ascii="Book Antiqua" w:hAnsi="Book Antiqua"/>
          <w:b/>
          <w:sz w:val="24"/>
          <w:szCs w:val="24"/>
        </w:rPr>
        <w:t>Abdominal ultrasonograms, showing wall thickening in the region extending from the upper bile duct (A) to the intrahepatic bile duct (B).</w:t>
      </w:r>
    </w:p>
    <w:p w:rsidR="00122AF2" w:rsidRPr="00EF6447" w:rsidRDefault="00122AF2" w:rsidP="00A77B4C">
      <w:pPr>
        <w:tabs>
          <w:tab w:val="left" w:pos="2310"/>
        </w:tabs>
        <w:jc w:val="both"/>
        <w:rPr>
          <w:rFonts w:ascii="Book Antiqua" w:hAnsi="Book Antiqua"/>
          <w:sz w:val="24"/>
          <w:szCs w:val="24"/>
        </w:rPr>
      </w:pPr>
    </w:p>
    <w:p w:rsidR="00122AF2" w:rsidRPr="00EF6447" w:rsidRDefault="00A77B4C" w:rsidP="00A77B4C">
      <w:pPr>
        <w:tabs>
          <w:tab w:val="left" w:pos="2310"/>
        </w:tabs>
        <w:jc w:val="both"/>
        <w:rPr>
          <w:rFonts w:ascii="Book Antiqua" w:hAnsi="Book Antiqua"/>
          <w:b/>
          <w:sz w:val="24"/>
          <w:szCs w:val="24"/>
        </w:rPr>
      </w:pPr>
      <w:r w:rsidRPr="00EF6447">
        <w:rPr>
          <w:rFonts w:ascii="Book Antiqua" w:hAnsi="Book Antiqua"/>
          <w:b/>
          <w:sz w:val="24"/>
          <w:szCs w:val="24"/>
        </w:rPr>
        <w:t>Figure 2</w:t>
      </w:r>
      <w:r w:rsidRPr="00EF6447">
        <w:rPr>
          <w:rFonts w:ascii="Book Antiqua" w:eastAsia="宋体" w:hAnsi="Book Antiqua" w:hint="eastAsia"/>
          <w:b/>
          <w:sz w:val="24"/>
          <w:szCs w:val="24"/>
          <w:lang w:eastAsia="zh-CN"/>
        </w:rPr>
        <w:t xml:space="preserve"> </w:t>
      </w:r>
      <w:r w:rsidR="00122AF2" w:rsidRPr="00EF6447">
        <w:rPr>
          <w:rFonts w:ascii="Book Antiqua" w:hAnsi="Book Antiqua"/>
          <w:b/>
          <w:sz w:val="24"/>
          <w:szCs w:val="24"/>
        </w:rPr>
        <w:t>Early-phase, abdominal computed tomographic scans, showing wall thickening with a contrast effect in the region from the upper biliary tract to the intrahepatic bile duct (arrow) and a strong contrast effect mainly in the hepatic parenchyma in the portal region (circle).</w:t>
      </w:r>
    </w:p>
    <w:p w:rsidR="00122AF2" w:rsidRPr="00EF6447" w:rsidRDefault="00122AF2" w:rsidP="00A77B4C">
      <w:pPr>
        <w:tabs>
          <w:tab w:val="left" w:pos="2310"/>
        </w:tabs>
        <w:jc w:val="both"/>
        <w:rPr>
          <w:rFonts w:ascii="Book Antiqua" w:hAnsi="Book Antiqua"/>
          <w:sz w:val="24"/>
          <w:szCs w:val="24"/>
        </w:rPr>
      </w:pPr>
    </w:p>
    <w:p w:rsidR="00122AF2" w:rsidRPr="00EF6447" w:rsidRDefault="00A77B4C" w:rsidP="00A77B4C">
      <w:pPr>
        <w:tabs>
          <w:tab w:val="left" w:pos="2310"/>
        </w:tabs>
        <w:jc w:val="both"/>
        <w:rPr>
          <w:rFonts w:ascii="Book Antiqua" w:eastAsia="宋体" w:hAnsi="Book Antiqua"/>
          <w:sz w:val="24"/>
          <w:szCs w:val="24"/>
          <w:lang w:eastAsia="zh-CN"/>
        </w:rPr>
      </w:pPr>
      <w:r w:rsidRPr="00EF6447">
        <w:rPr>
          <w:rFonts w:ascii="Book Antiqua" w:hAnsi="Book Antiqua"/>
          <w:b/>
          <w:sz w:val="24"/>
          <w:szCs w:val="24"/>
        </w:rPr>
        <w:t>Figure 3</w:t>
      </w:r>
      <w:r w:rsidRPr="00EF6447">
        <w:rPr>
          <w:rFonts w:ascii="Book Antiqua" w:eastAsia="宋体" w:hAnsi="Book Antiqua" w:hint="eastAsia"/>
          <w:b/>
          <w:sz w:val="24"/>
          <w:szCs w:val="24"/>
          <w:lang w:eastAsia="zh-CN"/>
        </w:rPr>
        <w:t xml:space="preserve"> </w:t>
      </w:r>
      <w:r w:rsidR="00122AF2" w:rsidRPr="00EF6447">
        <w:rPr>
          <w:rFonts w:ascii="Book Antiqua" w:hAnsi="Book Antiqua"/>
          <w:b/>
          <w:sz w:val="24"/>
          <w:szCs w:val="24"/>
        </w:rPr>
        <w:t>Endoscopic retr</w:t>
      </w:r>
      <w:r w:rsidRPr="00EF6447">
        <w:rPr>
          <w:rFonts w:ascii="Book Antiqua" w:hAnsi="Book Antiqua"/>
          <w:b/>
          <w:sz w:val="24"/>
          <w:szCs w:val="24"/>
        </w:rPr>
        <w:t>ograde cholangiopancreatography</w:t>
      </w:r>
      <w:r w:rsidR="00122AF2" w:rsidRPr="00EF6447">
        <w:rPr>
          <w:rFonts w:ascii="Book Antiqua" w:hAnsi="Book Antiqua"/>
          <w:b/>
          <w:sz w:val="24"/>
          <w:szCs w:val="24"/>
        </w:rPr>
        <w:t xml:space="preserve"> im</w:t>
      </w:r>
      <w:r w:rsidRPr="00EF6447">
        <w:rPr>
          <w:rFonts w:ascii="Book Antiqua" w:hAnsi="Book Antiqua"/>
          <w:b/>
          <w:sz w:val="24"/>
          <w:szCs w:val="24"/>
        </w:rPr>
        <w:t>ages obtained before treatment.</w:t>
      </w:r>
      <w:r w:rsidRPr="00EF6447">
        <w:rPr>
          <w:rFonts w:ascii="Book Antiqua" w:eastAsia="宋体" w:hAnsi="Book Antiqua" w:hint="eastAsia"/>
          <w:sz w:val="24"/>
          <w:szCs w:val="24"/>
          <w:lang w:eastAsia="zh-CN"/>
        </w:rPr>
        <w:t xml:space="preserve"> </w:t>
      </w:r>
      <w:r w:rsidR="00122AF2" w:rsidRPr="00EF6447">
        <w:rPr>
          <w:rFonts w:ascii="Book Antiqua" w:hAnsi="Book Antiqua"/>
          <w:sz w:val="24"/>
          <w:szCs w:val="24"/>
        </w:rPr>
        <w:t>A: There were no abnorm</w:t>
      </w:r>
      <w:r w:rsidRPr="00EF6447">
        <w:rPr>
          <w:rFonts w:ascii="Book Antiqua" w:hAnsi="Book Antiqua"/>
          <w:sz w:val="24"/>
          <w:szCs w:val="24"/>
        </w:rPr>
        <w:t>alities of the pancreatic ducts</w:t>
      </w:r>
      <w:r w:rsidRPr="00EF6447">
        <w:rPr>
          <w:rFonts w:ascii="Book Antiqua" w:eastAsia="宋体" w:hAnsi="Book Antiqua" w:hint="eastAsia"/>
          <w:sz w:val="24"/>
          <w:szCs w:val="24"/>
          <w:lang w:eastAsia="zh-CN"/>
        </w:rPr>
        <w:t xml:space="preserve">; </w:t>
      </w:r>
      <w:r w:rsidR="00122AF2" w:rsidRPr="00EF6447">
        <w:rPr>
          <w:rFonts w:ascii="Book Antiqua" w:hAnsi="Book Antiqua"/>
          <w:sz w:val="24"/>
          <w:szCs w:val="24"/>
        </w:rPr>
        <w:t>B: Images of the right bile duct showed stricture and simple dilation after a relatively long confluent stricture (arrow), with no strictures of the lower common bile duct (circle)</w:t>
      </w:r>
      <w:r w:rsidRPr="00EF6447">
        <w:rPr>
          <w:rFonts w:ascii="Book Antiqua" w:eastAsia="宋体" w:hAnsi="Book Antiqua" w:hint="eastAsia"/>
          <w:sz w:val="24"/>
          <w:szCs w:val="24"/>
          <w:lang w:eastAsia="zh-CN"/>
        </w:rPr>
        <w:t xml:space="preserve">; </w:t>
      </w:r>
      <w:r w:rsidR="00122AF2" w:rsidRPr="00EF6447">
        <w:rPr>
          <w:rFonts w:ascii="Book Antiqua" w:hAnsi="Book Antiqua"/>
          <w:sz w:val="24"/>
          <w:szCs w:val="24"/>
        </w:rPr>
        <w:t>C, D: A band-like stricture was found in the left bile duct (circle), and a beaded appearance was seen from the upper bile duct to the left hepatic duct (arrow)</w:t>
      </w:r>
      <w:r w:rsidRPr="00EF6447">
        <w:rPr>
          <w:rFonts w:ascii="Book Antiqua" w:eastAsia="宋体" w:hAnsi="Book Antiqua" w:hint="eastAsia"/>
          <w:sz w:val="24"/>
          <w:szCs w:val="24"/>
          <w:lang w:eastAsia="zh-CN"/>
        </w:rPr>
        <w:t>.</w:t>
      </w:r>
    </w:p>
    <w:p w:rsidR="00A77B4C" w:rsidRPr="00EF6447" w:rsidRDefault="00A77B4C" w:rsidP="00A77B4C">
      <w:pPr>
        <w:tabs>
          <w:tab w:val="left" w:pos="2310"/>
        </w:tabs>
        <w:jc w:val="both"/>
        <w:rPr>
          <w:rFonts w:ascii="Book Antiqua" w:eastAsia="宋体" w:hAnsi="Book Antiqua"/>
          <w:sz w:val="24"/>
          <w:szCs w:val="24"/>
          <w:lang w:eastAsia="zh-CN"/>
        </w:rPr>
      </w:pPr>
    </w:p>
    <w:p w:rsidR="00122AF2" w:rsidRPr="00EF6447" w:rsidRDefault="00A77B4C" w:rsidP="00A77B4C">
      <w:pPr>
        <w:tabs>
          <w:tab w:val="left" w:pos="2310"/>
        </w:tabs>
        <w:jc w:val="both"/>
        <w:rPr>
          <w:rFonts w:ascii="Book Antiqua" w:hAnsi="Book Antiqua"/>
          <w:b/>
          <w:sz w:val="24"/>
          <w:szCs w:val="24"/>
        </w:rPr>
      </w:pPr>
      <w:r w:rsidRPr="00EF6447">
        <w:rPr>
          <w:rFonts w:ascii="Book Antiqua" w:hAnsi="Book Antiqua"/>
          <w:b/>
          <w:sz w:val="24"/>
          <w:szCs w:val="24"/>
        </w:rPr>
        <w:t>Figure 4</w:t>
      </w:r>
      <w:r w:rsidRPr="00EF6447">
        <w:rPr>
          <w:rFonts w:ascii="Book Antiqua" w:eastAsia="宋体" w:hAnsi="Book Antiqua" w:hint="eastAsia"/>
          <w:b/>
          <w:sz w:val="24"/>
          <w:szCs w:val="24"/>
          <w:lang w:eastAsia="zh-CN"/>
        </w:rPr>
        <w:t xml:space="preserve"> </w:t>
      </w:r>
      <w:r w:rsidRPr="00EF6447">
        <w:rPr>
          <w:rFonts w:ascii="Book Antiqua" w:hAnsi="Book Antiqua"/>
          <w:b/>
          <w:sz w:val="24"/>
          <w:szCs w:val="24"/>
        </w:rPr>
        <w:t xml:space="preserve">Endoscopic retrograde cholangiopancreatography </w:t>
      </w:r>
      <w:r w:rsidR="00122AF2" w:rsidRPr="00EF6447">
        <w:rPr>
          <w:rFonts w:ascii="Book Antiqua" w:hAnsi="Book Antiqua"/>
          <w:b/>
          <w:sz w:val="24"/>
          <w:szCs w:val="24"/>
        </w:rPr>
        <w:t xml:space="preserve">image obtained after steroid treatment, showing that the biliary stricture situated mainly in the portal region had markedly improved. </w:t>
      </w:r>
    </w:p>
    <w:p w:rsidR="00122AF2" w:rsidRPr="00EF6447" w:rsidRDefault="00122AF2" w:rsidP="00A77B4C">
      <w:pPr>
        <w:tabs>
          <w:tab w:val="left" w:pos="2310"/>
        </w:tabs>
        <w:jc w:val="both"/>
        <w:rPr>
          <w:rFonts w:ascii="Book Antiqua" w:eastAsia="宋体" w:hAnsi="Book Antiqua"/>
          <w:sz w:val="24"/>
          <w:szCs w:val="24"/>
          <w:lang w:eastAsia="zh-CN"/>
        </w:rPr>
      </w:pPr>
    </w:p>
    <w:p w:rsidR="002B7332" w:rsidRPr="00EF6447" w:rsidRDefault="002B7332" w:rsidP="00A77B4C">
      <w:pPr>
        <w:jc w:val="both"/>
        <w:rPr>
          <w:rFonts w:ascii="Book Antiqua" w:eastAsia="宋体" w:hAnsi="Book Antiqua" w:cs="宋体"/>
          <w:kern w:val="0"/>
          <w:sz w:val="24"/>
          <w:szCs w:val="24"/>
          <w:lang w:val="it-IT" w:eastAsia="zh-CN"/>
        </w:rPr>
      </w:pPr>
    </w:p>
    <w:sectPr w:rsidR="002B7332" w:rsidRPr="00EF6447" w:rsidSect="00FF0ECB">
      <w:footerReference w:type="even" r:id="rId8"/>
      <w:footerReference w:type="default" r:id="rId9"/>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3C" w:rsidRDefault="00BA5B3C" w:rsidP="00843187">
      <w:r>
        <w:separator/>
      </w:r>
    </w:p>
  </w:endnote>
  <w:endnote w:type="continuationSeparator" w:id="0">
    <w:p w:rsidR="00BA5B3C" w:rsidRDefault="00BA5B3C" w:rsidP="0084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6E" w:rsidRDefault="00BE3E6E" w:rsidP="00C96E4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3E6E" w:rsidRDefault="00BE3E6E" w:rsidP="008431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6E" w:rsidRDefault="00BE3E6E" w:rsidP="00C96E4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66AF">
      <w:rPr>
        <w:rStyle w:val="a6"/>
        <w:noProof/>
      </w:rPr>
      <w:t>15</w:t>
    </w:r>
    <w:r>
      <w:rPr>
        <w:rStyle w:val="a6"/>
      </w:rPr>
      <w:fldChar w:fldCharType="end"/>
    </w:r>
  </w:p>
  <w:p w:rsidR="00BE3E6E" w:rsidRDefault="00BE3E6E" w:rsidP="008431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3C" w:rsidRDefault="00BA5B3C" w:rsidP="00843187">
      <w:r>
        <w:separator/>
      </w:r>
    </w:p>
  </w:footnote>
  <w:footnote w:type="continuationSeparator" w:id="0">
    <w:p w:rsidR="00BA5B3C" w:rsidRDefault="00BA5B3C" w:rsidP="00843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F8"/>
    <w:rsid w:val="00022FB9"/>
    <w:rsid w:val="00034A60"/>
    <w:rsid w:val="0004173D"/>
    <w:rsid w:val="00043F7B"/>
    <w:rsid w:val="00063F80"/>
    <w:rsid w:val="000656B0"/>
    <w:rsid w:val="0006660E"/>
    <w:rsid w:val="00094646"/>
    <w:rsid w:val="000A2006"/>
    <w:rsid w:val="000A2202"/>
    <w:rsid w:val="000B7B1E"/>
    <w:rsid w:val="000C04CE"/>
    <w:rsid w:val="000D2A2E"/>
    <w:rsid w:val="000D3E5D"/>
    <w:rsid w:val="000D7E9C"/>
    <w:rsid w:val="000E266A"/>
    <w:rsid w:val="000E4690"/>
    <w:rsid w:val="000F6159"/>
    <w:rsid w:val="001077F5"/>
    <w:rsid w:val="00107BF8"/>
    <w:rsid w:val="00112DDE"/>
    <w:rsid w:val="001131F5"/>
    <w:rsid w:val="00117E0B"/>
    <w:rsid w:val="00122AF2"/>
    <w:rsid w:val="001264AE"/>
    <w:rsid w:val="00126520"/>
    <w:rsid w:val="00133B01"/>
    <w:rsid w:val="00134BC5"/>
    <w:rsid w:val="001407D3"/>
    <w:rsid w:val="00141414"/>
    <w:rsid w:val="001502D3"/>
    <w:rsid w:val="00166556"/>
    <w:rsid w:val="00166CD3"/>
    <w:rsid w:val="00170B23"/>
    <w:rsid w:val="00174E29"/>
    <w:rsid w:val="001774FE"/>
    <w:rsid w:val="001A123D"/>
    <w:rsid w:val="001A5907"/>
    <w:rsid w:val="001D1A5E"/>
    <w:rsid w:val="001D3F60"/>
    <w:rsid w:val="001E057C"/>
    <w:rsid w:val="001E21BA"/>
    <w:rsid w:val="001F0FE7"/>
    <w:rsid w:val="00220840"/>
    <w:rsid w:val="00232FF2"/>
    <w:rsid w:val="002344F0"/>
    <w:rsid w:val="002444AF"/>
    <w:rsid w:val="00250E66"/>
    <w:rsid w:val="00252337"/>
    <w:rsid w:val="00254E29"/>
    <w:rsid w:val="002561FA"/>
    <w:rsid w:val="00262550"/>
    <w:rsid w:val="00262BDA"/>
    <w:rsid w:val="002B1677"/>
    <w:rsid w:val="002B3AD7"/>
    <w:rsid w:val="002B7332"/>
    <w:rsid w:val="002C415D"/>
    <w:rsid w:val="002D1016"/>
    <w:rsid w:val="002E17A0"/>
    <w:rsid w:val="002E18C9"/>
    <w:rsid w:val="002E28DE"/>
    <w:rsid w:val="002E31A6"/>
    <w:rsid w:val="002F0454"/>
    <w:rsid w:val="003041F1"/>
    <w:rsid w:val="00305CDD"/>
    <w:rsid w:val="0031533E"/>
    <w:rsid w:val="00317870"/>
    <w:rsid w:val="00332622"/>
    <w:rsid w:val="00341FE4"/>
    <w:rsid w:val="00350011"/>
    <w:rsid w:val="0035221C"/>
    <w:rsid w:val="00356317"/>
    <w:rsid w:val="00363FED"/>
    <w:rsid w:val="003738D7"/>
    <w:rsid w:val="00373B6C"/>
    <w:rsid w:val="003814B4"/>
    <w:rsid w:val="003867A0"/>
    <w:rsid w:val="00387034"/>
    <w:rsid w:val="00394F29"/>
    <w:rsid w:val="00395AF8"/>
    <w:rsid w:val="003972AD"/>
    <w:rsid w:val="003A6EFF"/>
    <w:rsid w:val="003B44A1"/>
    <w:rsid w:val="003B551C"/>
    <w:rsid w:val="003C3F51"/>
    <w:rsid w:val="003C5339"/>
    <w:rsid w:val="003D45AD"/>
    <w:rsid w:val="003E3027"/>
    <w:rsid w:val="004001AA"/>
    <w:rsid w:val="00412C2E"/>
    <w:rsid w:val="004146E8"/>
    <w:rsid w:val="004215C0"/>
    <w:rsid w:val="004247CE"/>
    <w:rsid w:val="00433778"/>
    <w:rsid w:val="0044486E"/>
    <w:rsid w:val="004463C0"/>
    <w:rsid w:val="0045099D"/>
    <w:rsid w:val="00450DA9"/>
    <w:rsid w:val="00453943"/>
    <w:rsid w:val="004567D5"/>
    <w:rsid w:val="00456A80"/>
    <w:rsid w:val="004634F8"/>
    <w:rsid w:val="0046791A"/>
    <w:rsid w:val="00470BF5"/>
    <w:rsid w:val="00492E78"/>
    <w:rsid w:val="004936CE"/>
    <w:rsid w:val="004A1433"/>
    <w:rsid w:val="004A2B06"/>
    <w:rsid w:val="004B2193"/>
    <w:rsid w:val="004C0449"/>
    <w:rsid w:val="004C6F95"/>
    <w:rsid w:val="004D266C"/>
    <w:rsid w:val="004D5AE7"/>
    <w:rsid w:val="004E5A9D"/>
    <w:rsid w:val="004E6B8E"/>
    <w:rsid w:val="00501B40"/>
    <w:rsid w:val="00506A7A"/>
    <w:rsid w:val="005130A0"/>
    <w:rsid w:val="00514338"/>
    <w:rsid w:val="005166AF"/>
    <w:rsid w:val="00521E21"/>
    <w:rsid w:val="00525F4A"/>
    <w:rsid w:val="00535027"/>
    <w:rsid w:val="00565025"/>
    <w:rsid w:val="0057176E"/>
    <w:rsid w:val="00572BDD"/>
    <w:rsid w:val="00584BC9"/>
    <w:rsid w:val="005A612E"/>
    <w:rsid w:val="005C0C06"/>
    <w:rsid w:val="005E6CB6"/>
    <w:rsid w:val="005E7648"/>
    <w:rsid w:val="005F5E3A"/>
    <w:rsid w:val="005F79FD"/>
    <w:rsid w:val="0060179E"/>
    <w:rsid w:val="00612B49"/>
    <w:rsid w:val="00621824"/>
    <w:rsid w:val="00621DE6"/>
    <w:rsid w:val="00622811"/>
    <w:rsid w:val="00655385"/>
    <w:rsid w:val="00656796"/>
    <w:rsid w:val="006736F5"/>
    <w:rsid w:val="00674F6C"/>
    <w:rsid w:val="00675F30"/>
    <w:rsid w:val="00677C13"/>
    <w:rsid w:val="0068659E"/>
    <w:rsid w:val="00690FA1"/>
    <w:rsid w:val="00692993"/>
    <w:rsid w:val="00694A81"/>
    <w:rsid w:val="006C031F"/>
    <w:rsid w:val="006D2AA5"/>
    <w:rsid w:val="007126F3"/>
    <w:rsid w:val="00725474"/>
    <w:rsid w:val="0072608E"/>
    <w:rsid w:val="00727074"/>
    <w:rsid w:val="00732138"/>
    <w:rsid w:val="00737D93"/>
    <w:rsid w:val="00743F99"/>
    <w:rsid w:val="00752B27"/>
    <w:rsid w:val="0075335B"/>
    <w:rsid w:val="007558DE"/>
    <w:rsid w:val="00762651"/>
    <w:rsid w:val="00765FED"/>
    <w:rsid w:val="0076797A"/>
    <w:rsid w:val="007702D7"/>
    <w:rsid w:val="00777277"/>
    <w:rsid w:val="00780C41"/>
    <w:rsid w:val="00793CFB"/>
    <w:rsid w:val="00797DF4"/>
    <w:rsid w:val="007C06C1"/>
    <w:rsid w:val="007C4E32"/>
    <w:rsid w:val="007C6935"/>
    <w:rsid w:val="007E0C5E"/>
    <w:rsid w:val="007E6C3B"/>
    <w:rsid w:val="007E71AB"/>
    <w:rsid w:val="007F1301"/>
    <w:rsid w:val="007F4BFE"/>
    <w:rsid w:val="007F51CD"/>
    <w:rsid w:val="008215C7"/>
    <w:rsid w:val="008231E8"/>
    <w:rsid w:val="00825A4D"/>
    <w:rsid w:val="008363BB"/>
    <w:rsid w:val="008419E3"/>
    <w:rsid w:val="00843187"/>
    <w:rsid w:val="00844436"/>
    <w:rsid w:val="008639A3"/>
    <w:rsid w:val="00866470"/>
    <w:rsid w:val="008702B9"/>
    <w:rsid w:val="008761CF"/>
    <w:rsid w:val="0088554B"/>
    <w:rsid w:val="008A54A0"/>
    <w:rsid w:val="008B6532"/>
    <w:rsid w:val="008C158A"/>
    <w:rsid w:val="008C4FF0"/>
    <w:rsid w:val="008C7DEA"/>
    <w:rsid w:val="008D1F45"/>
    <w:rsid w:val="008D4A04"/>
    <w:rsid w:val="008E5605"/>
    <w:rsid w:val="008F0DCB"/>
    <w:rsid w:val="008F5C35"/>
    <w:rsid w:val="009031D3"/>
    <w:rsid w:val="00923BF6"/>
    <w:rsid w:val="00933790"/>
    <w:rsid w:val="0093656F"/>
    <w:rsid w:val="0094274F"/>
    <w:rsid w:val="009435C6"/>
    <w:rsid w:val="00943666"/>
    <w:rsid w:val="009547DF"/>
    <w:rsid w:val="009600E7"/>
    <w:rsid w:val="00977A02"/>
    <w:rsid w:val="00984C1E"/>
    <w:rsid w:val="009850FF"/>
    <w:rsid w:val="009A6CC5"/>
    <w:rsid w:val="009A7EEA"/>
    <w:rsid w:val="009B5252"/>
    <w:rsid w:val="009B6B12"/>
    <w:rsid w:val="009C6349"/>
    <w:rsid w:val="009D2A7A"/>
    <w:rsid w:val="009D358A"/>
    <w:rsid w:val="009E2A50"/>
    <w:rsid w:val="009E7B7F"/>
    <w:rsid w:val="00A079F7"/>
    <w:rsid w:val="00A15229"/>
    <w:rsid w:val="00A175E5"/>
    <w:rsid w:val="00A336DD"/>
    <w:rsid w:val="00A4428A"/>
    <w:rsid w:val="00A54165"/>
    <w:rsid w:val="00A56737"/>
    <w:rsid w:val="00A60898"/>
    <w:rsid w:val="00A77B4C"/>
    <w:rsid w:val="00A77B9B"/>
    <w:rsid w:val="00A843B5"/>
    <w:rsid w:val="00A85121"/>
    <w:rsid w:val="00A93280"/>
    <w:rsid w:val="00AA2270"/>
    <w:rsid w:val="00AB1F5E"/>
    <w:rsid w:val="00AB4805"/>
    <w:rsid w:val="00AB5ED3"/>
    <w:rsid w:val="00AD00C9"/>
    <w:rsid w:val="00AD0A72"/>
    <w:rsid w:val="00AD3B4D"/>
    <w:rsid w:val="00AD3EB4"/>
    <w:rsid w:val="00AE2679"/>
    <w:rsid w:val="00AE29F2"/>
    <w:rsid w:val="00AE7DB9"/>
    <w:rsid w:val="00AF6A63"/>
    <w:rsid w:val="00B051A6"/>
    <w:rsid w:val="00B07334"/>
    <w:rsid w:val="00B12A61"/>
    <w:rsid w:val="00B138D2"/>
    <w:rsid w:val="00B21F9E"/>
    <w:rsid w:val="00B23424"/>
    <w:rsid w:val="00B35EB8"/>
    <w:rsid w:val="00B35EBD"/>
    <w:rsid w:val="00B42CB8"/>
    <w:rsid w:val="00B57869"/>
    <w:rsid w:val="00B6625D"/>
    <w:rsid w:val="00B71149"/>
    <w:rsid w:val="00B95BD7"/>
    <w:rsid w:val="00B96CDB"/>
    <w:rsid w:val="00BA1847"/>
    <w:rsid w:val="00BA5B3C"/>
    <w:rsid w:val="00BB38E5"/>
    <w:rsid w:val="00BB53A0"/>
    <w:rsid w:val="00BB7517"/>
    <w:rsid w:val="00BD411D"/>
    <w:rsid w:val="00BE3E6E"/>
    <w:rsid w:val="00BF1D28"/>
    <w:rsid w:val="00BF4CB7"/>
    <w:rsid w:val="00C04245"/>
    <w:rsid w:val="00C073C0"/>
    <w:rsid w:val="00C1265F"/>
    <w:rsid w:val="00C3433C"/>
    <w:rsid w:val="00C4226F"/>
    <w:rsid w:val="00C4298F"/>
    <w:rsid w:val="00C464EB"/>
    <w:rsid w:val="00C51A43"/>
    <w:rsid w:val="00C52F0D"/>
    <w:rsid w:val="00C60A07"/>
    <w:rsid w:val="00C67C76"/>
    <w:rsid w:val="00C75CF5"/>
    <w:rsid w:val="00C80602"/>
    <w:rsid w:val="00C81B09"/>
    <w:rsid w:val="00C824A5"/>
    <w:rsid w:val="00C84EE4"/>
    <w:rsid w:val="00C96E47"/>
    <w:rsid w:val="00CB40BC"/>
    <w:rsid w:val="00CB72F2"/>
    <w:rsid w:val="00CB7EEC"/>
    <w:rsid w:val="00CC5569"/>
    <w:rsid w:val="00CE4AD4"/>
    <w:rsid w:val="00CE7E61"/>
    <w:rsid w:val="00CF0A26"/>
    <w:rsid w:val="00CF5D3B"/>
    <w:rsid w:val="00D01952"/>
    <w:rsid w:val="00D04B4D"/>
    <w:rsid w:val="00D31410"/>
    <w:rsid w:val="00D325CE"/>
    <w:rsid w:val="00D42C1C"/>
    <w:rsid w:val="00D44B70"/>
    <w:rsid w:val="00D45600"/>
    <w:rsid w:val="00D575E7"/>
    <w:rsid w:val="00D92195"/>
    <w:rsid w:val="00D936C6"/>
    <w:rsid w:val="00DA3F75"/>
    <w:rsid w:val="00DB2903"/>
    <w:rsid w:val="00DE2EF1"/>
    <w:rsid w:val="00E0108E"/>
    <w:rsid w:val="00E0167B"/>
    <w:rsid w:val="00E24234"/>
    <w:rsid w:val="00E309CB"/>
    <w:rsid w:val="00E444AA"/>
    <w:rsid w:val="00E50601"/>
    <w:rsid w:val="00E5502B"/>
    <w:rsid w:val="00E56962"/>
    <w:rsid w:val="00E6366F"/>
    <w:rsid w:val="00E721D4"/>
    <w:rsid w:val="00E74D93"/>
    <w:rsid w:val="00E80090"/>
    <w:rsid w:val="00E84ECB"/>
    <w:rsid w:val="00E971E5"/>
    <w:rsid w:val="00EA723F"/>
    <w:rsid w:val="00EB2947"/>
    <w:rsid w:val="00EE08FA"/>
    <w:rsid w:val="00EE241E"/>
    <w:rsid w:val="00EF6447"/>
    <w:rsid w:val="00EF64AE"/>
    <w:rsid w:val="00EF6712"/>
    <w:rsid w:val="00F03ADF"/>
    <w:rsid w:val="00F04A27"/>
    <w:rsid w:val="00F103D9"/>
    <w:rsid w:val="00F13332"/>
    <w:rsid w:val="00F32B0D"/>
    <w:rsid w:val="00F40528"/>
    <w:rsid w:val="00F434CD"/>
    <w:rsid w:val="00F4761E"/>
    <w:rsid w:val="00F52509"/>
    <w:rsid w:val="00F65920"/>
    <w:rsid w:val="00F761D9"/>
    <w:rsid w:val="00F768E3"/>
    <w:rsid w:val="00F844D1"/>
    <w:rsid w:val="00F86588"/>
    <w:rsid w:val="00F92E60"/>
    <w:rsid w:val="00FA20FC"/>
    <w:rsid w:val="00FA421E"/>
    <w:rsid w:val="00FB6A13"/>
    <w:rsid w:val="00FD1216"/>
    <w:rsid w:val="00FF0E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F8"/>
    <w:rPr>
      <w:rFonts w:ascii="Century" w:eastAsia="MS Mincho" w:hAnsi="Century" w:cs="Times New Roman"/>
    </w:rPr>
  </w:style>
  <w:style w:type="paragraph" w:styleId="1">
    <w:name w:val="heading 1"/>
    <w:basedOn w:val="a"/>
    <w:link w:val="1Char"/>
    <w:uiPriority w:val="9"/>
    <w:qFormat/>
    <w:rsid w:val="009850FF"/>
    <w:pPr>
      <w:spacing w:before="240" w:after="120"/>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395AF8"/>
  </w:style>
  <w:style w:type="character" w:styleId="a3">
    <w:name w:val="Hyperlink"/>
    <w:uiPriority w:val="99"/>
    <w:unhideWhenUsed/>
    <w:rsid w:val="00395AF8"/>
    <w:rPr>
      <w:color w:val="0000FF"/>
      <w:u w:val="single"/>
    </w:rPr>
  </w:style>
  <w:style w:type="character" w:customStyle="1" w:styleId="highlight">
    <w:name w:val="highlight"/>
    <w:rsid w:val="00395AF8"/>
  </w:style>
  <w:style w:type="character" w:customStyle="1" w:styleId="hps">
    <w:name w:val="hps"/>
    <w:rsid w:val="00395AF8"/>
  </w:style>
  <w:style w:type="paragraph" w:customStyle="1" w:styleId="title1">
    <w:name w:val="title1"/>
    <w:basedOn w:val="a"/>
    <w:rsid w:val="00395AF8"/>
    <w:rPr>
      <w:rFonts w:ascii="MS PGothic" w:eastAsia="MS PGothic" w:hAnsi="MS PGothic" w:cs="MS PGothic"/>
      <w:kern w:val="0"/>
      <w:sz w:val="27"/>
      <w:szCs w:val="27"/>
    </w:rPr>
  </w:style>
  <w:style w:type="character" w:customStyle="1" w:styleId="jrnl">
    <w:name w:val="jrnl"/>
    <w:rsid w:val="00395AF8"/>
  </w:style>
  <w:style w:type="character" w:customStyle="1" w:styleId="st">
    <w:name w:val="st"/>
    <w:basedOn w:val="a0"/>
    <w:rsid w:val="00395AF8"/>
  </w:style>
  <w:style w:type="paragraph" w:styleId="a4">
    <w:name w:val="Normal (Web)"/>
    <w:basedOn w:val="a"/>
    <w:uiPriority w:val="99"/>
    <w:unhideWhenUsed/>
    <w:rsid w:val="002561FA"/>
    <w:pPr>
      <w:spacing w:before="100" w:beforeAutospacing="1" w:after="100" w:afterAutospacing="1"/>
    </w:pPr>
    <w:rPr>
      <w:rFonts w:ascii="Times" w:eastAsiaTheme="minorEastAsia" w:hAnsi="Times"/>
      <w:kern w:val="0"/>
      <w:sz w:val="20"/>
      <w:szCs w:val="20"/>
    </w:rPr>
  </w:style>
  <w:style w:type="paragraph" w:styleId="a5">
    <w:name w:val="footer"/>
    <w:basedOn w:val="a"/>
    <w:link w:val="Char"/>
    <w:uiPriority w:val="99"/>
    <w:unhideWhenUsed/>
    <w:rsid w:val="00843187"/>
    <w:pPr>
      <w:tabs>
        <w:tab w:val="center" w:pos="4252"/>
        <w:tab w:val="right" w:pos="8504"/>
      </w:tabs>
      <w:snapToGrid w:val="0"/>
    </w:pPr>
  </w:style>
  <w:style w:type="character" w:customStyle="1" w:styleId="Char">
    <w:name w:val="页脚 Char"/>
    <w:basedOn w:val="a0"/>
    <w:link w:val="a5"/>
    <w:uiPriority w:val="99"/>
    <w:rsid w:val="00843187"/>
    <w:rPr>
      <w:rFonts w:ascii="Century" w:eastAsia="MS Mincho" w:hAnsi="Century" w:cs="Times New Roman"/>
    </w:rPr>
  </w:style>
  <w:style w:type="character" w:styleId="a6">
    <w:name w:val="page number"/>
    <w:basedOn w:val="a0"/>
    <w:uiPriority w:val="99"/>
    <w:semiHidden/>
    <w:unhideWhenUsed/>
    <w:rsid w:val="00843187"/>
  </w:style>
  <w:style w:type="paragraph" w:styleId="a7">
    <w:name w:val="header"/>
    <w:basedOn w:val="a"/>
    <w:link w:val="Char0"/>
    <w:uiPriority w:val="99"/>
    <w:unhideWhenUsed/>
    <w:rsid w:val="00F434CD"/>
    <w:pPr>
      <w:tabs>
        <w:tab w:val="center" w:pos="4252"/>
        <w:tab w:val="right" w:pos="8504"/>
      </w:tabs>
      <w:snapToGrid w:val="0"/>
    </w:pPr>
  </w:style>
  <w:style w:type="character" w:customStyle="1" w:styleId="Char0">
    <w:name w:val="页眉 Char"/>
    <w:basedOn w:val="a0"/>
    <w:link w:val="a7"/>
    <w:uiPriority w:val="99"/>
    <w:rsid w:val="00F434CD"/>
    <w:rPr>
      <w:rFonts w:ascii="Century" w:eastAsia="MS Mincho" w:hAnsi="Century" w:cs="Times New Roman"/>
    </w:rPr>
  </w:style>
  <w:style w:type="character" w:styleId="a8">
    <w:name w:val="annotation reference"/>
    <w:basedOn w:val="a0"/>
    <w:uiPriority w:val="99"/>
    <w:semiHidden/>
    <w:unhideWhenUsed/>
    <w:rsid w:val="00F434CD"/>
    <w:rPr>
      <w:sz w:val="18"/>
      <w:szCs w:val="18"/>
    </w:rPr>
  </w:style>
  <w:style w:type="paragraph" w:styleId="a9">
    <w:name w:val="annotation text"/>
    <w:basedOn w:val="a"/>
    <w:link w:val="Char1"/>
    <w:uiPriority w:val="99"/>
    <w:semiHidden/>
    <w:unhideWhenUsed/>
    <w:rsid w:val="00F434CD"/>
  </w:style>
  <w:style w:type="character" w:customStyle="1" w:styleId="Char1">
    <w:name w:val="批注文字 Char"/>
    <w:basedOn w:val="a0"/>
    <w:link w:val="a9"/>
    <w:uiPriority w:val="99"/>
    <w:semiHidden/>
    <w:rsid w:val="00F434CD"/>
    <w:rPr>
      <w:rFonts w:ascii="Century" w:eastAsia="MS Mincho" w:hAnsi="Century" w:cs="Times New Roman"/>
    </w:rPr>
  </w:style>
  <w:style w:type="paragraph" w:styleId="aa">
    <w:name w:val="annotation subject"/>
    <w:basedOn w:val="a9"/>
    <w:next w:val="a9"/>
    <w:link w:val="Char2"/>
    <w:uiPriority w:val="99"/>
    <w:semiHidden/>
    <w:unhideWhenUsed/>
    <w:rsid w:val="00F434CD"/>
    <w:rPr>
      <w:b/>
      <w:bCs/>
    </w:rPr>
  </w:style>
  <w:style w:type="character" w:customStyle="1" w:styleId="Char2">
    <w:name w:val="批注主题 Char"/>
    <w:basedOn w:val="Char1"/>
    <w:link w:val="aa"/>
    <w:uiPriority w:val="99"/>
    <w:semiHidden/>
    <w:rsid w:val="00F434CD"/>
    <w:rPr>
      <w:rFonts w:ascii="Century" w:eastAsia="MS Mincho" w:hAnsi="Century" w:cs="Times New Roman"/>
      <w:b/>
      <w:bCs/>
    </w:rPr>
  </w:style>
  <w:style w:type="paragraph" w:styleId="ab">
    <w:name w:val="Balloon Text"/>
    <w:basedOn w:val="a"/>
    <w:link w:val="Char3"/>
    <w:uiPriority w:val="99"/>
    <w:semiHidden/>
    <w:unhideWhenUsed/>
    <w:rsid w:val="00F434CD"/>
    <w:rPr>
      <w:rFonts w:asciiTheme="majorHAnsi" w:eastAsiaTheme="majorEastAsia" w:hAnsiTheme="majorHAnsi" w:cstheme="majorBidi"/>
      <w:sz w:val="18"/>
      <w:szCs w:val="18"/>
    </w:rPr>
  </w:style>
  <w:style w:type="character" w:customStyle="1" w:styleId="Char3">
    <w:name w:val="批注框文本 Char"/>
    <w:basedOn w:val="a0"/>
    <w:link w:val="ab"/>
    <w:uiPriority w:val="99"/>
    <w:semiHidden/>
    <w:rsid w:val="00F434CD"/>
    <w:rPr>
      <w:rFonts w:asciiTheme="majorHAnsi" w:eastAsiaTheme="majorEastAsia" w:hAnsiTheme="majorHAnsi" w:cstheme="majorBidi"/>
      <w:sz w:val="18"/>
      <w:szCs w:val="18"/>
    </w:rPr>
  </w:style>
  <w:style w:type="paragraph" w:customStyle="1" w:styleId="Default">
    <w:name w:val="Default"/>
    <w:rsid w:val="00D575E7"/>
    <w:pPr>
      <w:widowControl w:val="0"/>
      <w:autoSpaceDE w:val="0"/>
      <w:autoSpaceDN w:val="0"/>
      <w:adjustRightInd w:val="0"/>
    </w:pPr>
    <w:rPr>
      <w:rFonts w:ascii="Tahoma" w:eastAsia="MS Mincho" w:hAnsi="Tahoma" w:cs="Tahoma"/>
      <w:color w:val="000000"/>
      <w:kern w:val="0"/>
      <w:sz w:val="24"/>
      <w:szCs w:val="24"/>
      <w:lang w:eastAsia="en-US"/>
    </w:rPr>
  </w:style>
  <w:style w:type="character" w:customStyle="1" w:styleId="highlight1">
    <w:name w:val="highlight1"/>
    <w:basedOn w:val="a0"/>
    <w:rsid w:val="000656B0"/>
    <w:rPr>
      <w:shd w:val="clear" w:color="auto" w:fill="F2F5F8"/>
    </w:rPr>
  </w:style>
  <w:style w:type="character" w:customStyle="1" w:styleId="1Char">
    <w:name w:val="标题 1 Char"/>
    <w:basedOn w:val="a0"/>
    <w:link w:val="1"/>
    <w:uiPriority w:val="9"/>
    <w:rsid w:val="009850FF"/>
    <w:rPr>
      <w:rFonts w:ascii="MS PGothic" w:eastAsia="MS PGothic" w:hAnsi="MS PGothic" w:cs="MS PGothic"/>
      <w:b/>
      <w:bCs/>
      <w:color w:val="000000"/>
      <w:kern w:val="36"/>
      <w:sz w:val="33"/>
      <w:szCs w:val="33"/>
    </w:rPr>
  </w:style>
  <w:style w:type="character" w:customStyle="1" w:styleId="hui12181">
    <w:name w:val="hui12181"/>
    <w:basedOn w:val="a0"/>
    <w:rsid w:val="004A2B06"/>
    <w:rPr>
      <w:rFonts w:ascii="Arial" w:hAnsi="Arial" w:cs="Arial" w:hint="default"/>
      <w:strike w:val="0"/>
      <w:dstrike w:val="0"/>
      <w:color w:val="333333"/>
      <w:sz w:val="18"/>
      <w:szCs w:val="18"/>
      <w:u w:val="none"/>
      <w:effect w:val="none"/>
    </w:rPr>
  </w:style>
  <w:style w:type="paragraph" w:customStyle="1" w:styleId="p0">
    <w:name w:val="p0"/>
    <w:basedOn w:val="a"/>
    <w:rsid w:val="00AE2679"/>
    <w:pPr>
      <w:spacing w:line="240" w:lineRule="atLeast"/>
    </w:pPr>
    <w:rPr>
      <w:rFonts w:eastAsia="宋体" w:cs="宋体"/>
      <w:kern w:val="0"/>
      <w:szCs w:val="21"/>
      <w:lang w:eastAsia="zh-CN"/>
    </w:rPr>
  </w:style>
  <w:style w:type="character" w:styleId="ac">
    <w:name w:val="Strong"/>
    <w:qFormat/>
    <w:rsid w:val="002B7332"/>
    <w:rPr>
      <w:b/>
      <w:bCs/>
    </w:rPr>
  </w:style>
  <w:style w:type="paragraph" w:styleId="ad">
    <w:name w:val="List Paragraph"/>
    <w:basedOn w:val="a"/>
    <w:uiPriority w:val="34"/>
    <w:qFormat/>
    <w:rsid w:val="002B7332"/>
    <w:pPr>
      <w:suppressAutoHyphens/>
      <w:spacing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F8"/>
    <w:rPr>
      <w:rFonts w:ascii="Century" w:eastAsia="MS Mincho" w:hAnsi="Century" w:cs="Times New Roman"/>
    </w:rPr>
  </w:style>
  <w:style w:type="paragraph" w:styleId="1">
    <w:name w:val="heading 1"/>
    <w:basedOn w:val="a"/>
    <w:link w:val="1Char"/>
    <w:uiPriority w:val="9"/>
    <w:qFormat/>
    <w:rsid w:val="009850FF"/>
    <w:pPr>
      <w:spacing w:before="240" w:after="120"/>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395AF8"/>
  </w:style>
  <w:style w:type="character" w:styleId="a3">
    <w:name w:val="Hyperlink"/>
    <w:uiPriority w:val="99"/>
    <w:unhideWhenUsed/>
    <w:rsid w:val="00395AF8"/>
    <w:rPr>
      <w:color w:val="0000FF"/>
      <w:u w:val="single"/>
    </w:rPr>
  </w:style>
  <w:style w:type="character" w:customStyle="1" w:styleId="highlight">
    <w:name w:val="highlight"/>
    <w:rsid w:val="00395AF8"/>
  </w:style>
  <w:style w:type="character" w:customStyle="1" w:styleId="hps">
    <w:name w:val="hps"/>
    <w:rsid w:val="00395AF8"/>
  </w:style>
  <w:style w:type="paragraph" w:customStyle="1" w:styleId="title1">
    <w:name w:val="title1"/>
    <w:basedOn w:val="a"/>
    <w:rsid w:val="00395AF8"/>
    <w:rPr>
      <w:rFonts w:ascii="MS PGothic" w:eastAsia="MS PGothic" w:hAnsi="MS PGothic" w:cs="MS PGothic"/>
      <w:kern w:val="0"/>
      <w:sz w:val="27"/>
      <w:szCs w:val="27"/>
    </w:rPr>
  </w:style>
  <w:style w:type="character" w:customStyle="1" w:styleId="jrnl">
    <w:name w:val="jrnl"/>
    <w:rsid w:val="00395AF8"/>
  </w:style>
  <w:style w:type="character" w:customStyle="1" w:styleId="st">
    <w:name w:val="st"/>
    <w:basedOn w:val="a0"/>
    <w:rsid w:val="00395AF8"/>
  </w:style>
  <w:style w:type="paragraph" w:styleId="a4">
    <w:name w:val="Normal (Web)"/>
    <w:basedOn w:val="a"/>
    <w:uiPriority w:val="99"/>
    <w:unhideWhenUsed/>
    <w:rsid w:val="002561FA"/>
    <w:pPr>
      <w:spacing w:before="100" w:beforeAutospacing="1" w:after="100" w:afterAutospacing="1"/>
    </w:pPr>
    <w:rPr>
      <w:rFonts w:ascii="Times" w:eastAsiaTheme="minorEastAsia" w:hAnsi="Times"/>
      <w:kern w:val="0"/>
      <w:sz w:val="20"/>
      <w:szCs w:val="20"/>
    </w:rPr>
  </w:style>
  <w:style w:type="paragraph" w:styleId="a5">
    <w:name w:val="footer"/>
    <w:basedOn w:val="a"/>
    <w:link w:val="Char"/>
    <w:uiPriority w:val="99"/>
    <w:unhideWhenUsed/>
    <w:rsid w:val="00843187"/>
    <w:pPr>
      <w:tabs>
        <w:tab w:val="center" w:pos="4252"/>
        <w:tab w:val="right" w:pos="8504"/>
      </w:tabs>
      <w:snapToGrid w:val="0"/>
    </w:pPr>
  </w:style>
  <w:style w:type="character" w:customStyle="1" w:styleId="Char">
    <w:name w:val="页脚 Char"/>
    <w:basedOn w:val="a0"/>
    <w:link w:val="a5"/>
    <w:uiPriority w:val="99"/>
    <w:rsid w:val="00843187"/>
    <w:rPr>
      <w:rFonts w:ascii="Century" w:eastAsia="MS Mincho" w:hAnsi="Century" w:cs="Times New Roman"/>
    </w:rPr>
  </w:style>
  <w:style w:type="character" w:styleId="a6">
    <w:name w:val="page number"/>
    <w:basedOn w:val="a0"/>
    <w:uiPriority w:val="99"/>
    <w:semiHidden/>
    <w:unhideWhenUsed/>
    <w:rsid w:val="00843187"/>
  </w:style>
  <w:style w:type="paragraph" w:styleId="a7">
    <w:name w:val="header"/>
    <w:basedOn w:val="a"/>
    <w:link w:val="Char0"/>
    <w:uiPriority w:val="99"/>
    <w:unhideWhenUsed/>
    <w:rsid w:val="00F434CD"/>
    <w:pPr>
      <w:tabs>
        <w:tab w:val="center" w:pos="4252"/>
        <w:tab w:val="right" w:pos="8504"/>
      </w:tabs>
      <w:snapToGrid w:val="0"/>
    </w:pPr>
  </w:style>
  <w:style w:type="character" w:customStyle="1" w:styleId="Char0">
    <w:name w:val="页眉 Char"/>
    <w:basedOn w:val="a0"/>
    <w:link w:val="a7"/>
    <w:uiPriority w:val="99"/>
    <w:rsid w:val="00F434CD"/>
    <w:rPr>
      <w:rFonts w:ascii="Century" w:eastAsia="MS Mincho" w:hAnsi="Century" w:cs="Times New Roman"/>
    </w:rPr>
  </w:style>
  <w:style w:type="character" w:styleId="a8">
    <w:name w:val="annotation reference"/>
    <w:basedOn w:val="a0"/>
    <w:uiPriority w:val="99"/>
    <w:semiHidden/>
    <w:unhideWhenUsed/>
    <w:rsid w:val="00F434CD"/>
    <w:rPr>
      <w:sz w:val="18"/>
      <w:szCs w:val="18"/>
    </w:rPr>
  </w:style>
  <w:style w:type="paragraph" w:styleId="a9">
    <w:name w:val="annotation text"/>
    <w:basedOn w:val="a"/>
    <w:link w:val="Char1"/>
    <w:uiPriority w:val="99"/>
    <w:semiHidden/>
    <w:unhideWhenUsed/>
    <w:rsid w:val="00F434CD"/>
  </w:style>
  <w:style w:type="character" w:customStyle="1" w:styleId="Char1">
    <w:name w:val="批注文字 Char"/>
    <w:basedOn w:val="a0"/>
    <w:link w:val="a9"/>
    <w:uiPriority w:val="99"/>
    <w:semiHidden/>
    <w:rsid w:val="00F434CD"/>
    <w:rPr>
      <w:rFonts w:ascii="Century" w:eastAsia="MS Mincho" w:hAnsi="Century" w:cs="Times New Roman"/>
    </w:rPr>
  </w:style>
  <w:style w:type="paragraph" w:styleId="aa">
    <w:name w:val="annotation subject"/>
    <w:basedOn w:val="a9"/>
    <w:next w:val="a9"/>
    <w:link w:val="Char2"/>
    <w:uiPriority w:val="99"/>
    <w:semiHidden/>
    <w:unhideWhenUsed/>
    <w:rsid w:val="00F434CD"/>
    <w:rPr>
      <w:b/>
      <w:bCs/>
    </w:rPr>
  </w:style>
  <w:style w:type="character" w:customStyle="1" w:styleId="Char2">
    <w:name w:val="批注主题 Char"/>
    <w:basedOn w:val="Char1"/>
    <w:link w:val="aa"/>
    <w:uiPriority w:val="99"/>
    <w:semiHidden/>
    <w:rsid w:val="00F434CD"/>
    <w:rPr>
      <w:rFonts w:ascii="Century" w:eastAsia="MS Mincho" w:hAnsi="Century" w:cs="Times New Roman"/>
      <w:b/>
      <w:bCs/>
    </w:rPr>
  </w:style>
  <w:style w:type="paragraph" w:styleId="ab">
    <w:name w:val="Balloon Text"/>
    <w:basedOn w:val="a"/>
    <w:link w:val="Char3"/>
    <w:uiPriority w:val="99"/>
    <w:semiHidden/>
    <w:unhideWhenUsed/>
    <w:rsid w:val="00F434CD"/>
    <w:rPr>
      <w:rFonts w:asciiTheme="majorHAnsi" w:eastAsiaTheme="majorEastAsia" w:hAnsiTheme="majorHAnsi" w:cstheme="majorBidi"/>
      <w:sz w:val="18"/>
      <w:szCs w:val="18"/>
    </w:rPr>
  </w:style>
  <w:style w:type="character" w:customStyle="1" w:styleId="Char3">
    <w:name w:val="批注框文本 Char"/>
    <w:basedOn w:val="a0"/>
    <w:link w:val="ab"/>
    <w:uiPriority w:val="99"/>
    <w:semiHidden/>
    <w:rsid w:val="00F434CD"/>
    <w:rPr>
      <w:rFonts w:asciiTheme="majorHAnsi" w:eastAsiaTheme="majorEastAsia" w:hAnsiTheme="majorHAnsi" w:cstheme="majorBidi"/>
      <w:sz w:val="18"/>
      <w:szCs w:val="18"/>
    </w:rPr>
  </w:style>
  <w:style w:type="paragraph" w:customStyle="1" w:styleId="Default">
    <w:name w:val="Default"/>
    <w:rsid w:val="00D575E7"/>
    <w:pPr>
      <w:widowControl w:val="0"/>
      <w:autoSpaceDE w:val="0"/>
      <w:autoSpaceDN w:val="0"/>
      <w:adjustRightInd w:val="0"/>
    </w:pPr>
    <w:rPr>
      <w:rFonts w:ascii="Tahoma" w:eastAsia="MS Mincho" w:hAnsi="Tahoma" w:cs="Tahoma"/>
      <w:color w:val="000000"/>
      <w:kern w:val="0"/>
      <w:sz w:val="24"/>
      <w:szCs w:val="24"/>
      <w:lang w:eastAsia="en-US"/>
    </w:rPr>
  </w:style>
  <w:style w:type="character" w:customStyle="1" w:styleId="highlight1">
    <w:name w:val="highlight1"/>
    <w:basedOn w:val="a0"/>
    <w:rsid w:val="000656B0"/>
    <w:rPr>
      <w:shd w:val="clear" w:color="auto" w:fill="F2F5F8"/>
    </w:rPr>
  </w:style>
  <w:style w:type="character" w:customStyle="1" w:styleId="1Char">
    <w:name w:val="标题 1 Char"/>
    <w:basedOn w:val="a0"/>
    <w:link w:val="1"/>
    <w:uiPriority w:val="9"/>
    <w:rsid w:val="009850FF"/>
    <w:rPr>
      <w:rFonts w:ascii="MS PGothic" w:eastAsia="MS PGothic" w:hAnsi="MS PGothic" w:cs="MS PGothic"/>
      <w:b/>
      <w:bCs/>
      <w:color w:val="000000"/>
      <w:kern w:val="36"/>
      <w:sz w:val="33"/>
      <w:szCs w:val="33"/>
    </w:rPr>
  </w:style>
  <w:style w:type="character" w:customStyle="1" w:styleId="hui12181">
    <w:name w:val="hui12181"/>
    <w:basedOn w:val="a0"/>
    <w:rsid w:val="004A2B06"/>
    <w:rPr>
      <w:rFonts w:ascii="Arial" w:hAnsi="Arial" w:cs="Arial" w:hint="default"/>
      <w:strike w:val="0"/>
      <w:dstrike w:val="0"/>
      <w:color w:val="333333"/>
      <w:sz w:val="18"/>
      <w:szCs w:val="18"/>
      <w:u w:val="none"/>
      <w:effect w:val="none"/>
    </w:rPr>
  </w:style>
  <w:style w:type="paragraph" w:customStyle="1" w:styleId="p0">
    <w:name w:val="p0"/>
    <w:basedOn w:val="a"/>
    <w:rsid w:val="00AE2679"/>
    <w:pPr>
      <w:spacing w:line="240" w:lineRule="atLeast"/>
    </w:pPr>
    <w:rPr>
      <w:rFonts w:eastAsia="宋体" w:cs="宋体"/>
      <w:kern w:val="0"/>
      <w:szCs w:val="21"/>
      <w:lang w:eastAsia="zh-CN"/>
    </w:rPr>
  </w:style>
  <w:style w:type="character" w:styleId="ac">
    <w:name w:val="Strong"/>
    <w:qFormat/>
    <w:rsid w:val="002B7332"/>
    <w:rPr>
      <w:b/>
      <w:bCs/>
    </w:rPr>
  </w:style>
  <w:style w:type="paragraph" w:styleId="ad">
    <w:name w:val="List Paragraph"/>
    <w:basedOn w:val="a"/>
    <w:uiPriority w:val="34"/>
    <w:qFormat/>
    <w:rsid w:val="002B7332"/>
    <w:pPr>
      <w:suppressAutoHyphens/>
      <w:spacing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5722">
      <w:bodyDiv w:val="1"/>
      <w:marLeft w:val="0"/>
      <w:marRight w:val="0"/>
      <w:marTop w:val="0"/>
      <w:marBottom w:val="0"/>
      <w:divBdr>
        <w:top w:val="none" w:sz="0" w:space="0" w:color="auto"/>
        <w:left w:val="none" w:sz="0" w:space="0" w:color="auto"/>
        <w:bottom w:val="none" w:sz="0" w:space="0" w:color="auto"/>
        <w:right w:val="none" w:sz="0" w:space="0" w:color="auto"/>
      </w:divBdr>
      <w:divsChild>
        <w:div w:id="1950043752">
          <w:marLeft w:val="0"/>
          <w:marRight w:val="1"/>
          <w:marTop w:val="0"/>
          <w:marBottom w:val="0"/>
          <w:divBdr>
            <w:top w:val="none" w:sz="0" w:space="0" w:color="auto"/>
            <w:left w:val="none" w:sz="0" w:space="0" w:color="auto"/>
            <w:bottom w:val="none" w:sz="0" w:space="0" w:color="auto"/>
            <w:right w:val="none" w:sz="0" w:space="0" w:color="auto"/>
          </w:divBdr>
          <w:divsChild>
            <w:div w:id="1777938652">
              <w:marLeft w:val="0"/>
              <w:marRight w:val="0"/>
              <w:marTop w:val="0"/>
              <w:marBottom w:val="0"/>
              <w:divBdr>
                <w:top w:val="none" w:sz="0" w:space="0" w:color="auto"/>
                <w:left w:val="none" w:sz="0" w:space="0" w:color="auto"/>
                <w:bottom w:val="none" w:sz="0" w:space="0" w:color="auto"/>
                <w:right w:val="none" w:sz="0" w:space="0" w:color="auto"/>
              </w:divBdr>
              <w:divsChild>
                <w:div w:id="2006468649">
                  <w:marLeft w:val="0"/>
                  <w:marRight w:val="1"/>
                  <w:marTop w:val="0"/>
                  <w:marBottom w:val="0"/>
                  <w:divBdr>
                    <w:top w:val="none" w:sz="0" w:space="0" w:color="auto"/>
                    <w:left w:val="none" w:sz="0" w:space="0" w:color="auto"/>
                    <w:bottom w:val="none" w:sz="0" w:space="0" w:color="auto"/>
                    <w:right w:val="none" w:sz="0" w:space="0" w:color="auto"/>
                  </w:divBdr>
                  <w:divsChild>
                    <w:div w:id="1437217512">
                      <w:marLeft w:val="0"/>
                      <w:marRight w:val="0"/>
                      <w:marTop w:val="0"/>
                      <w:marBottom w:val="0"/>
                      <w:divBdr>
                        <w:top w:val="none" w:sz="0" w:space="0" w:color="auto"/>
                        <w:left w:val="none" w:sz="0" w:space="0" w:color="auto"/>
                        <w:bottom w:val="none" w:sz="0" w:space="0" w:color="auto"/>
                        <w:right w:val="none" w:sz="0" w:space="0" w:color="auto"/>
                      </w:divBdr>
                      <w:divsChild>
                        <w:div w:id="2012248014">
                          <w:marLeft w:val="0"/>
                          <w:marRight w:val="0"/>
                          <w:marTop w:val="0"/>
                          <w:marBottom w:val="0"/>
                          <w:divBdr>
                            <w:top w:val="none" w:sz="0" w:space="0" w:color="auto"/>
                            <w:left w:val="none" w:sz="0" w:space="0" w:color="auto"/>
                            <w:bottom w:val="none" w:sz="0" w:space="0" w:color="auto"/>
                            <w:right w:val="none" w:sz="0" w:space="0" w:color="auto"/>
                          </w:divBdr>
                          <w:divsChild>
                            <w:div w:id="1532645258">
                              <w:marLeft w:val="0"/>
                              <w:marRight w:val="0"/>
                              <w:marTop w:val="120"/>
                              <w:marBottom w:val="360"/>
                              <w:divBdr>
                                <w:top w:val="none" w:sz="0" w:space="0" w:color="auto"/>
                                <w:left w:val="none" w:sz="0" w:space="0" w:color="auto"/>
                                <w:bottom w:val="none" w:sz="0" w:space="0" w:color="auto"/>
                                <w:right w:val="none" w:sz="0" w:space="0" w:color="auto"/>
                              </w:divBdr>
                              <w:divsChild>
                                <w:div w:id="476144899">
                                  <w:marLeft w:val="0"/>
                                  <w:marRight w:val="0"/>
                                  <w:marTop w:val="0"/>
                                  <w:marBottom w:val="0"/>
                                  <w:divBdr>
                                    <w:top w:val="none" w:sz="0" w:space="0" w:color="auto"/>
                                    <w:left w:val="none" w:sz="0" w:space="0" w:color="auto"/>
                                    <w:bottom w:val="none" w:sz="0" w:space="0" w:color="auto"/>
                                    <w:right w:val="none" w:sz="0" w:space="0" w:color="auto"/>
                                  </w:divBdr>
                                  <w:divsChild>
                                    <w:div w:id="13643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7952">
      <w:bodyDiv w:val="1"/>
      <w:marLeft w:val="0"/>
      <w:marRight w:val="0"/>
      <w:marTop w:val="0"/>
      <w:marBottom w:val="0"/>
      <w:divBdr>
        <w:top w:val="none" w:sz="0" w:space="0" w:color="auto"/>
        <w:left w:val="none" w:sz="0" w:space="0" w:color="auto"/>
        <w:bottom w:val="none" w:sz="0" w:space="0" w:color="auto"/>
        <w:right w:val="none" w:sz="0" w:space="0" w:color="auto"/>
      </w:divBdr>
      <w:divsChild>
        <w:div w:id="742529649">
          <w:marLeft w:val="0"/>
          <w:marRight w:val="1"/>
          <w:marTop w:val="0"/>
          <w:marBottom w:val="0"/>
          <w:divBdr>
            <w:top w:val="none" w:sz="0" w:space="0" w:color="auto"/>
            <w:left w:val="none" w:sz="0" w:space="0" w:color="auto"/>
            <w:bottom w:val="none" w:sz="0" w:space="0" w:color="auto"/>
            <w:right w:val="none" w:sz="0" w:space="0" w:color="auto"/>
          </w:divBdr>
          <w:divsChild>
            <w:div w:id="1447508063">
              <w:marLeft w:val="0"/>
              <w:marRight w:val="0"/>
              <w:marTop w:val="0"/>
              <w:marBottom w:val="0"/>
              <w:divBdr>
                <w:top w:val="none" w:sz="0" w:space="0" w:color="auto"/>
                <w:left w:val="none" w:sz="0" w:space="0" w:color="auto"/>
                <w:bottom w:val="none" w:sz="0" w:space="0" w:color="auto"/>
                <w:right w:val="none" w:sz="0" w:space="0" w:color="auto"/>
              </w:divBdr>
              <w:divsChild>
                <w:div w:id="525825732">
                  <w:marLeft w:val="0"/>
                  <w:marRight w:val="1"/>
                  <w:marTop w:val="0"/>
                  <w:marBottom w:val="0"/>
                  <w:divBdr>
                    <w:top w:val="none" w:sz="0" w:space="0" w:color="auto"/>
                    <w:left w:val="none" w:sz="0" w:space="0" w:color="auto"/>
                    <w:bottom w:val="none" w:sz="0" w:space="0" w:color="auto"/>
                    <w:right w:val="none" w:sz="0" w:space="0" w:color="auto"/>
                  </w:divBdr>
                  <w:divsChild>
                    <w:div w:id="1023090060">
                      <w:marLeft w:val="0"/>
                      <w:marRight w:val="0"/>
                      <w:marTop w:val="0"/>
                      <w:marBottom w:val="0"/>
                      <w:divBdr>
                        <w:top w:val="none" w:sz="0" w:space="0" w:color="auto"/>
                        <w:left w:val="none" w:sz="0" w:space="0" w:color="auto"/>
                        <w:bottom w:val="none" w:sz="0" w:space="0" w:color="auto"/>
                        <w:right w:val="none" w:sz="0" w:space="0" w:color="auto"/>
                      </w:divBdr>
                      <w:divsChild>
                        <w:div w:id="366487790">
                          <w:marLeft w:val="0"/>
                          <w:marRight w:val="0"/>
                          <w:marTop w:val="0"/>
                          <w:marBottom w:val="0"/>
                          <w:divBdr>
                            <w:top w:val="none" w:sz="0" w:space="0" w:color="auto"/>
                            <w:left w:val="none" w:sz="0" w:space="0" w:color="auto"/>
                            <w:bottom w:val="none" w:sz="0" w:space="0" w:color="auto"/>
                            <w:right w:val="none" w:sz="0" w:space="0" w:color="auto"/>
                          </w:divBdr>
                          <w:divsChild>
                            <w:div w:id="1925872916">
                              <w:marLeft w:val="0"/>
                              <w:marRight w:val="0"/>
                              <w:marTop w:val="120"/>
                              <w:marBottom w:val="360"/>
                              <w:divBdr>
                                <w:top w:val="none" w:sz="0" w:space="0" w:color="auto"/>
                                <w:left w:val="none" w:sz="0" w:space="0" w:color="auto"/>
                                <w:bottom w:val="none" w:sz="0" w:space="0" w:color="auto"/>
                                <w:right w:val="none" w:sz="0" w:space="0" w:color="auto"/>
                              </w:divBdr>
                              <w:divsChild>
                                <w:div w:id="1145388154">
                                  <w:marLeft w:val="0"/>
                                  <w:marRight w:val="0"/>
                                  <w:marTop w:val="0"/>
                                  <w:marBottom w:val="0"/>
                                  <w:divBdr>
                                    <w:top w:val="none" w:sz="0" w:space="0" w:color="auto"/>
                                    <w:left w:val="none" w:sz="0" w:space="0" w:color="auto"/>
                                    <w:bottom w:val="none" w:sz="0" w:space="0" w:color="auto"/>
                                    <w:right w:val="none" w:sz="0" w:space="0" w:color="auto"/>
                                  </w:divBdr>
                                </w:div>
                                <w:div w:id="1051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19879">
      <w:bodyDiv w:val="1"/>
      <w:marLeft w:val="0"/>
      <w:marRight w:val="0"/>
      <w:marTop w:val="0"/>
      <w:marBottom w:val="0"/>
      <w:divBdr>
        <w:top w:val="none" w:sz="0" w:space="0" w:color="auto"/>
        <w:left w:val="none" w:sz="0" w:space="0" w:color="auto"/>
        <w:bottom w:val="none" w:sz="0" w:space="0" w:color="auto"/>
        <w:right w:val="none" w:sz="0" w:space="0" w:color="auto"/>
      </w:divBdr>
      <w:divsChild>
        <w:div w:id="1684360377">
          <w:marLeft w:val="0"/>
          <w:marRight w:val="1"/>
          <w:marTop w:val="0"/>
          <w:marBottom w:val="0"/>
          <w:divBdr>
            <w:top w:val="none" w:sz="0" w:space="0" w:color="auto"/>
            <w:left w:val="none" w:sz="0" w:space="0" w:color="auto"/>
            <w:bottom w:val="none" w:sz="0" w:space="0" w:color="auto"/>
            <w:right w:val="none" w:sz="0" w:space="0" w:color="auto"/>
          </w:divBdr>
          <w:divsChild>
            <w:div w:id="424305540">
              <w:marLeft w:val="0"/>
              <w:marRight w:val="0"/>
              <w:marTop w:val="0"/>
              <w:marBottom w:val="0"/>
              <w:divBdr>
                <w:top w:val="none" w:sz="0" w:space="0" w:color="auto"/>
                <w:left w:val="none" w:sz="0" w:space="0" w:color="auto"/>
                <w:bottom w:val="none" w:sz="0" w:space="0" w:color="auto"/>
                <w:right w:val="none" w:sz="0" w:space="0" w:color="auto"/>
              </w:divBdr>
              <w:divsChild>
                <w:div w:id="1646818039">
                  <w:marLeft w:val="0"/>
                  <w:marRight w:val="1"/>
                  <w:marTop w:val="0"/>
                  <w:marBottom w:val="0"/>
                  <w:divBdr>
                    <w:top w:val="none" w:sz="0" w:space="0" w:color="auto"/>
                    <w:left w:val="none" w:sz="0" w:space="0" w:color="auto"/>
                    <w:bottom w:val="none" w:sz="0" w:space="0" w:color="auto"/>
                    <w:right w:val="none" w:sz="0" w:space="0" w:color="auto"/>
                  </w:divBdr>
                  <w:divsChild>
                    <w:div w:id="1167600198">
                      <w:marLeft w:val="0"/>
                      <w:marRight w:val="0"/>
                      <w:marTop w:val="0"/>
                      <w:marBottom w:val="0"/>
                      <w:divBdr>
                        <w:top w:val="none" w:sz="0" w:space="0" w:color="auto"/>
                        <w:left w:val="none" w:sz="0" w:space="0" w:color="auto"/>
                        <w:bottom w:val="none" w:sz="0" w:space="0" w:color="auto"/>
                        <w:right w:val="none" w:sz="0" w:space="0" w:color="auto"/>
                      </w:divBdr>
                      <w:divsChild>
                        <w:div w:id="447698114">
                          <w:marLeft w:val="0"/>
                          <w:marRight w:val="0"/>
                          <w:marTop w:val="0"/>
                          <w:marBottom w:val="0"/>
                          <w:divBdr>
                            <w:top w:val="none" w:sz="0" w:space="0" w:color="auto"/>
                            <w:left w:val="none" w:sz="0" w:space="0" w:color="auto"/>
                            <w:bottom w:val="none" w:sz="0" w:space="0" w:color="auto"/>
                            <w:right w:val="none" w:sz="0" w:space="0" w:color="auto"/>
                          </w:divBdr>
                          <w:divsChild>
                            <w:div w:id="493375424">
                              <w:marLeft w:val="0"/>
                              <w:marRight w:val="0"/>
                              <w:marTop w:val="120"/>
                              <w:marBottom w:val="360"/>
                              <w:divBdr>
                                <w:top w:val="none" w:sz="0" w:space="0" w:color="auto"/>
                                <w:left w:val="none" w:sz="0" w:space="0" w:color="auto"/>
                                <w:bottom w:val="none" w:sz="0" w:space="0" w:color="auto"/>
                                <w:right w:val="none" w:sz="0" w:space="0" w:color="auto"/>
                              </w:divBdr>
                              <w:divsChild>
                                <w:div w:id="2131126320">
                                  <w:marLeft w:val="0"/>
                                  <w:marRight w:val="0"/>
                                  <w:marTop w:val="0"/>
                                  <w:marBottom w:val="0"/>
                                  <w:divBdr>
                                    <w:top w:val="none" w:sz="0" w:space="0" w:color="auto"/>
                                    <w:left w:val="none" w:sz="0" w:space="0" w:color="auto"/>
                                    <w:bottom w:val="none" w:sz="0" w:space="0" w:color="auto"/>
                                    <w:right w:val="none" w:sz="0" w:space="0" w:color="auto"/>
                                  </w:divBdr>
                                  <w:divsChild>
                                    <w:div w:id="13263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830713">
      <w:bodyDiv w:val="1"/>
      <w:marLeft w:val="0"/>
      <w:marRight w:val="0"/>
      <w:marTop w:val="0"/>
      <w:marBottom w:val="0"/>
      <w:divBdr>
        <w:top w:val="none" w:sz="0" w:space="0" w:color="auto"/>
        <w:left w:val="none" w:sz="0" w:space="0" w:color="auto"/>
        <w:bottom w:val="none" w:sz="0" w:space="0" w:color="auto"/>
        <w:right w:val="none" w:sz="0" w:space="0" w:color="auto"/>
      </w:divBdr>
      <w:divsChild>
        <w:div w:id="1308631706">
          <w:marLeft w:val="0"/>
          <w:marRight w:val="0"/>
          <w:marTop w:val="0"/>
          <w:marBottom w:val="0"/>
          <w:divBdr>
            <w:top w:val="none" w:sz="0" w:space="0" w:color="auto"/>
            <w:left w:val="none" w:sz="0" w:space="0" w:color="auto"/>
            <w:bottom w:val="none" w:sz="0" w:space="0" w:color="auto"/>
            <w:right w:val="none" w:sz="0" w:space="0" w:color="auto"/>
          </w:divBdr>
          <w:divsChild>
            <w:div w:id="1109860553">
              <w:marLeft w:val="0"/>
              <w:marRight w:val="0"/>
              <w:marTop w:val="0"/>
              <w:marBottom w:val="0"/>
              <w:divBdr>
                <w:top w:val="none" w:sz="0" w:space="0" w:color="auto"/>
                <w:left w:val="none" w:sz="0" w:space="0" w:color="auto"/>
                <w:bottom w:val="none" w:sz="0" w:space="0" w:color="auto"/>
                <w:right w:val="none" w:sz="0" w:space="0" w:color="auto"/>
              </w:divBdr>
              <w:divsChild>
                <w:div w:id="145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sutani@kitasato-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2574</Words>
  <Characters>14672</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KOSUKE OKUWAKI</dc:creator>
  <cp:lastModifiedBy>LS Ma</cp:lastModifiedBy>
  <cp:revision>2</cp:revision>
  <dcterms:created xsi:type="dcterms:W3CDTF">2014-04-05T15:52:00Z</dcterms:created>
  <dcterms:modified xsi:type="dcterms:W3CDTF">2014-04-05T15:52:00Z</dcterms:modified>
</cp:coreProperties>
</file>