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0D9E" w:rsidRPr="00D30D50" w:rsidRDefault="00230D9E" w:rsidP="00E40EE9">
      <w:pPr>
        <w:spacing w:after="0" w:line="360" w:lineRule="auto"/>
        <w:jc w:val="both"/>
        <w:rPr>
          <w:rFonts w:ascii="Book Antiqua" w:hAnsi="Book Antiqua" w:cs="Tahoma"/>
          <w:b/>
          <w:color w:val="000000"/>
          <w:sz w:val="24"/>
          <w:szCs w:val="24"/>
        </w:rPr>
      </w:pPr>
      <w:bookmarkStart w:id="0" w:name="OLE_LINK319"/>
      <w:bookmarkStart w:id="1" w:name="OLE_LINK320"/>
      <w:bookmarkStart w:id="2" w:name="OLE_LINK355"/>
      <w:r w:rsidRPr="00D30D50">
        <w:rPr>
          <w:rFonts w:ascii="Book Antiqua" w:hAnsi="Book Antiqua" w:cs="Tahoma"/>
          <w:b/>
          <w:color w:val="0000FF"/>
          <w:sz w:val="24"/>
          <w:szCs w:val="24"/>
        </w:rPr>
        <w:t xml:space="preserve">Name of journal: </w:t>
      </w:r>
      <w:r w:rsidRPr="00D30D50">
        <w:rPr>
          <w:rFonts w:ascii="Book Antiqua" w:hAnsi="Book Antiqua" w:cs="Tahoma"/>
          <w:b/>
          <w:color w:val="000000"/>
          <w:sz w:val="24"/>
          <w:szCs w:val="24"/>
        </w:rPr>
        <w:t>World Journal of Gastroenterology</w:t>
      </w:r>
    </w:p>
    <w:p w:rsidR="00230D9E" w:rsidRPr="00D30D50" w:rsidRDefault="00230D9E" w:rsidP="00E40EE9">
      <w:pPr>
        <w:spacing w:after="0" w:line="360" w:lineRule="auto"/>
        <w:jc w:val="both"/>
        <w:rPr>
          <w:rFonts w:ascii="Book Antiqua" w:hAnsi="Book Antiqua" w:cs="Tahoma"/>
          <w:b/>
          <w:color w:val="0000FF"/>
          <w:sz w:val="24"/>
          <w:szCs w:val="24"/>
          <w:lang w:eastAsia="zh-CN"/>
        </w:rPr>
      </w:pPr>
      <w:r w:rsidRPr="00D30D50">
        <w:rPr>
          <w:rFonts w:ascii="Book Antiqua" w:hAnsi="Book Antiqua" w:cs="Tahoma"/>
          <w:b/>
          <w:color w:val="0000FF"/>
          <w:sz w:val="24"/>
          <w:szCs w:val="24"/>
        </w:rPr>
        <w:t>ESPS Manuscript NO:</w:t>
      </w:r>
      <w:r w:rsidRPr="00D30D50">
        <w:rPr>
          <w:rFonts w:ascii="Book Antiqua" w:hAnsi="Book Antiqua" w:cs="Tahoma"/>
          <w:b/>
          <w:color w:val="0000FF"/>
          <w:sz w:val="24"/>
          <w:szCs w:val="24"/>
          <w:lang w:eastAsia="zh-CN"/>
        </w:rPr>
        <w:t xml:space="preserve"> 9200</w:t>
      </w:r>
    </w:p>
    <w:p w:rsidR="00230D9E" w:rsidRDefault="00230D9E" w:rsidP="00E40EE9">
      <w:pPr>
        <w:spacing w:after="0" w:line="360" w:lineRule="auto"/>
        <w:jc w:val="both"/>
        <w:rPr>
          <w:rFonts w:ascii="Book Antiqua" w:hAnsi="Book Antiqua"/>
          <w:b/>
          <w:sz w:val="24"/>
          <w:szCs w:val="24"/>
          <w:lang w:eastAsia="zh-CN"/>
        </w:rPr>
      </w:pPr>
      <w:r w:rsidRPr="00D30D50">
        <w:rPr>
          <w:rFonts w:ascii="Book Antiqua" w:hAnsi="Book Antiqua" w:cs="Tahoma"/>
          <w:b/>
          <w:color w:val="0000FF"/>
          <w:sz w:val="24"/>
          <w:szCs w:val="24"/>
        </w:rPr>
        <w:t>Columns:</w:t>
      </w:r>
      <w:r w:rsidRPr="00D30D50">
        <w:rPr>
          <w:rFonts w:ascii="Book Antiqua" w:hAnsi="Book Antiqua"/>
          <w:sz w:val="24"/>
          <w:szCs w:val="24"/>
        </w:rPr>
        <w:t xml:space="preserve"> </w:t>
      </w:r>
      <w:r w:rsidRPr="00D30D50">
        <w:rPr>
          <w:rFonts w:ascii="Book Antiqua" w:hAnsi="Book Antiqua"/>
          <w:b/>
          <w:sz w:val="24"/>
          <w:szCs w:val="24"/>
          <w:lang w:eastAsia="zh-CN"/>
        </w:rPr>
        <w:t>CASE REPORT</w:t>
      </w:r>
    </w:p>
    <w:p w:rsidR="00230D9E" w:rsidRPr="00D30D50" w:rsidRDefault="00230D9E" w:rsidP="00E40EE9">
      <w:pPr>
        <w:spacing w:after="0" w:line="360" w:lineRule="auto"/>
        <w:jc w:val="both"/>
        <w:rPr>
          <w:rFonts w:ascii="Book Antiqua" w:hAnsi="Book Antiqua" w:cs="Tahoma"/>
          <w:b/>
          <w:color w:val="000000"/>
          <w:sz w:val="24"/>
          <w:szCs w:val="24"/>
          <w:lang w:eastAsia="zh-CN"/>
        </w:rPr>
      </w:pPr>
    </w:p>
    <w:bookmarkEnd w:id="0"/>
    <w:bookmarkEnd w:id="1"/>
    <w:bookmarkEnd w:id="2"/>
    <w:p w:rsidR="00230D9E" w:rsidRPr="00D30D50" w:rsidRDefault="00230D9E" w:rsidP="00E40EE9">
      <w:pPr>
        <w:autoSpaceDE w:val="0"/>
        <w:autoSpaceDN w:val="0"/>
        <w:adjustRightInd w:val="0"/>
        <w:spacing w:after="0" w:line="360" w:lineRule="auto"/>
        <w:jc w:val="both"/>
        <w:rPr>
          <w:rFonts w:ascii="Book Antiqua" w:hAnsi="Book Antiqua" w:cs="Tahoma"/>
          <w:b/>
          <w:sz w:val="24"/>
          <w:szCs w:val="24"/>
          <w:lang w:eastAsia="zh-CN"/>
        </w:rPr>
      </w:pPr>
      <w:r w:rsidRPr="00D30D50">
        <w:rPr>
          <w:rFonts w:ascii="Book Antiqua" w:hAnsi="Book Antiqua" w:cs="Tahoma"/>
          <w:b/>
          <w:sz w:val="24"/>
          <w:szCs w:val="24"/>
        </w:rPr>
        <w:t>Problem of living liver donation in absence of deceased liver transplantation program: Mansoura experience</w:t>
      </w:r>
    </w:p>
    <w:p w:rsidR="00230D9E" w:rsidRPr="00D30D50" w:rsidRDefault="00230D9E" w:rsidP="00E40EE9">
      <w:pPr>
        <w:autoSpaceDE w:val="0"/>
        <w:autoSpaceDN w:val="0"/>
        <w:adjustRightInd w:val="0"/>
        <w:spacing w:after="0" w:line="360" w:lineRule="auto"/>
        <w:jc w:val="both"/>
        <w:rPr>
          <w:rFonts w:ascii="Book Antiqua" w:hAnsi="Book Antiqua" w:cs="Tahoma"/>
          <w:sz w:val="24"/>
          <w:szCs w:val="24"/>
        </w:rPr>
      </w:pPr>
    </w:p>
    <w:p w:rsidR="00230D9E" w:rsidRPr="00D30D50" w:rsidRDefault="00230D9E" w:rsidP="00E40EE9">
      <w:pPr>
        <w:autoSpaceDE w:val="0"/>
        <w:autoSpaceDN w:val="0"/>
        <w:adjustRightInd w:val="0"/>
        <w:spacing w:after="0" w:line="360" w:lineRule="auto"/>
        <w:jc w:val="both"/>
        <w:rPr>
          <w:rFonts w:ascii="Book Antiqua" w:hAnsi="Book Antiqua" w:cs="Tahoma"/>
          <w:sz w:val="24"/>
          <w:szCs w:val="24"/>
          <w:lang w:eastAsia="zh-CN"/>
        </w:rPr>
      </w:pPr>
      <w:r w:rsidRPr="00D30D50">
        <w:rPr>
          <w:rFonts w:ascii="Book Antiqua" w:hAnsi="Book Antiqua" w:cs="Tahoma"/>
          <w:sz w:val="24"/>
          <w:szCs w:val="24"/>
        </w:rPr>
        <w:t xml:space="preserve">Wahab </w:t>
      </w:r>
      <w:r>
        <w:rPr>
          <w:rFonts w:ascii="Book Antiqua" w:hAnsi="Book Antiqua" w:cs="Tahoma"/>
          <w:sz w:val="24"/>
          <w:szCs w:val="24"/>
          <w:lang w:eastAsia="zh-CN"/>
        </w:rPr>
        <w:t xml:space="preserve">MA </w:t>
      </w:r>
      <w:r w:rsidRPr="00D30D50">
        <w:rPr>
          <w:rFonts w:ascii="Book Antiqua" w:hAnsi="Book Antiqua" w:cs="Tahoma"/>
          <w:i/>
          <w:sz w:val="24"/>
          <w:szCs w:val="24"/>
          <w:lang w:eastAsia="zh-CN"/>
        </w:rPr>
        <w:t>et al</w:t>
      </w:r>
      <w:r>
        <w:rPr>
          <w:rFonts w:ascii="Book Antiqua" w:hAnsi="Book Antiqua" w:cs="Tahoma"/>
          <w:sz w:val="24"/>
          <w:szCs w:val="24"/>
          <w:lang w:eastAsia="zh-CN"/>
        </w:rPr>
        <w:t xml:space="preserve">. </w:t>
      </w:r>
      <w:r w:rsidRPr="00D30D50">
        <w:rPr>
          <w:rFonts w:ascii="Book Antiqua" w:hAnsi="Book Antiqua" w:cs="Tahoma"/>
          <w:sz w:val="24"/>
          <w:szCs w:val="24"/>
        </w:rPr>
        <w:t xml:space="preserve">Problem </w:t>
      </w:r>
      <w:r>
        <w:rPr>
          <w:rFonts w:ascii="Book Antiqua" w:hAnsi="Book Antiqua" w:cs="Tahoma"/>
          <w:sz w:val="24"/>
          <w:szCs w:val="24"/>
        </w:rPr>
        <w:t>of excluded living donors</w:t>
      </w:r>
    </w:p>
    <w:p w:rsidR="00230D9E" w:rsidRPr="00D30D50" w:rsidRDefault="00230D9E" w:rsidP="00E40EE9">
      <w:pPr>
        <w:autoSpaceDE w:val="0"/>
        <w:autoSpaceDN w:val="0"/>
        <w:adjustRightInd w:val="0"/>
        <w:spacing w:after="0" w:line="360" w:lineRule="auto"/>
        <w:jc w:val="both"/>
        <w:rPr>
          <w:rFonts w:ascii="Book Antiqua" w:hAnsi="Book Antiqua" w:cs="Tahoma"/>
          <w:b/>
          <w:bCs/>
          <w:sz w:val="24"/>
          <w:szCs w:val="24"/>
        </w:rPr>
      </w:pPr>
    </w:p>
    <w:p w:rsidR="00230D9E" w:rsidRPr="00141E01" w:rsidRDefault="00230D9E" w:rsidP="00E40EE9">
      <w:pPr>
        <w:autoSpaceDE w:val="0"/>
        <w:autoSpaceDN w:val="0"/>
        <w:adjustRightInd w:val="0"/>
        <w:spacing w:after="0" w:line="360" w:lineRule="auto"/>
        <w:jc w:val="both"/>
        <w:rPr>
          <w:rFonts w:ascii="Book Antiqua" w:hAnsi="Book Antiqua" w:cs="Tahoma"/>
          <w:sz w:val="24"/>
          <w:szCs w:val="24"/>
          <w:lang w:eastAsia="zh-CN"/>
        </w:rPr>
      </w:pPr>
      <w:r w:rsidRPr="00D30D50">
        <w:rPr>
          <w:rFonts w:ascii="Book Antiqua" w:hAnsi="Book Antiqua" w:cs="Tahoma"/>
          <w:sz w:val="24"/>
          <w:szCs w:val="24"/>
        </w:rPr>
        <w:t>Mohamed Abdel Wahab</w:t>
      </w:r>
      <w:r>
        <w:rPr>
          <w:rFonts w:ascii="Book Antiqua" w:hAnsi="Book Antiqua" w:cs="Tahoma"/>
          <w:sz w:val="24"/>
          <w:szCs w:val="24"/>
          <w:lang w:eastAsia="zh-CN"/>
        </w:rPr>
        <w:t xml:space="preserve">, </w:t>
      </w:r>
      <w:r w:rsidRPr="00D30D50">
        <w:rPr>
          <w:rFonts w:ascii="Book Antiqua" w:hAnsi="Book Antiqua" w:cs="Tahoma"/>
          <w:sz w:val="24"/>
          <w:szCs w:val="24"/>
        </w:rPr>
        <w:t>Hosam Hamed</w:t>
      </w:r>
      <w:r>
        <w:rPr>
          <w:rFonts w:ascii="Book Antiqua" w:hAnsi="Book Antiqua" w:cs="Tahoma"/>
          <w:sz w:val="24"/>
          <w:szCs w:val="24"/>
          <w:lang w:eastAsia="zh-CN"/>
        </w:rPr>
        <w:t xml:space="preserve">, </w:t>
      </w:r>
      <w:r w:rsidRPr="00D30D50">
        <w:rPr>
          <w:rFonts w:ascii="Book Antiqua" w:hAnsi="Book Antiqua" w:cs="Tahoma"/>
          <w:sz w:val="24"/>
          <w:szCs w:val="24"/>
        </w:rPr>
        <w:t>Tarek Salah</w:t>
      </w:r>
      <w:r>
        <w:rPr>
          <w:rFonts w:ascii="Book Antiqua" w:hAnsi="Book Antiqua" w:cs="Tahoma"/>
          <w:sz w:val="24"/>
          <w:szCs w:val="24"/>
          <w:lang w:eastAsia="zh-CN"/>
        </w:rPr>
        <w:t xml:space="preserve">, </w:t>
      </w:r>
      <w:r w:rsidRPr="00D30D50">
        <w:rPr>
          <w:rFonts w:ascii="Book Antiqua" w:hAnsi="Book Antiqua" w:cs="Tahoma"/>
          <w:sz w:val="24"/>
          <w:szCs w:val="24"/>
        </w:rPr>
        <w:t>Waleed Elsarraf</w:t>
      </w:r>
      <w:r>
        <w:rPr>
          <w:rFonts w:ascii="Book Antiqua" w:hAnsi="Book Antiqua" w:cs="Tahoma"/>
          <w:sz w:val="24"/>
          <w:szCs w:val="24"/>
          <w:lang w:eastAsia="zh-CN"/>
        </w:rPr>
        <w:t xml:space="preserve">, </w:t>
      </w:r>
      <w:r w:rsidRPr="00D30D50">
        <w:rPr>
          <w:rFonts w:ascii="Book Antiqua" w:hAnsi="Book Antiqua" w:cs="Tahoma"/>
          <w:sz w:val="24"/>
          <w:szCs w:val="24"/>
        </w:rPr>
        <w:t>Mohamed Elshobary</w:t>
      </w:r>
      <w:r>
        <w:rPr>
          <w:rFonts w:ascii="Book Antiqua" w:hAnsi="Book Antiqua" w:cs="Tahoma"/>
          <w:sz w:val="24"/>
          <w:szCs w:val="24"/>
          <w:lang w:eastAsia="zh-CN"/>
        </w:rPr>
        <w:t xml:space="preserve">, </w:t>
      </w:r>
      <w:r w:rsidRPr="00D30D50">
        <w:rPr>
          <w:rFonts w:ascii="Book Antiqua" w:hAnsi="Book Antiqua" w:cs="Tahoma"/>
          <w:sz w:val="24"/>
          <w:szCs w:val="24"/>
        </w:rPr>
        <w:t>Ahmed Mohamed Sultan</w:t>
      </w:r>
      <w:r>
        <w:rPr>
          <w:rFonts w:ascii="Book Antiqua" w:hAnsi="Book Antiqua" w:cs="Tahoma"/>
          <w:sz w:val="24"/>
          <w:szCs w:val="24"/>
          <w:lang w:eastAsia="zh-CN"/>
        </w:rPr>
        <w:t xml:space="preserve">, </w:t>
      </w:r>
      <w:r w:rsidRPr="00D30D50">
        <w:rPr>
          <w:rFonts w:ascii="Book Antiqua" w:hAnsi="Book Antiqua" w:cs="Tahoma"/>
          <w:sz w:val="24"/>
          <w:szCs w:val="24"/>
        </w:rPr>
        <w:t>Ahmed Shehta</w:t>
      </w:r>
      <w:r>
        <w:rPr>
          <w:rFonts w:ascii="Book Antiqua" w:hAnsi="Book Antiqua" w:cs="Tahoma"/>
          <w:sz w:val="24"/>
          <w:szCs w:val="24"/>
          <w:lang w:eastAsia="zh-CN"/>
        </w:rPr>
        <w:t xml:space="preserve">, </w:t>
      </w:r>
      <w:r w:rsidRPr="00D30D50">
        <w:rPr>
          <w:rFonts w:ascii="Book Antiqua" w:hAnsi="Book Antiqua" w:cs="Tahoma"/>
          <w:sz w:val="24"/>
          <w:szCs w:val="24"/>
        </w:rPr>
        <w:t>Omar Fathy</w:t>
      </w:r>
      <w:r>
        <w:rPr>
          <w:rFonts w:ascii="Book Antiqua" w:hAnsi="Book Antiqua" w:cs="Tahoma"/>
          <w:sz w:val="24"/>
          <w:szCs w:val="24"/>
          <w:lang w:eastAsia="zh-CN"/>
        </w:rPr>
        <w:t xml:space="preserve">, </w:t>
      </w:r>
      <w:r w:rsidRPr="00D30D50">
        <w:rPr>
          <w:rFonts w:ascii="Book Antiqua" w:hAnsi="Book Antiqua" w:cs="Tahoma"/>
          <w:sz w:val="24"/>
          <w:szCs w:val="24"/>
        </w:rPr>
        <w:t>Helmy Ezzat</w:t>
      </w:r>
      <w:r>
        <w:rPr>
          <w:rFonts w:ascii="Book Antiqua" w:hAnsi="Book Antiqua" w:cs="Tahoma"/>
          <w:sz w:val="24"/>
          <w:szCs w:val="24"/>
          <w:lang w:eastAsia="zh-CN"/>
        </w:rPr>
        <w:t xml:space="preserve">, </w:t>
      </w:r>
      <w:r w:rsidRPr="00D30D50">
        <w:rPr>
          <w:rFonts w:ascii="Book Antiqua" w:hAnsi="Book Antiqua" w:cs="Tahoma"/>
          <w:sz w:val="24"/>
          <w:szCs w:val="24"/>
        </w:rPr>
        <w:t>Amr Yassen</w:t>
      </w:r>
      <w:r>
        <w:rPr>
          <w:rFonts w:ascii="Book Antiqua" w:hAnsi="Book Antiqua" w:cs="Tahoma"/>
          <w:sz w:val="24"/>
          <w:szCs w:val="24"/>
          <w:lang w:eastAsia="zh-CN"/>
        </w:rPr>
        <w:t xml:space="preserve">, </w:t>
      </w:r>
      <w:r w:rsidRPr="00D30D50">
        <w:rPr>
          <w:rFonts w:ascii="Book Antiqua" w:hAnsi="Book Antiqua" w:cs="Tahoma"/>
          <w:sz w:val="24"/>
          <w:szCs w:val="24"/>
        </w:rPr>
        <w:t>Mohamed Elmorshedi</w:t>
      </w:r>
      <w:r>
        <w:rPr>
          <w:rFonts w:ascii="Book Antiqua" w:hAnsi="Book Antiqua" w:cs="Tahoma"/>
          <w:sz w:val="24"/>
          <w:szCs w:val="24"/>
          <w:lang w:eastAsia="zh-CN"/>
        </w:rPr>
        <w:t xml:space="preserve">, </w:t>
      </w:r>
      <w:r w:rsidRPr="00D30D50">
        <w:rPr>
          <w:rFonts w:ascii="Book Antiqua" w:hAnsi="Book Antiqua" w:cs="Tahoma"/>
          <w:sz w:val="24"/>
          <w:szCs w:val="24"/>
        </w:rPr>
        <w:t>Mohamed Elsaadany</w:t>
      </w:r>
      <w:r>
        <w:rPr>
          <w:rFonts w:ascii="Book Antiqua" w:hAnsi="Book Antiqua" w:cs="Tahoma"/>
          <w:sz w:val="24"/>
          <w:szCs w:val="24"/>
          <w:lang w:eastAsia="zh-CN"/>
        </w:rPr>
        <w:t xml:space="preserve">, </w:t>
      </w:r>
      <w:r w:rsidRPr="00D30D50">
        <w:rPr>
          <w:rFonts w:ascii="Book Antiqua" w:hAnsi="Book Antiqua" w:cs="Tahoma"/>
          <w:sz w:val="24"/>
          <w:szCs w:val="24"/>
        </w:rPr>
        <w:t>Usama Shiha</w:t>
      </w:r>
    </w:p>
    <w:p w:rsidR="00230D9E" w:rsidRPr="00D30D50" w:rsidRDefault="00690974" w:rsidP="00E40EE9">
      <w:pPr>
        <w:autoSpaceDE w:val="0"/>
        <w:autoSpaceDN w:val="0"/>
        <w:adjustRightInd w:val="0"/>
        <w:spacing w:after="0" w:line="360" w:lineRule="auto"/>
        <w:jc w:val="both"/>
        <w:rPr>
          <w:rFonts w:ascii="Book Antiqua" w:hAnsi="Book Antiqua" w:cs="Tahoma"/>
          <w:sz w:val="24"/>
          <w:szCs w:val="24"/>
          <w:lang w:eastAsia="zh-CN"/>
        </w:rPr>
      </w:pPr>
      <w:r>
        <w:rPr>
          <w:noProof/>
          <w:lang w:eastAsia="zh-CN"/>
        </w:rPr>
        <mc:AlternateContent>
          <mc:Choice Requires="wps">
            <w:drawing>
              <wp:anchor distT="0" distB="0" distL="114300" distR="114300" simplePos="0" relativeHeight="251658240" behindDoc="0" locked="0" layoutInCell="1" allowOverlap="1">
                <wp:simplePos x="0" y="0"/>
                <wp:positionH relativeFrom="column">
                  <wp:posOffset>33020</wp:posOffset>
                </wp:positionH>
                <wp:positionV relativeFrom="paragraph">
                  <wp:posOffset>109855</wp:posOffset>
                </wp:positionV>
                <wp:extent cx="5447665" cy="0"/>
                <wp:effectExtent l="23495" t="24130" r="24765" b="23495"/>
                <wp:wrapNone/>
                <wp:docPr id="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47665" cy="0"/>
                        </a:xfrm>
                        <a:prstGeom prst="line">
                          <a:avLst/>
                        </a:prstGeom>
                        <a:noFill/>
                        <a:ln w="381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pt,8.65pt" to="431.5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" strokecolor="gray" strokeweight="3pt"/>
            </w:pict>
          </mc:Fallback>
        </mc:AlternateContent>
      </w:r>
    </w:p>
    <w:p w:rsidR="00230D9E" w:rsidRDefault="00230D9E" w:rsidP="00E40EE9">
      <w:pPr>
        <w:autoSpaceDE w:val="0"/>
        <w:autoSpaceDN w:val="0"/>
        <w:adjustRightInd w:val="0"/>
        <w:spacing w:after="0" w:line="360" w:lineRule="auto"/>
        <w:jc w:val="both"/>
        <w:rPr>
          <w:rFonts w:ascii="Book Antiqua" w:hAnsi="Book Antiqua" w:cs="Tahoma"/>
          <w:sz w:val="24"/>
          <w:szCs w:val="24"/>
          <w:lang w:eastAsia="zh-CN"/>
        </w:rPr>
      </w:pPr>
      <w:r w:rsidRPr="00D30D50">
        <w:rPr>
          <w:rFonts w:ascii="Book Antiqua" w:hAnsi="Book Antiqua" w:cs="Tahoma"/>
          <w:b/>
          <w:sz w:val="24"/>
          <w:szCs w:val="24"/>
        </w:rPr>
        <w:t>Mohamed Abdel Wahab, Hosam Hamed, Tarek Salah, Ahmed Mohamed Sultan, Ahmed Shehta,</w:t>
      </w:r>
      <w:r w:rsidRPr="00D30D50">
        <w:rPr>
          <w:b/>
        </w:rPr>
        <w:t xml:space="preserve"> </w:t>
      </w:r>
      <w:r w:rsidRPr="00D30D50">
        <w:rPr>
          <w:rFonts w:ascii="Book Antiqua" w:hAnsi="Book Antiqua" w:cs="Tahoma"/>
          <w:b/>
          <w:sz w:val="24"/>
          <w:szCs w:val="24"/>
        </w:rPr>
        <w:t>Omar Fathy, Mohamed Elsaadany</w:t>
      </w:r>
      <w:r w:rsidRPr="00D30D50">
        <w:rPr>
          <w:rFonts w:ascii="Book Antiqua" w:hAnsi="Book Antiqua" w:cs="Tahoma"/>
          <w:b/>
          <w:sz w:val="24"/>
          <w:szCs w:val="24"/>
          <w:lang w:eastAsia="zh-CN"/>
        </w:rPr>
        <w:t xml:space="preserve">, </w:t>
      </w:r>
      <w:r w:rsidRPr="00D30D50">
        <w:rPr>
          <w:rFonts w:ascii="Book Antiqua" w:hAnsi="Book Antiqua" w:cs="Tahoma"/>
          <w:sz w:val="24"/>
          <w:szCs w:val="24"/>
        </w:rPr>
        <w:t>Gatrointestinal Surgery and Liver Transplantation Unit, Gastrointestinal Surgical Center, Mansoura Universi</w:t>
      </w:r>
      <w:r>
        <w:rPr>
          <w:rFonts w:ascii="Book Antiqua" w:hAnsi="Book Antiqua" w:cs="Tahoma"/>
          <w:sz w:val="24"/>
          <w:szCs w:val="24"/>
        </w:rPr>
        <w:t xml:space="preserve">ty, </w:t>
      </w:r>
      <w:r w:rsidRPr="00054D94">
        <w:rPr>
          <w:rFonts w:ascii="Book Antiqua" w:hAnsi="Book Antiqua" w:cs="Tahoma"/>
          <w:sz w:val="24"/>
          <w:szCs w:val="24"/>
        </w:rPr>
        <w:t>Daqahlia 35516</w:t>
      </w:r>
      <w:r>
        <w:rPr>
          <w:rFonts w:ascii="Book Antiqua" w:hAnsi="Book Antiqua" w:cs="Tahoma"/>
          <w:sz w:val="24"/>
          <w:szCs w:val="24"/>
          <w:lang w:eastAsia="zh-CN"/>
        </w:rPr>
        <w:t xml:space="preserve">, </w:t>
      </w:r>
      <w:r>
        <w:rPr>
          <w:rFonts w:ascii="Book Antiqua" w:hAnsi="Book Antiqua" w:cs="Tahoma"/>
          <w:sz w:val="24"/>
          <w:szCs w:val="24"/>
        </w:rPr>
        <w:t>Egypt</w:t>
      </w:r>
    </w:p>
    <w:p w:rsidR="00230D9E" w:rsidRPr="00D30D50" w:rsidRDefault="00230D9E" w:rsidP="00E40EE9">
      <w:pPr>
        <w:autoSpaceDE w:val="0"/>
        <w:autoSpaceDN w:val="0"/>
        <w:adjustRightInd w:val="0"/>
        <w:spacing w:after="0" w:line="360" w:lineRule="auto"/>
        <w:jc w:val="both"/>
        <w:rPr>
          <w:rFonts w:ascii="Book Antiqua" w:hAnsi="Book Antiqua" w:cs="Tahoma"/>
          <w:sz w:val="24"/>
          <w:szCs w:val="24"/>
          <w:lang w:eastAsia="zh-CN"/>
        </w:rPr>
      </w:pPr>
    </w:p>
    <w:p w:rsidR="00230D9E" w:rsidRDefault="00230D9E" w:rsidP="00E40EE9">
      <w:pPr>
        <w:autoSpaceDE w:val="0"/>
        <w:autoSpaceDN w:val="0"/>
        <w:adjustRightInd w:val="0"/>
        <w:spacing w:after="0" w:line="360" w:lineRule="auto"/>
        <w:jc w:val="both"/>
        <w:rPr>
          <w:rFonts w:ascii="Book Antiqua" w:hAnsi="Book Antiqua" w:cs="Tahoma"/>
          <w:sz w:val="24"/>
          <w:szCs w:val="24"/>
          <w:lang w:eastAsia="zh-CN"/>
        </w:rPr>
      </w:pPr>
      <w:r w:rsidRPr="00D30D50">
        <w:rPr>
          <w:rFonts w:ascii="Book Antiqua" w:hAnsi="Book Antiqua" w:cs="Tahoma"/>
          <w:b/>
          <w:sz w:val="24"/>
          <w:szCs w:val="24"/>
        </w:rPr>
        <w:t>Amr Yassen, Waleed Elsarraf, Mohamed Elmorshedi</w:t>
      </w:r>
      <w:r w:rsidRPr="00D30D50">
        <w:rPr>
          <w:rFonts w:ascii="Book Antiqua" w:hAnsi="Book Antiqua" w:cs="Tahoma"/>
          <w:b/>
          <w:sz w:val="24"/>
          <w:szCs w:val="24"/>
          <w:lang w:eastAsia="zh-CN"/>
        </w:rPr>
        <w:t xml:space="preserve">, </w:t>
      </w:r>
      <w:r w:rsidRPr="00D30D50">
        <w:rPr>
          <w:rFonts w:ascii="Book Antiqua" w:hAnsi="Book Antiqua" w:cs="Tahoma"/>
          <w:sz w:val="24"/>
          <w:szCs w:val="24"/>
        </w:rPr>
        <w:t>Anesthesia and Intensive Care Department, Gastrointestinal Surgical Center, Mansoura Faculty of Medic</w:t>
      </w:r>
      <w:r>
        <w:rPr>
          <w:rFonts w:ascii="Book Antiqua" w:hAnsi="Book Antiqua" w:cs="Tahoma"/>
          <w:sz w:val="24"/>
          <w:szCs w:val="24"/>
        </w:rPr>
        <w:t xml:space="preserve">ine, Mansoura University, </w:t>
      </w:r>
      <w:r w:rsidRPr="00054D94">
        <w:rPr>
          <w:rFonts w:ascii="Book Antiqua" w:hAnsi="Book Antiqua" w:cs="Tahoma"/>
          <w:sz w:val="24"/>
          <w:szCs w:val="24"/>
        </w:rPr>
        <w:t>Daqahlia 35516</w:t>
      </w:r>
      <w:r>
        <w:rPr>
          <w:rFonts w:ascii="Book Antiqua" w:hAnsi="Book Antiqua" w:cs="Tahoma"/>
          <w:sz w:val="24"/>
          <w:szCs w:val="24"/>
          <w:lang w:eastAsia="zh-CN"/>
        </w:rPr>
        <w:t xml:space="preserve">, </w:t>
      </w:r>
      <w:r>
        <w:rPr>
          <w:rFonts w:ascii="Book Antiqua" w:hAnsi="Book Antiqua" w:cs="Tahoma"/>
          <w:sz w:val="24"/>
          <w:szCs w:val="24"/>
        </w:rPr>
        <w:t>Egypt</w:t>
      </w:r>
    </w:p>
    <w:p w:rsidR="00230D9E" w:rsidRPr="00D30D50" w:rsidRDefault="00230D9E" w:rsidP="00E40EE9">
      <w:pPr>
        <w:autoSpaceDE w:val="0"/>
        <w:autoSpaceDN w:val="0"/>
        <w:adjustRightInd w:val="0"/>
        <w:spacing w:after="0" w:line="360" w:lineRule="auto"/>
        <w:jc w:val="both"/>
        <w:rPr>
          <w:rFonts w:ascii="Book Antiqua" w:hAnsi="Book Antiqua" w:cs="Tahoma"/>
          <w:sz w:val="24"/>
          <w:szCs w:val="24"/>
          <w:lang w:eastAsia="zh-CN"/>
        </w:rPr>
      </w:pPr>
    </w:p>
    <w:p w:rsidR="00230D9E" w:rsidRDefault="00230D9E" w:rsidP="00E40EE9">
      <w:pPr>
        <w:autoSpaceDE w:val="0"/>
        <w:autoSpaceDN w:val="0"/>
        <w:adjustRightInd w:val="0"/>
        <w:spacing w:after="0" w:line="360" w:lineRule="auto"/>
        <w:jc w:val="both"/>
        <w:rPr>
          <w:rFonts w:ascii="Book Antiqua" w:hAnsi="Book Antiqua" w:cs="Tahoma"/>
          <w:sz w:val="24"/>
          <w:szCs w:val="24"/>
          <w:lang w:eastAsia="zh-CN"/>
        </w:rPr>
      </w:pPr>
      <w:r w:rsidRPr="00D30D50">
        <w:rPr>
          <w:rFonts w:ascii="Book Antiqua" w:hAnsi="Book Antiqua" w:cs="Tahoma"/>
          <w:b/>
          <w:sz w:val="24"/>
          <w:szCs w:val="24"/>
        </w:rPr>
        <w:t>Mohamed Elsaadany</w:t>
      </w:r>
      <w:r>
        <w:rPr>
          <w:rFonts w:ascii="Book Antiqua" w:hAnsi="Book Antiqua" w:cs="Tahoma"/>
          <w:sz w:val="24"/>
          <w:szCs w:val="24"/>
          <w:lang w:eastAsia="zh-CN"/>
        </w:rPr>
        <w:t>,</w:t>
      </w:r>
      <w:r w:rsidRPr="00D30D50">
        <w:rPr>
          <w:rFonts w:ascii="Book Antiqua" w:hAnsi="Book Antiqua" w:cs="Tahoma"/>
          <w:sz w:val="24"/>
          <w:szCs w:val="24"/>
        </w:rPr>
        <w:t xml:space="preserve"> Internal Medicine Department, Mansoura Faculty of Medic</w:t>
      </w:r>
      <w:r>
        <w:rPr>
          <w:rFonts w:ascii="Book Antiqua" w:hAnsi="Book Antiqua" w:cs="Tahoma"/>
          <w:sz w:val="24"/>
          <w:szCs w:val="24"/>
        </w:rPr>
        <w:t xml:space="preserve">ine, Mansoura University, </w:t>
      </w:r>
      <w:r w:rsidRPr="00054D94">
        <w:rPr>
          <w:rFonts w:ascii="Book Antiqua" w:hAnsi="Book Antiqua" w:cs="Tahoma"/>
          <w:sz w:val="24"/>
          <w:szCs w:val="24"/>
        </w:rPr>
        <w:t>Daqahlia 35516</w:t>
      </w:r>
      <w:r>
        <w:rPr>
          <w:rFonts w:ascii="Book Antiqua" w:hAnsi="Book Antiqua" w:cs="Tahoma"/>
          <w:sz w:val="24"/>
          <w:szCs w:val="24"/>
          <w:lang w:eastAsia="zh-CN"/>
        </w:rPr>
        <w:t xml:space="preserve">, </w:t>
      </w:r>
      <w:r>
        <w:rPr>
          <w:rFonts w:ascii="Book Antiqua" w:hAnsi="Book Antiqua" w:cs="Tahoma"/>
          <w:sz w:val="24"/>
          <w:szCs w:val="24"/>
        </w:rPr>
        <w:t>Egypt</w:t>
      </w:r>
    </w:p>
    <w:p w:rsidR="00230D9E" w:rsidRPr="00D30D50" w:rsidRDefault="00230D9E" w:rsidP="00E40EE9">
      <w:pPr>
        <w:autoSpaceDE w:val="0"/>
        <w:autoSpaceDN w:val="0"/>
        <w:adjustRightInd w:val="0"/>
        <w:spacing w:after="0" w:line="360" w:lineRule="auto"/>
        <w:jc w:val="both"/>
        <w:rPr>
          <w:rFonts w:ascii="Book Antiqua" w:hAnsi="Book Antiqua" w:cs="Tahoma"/>
          <w:sz w:val="24"/>
          <w:szCs w:val="24"/>
          <w:lang w:eastAsia="zh-CN"/>
        </w:rPr>
      </w:pPr>
    </w:p>
    <w:p w:rsidR="00230D9E" w:rsidRPr="00D30D50" w:rsidRDefault="00230D9E" w:rsidP="00E40EE9">
      <w:pPr>
        <w:autoSpaceDE w:val="0"/>
        <w:autoSpaceDN w:val="0"/>
        <w:adjustRightInd w:val="0"/>
        <w:spacing w:after="0" w:line="360" w:lineRule="auto"/>
        <w:jc w:val="both"/>
        <w:rPr>
          <w:rFonts w:ascii="Book Antiqua" w:hAnsi="Book Antiqua" w:cs="Tahoma"/>
          <w:sz w:val="24"/>
          <w:szCs w:val="24"/>
          <w:lang w:eastAsia="zh-CN"/>
        </w:rPr>
      </w:pPr>
      <w:r w:rsidRPr="00D30D50">
        <w:rPr>
          <w:rFonts w:ascii="Book Antiqua" w:hAnsi="Book Antiqua" w:cs="Tahoma"/>
          <w:b/>
          <w:sz w:val="24"/>
          <w:szCs w:val="24"/>
        </w:rPr>
        <w:t>Usama Shiha</w:t>
      </w:r>
      <w:r w:rsidRPr="00D30D50">
        <w:rPr>
          <w:rFonts w:ascii="Book Antiqua" w:hAnsi="Book Antiqua" w:cs="Tahoma"/>
          <w:b/>
          <w:sz w:val="24"/>
          <w:szCs w:val="24"/>
          <w:lang w:eastAsia="zh-CN"/>
        </w:rPr>
        <w:t xml:space="preserve">, </w:t>
      </w:r>
      <w:r w:rsidRPr="00D30D50">
        <w:rPr>
          <w:rFonts w:ascii="Book Antiqua" w:hAnsi="Book Antiqua" w:cs="Tahoma"/>
          <w:sz w:val="24"/>
          <w:szCs w:val="24"/>
        </w:rPr>
        <w:t>Radiology Department, Gastrointestinal Surgical Cen</w:t>
      </w:r>
      <w:r>
        <w:rPr>
          <w:rFonts w:ascii="Book Antiqua" w:hAnsi="Book Antiqua" w:cs="Tahoma"/>
          <w:sz w:val="24"/>
          <w:szCs w:val="24"/>
        </w:rPr>
        <w:t xml:space="preserve">ter, Mansoura University, </w:t>
      </w:r>
      <w:r w:rsidRPr="00054D94">
        <w:rPr>
          <w:rFonts w:ascii="Book Antiqua" w:hAnsi="Book Antiqua" w:cs="Tahoma"/>
          <w:sz w:val="24"/>
          <w:szCs w:val="24"/>
        </w:rPr>
        <w:t>Daqahlia 35516</w:t>
      </w:r>
      <w:r>
        <w:rPr>
          <w:rFonts w:ascii="Book Antiqua" w:hAnsi="Book Antiqua" w:cs="Tahoma"/>
          <w:sz w:val="24"/>
          <w:szCs w:val="24"/>
          <w:lang w:eastAsia="zh-CN"/>
        </w:rPr>
        <w:t xml:space="preserve">, </w:t>
      </w:r>
      <w:r>
        <w:rPr>
          <w:rFonts w:ascii="Book Antiqua" w:hAnsi="Book Antiqua" w:cs="Tahoma"/>
          <w:sz w:val="24"/>
          <w:szCs w:val="24"/>
        </w:rPr>
        <w:t>Egypt</w:t>
      </w:r>
    </w:p>
    <w:p w:rsidR="00230D9E" w:rsidRDefault="00230D9E" w:rsidP="00E40EE9">
      <w:pPr>
        <w:spacing w:after="0" w:line="360" w:lineRule="auto"/>
        <w:jc w:val="both"/>
        <w:rPr>
          <w:rFonts w:ascii="Book Antiqua" w:hAnsi="Book Antiqua" w:cs="Tahoma"/>
          <w:b/>
          <w:bCs/>
          <w:color w:val="000000"/>
          <w:sz w:val="24"/>
          <w:szCs w:val="24"/>
          <w:lang w:eastAsia="zh-CN"/>
        </w:rPr>
      </w:pPr>
    </w:p>
    <w:p w:rsidR="00230D9E" w:rsidRDefault="00230D9E" w:rsidP="00E40EE9">
      <w:pPr>
        <w:spacing w:after="0" w:line="360" w:lineRule="auto"/>
        <w:jc w:val="both"/>
        <w:rPr>
          <w:rFonts w:ascii="Book Antiqua" w:hAnsi="Book Antiqua" w:cs="Times New Roman"/>
          <w:color w:val="000000"/>
          <w:sz w:val="24"/>
          <w:szCs w:val="24"/>
          <w:lang w:eastAsia="zh-CN"/>
        </w:rPr>
      </w:pPr>
      <w:r w:rsidRPr="00D30D50">
        <w:rPr>
          <w:rFonts w:ascii="Book Antiqua" w:hAnsi="Book Antiqua" w:cs="Tahoma"/>
          <w:b/>
          <w:bCs/>
          <w:color w:val="000000"/>
          <w:sz w:val="24"/>
          <w:szCs w:val="24"/>
        </w:rPr>
        <w:lastRenderedPageBreak/>
        <w:t xml:space="preserve">Author contribution: </w:t>
      </w:r>
      <w:r w:rsidRPr="00D30D50">
        <w:rPr>
          <w:rFonts w:ascii="Book Antiqua" w:hAnsi="Book Antiqua" w:cs="Times New Roman"/>
          <w:sz w:val="24"/>
          <w:szCs w:val="24"/>
        </w:rPr>
        <w:t>Wahab</w:t>
      </w:r>
      <w:r>
        <w:rPr>
          <w:rFonts w:ascii="Book Antiqua" w:hAnsi="Book Antiqua" w:cs="Times New Roman"/>
          <w:sz w:val="24"/>
          <w:szCs w:val="24"/>
          <w:lang w:eastAsia="zh-CN"/>
        </w:rPr>
        <w:t xml:space="preserve"> </w:t>
      </w:r>
      <w:r>
        <w:rPr>
          <w:rFonts w:ascii="Book Antiqua" w:hAnsi="Book Antiqua" w:cs="Times New Roman"/>
          <w:sz w:val="24"/>
          <w:szCs w:val="24"/>
        </w:rPr>
        <w:t>MA</w:t>
      </w:r>
      <w:r>
        <w:rPr>
          <w:rFonts w:ascii="Book Antiqua" w:hAnsi="Book Antiqua" w:cs="Times New Roman"/>
          <w:sz w:val="24"/>
          <w:szCs w:val="24"/>
          <w:lang w:eastAsia="zh-CN"/>
        </w:rPr>
        <w:t xml:space="preserve"> and </w:t>
      </w:r>
      <w:r w:rsidRPr="00D30D50">
        <w:rPr>
          <w:rFonts w:ascii="Book Antiqua" w:hAnsi="Book Antiqua" w:cs="Times New Roman"/>
          <w:sz w:val="24"/>
          <w:szCs w:val="24"/>
        </w:rPr>
        <w:t xml:space="preserve">Hamed </w:t>
      </w:r>
      <w:r>
        <w:rPr>
          <w:rFonts w:ascii="Book Antiqua" w:hAnsi="Book Antiqua" w:cs="Times New Roman"/>
          <w:sz w:val="24"/>
          <w:szCs w:val="24"/>
        </w:rPr>
        <w:t>H</w:t>
      </w:r>
      <w:r w:rsidRPr="00D30D50">
        <w:rPr>
          <w:rFonts w:ascii="Book Antiqua" w:hAnsi="Book Antiqua" w:cs="Times New Roman"/>
          <w:color w:val="000000"/>
          <w:sz w:val="24"/>
          <w:szCs w:val="24"/>
        </w:rPr>
        <w:t xml:space="preserve"> conception and design, analysis and interpretation of data, drafting the article and revising it</w:t>
      </w:r>
      <w:r>
        <w:rPr>
          <w:rFonts w:ascii="Book Antiqua" w:hAnsi="Book Antiqua" w:cs="Times New Roman"/>
          <w:color w:val="000000"/>
          <w:sz w:val="24"/>
          <w:szCs w:val="24"/>
          <w:lang w:eastAsia="zh-CN"/>
        </w:rPr>
        <w:t xml:space="preserve">, </w:t>
      </w:r>
      <w:r w:rsidRPr="00D30D50">
        <w:rPr>
          <w:rFonts w:ascii="Book Antiqua" w:hAnsi="Book Antiqua" w:cs="Times New Roman"/>
          <w:color w:val="000000"/>
          <w:sz w:val="24"/>
          <w:szCs w:val="24"/>
        </w:rPr>
        <w:t>f</w:t>
      </w:r>
      <w:r>
        <w:rPr>
          <w:rFonts w:ascii="Book Antiqua" w:hAnsi="Book Antiqua" w:cs="Times New Roman"/>
          <w:color w:val="000000"/>
          <w:sz w:val="24"/>
          <w:szCs w:val="24"/>
        </w:rPr>
        <w:t>inal approval of the text</w:t>
      </w:r>
      <w:r>
        <w:rPr>
          <w:rFonts w:ascii="Book Antiqua" w:hAnsi="Book Antiqua" w:cs="Times New Roman"/>
          <w:color w:val="000000"/>
          <w:sz w:val="24"/>
          <w:szCs w:val="24"/>
          <w:lang w:eastAsia="zh-CN"/>
        </w:rPr>
        <w:t xml:space="preserve">; </w:t>
      </w:r>
      <w:r w:rsidRPr="00D30D50">
        <w:rPr>
          <w:rFonts w:ascii="Book Antiqua" w:hAnsi="Book Antiqua" w:cs="Times New Roman"/>
          <w:sz w:val="24"/>
          <w:szCs w:val="24"/>
        </w:rPr>
        <w:t>Salah</w:t>
      </w:r>
      <w:r>
        <w:rPr>
          <w:rFonts w:ascii="Book Antiqua" w:hAnsi="Book Antiqua" w:cs="Times New Roman"/>
          <w:sz w:val="24"/>
          <w:szCs w:val="24"/>
          <w:lang w:eastAsia="zh-CN"/>
        </w:rPr>
        <w:t xml:space="preserve"> T</w:t>
      </w:r>
      <w:r w:rsidRPr="00D30D50">
        <w:rPr>
          <w:rFonts w:ascii="Book Antiqua" w:hAnsi="Book Antiqua" w:cs="Times New Roman"/>
          <w:sz w:val="24"/>
          <w:szCs w:val="24"/>
        </w:rPr>
        <w:t>, Sultan</w:t>
      </w:r>
      <w:r>
        <w:rPr>
          <w:rFonts w:ascii="Book Antiqua" w:hAnsi="Book Antiqua" w:cs="Times New Roman"/>
          <w:sz w:val="24"/>
          <w:szCs w:val="24"/>
          <w:lang w:eastAsia="zh-CN"/>
        </w:rPr>
        <w:t xml:space="preserve"> AM</w:t>
      </w:r>
      <w:r w:rsidRPr="00D30D50">
        <w:rPr>
          <w:rFonts w:ascii="Book Antiqua" w:hAnsi="Book Antiqua" w:cs="Times New Roman"/>
          <w:sz w:val="24"/>
          <w:szCs w:val="24"/>
        </w:rPr>
        <w:t>, Shehta</w:t>
      </w:r>
      <w:r>
        <w:rPr>
          <w:rFonts w:ascii="Book Antiqua" w:hAnsi="Book Antiqua" w:cs="Times New Roman"/>
          <w:sz w:val="24"/>
          <w:szCs w:val="24"/>
          <w:lang w:eastAsia="zh-CN"/>
        </w:rPr>
        <w:t xml:space="preserve"> </w:t>
      </w:r>
      <w:r>
        <w:rPr>
          <w:rFonts w:ascii="Book Antiqua" w:hAnsi="Book Antiqua" w:cs="Times New Roman"/>
          <w:sz w:val="24"/>
          <w:szCs w:val="24"/>
        </w:rPr>
        <w:t>A</w:t>
      </w:r>
      <w:r w:rsidRPr="00D30D50">
        <w:rPr>
          <w:rFonts w:ascii="Book Antiqua" w:hAnsi="Book Antiqua" w:cs="Times New Roman"/>
          <w:sz w:val="24"/>
          <w:szCs w:val="24"/>
        </w:rPr>
        <w:t>, Fathy</w:t>
      </w:r>
      <w:r>
        <w:rPr>
          <w:rFonts w:ascii="Book Antiqua" w:hAnsi="Book Antiqua" w:cs="Times New Roman"/>
          <w:sz w:val="24"/>
          <w:szCs w:val="24"/>
          <w:lang w:eastAsia="zh-CN"/>
        </w:rPr>
        <w:t xml:space="preserve"> </w:t>
      </w:r>
      <w:r>
        <w:rPr>
          <w:rFonts w:ascii="Book Antiqua" w:hAnsi="Book Antiqua" w:cs="Times New Roman"/>
          <w:sz w:val="24"/>
          <w:szCs w:val="24"/>
        </w:rPr>
        <w:t>O</w:t>
      </w:r>
      <w:r w:rsidRPr="00D30D50">
        <w:rPr>
          <w:rFonts w:ascii="Book Antiqua" w:hAnsi="Book Antiqua" w:cs="Times New Roman"/>
          <w:sz w:val="24"/>
          <w:szCs w:val="24"/>
        </w:rPr>
        <w:t>, Elshobary</w:t>
      </w:r>
      <w:r>
        <w:rPr>
          <w:rFonts w:ascii="Book Antiqua" w:hAnsi="Book Antiqua" w:cs="Times New Roman"/>
          <w:sz w:val="24"/>
          <w:szCs w:val="24"/>
          <w:lang w:eastAsia="zh-CN"/>
        </w:rPr>
        <w:t xml:space="preserve"> </w:t>
      </w:r>
      <w:r>
        <w:rPr>
          <w:rFonts w:ascii="Book Antiqua" w:hAnsi="Book Antiqua" w:cs="Times New Roman"/>
          <w:sz w:val="24"/>
          <w:szCs w:val="24"/>
        </w:rPr>
        <w:t>M</w:t>
      </w:r>
      <w:r w:rsidRPr="00D30D50">
        <w:rPr>
          <w:rFonts w:ascii="Book Antiqua" w:hAnsi="Book Antiqua" w:cs="Times New Roman"/>
          <w:color w:val="000000"/>
          <w:sz w:val="24"/>
          <w:szCs w:val="24"/>
        </w:rPr>
        <w:t xml:space="preserve">, </w:t>
      </w:r>
      <w:r w:rsidRPr="00D30D50">
        <w:rPr>
          <w:rFonts w:ascii="Book Antiqua" w:hAnsi="Book Antiqua" w:cs="Times New Roman"/>
          <w:sz w:val="24"/>
          <w:szCs w:val="24"/>
        </w:rPr>
        <w:t>Yassen</w:t>
      </w:r>
      <w:r>
        <w:rPr>
          <w:rFonts w:ascii="Book Antiqua" w:hAnsi="Book Antiqua" w:cs="Times New Roman"/>
          <w:sz w:val="24"/>
          <w:szCs w:val="24"/>
          <w:lang w:eastAsia="zh-CN"/>
        </w:rPr>
        <w:t xml:space="preserve"> </w:t>
      </w:r>
      <w:r>
        <w:rPr>
          <w:rFonts w:ascii="Book Antiqua" w:hAnsi="Book Antiqua" w:cs="Times New Roman"/>
          <w:sz w:val="24"/>
          <w:szCs w:val="24"/>
        </w:rPr>
        <w:t>A</w:t>
      </w:r>
      <w:r w:rsidRPr="00D30D50">
        <w:rPr>
          <w:rFonts w:ascii="Book Antiqua" w:hAnsi="Book Antiqua" w:cs="Times New Roman"/>
          <w:sz w:val="24"/>
          <w:szCs w:val="24"/>
        </w:rPr>
        <w:t>, Elsarraf</w:t>
      </w:r>
      <w:r>
        <w:rPr>
          <w:rFonts w:ascii="Book Antiqua" w:hAnsi="Book Antiqua" w:cs="Times New Roman"/>
          <w:sz w:val="24"/>
          <w:szCs w:val="24"/>
          <w:lang w:eastAsia="zh-CN"/>
        </w:rPr>
        <w:t xml:space="preserve"> </w:t>
      </w:r>
      <w:r w:rsidRPr="00D30D50">
        <w:rPr>
          <w:rFonts w:ascii="Book Antiqua" w:hAnsi="Book Antiqua" w:cs="Times New Roman"/>
          <w:sz w:val="24"/>
          <w:szCs w:val="24"/>
        </w:rPr>
        <w:t>W, Elmorshedi</w:t>
      </w:r>
      <w:r>
        <w:rPr>
          <w:rFonts w:ascii="Book Antiqua" w:hAnsi="Book Antiqua" w:cs="Times New Roman"/>
          <w:sz w:val="24"/>
          <w:szCs w:val="24"/>
          <w:lang w:eastAsia="zh-CN"/>
        </w:rPr>
        <w:t xml:space="preserve"> </w:t>
      </w:r>
      <w:r>
        <w:rPr>
          <w:rFonts w:ascii="Book Antiqua" w:hAnsi="Book Antiqua" w:cs="Times New Roman"/>
          <w:sz w:val="24"/>
          <w:szCs w:val="24"/>
        </w:rPr>
        <w:t>M</w:t>
      </w:r>
      <w:r w:rsidRPr="00D30D50">
        <w:rPr>
          <w:rFonts w:ascii="Book Antiqua" w:hAnsi="Book Antiqua" w:cs="Times New Roman"/>
          <w:color w:val="000000"/>
          <w:sz w:val="24"/>
          <w:szCs w:val="24"/>
        </w:rPr>
        <w:t xml:space="preserve">, </w:t>
      </w:r>
      <w:r w:rsidRPr="00D30D50">
        <w:rPr>
          <w:rFonts w:ascii="Book Antiqua" w:hAnsi="Book Antiqua" w:cs="Times New Roman"/>
          <w:sz w:val="24"/>
          <w:szCs w:val="24"/>
        </w:rPr>
        <w:t>Elsaadany</w:t>
      </w:r>
      <w:r>
        <w:rPr>
          <w:rFonts w:ascii="Book Antiqua" w:hAnsi="Book Antiqua" w:cs="Times New Roman"/>
          <w:sz w:val="24"/>
          <w:szCs w:val="24"/>
          <w:lang w:eastAsia="zh-CN"/>
        </w:rPr>
        <w:t xml:space="preserve"> </w:t>
      </w:r>
      <w:r>
        <w:rPr>
          <w:rFonts w:ascii="Book Antiqua" w:hAnsi="Book Antiqua" w:cs="Times New Roman"/>
          <w:sz w:val="24"/>
          <w:szCs w:val="24"/>
        </w:rPr>
        <w:t>M</w:t>
      </w:r>
      <w:r>
        <w:rPr>
          <w:rFonts w:ascii="Book Antiqua" w:hAnsi="Book Antiqua" w:cs="Times New Roman"/>
          <w:color w:val="000000"/>
          <w:sz w:val="24"/>
          <w:szCs w:val="24"/>
          <w:lang w:eastAsia="zh-CN"/>
        </w:rPr>
        <w:t xml:space="preserve"> and </w:t>
      </w:r>
      <w:r w:rsidRPr="00D30D50">
        <w:rPr>
          <w:rFonts w:ascii="Book Antiqua" w:hAnsi="Book Antiqua" w:cs="Times New Roman"/>
          <w:sz w:val="24"/>
          <w:szCs w:val="24"/>
        </w:rPr>
        <w:t>Shiha</w:t>
      </w:r>
      <w:r>
        <w:rPr>
          <w:rFonts w:ascii="Book Antiqua" w:hAnsi="Book Antiqua" w:cs="Times New Roman"/>
          <w:sz w:val="24"/>
          <w:szCs w:val="24"/>
          <w:lang w:eastAsia="zh-CN"/>
        </w:rPr>
        <w:t xml:space="preserve"> </w:t>
      </w:r>
      <w:r>
        <w:rPr>
          <w:rFonts w:ascii="Book Antiqua" w:hAnsi="Book Antiqua" w:cs="Times New Roman"/>
          <w:sz w:val="24"/>
          <w:szCs w:val="24"/>
        </w:rPr>
        <w:t>U</w:t>
      </w:r>
      <w:r w:rsidRPr="00D30D50">
        <w:rPr>
          <w:rFonts w:ascii="Book Antiqua" w:hAnsi="Book Antiqua" w:cs="Times New Roman"/>
          <w:color w:val="000000"/>
          <w:sz w:val="24"/>
          <w:szCs w:val="24"/>
        </w:rPr>
        <w:t xml:space="preserve"> acquisition, analysis and interpretation of data</w:t>
      </w:r>
      <w:r>
        <w:rPr>
          <w:rFonts w:ascii="Book Antiqua" w:hAnsi="Book Antiqua" w:cs="Times New Roman"/>
          <w:color w:val="000000"/>
          <w:sz w:val="24"/>
          <w:szCs w:val="24"/>
          <w:lang w:eastAsia="zh-CN"/>
        </w:rPr>
        <w:t xml:space="preserve">, </w:t>
      </w:r>
      <w:r w:rsidRPr="00D30D50">
        <w:rPr>
          <w:rFonts w:ascii="Book Antiqua" w:hAnsi="Book Antiqua" w:cs="Times New Roman"/>
          <w:color w:val="000000"/>
          <w:sz w:val="24"/>
          <w:szCs w:val="24"/>
        </w:rPr>
        <w:t xml:space="preserve">final approval of the text. </w:t>
      </w:r>
    </w:p>
    <w:p w:rsidR="00230D9E" w:rsidRPr="00D30D50" w:rsidRDefault="00230D9E" w:rsidP="00E40EE9">
      <w:pPr>
        <w:spacing w:after="0" w:line="360" w:lineRule="auto"/>
        <w:jc w:val="both"/>
        <w:rPr>
          <w:rFonts w:ascii="Book Antiqua" w:hAnsi="Book Antiqua" w:cs="Tahoma"/>
          <w:b/>
          <w:bCs/>
          <w:color w:val="000000"/>
          <w:sz w:val="24"/>
          <w:szCs w:val="24"/>
          <w:lang w:eastAsia="zh-CN"/>
        </w:rPr>
      </w:pPr>
    </w:p>
    <w:p w:rsidR="00230D9E" w:rsidRDefault="00230D9E" w:rsidP="00E40EE9">
      <w:pPr>
        <w:spacing w:after="0" w:line="360" w:lineRule="auto"/>
        <w:jc w:val="both"/>
        <w:rPr>
          <w:rFonts w:ascii="Book Antiqua" w:hAnsi="Book Antiqua" w:cs="Tahoma"/>
          <w:b/>
          <w:sz w:val="24"/>
          <w:szCs w:val="24"/>
          <w:lang w:eastAsia="zh-CN"/>
        </w:rPr>
      </w:pPr>
      <w:r w:rsidRPr="00A7393F">
        <w:rPr>
          <w:rFonts w:ascii="Book Antiqua" w:hAnsi="Book Antiqua"/>
          <w:b/>
          <w:color w:val="000000"/>
          <w:sz w:val="24"/>
        </w:rPr>
        <w:t>Correspondence to:</w:t>
      </w:r>
      <w:r>
        <w:rPr>
          <w:rFonts w:ascii="Book Antiqua" w:hAnsi="Book Antiqua"/>
          <w:b/>
          <w:color w:val="000000"/>
          <w:sz w:val="24"/>
          <w:lang w:eastAsia="zh-CN"/>
        </w:rPr>
        <w:t xml:space="preserve"> </w:t>
      </w:r>
      <w:r w:rsidRPr="00054D94">
        <w:rPr>
          <w:rFonts w:ascii="Book Antiqua" w:hAnsi="Book Antiqua" w:cs="Tahoma"/>
          <w:b/>
          <w:sz w:val="24"/>
          <w:szCs w:val="24"/>
        </w:rPr>
        <w:t>Mohamed Abdel Wahab</w:t>
      </w:r>
      <w:r w:rsidRPr="00054D94">
        <w:rPr>
          <w:rFonts w:ascii="Book Antiqua" w:hAnsi="Book Antiqua" w:cs="Tahoma"/>
          <w:b/>
          <w:sz w:val="24"/>
          <w:szCs w:val="24"/>
          <w:lang w:eastAsia="zh-CN"/>
        </w:rPr>
        <w:t xml:space="preserve">, </w:t>
      </w:r>
      <w:r w:rsidRPr="00D30D50">
        <w:rPr>
          <w:rFonts w:ascii="Book Antiqua" w:hAnsi="Book Antiqua" w:cs="Tahoma"/>
          <w:b/>
          <w:sz w:val="24"/>
          <w:szCs w:val="24"/>
        </w:rPr>
        <w:t>Professor</w:t>
      </w:r>
      <w:r w:rsidRPr="00E40EE9">
        <w:rPr>
          <w:rFonts w:ascii="Book Antiqua" w:hAnsi="Book Antiqua" w:cs="Tahoma"/>
          <w:sz w:val="24"/>
          <w:szCs w:val="24"/>
          <w:lang w:eastAsia="zh-CN"/>
        </w:rPr>
        <w:t>,</w:t>
      </w:r>
      <w:r w:rsidRPr="00E40EE9">
        <w:rPr>
          <w:rFonts w:ascii="Book Antiqua" w:hAnsi="Book Antiqua" w:cs="Tahoma"/>
          <w:sz w:val="24"/>
          <w:szCs w:val="24"/>
        </w:rPr>
        <w:t xml:space="preserve"> </w:t>
      </w:r>
      <w:r w:rsidRPr="00AB6114">
        <w:rPr>
          <w:rFonts w:ascii="Book Antiqua" w:hAnsi="Book Antiqua" w:cs="Tahoma"/>
          <w:b/>
          <w:sz w:val="24"/>
          <w:szCs w:val="24"/>
        </w:rPr>
        <w:t>Chair</w:t>
      </w:r>
      <w:r w:rsidRPr="00E40EE9">
        <w:rPr>
          <w:rFonts w:ascii="Book Antiqua" w:hAnsi="Book Antiqua" w:cs="Tahoma"/>
          <w:sz w:val="24"/>
          <w:szCs w:val="24"/>
        </w:rPr>
        <w:t xml:space="preserve"> of liver Transplantation Unit</w:t>
      </w:r>
      <w:r w:rsidRPr="00E40EE9">
        <w:rPr>
          <w:rFonts w:ascii="Book Antiqua" w:hAnsi="Book Antiqua" w:cs="Tahoma"/>
          <w:sz w:val="24"/>
          <w:szCs w:val="24"/>
          <w:lang w:eastAsia="zh-CN"/>
        </w:rPr>
        <w:t>,</w:t>
      </w:r>
      <w:r>
        <w:rPr>
          <w:rFonts w:ascii="Book Antiqua" w:hAnsi="Book Antiqua" w:cs="Tahoma"/>
          <w:b/>
          <w:sz w:val="24"/>
          <w:szCs w:val="24"/>
          <w:lang w:eastAsia="zh-CN"/>
        </w:rPr>
        <w:t xml:space="preserve"> </w:t>
      </w:r>
      <w:r w:rsidRPr="00D30D50">
        <w:rPr>
          <w:rFonts w:ascii="Book Antiqua" w:hAnsi="Book Antiqua" w:cs="Tahoma"/>
          <w:sz w:val="24"/>
          <w:szCs w:val="24"/>
        </w:rPr>
        <w:t>Gastroenterology Surgical Center, Gehan Street, Mansoura University,</w:t>
      </w:r>
      <w:r>
        <w:rPr>
          <w:rFonts w:ascii="Book Antiqua" w:hAnsi="Book Antiqua" w:cs="Tahoma"/>
          <w:sz w:val="24"/>
          <w:szCs w:val="24"/>
        </w:rPr>
        <w:t xml:space="preserve"> </w:t>
      </w:r>
      <w:r w:rsidRPr="00054D94">
        <w:rPr>
          <w:rFonts w:ascii="Book Antiqua" w:hAnsi="Book Antiqua" w:cs="Tahoma"/>
          <w:sz w:val="24"/>
          <w:szCs w:val="24"/>
        </w:rPr>
        <w:t>Republic Street</w:t>
      </w:r>
      <w:r>
        <w:rPr>
          <w:rFonts w:ascii="Book Antiqua" w:hAnsi="Book Antiqua" w:cs="Tahoma"/>
          <w:sz w:val="24"/>
          <w:szCs w:val="24"/>
          <w:lang w:eastAsia="zh-CN"/>
        </w:rPr>
        <w:t>,</w:t>
      </w:r>
      <w:r w:rsidRPr="00054D94">
        <w:rPr>
          <w:rFonts w:ascii="Book Antiqua" w:hAnsi="Book Antiqua" w:cs="Tahoma"/>
          <w:sz w:val="24"/>
          <w:szCs w:val="24"/>
        </w:rPr>
        <w:t xml:space="preserve"> Daqahlia 35516</w:t>
      </w:r>
      <w:r>
        <w:rPr>
          <w:rFonts w:ascii="Book Antiqua" w:hAnsi="Book Antiqua" w:cs="Tahoma"/>
          <w:sz w:val="24"/>
          <w:szCs w:val="24"/>
          <w:lang w:eastAsia="zh-CN"/>
        </w:rPr>
        <w:t>,</w:t>
      </w:r>
      <w:r w:rsidRPr="00054D94">
        <w:rPr>
          <w:rFonts w:ascii="Book Antiqua" w:hAnsi="Book Antiqua" w:cs="Tahoma"/>
          <w:sz w:val="24"/>
          <w:szCs w:val="24"/>
        </w:rPr>
        <w:t xml:space="preserve"> </w:t>
      </w:r>
      <w:r>
        <w:rPr>
          <w:rFonts w:ascii="Book Antiqua" w:hAnsi="Book Antiqua" w:cs="Tahoma"/>
          <w:sz w:val="24"/>
          <w:szCs w:val="24"/>
        </w:rPr>
        <w:t>Egypt</w:t>
      </w:r>
      <w:r>
        <w:rPr>
          <w:rFonts w:ascii="Book Antiqua" w:hAnsi="Book Antiqua" w:cs="Tahoma"/>
          <w:sz w:val="24"/>
          <w:szCs w:val="24"/>
          <w:lang w:eastAsia="zh-CN"/>
        </w:rPr>
        <w:t>.</w:t>
      </w:r>
      <w:r w:rsidRPr="00D30D50">
        <w:rPr>
          <w:rFonts w:ascii="Book Antiqua" w:hAnsi="Book Antiqua" w:cs="Tahoma"/>
          <w:sz w:val="24"/>
          <w:szCs w:val="24"/>
          <w:lang w:eastAsia="zh-CN"/>
        </w:rPr>
        <w:t xml:space="preserve"> </w:t>
      </w:r>
      <w:hyperlink r:id="rId8" w:history="1">
        <w:r w:rsidRPr="00D30D50">
          <w:rPr>
            <w:rStyle w:val="aa"/>
            <w:rFonts w:ascii="Book Antiqua" w:hAnsi="Book Antiqua" w:cs="Tahoma"/>
            <w:color w:val="auto"/>
            <w:sz w:val="24"/>
            <w:szCs w:val="24"/>
            <w:u w:val="none"/>
          </w:rPr>
          <w:t>wahab_m_eg@yahoo.com</w:t>
        </w:r>
      </w:hyperlink>
      <w:r>
        <w:rPr>
          <w:rFonts w:ascii="Book Antiqua" w:hAnsi="Book Antiqua" w:cs="Tahoma"/>
          <w:sz w:val="24"/>
          <w:szCs w:val="24"/>
          <w:lang w:eastAsia="zh-CN"/>
        </w:rPr>
        <w:t xml:space="preserve"> </w:t>
      </w:r>
    </w:p>
    <w:p w:rsidR="00230D9E" w:rsidRDefault="00230D9E" w:rsidP="00E40EE9">
      <w:pPr>
        <w:spacing w:after="0" w:line="360" w:lineRule="auto"/>
        <w:jc w:val="both"/>
        <w:rPr>
          <w:rFonts w:ascii="Book Antiqua" w:hAnsi="Book Antiqua" w:cs="Tahoma"/>
          <w:sz w:val="24"/>
          <w:szCs w:val="24"/>
          <w:lang w:eastAsia="zh-CN"/>
        </w:rPr>
      </w:pPr>
      <w:r w:rsidRPr="00D30D50">
        <w:rPr>
          <w:rFonts w:ascii="Book Antiqua" w:hAnsi="Book Antiqua" w:cs="Tahoma"/>
          <w:b/>
          <w:sz w:val="24"/>
          <w:szCs w:val="24"/>
          <w:lang w:eastAsia="zh-CN"/>
        </w:rPr>
        <w:t>Telephone</w:t>
      </w:r>
      <w:r>
        <w:rPr>
          <w:rFonts w:ascii="Book Antiqua" w:hAnsi="Book Antiqua" w:cs="Tahoma"/>
          <w:sz w:val="24"/>
          <w:szCs w:val="24"/>
          <w:lang w:eastAsia="zh-CN"/>
        </w:rPr>
        <w:t>:</w:t>
      </w:r>
      <w:r w:rsidRPr="00D30D50">
        <w:rPr>
          <w:rFonts w:ascii="Book Antiqua" w:hAnsi="Book Antiqua" w:cs="Tahoma"/>
          <w:sz w:val="24"/>
          <w:szCs w:val="24"/>
          <w:lang w:eastAsia="zh-CN"/>
        </w:rPr>
        <w:t xml:space="preserve"> </w:t>
      </w:r>
      <w:r>
        <w:rPr>
          <w:rFonts w:ascii="Book Antiqua" w:hAnsi="Book Antiqua" w:cs="Tahoma"/>
          <w:sz w:val="24"/>
          <w:szCs w:val="24"/>
          <w:lang w:eastAsia="zh-CN"/>
        </w:rPr>
        <w:t>+</w:t>
      </w:r>
      <w:r w:rsidRPr="00D30D50">
        <w:rPr>
          <w:rFonts w:ascii="Book Antiqua" w:hAnsi="Book Antiqua" w:cs="Tahoma"/>
          <w:sz w:val="24"/>
          <w:szCs w:val="24"/>
        </w:rPr>
        <w:t>2</w:t>
      </w:r>
      <w:r>
        <w:rPr>
          <w:rFonts w:ascii="Book Antiqua" w:hAnsi="Book Antiqua" w:cs="Tahoma"/>
          <w:sz w:val="24"/>
          <w:szCs w:val="24"/>
          <w:lang w:eastAsia="zh-CN"/>
        </w:rPr>
        <w:t>-</w:t>
      </w:r>
      <w:r w:rsidRPr="00D30D50">
        <w:rPr>
          <w:rFonts w:ascii="Book Antiqua" w:hAnsi="Book Antiqua" w:cs="Tahoma"/>
          <w:sz w:val="24"/>
          <w:szCs w:val="24"/>
        </w:rPr>
        <w:t>12</w:t>
      </w:r>
      <w:r>
        <w:rPr>
          <w:rFonts w:ascii="Book Antiqua" w:hAnsi="Book Antiqua" w:cs="Tahoma"/>
          <w:sz w:val="24"/>
          <w:szCs w:val="24"/>
          <w:lang w:eastAsia="zh-CN"/>
        </w:rPr>
        <w:t>-</w:t>
      </w:r>
      <w:r w:rsidRPr="00D30D50">
        <w:rPr>
          <w:rFonts w:ascii="Book Antiqua" w:hAnsi="Book Antiqua" w:cs="Tahoma"/>
          <w:sz w:val="24"/>
          <w:szCs w:val="24"/>
        </w:rPr>
        <w:t>23134160</w:t>
      </w:r>
      <w:r>
        <w:rPr>
          <w:rFonts w:ascii="Book Antiqua" w:hAnsi="Book Antiqua" w:cs="Tahoma"/>
          <w:sz w:val="24"/>
          <w:szCs w:val="24"/>
          <w:lang w:eastAsia="zh-CN"/>
        </w:rPr>
        <w:tab/>
      </w:r>
      <w:r>
        <w:rPr>
          <w:rFonts w:ascii="Book Antiqua" w:hAnsi="Book Antiqua" w:cs="Tahoma"/>
          <w:sz w:val="24"/>
          <w:szCs w:val="24"/>
          <w:lang w:eastAsia="zh-CN"/>
        </w:rPr>
        <w:tab/>
      </w:r>
      <w:r w:rsidRPr="00D30D50">
        <w:rPr>
          <w:rFonts w:ascii="Book Antiqua" w:hAnsi="Book Antiqua" w:cs="Tahoma"/>
          <w:b/>
          <w:sz w:val="24"/>
          <w:szCs w:val="24"/>
        </w:rPr>
        <w:t>Fax</w:t>
      </w:r>
      <w:r w:rsidRPr="00D30D50">
        <w:rPr>
          <w:rFonts w:ascii="Book Antiqua" w:hAnsi="Book Antiqua" w:cs="Tahoma"/>
          <w:sz w:val="24"/>
          <w:szCs w:val="24"/>
        </w:rPr>
        <w:t xml:space="preserve">: </w:t>
      </w:r>
      <w:r>
        <w:rPr>
          <w:rFonts w:ascii="Book Antiqua" w:hAnsi="Book Antiqua" w:cs="Tahoma"/>
          <w:sz w:val="24"/>
          <w:szCs w:val="24"/>
          <w:lang w:eastAsia="zh-CN"/>
        </w:rPr>
        <w:t>+</w:t>
      </w:r>
      <w:r w:rsidRPr="00D30D50">
        <w:rPr>
          <w:rFonts w:ascii="Book Antiqua" w:hAnsi="Book Antiqua" w:cs="Tahoma"/>
          <w:sz w:val="24"/>
          <w:szCs w:val="24"/>
        </w:rPr>
        <w:t>2</w:t>
      </w:r>
      <w:r>
        <w:rPr>
          <w:rFonts w:ascii="Book Antiqua" w:hAnsi="Book Antiqua" w:cs="Tahoma"/>
          <w:sz w:val="24"/>
          <w:szCs w:val="24"/>
          <w:lang w:eastAsia="zh-CN"/>
        </w:rPr>
        <w:t>-</w:t>
      </w:r>
      <w:r w:rsidRPr="00D30D50">
        <w:rPr>
          <w:rFonts w:ascii="Book Antiqua" w:hAnsi="Book Antiqua" w:cs="Tahoma"/>
          <w:sz w:val="24"/>
          <w:szCs w:val="24"/>
        </w:rPr>
        <w:t>50</w:t>
      </w:r>
      <w:r>
        <w:rPr>
          <w:rFonts w:ascii="Book Antiqua" w:hAnsi="Book Antiqua" w:cs="Tahoma"/>
          <w:sz w:val="24"/>
          <w:szCs w:val="24"/>
          <w:lang w:eastAsia="zh-CN"/>
        </w:rPr>
        <w:t>-</w:t>
      </w:r>
      <w:r w:rsidRPr="00D30D50">
        <w:rPr>
          <w:rFonts w:ascii="Book Antiqua" w:hAnsi="Book Antiqua" w:cs="Tahoma"/>
          <w:sz w:val="24"/>
          <w:szCs w:val="24"/>
        </w:rPr>
        <w:t>2243220</w:t>
      </w:r>
    </w:p>
    <w:p w:rsidR="00230D9E" w:rsidRDefault="00230D9E" w:rsidP="00E40EE9">
      <w:pPr>
        <w:spacing w:after="0" w:line="360" w:lineRule="auto"/>
        <w:jc w:val="both"/>
        <w:rPr>
          <w:rFonts w:ascii="Book Antiqua" w:hAnsi="Book Antiqua" w:cs="Tahoma"/>
          <w:sz w:val="24"/>
          <w:szCs w:val="24"/>
          <w:lang w:eastAsia="zh-CN"/>
        </w:rPr>
      </w:pPr>
    </w:p>
    <w:p w:rsidR="00230D9E" w:rsidRPr="00D30D50" w:rsidRDefault="00230D9E" w:rsidP="00E40EE9">
      <w:pPr>
        <w:spacing w:after="0" w:line="360" w:lineRule="auto"/>
        <w:jc w:val="both"/>
        <w:rPr>
          <w:rFonts w:ascii="Book Antiqua" w:hAnsi="Book Antiqua"/>
          <w:color w:val="000000"/>
          <w:sz w:val="24"/>
          <w:lang w:eastAsia="zh-CN"/>
        </w:rPr>
      </w:pPr>
      <w:bookmarkStart w:id="3" w:name="OLE_LINK4"/>
      <w:bookmarkStart w:id="4" w:name="OLE_LINK5"/>
      <w:bookmarkStart w:id="5" w:name="OLE_LINK332"/>
      <w:bookmarkStart w:id="6" w:name="OLE_LINK329"/>
      <w:bookmarkStart w:id="7" w:name="OLE_LINK381"/>
      <w:r w:rsidRPr="00A7393F">
        <w:rPr>
          <w:rFonts w:ascii="Book Antiqua" w:hAnsi="Book Antiqua"/>
          <w:b/>
          <w:color w:val="000000"/>
          <w:sz w:val="24"/>
        </w:rPr>
        <w:t xml:space="preserve">Received: </w:t>
      </w:r>
      <w:r w:rsidRPr="00054D94">
        <w:rPr>
          <w:rFonts w:ascii="Book Antiqua" w:hAnsi="Book Antiqua"/>
          <w:color w:val="000000"/>
          <w:sz w:val="24"/>
          <w:lang w:eastAsia="zh-CN"/>
        </w:rPr>
        <w:t>January 25, 2014</w:t>
      </w:r>
      <w:r>
        <w:rPr>
          <w:rFonts w:ascii="Book Antiqua" w:hAnsi="Book Antiqua"/>
          <w:color w:val="000000"/>
          <w:sz w:val="24"/>
          <w:lang w:eastAsia="zh-CN"/>
        </w:rPr>
        <w:tab/>
      </w:r>
      <w:r>
        <w:rPr>
          <w:rFonts w:ascii="Book Antiqua" w:hAnsi="Book Antiqua"/>
          <w:color w:val="000000"/>
          <w:sz w:val="24"/>
          <w:lang w:eastAsia="zh-CN"/>
        </w:rPr>
        <w:tab/>
      </w:r>
      <w:r w:rsidRPr="00A7393F">
        <w:rPr>
          <w:rFonts w:ascii="Book Antiqua" w:hAnsi="Book Antiqua"/>
          <w:b/>
          <w:color w:val="000000"/>
          <w:sz w:val="24"/>
        </w:rPr>
        <w:t>Revised</w:t>
      </w:r>
      <w:r>
        <w:rPr>
          <w:rFonts w:ascii="Book Antiqua" w:hAnsi="Book Antiqua"/>
          <w:b/>
          <w:color w:val="000000"/>
          <w:sz w:val="24"/>
        </w:rPr>
        <w:t>:</w:t>
      </w:r>
      <w:r>
        <w:rPr>
          <w:rFonts w:ascii="Book Antiqua" w:hAnsi="Book Antiqua"/>
          <w:b/>
          <w:color w:val="000000"/>
          <w:sz w:val="24"/>
          <w:lang w:eastAsia="zh-CN"/>
        </w:rPr>
        <w:t xml:space="preserve"> </w:t>
      </w:r>
      <w:r w:rsidRPr="00D30D50">
        <w:rPr>
          <w:rFonts w:ascii="Book Antiqua" w:hAnsi="Book Antiqua"/>
          <w:color w:val="000000"/>
          <w:sz w:val="24"/>
          <w:lang w:eastAsia="zh-CN"/>
        </w:rPr>
        <w:t>April 3, 2014</w:t>
      </w:r>
    </w:p>
    <w:p w:rsidR="00FD0F11" w:rsidRDefault="00230D9E" w:rsidP="00FD0F11">
      <w:pPr>
        <w:rPr>
          <w:rFonts w:ascii="Book Antiqua" w:hAnsi="Book Antiqua" w:hint="eastAsia"/>
          <w:sz w:val="24"/>
          <w:szCs w:val="24"/>
        </w:rPr>
      </w:pPr>
      <w:r w:rsidRPr="00A7393F">
        <w:rPr>
          <w:rFonts w:ascii="Book Antiqua" w:hAnsi="Book Antiqua"/>
          <w:b/>
          <w:color w:val="000000"/>
          <w:sz w:val="24"/>
        </w:rPr>
        <w:t xml:space="preserve">Accepted: </w:t>
      </w:r>
      <w:bookmarkStart w:id="8" w:name="OLE_LINK3"/>
      <w:r w:rsidR="00FD0F11">
        <w:rPr>
          <w:rFonts w:ascii="Book Antiqua" w:hAnsi="Book Antiqua"/>
          <w:sz w:val="24"/>
          <w:szCs w:val="24"/>
        </w:rPr>
        <w:t>May 19, 2014</w:t>
      </w:r>
      <w:bookmarkEnd w:id="8"/>
    </w:p>
    <w:p w:rsidR="00230D9E" w:rsidRPr="00A7393F" w:rsidRDefault="00230D9E" w:rsidP="00E40EE9">
      <w:pPr>
        <w:spacing w:after="0" w:line="360" w:lineRule="auto"/>
        <w:jc w:val="both"/>
        <w:rPr>
          <w:rFonts w:ascii="Book Antiqua" w:hAnsi="Book Antiqua"/>
          <w:b/>
          <w:color w:val="000000"/>
          <w:sz w:val="24"/>
        </w:rPr>
      </w:pPr>
      <w:bookmarkStart w:id="9" w:name="_GoBack"/>
      <w:bookmarkEnd w:id="9"/>
    </w:p>
    <w:p w:rsidR="00230D9E" w:rsidRPr="00A7393F" w:rsidRDefault="00230D9E" w:rsidP="00E40EE9">
      <w:pPr>
        <w:spacing w:after="0" w:line="360" w:lineRule="auto"/>
        <w:jc w:val="both"/>
        <w:rPr>
          <w:rFonts w:ascii="Book Antiqua" w:hAnsi="Book Antiqua"/>
          <w:color w:val="000000"/>
          <w:sz w:val="24"/>
        </w:rPr>
      </w:pPr>
      <w:r w:rsidRPr="00A7393F">
        <w:rPr>
          <w:rFonts w:ascii="Book Antiqua" w:hAnsi="Book Antiqua"/>
          <w:b/>
          <w:color w:val="000000"/>
          <w:sz w:val="24"/>
        </w:rPr>
        <w:t xml:space="preserve">Published online: </w:t>
      </w:r>
    </w:p>
    <w:bookmarkEnd w:id="3"/>
    <w:bookmarkEnd w:id="4"/>
    <w:bookmarkEnd w:id="5"/>
    <w:bookmarkEnd w:id="6"/>
    <w:bookmarkEnd w:id="7"/>
    <w:p w:rsidR="00230D9E" w:rsidRPr="00D30D50" w:rsidRDefault="00230D9E" w:rsidP="00E40EE9">
      <w:pPr>
        <w:spacing w:after="0" w:line="360" w:lineRule="auto"/>
        <w:jc w:val="both"/>
        <w:rPr>
          <w:rFonts w:ascii="Book Antiqua" w:hAnsi="Book Antiqua" w:cs="Tahoma"/>
          <w:sz w:val="24"/>
          <w:szCs w:val="24"/>
          <w:lang w:eastAsia="zh-CN"/>
        </w:rPr>
      </w:pPr>
    </w:p>
    <w:p w:rsidR="00230D9E" w:rsidRPr="00D30D50" w:rsidRDefault="00230D9E" w:rsidP="00E40EE9">
      <w:pPr>
        <w:spacing w:after="0" w:line="360" w:lineRule="auto"/>
        <w:jc w:val="both"/>
        <w:rPr>
          <w:rFonts w:ascii="Book Antiqua" w:hAnsi="Book Antiqua" w:cs="Tahoma"/>
          <w:sz w:val="24"/>
          <w:szCs w:val="24"/>
        </w:rPr>
      </w:pPr>
      <w:r w:rsidRPr="00D30D50">
        <w:rPr>
          <w:rFonts w:ascii="Book Antiqua" w:hAnsi="Book Antiqua" w:cs="Tahoma"/>
          <w:sz w:val="24"/>
          <w:szCs w:val="24"/>
        </w:rPr>
        <w:br w:type="page"/>
      </w:r>
    </w:p>
    <w:p w:rsidR="00230D9E" w:rsidRPr="00D30D50" w:rsidRDefault="00230D9E" w:rsidP="00E40EE9">
      <w:pPr>
        <w:spacing w:after="0" w:line="360" w:lineRule="auto"/>
        <w:jc w:val="both"/>
        <w:rPr>
          <w:rFonts w:ascii="Book Antiqua" w:hAnsi="Book Antiqua" w:cs="Tahoma"/>
          <w:b/>
          <w:bCs/>
          <w:color w:val="000000"/>
          <w:sz w:val="24"/>
          <w:szCs w:val="24"/>
          <w:lang w:eastAsia="zh-CN"/>
        </w:rPr>
      </w:pPr>
      <w:r w:rsidRPr="00D30D50">
        <w:rPr>
          <w:rFonts w:ascii="Book Antiqua" w:hAnsi="Book Antiqua" w:cs="Tahoma"/>
          <w:b/>
          <w:bCs/>
          <w:color w:val="000000"/>
          <w:sz w:val="24"/>
          <w:szCs w:val="24"/>
        </w:rPr>
        <w:t>Abstract</w:t>
      </w:r>
    </w:p>
    <w:p w:rsidR="00230D9E" w:rsidRPr="00D30D50" w:rsidRDefault="00230D9E" w:rsidP="00E40EE9">
      <w:pPr>
        <w:spacing w:after="0" w:line="360" w:lineRule="auto"/>
        <w:jc w:val="both"/>
        <w:rPr>
          <w:rFonts w:ascii="Book Antiqua" w:hAnsi="Book Antiqua" w:cs="Tahoma"/>
          <w:color w:val="000000"/>
          <w:sz w:val="24"/>
          <w:szCs w:val="24"/>
        </w:rPr>
      </w:pPr>
      <w:r w:rsidRPr="00D30D50">
        <w:rPr>
          <w:rFonts w:ascii="Book Antiqua" w:hAnsi="Book Antiqua" w:cs="Tahoma"/>
          <w:color w:val="000000"/>
          <w:sz w:val="24"/>
          <w:szCs w:val="24"/>
        </w:rPr>
        <w:t>We are reporting our experience with potential donors for living donor liver transplant (LDLT) which is the first report to come from an area where there is no legalized deceased donation program. This is a single center retrospective analysis of potential living donors (</w:t>
      </w:r>
      <w:r w:rsidRPr="00141E01">
        <w:rPr>
          <w:rFonts w:ascii="Book Antiqua" w:hAnsi="Book Antiqua" w:cs="Tahoma"/>
          <w:i/>
          <w:color w:val="000000"/>
          <w:sz w:val="24"/>
          <w:szCs w:val="24"/>
        </w:rPr>
        <w:t>n</w:t>
      </w:r>
      <w:r>
        <w:rPr>
          <w:rFonts w:ascii="Book Antiqua" w:hAnsi="Book Antiqua" w:cs="Tahoma"/>
          <w:color w:val="000000"/>
          <w:sz w:val="24"/>
          <w:szCs w:val="24"/>
          <w:lang w:eastAsia="zh-CN"/>
        </w:rPr>
        <w:t xml:space="preserve"> </w:t>
      </w:r>
      <w:r w:rsidRPr="00D30D50">
        <w:rPr>
          <w:rFonts w:ascii="Book Antiqua" w:hAnsi="Book Antiqua" w:cs="Tahoma"/>
          <w:color w:val="000000"/>
          <w:sz w:val="24"/>
          <w:szCs w:val="24"/>
        </w:rPr>
        <w:t>= 1004) between May 2004 to December 2012. This report focuses on analysis of causes, duration, cost, and various implications of donor exclusion (</w:t>
      </w:r>
      <w:r w:rsidRPr="00141E01">
        <w:rPr>
          <w:rFonts w:ascii="Book Antiqua" w:hAnsi="Book Antiqua" w:cs="Tahoma"/>
          <w:i/>
          <w:color w:val="000000"/>
          <w:sz w:val="24"/>
          <w:szCs w:val="24"/>
        </w:rPr>
        <w:t>n</w:t>
      </w:r>
      <w:r w:rsidRPr="00D30D50">
        <w:rPr>
          <w:rFonts w:ascii="Book Antiqua" w:hAnsi="Book Antiqua" w:cs="Tahoma"/>
          <w:color w:val="000000"/>
          <w:sz w:val="24"/>
          <w:szCs w:val="24"/>
        </w:rPr>
        <w:t xml:space="preserve"> = 792). Most of transplant candidates (82.3%) had an experience with more than one excluded donor (median=3). Some recipients travelled abroad for deceased donor transplant (</w:t>
      </w:r>
      <w:r w:rsidRPr="00141E01">
        <w:rPr>
          <w:rFonts w:ascii="Book Antiqua" w:hAnsi="Book Antiqua" w:cs="Tahoma"/>
          <w:i/>
          <w:color w:val="000000"/>
          <w:sz w:val="24"/>
          <w:szCs w:val="24"/>
        </w:rPr>
        <w:t>n</w:t>
      </w:r>
      <w:r w:rsidRPr="00D30D50">
        <w:rPr>
          <w:rFonts w:ascii="Book Antiqua" w:hAnsi="Book Antiqua" w:cs="Tahoma"/>
          <w:color w:val="000000"/>
          <w:sz w:val="24"/>
          <w:szCs w:val="24"/>
        </w:rPr>
        <w:t xml:space="preserve"> =</w:t>
      </w:r>
      <w:r>
        <w:rPr>
          <w:rFonts w:ascii="Book Antiqua" w:hAnsi="Book Antiqua" w:cs="Tahoma"/>
          <w:color w:val="000000"/>
          <w:sz w:val="24"/>
          <w:szCs w:val="24"/>
          <w:lang w:eastAsia="zh-CN"/>
        </w:rPr>
        <w:t xml:space="preserve"> </w:t>
      </w:r>
      <w:r w:rsidRPr="00D30D50">
        <w:rPr>
          <w:rFonts w:ascii="Book Antiqua" w:hAnsi="Book Antiqua" w:cs="Tahoma"/>
          <w:color w:val="000000"/>
          <w:sz w:val="24"/>
          <w:szCs w:val="24"/>
        </w:rPr>
        <w:t>12) and some died before finding a suitable donor (</w:t>
      </w:r>
      <w:r w:rsidRPr="00141E01">
        <w:rPr>
          <w:rFonts w:ascii="Book Antiqua" w:hAnsi="Book Antiqua" w:cs="Tahoma"/>
          <w:i/>
          <w:color w:val="000000"/>
          <w:sz w:val="24"/>
          <w:szCs w:val="24"/>
        </w:rPr>
        <w:t>n</w:t>
      </w:r>
      <w:r w:rsidRPr="00D30D50">
        <w:rPr>
          <w:rFonts w:ascii="Book Antiqua" w:hAnsi="Book Antiqua" w:cs="Tahoma"/>
          <w:color w:val="000000"/>
          <w:sz w:val="24"/>
          <w:szCs w:val="24"/>
        </w:rPr>
        <w:t xml:space="preserve"> =</w:t>
      </w:r>
      <w:r>
        <w:rPr>
          <w:rFonts w:ascii="Book Antiqua" w:hAnsi="Book Antiqua" w:cs="Tahoma"/>
          <w:color w:val="000000"/>
          <w:sz w:val="24"/>
          <w:szCs w:val="24"/>
          <w:lang w:eastAsia="zh-CN"/>
        </w:rPr>
        <w:t xml:space="preserve"> </w:t>
      </w:r>
      <w:r w:rsidRPr="00D30D50">
        <w:rPr>
          <w:rFonts w:ascii="Book Antiqua" w:hAnsi="Book Antiqua" w:cs="Tahoma"/>
          <w:color w:val="000000"/>
          <w:sz w:val="24"/>
          <w:szCs w:val="24"/>
        </w:rPr>
        <w:t>14). Evaluation of excluded donor is a time consuming process (median= 3 days ranging from 1 to 47 days). It is also a costly process with a median expense of about 70 USD ranging from 35 to 885 USD. From these results, living donor exclusion has negative implications on the patients and transplant program with ethical dilemmas and economic impact. Many strategies are adopted by other centers to expand the donor pool; however they are not all applicable in our locality. We concluded that the need for a legalized active deceased donor transplantation program is necessary to overcome the shortage of available liver grafts in our country.</w:t>
      </w:r>
    </w:p>
    <w:p w:rsidR="00230D9E" w:rsidRPr="00D30D50" w:rsidRDefault="00230D9E" w:rsidP="00E40EE9">
      <w:pPr>
        <w:spacing w:after="0" w:line="360" w:lineRule="auto"/>
        <w:jc w:val="both"/>
        <w:rPr>
          <w:rFonts w:ascii="Book Antiqua" w:hAnsi="Book Antiqua" w:cs="Tahoma"/>
          <w:color w:val="000000"/>
          <w:sz w:val="24"/>
          <w:szCs w:val="24"/>
        </w:rPr>
      </w:pPr>
    </w:p>
    <w:p w:rsidR="00230D9E" w:rsidRPr="008D58B7" w:rsidRDefault="00230D9E" w:rsidP="00E40EE9">
      <w:pPr>
        <w:spacing w:line="360" w:lineRule="auto"/>
        <w:jc w:val="both"/>
        <w:rPr>
          <w:rFonts w:ascii="Book Antiqua" w:hAnsi="Book Antiqua" w:cs="Arial Unicode MS"/>
          <w:sz w:val="24"/>
        </w:rPr>
      </w:pPr>
      <w:bookmarkStart w:id="10" w:name="OLE_LINK374"/>
      <w:bookmarkStart w:id="11" w:name="OLE_LINK375"/>
      <w:bookmarkStart w:id="12" w:name="OLE_LINK376"/>
      <w:bookmarkStart w:id="13" w:name="OLE_LINK377"/>
      <w:bookmarkStart w:id="14" w:name="OLE_LINK380"/>
      <w:r w:rsidRPr="008D58B7">
        <w:rPr>
          <w:rFonts w:ascii="Book Antiqua" w:hAnsi="Book Antiqua"/>
          <w:sz w:val="24"/>
        </w:rPr>
        <w:t xml:space="preserve">© </w:t>
      </w:r>
      <w:r w:rsidRPr="008D58B7">
        <w:rPr>
          <w:rFonts w:ascii="Book Antiqua" w:hAnsi="Book Antiqua" w:cs="Arial Unicode MS"/>
          <w:sz w:val="24"/>
        </w:rPr>
        <w:t>2014 Baishideng Publishing Group Inc. All rights reserved.</w:t>
      </w:r>
    </w:p>
    <w:bookmarkEnd w:id="10"/>
    <w:bookmarkEnd w:id="11"/>
    <w:bookmarkEnd w:id="12"/>
    <w:bookmarkEnd w:id="13"/>
    <w:bookmarkEnd w:id="14"/>
    <w:p w:rsidR="00230D9E" w:rsidRPr="00D30D50" w:rsidRDefault="00230D9E" w:rsidP="00E40EE9">
      <w:pPr>
        <w:spacing w:after="0" w:line="360" w:lineRule="auto"/>
        <w:jc w:val="both"/>
        <w:rPr>
          <w:rFonts w:ascii="Book Antiqua" w:hAnsi="Book Antiqua" w:cs="Tahoma"/>
          <w:color w:val="000000"/>
          <w:sz w:val="24"/>
          <w:szCs w:val="24"/>
        </w:rPr>
      </w:pPr>
    </w:p>
    <w:p w:rsidR="00230D9E" w:rsidRPr="00D30D50" w:rsidRDefault="00230D9E" w:rsidP="00E40EE9">
      <w:pPr>
        <w:spacing w:after="0" w:line="360" w:lineRule="auto"/>
        <w:jc w:val="both"/>
        <w:rPr>
          <w:rFonts w:ascii="Book Antiqua" w:hAnsi="Book Antiqua" w:cs="Tahoma"/>
          <w:color w:val="000000"/>
          <w:sz w:val="24"/>
          <w:szCs w:val="24"/>
        </w:rPr>
      </w:pPr>
      <w:r w:rsidRPr="00D30D50">
        <w:rPr>
          <w:rFonts w:ascii="Book Antiqua" w:hAnsi="Book Antiqua" w:cs="Tahoma"/>
          <w:b/>
          <w:bCs/>
          <w:color w:val="000000"/>
          <w:sz w:val="24"/>
          <w:szCs w:val="24"/>
        </w:rPr>
        <w:t>Keywords:</w:t>
      </w:r>
      <w:r w:rsidRPr="00D30D50">
        <w:rPr>
          <w:rFonts w:ascii="Book Antiqua" w:hAnsi="Book Antiqua" w:cs="Tahoma"/>
          <w:color w:val="000000"/>
          <w:sz w:val="24"/>
          <w:szCs w:val="24"/>
        </w:rPr>
        <w:t xml:space="preserve"> Living donor; Liver transplantation; Excluded donors; Deceased donor, Liver disease.  </w:t>
      </w:r>
    </w:p>
    <w:p w:rsidR="00230D9E" w:rsidRPr="00D30D50" w:rsidRDefault="00230D9E" w:rsidP="00E40EE9">
      <w:pPr>
        <w:spacing w:after="0" w:line="360" w:lineRule="auto"/>
        <w:jc w:val="both"/>
        <w:rPr>
          <w:rFonts w:ascii="Book Antiqua" w:hAnsi="Book Antiqua" w:cs="Tahoma"/>
          <w:b/>
          <w:bCs/>
          <w:sz w:val="24"/>
          <w:szCs w:val="24"/>
        </w:rPr>
      </w:pPr>
    </w:p>
    <w:p w:rsidR="00230D9E" w:rsidRDefault="00230D9E" w:rsidP="00E40EE9">
      <w:pPr>
        <w:adjustRightInd w:val="0"/>
        <w:snapToGrid w:val="0"/>
        <w:spacing w:after="0" w:line="360" w:lineRule="auto"/>
        <w:jc w:val="both"/>
        <w:rPr>
          <w:rFonts w:ascii="Book Antiqua" w:hAnsi="Book Antiqua" w:cs="Tahoma"/>
          <w:sz w:val="24"/>
          <w:lang w:eastAsia="zh-CN"/>
        </w:rPr>
      </w:pPr>
      <w:r w:rsidRPr="00D30D50">
        <w:rPr>
          <w:rFonts w:ascii="Book Antiqua" w:hAnsi="Book Antiqua" w:cs="Tahoma"/>
          <w:b/>
          <w:bCs/>
          <w:sz w:val="24"/>
          <w:szCs w:val="24"/>
        </w:rPr>
        <w:t>Core tip:</w:t>
      </w:r>
      <w:r w:rsidRPr="00D30D50">
        <w:rPr>
          <w:rFonts w:ascii="Book Antiqua" w:hAnsi="Book Antiqua" w:cs="Tahoma"/>
          <w:sz w:val="24"/>
          <w:szCs w:val="24"/>
        </w:rPr>
        <w:t xml:space="preserve"> </w:t>
      </w:r>
      <w:r w:rsidRPr="00D30D50">
        <w:rPr>
          <w:rStyle w:val="hui1218"/>
          <w:rFonts w:ascii="Book Antiqua" w:hAnsi="Book Antiqua" w:cs="Arial"/>
          <w:sz w:val="24"/>
          <w:szCs w:val="24"/>
        </w:rPr>
        <w:t xml:space="preserve">This is the first case series report to come from a country where deceased donor liver transplantation program is not applied where the echo of the shortage of living liver donors is so high. We report our experience with the </w:t>
      </w:r>
      <w:r w:rsidRPr="00D30D50">
        <w:rPr>
          <w:rStyle w:val="hui1218"/>
          <w:rFonts w:ascii="Book Antiqua" w:hAnsi="Book Antiqua" w:cs="Arial"/>
          <w:sz w:val="24"/>
          <w:szCs w:val="24"/>
        </w:rPr>
        <w:lastRenderedPageBreak/>
        <w:t>problem of excluded donors and possible strategies to overcome this problem. We hope that this experience will be of benefit to the reader of the World Journal of Gastroenterology.</w:t>
      </w:r>
      <w:bookmarkStart w:id="15" w:name="OLE_LINK130"/>
      <w:bookmarkStart w:id="16" w:name="OLE_LINK134"/>
      <w:r w:rsidRPr="00141E01">
        <w:rPr>
          <w:rFonts w:ascii="Book Antiqua" w:hAnsi="Book Antiqua" w:cs="Tahoma"/>
          <w:sz w:val="24"/>
        </w:rPr>
        <w:t xml:space="preserve"> </w:t>
      </w:r>
    </w:p>
    <w:p w:rsidR="00230D9E" w:rsidRDefault="00230D9E" w:rsidP="00E40EE9">
      <w:pPr>
        <w:adjustRightInd w:val="0"/>
        <w:snapToGrid w:val="0"/>
        <w:spacing w:after="0" w:line="360" w:lineRule="auto"/>
        <w:jc w:val="both"/>
        <w:rPr>
          <w:rFonts w:ascii="Book Antiqua" w:hAnsi="Book Antiqua" w:cs="Tahoma"/>
          <w:sz w:val="24"/>
          <w:lang w:eastAsia="zh-CN"/>
        </w:rPr>
      </w:pPr>
    </w:p>
    <w:p w:rsidR="00230D9E" w:rsidRPr="00141E01" w:rsidRDefault="00230D9E" w:rsidP="00E40EE9">
      <w:pPr>
        <w:autoSpaceDE w:val="0"/>
        <w:autoSpaceDN w:val="0"/>
        <w:adjustRightInd w:val="0"/>
        <w:spacing w:after="0" w:line="360" w:lineRule="auto"/>
        <w:jc w:val="both"/>
        <w:rPr>
          <w:rFonts w:ascii="Book Antiqua" w:hAnsi="Book Antiqua" w:cs="Tahoma"/>
          <w:sz w:val="24"/>
          <w:szCs w:val="24"/>
          <w:lang w:eastAsia="zh-CN"/>
        </w:rPr>
      </w:pPr>
      <w:r w:rsidRPr="00D30D50">
        <w:rPr>
          <w:rFonts w:ascii="Book Antiqua" w:hAnsi="Book Antiqua" w:cs="Tahoma"/>
          <w:sz w:val="24"/>
          <w:szCs w:val="24"/>
        </w:rPr>
        <w:t>Wahab</w:t>
      </w:r>
      <w:r>
        <w:rPr>
          <w:rFonts w:ascii="Book Antiqua" w:hAnsi="Book Antiqua" w:cs="Tahoma"/>
          <w:sz w:val="24"/>
          <w:szCs w:val="24"/>
          <w:lang w:eastAsia="zh-CN"/>
        </w:rPr>
        <w:t xml:space="preserve"> MA, </w:t>
      </w:r>
      <w:r w:rsidRPr="00D30D50">
        <w:rPr>
          <w:rFonts w:ascii="Book Antiqua" w:hAnsi="Book Antiqua" w:cs="Tahoma"/>
          <w:sz w:val="24"/>
          <w:szCs w:val="24"/>
        </w:rPr>
        <w:t>Hamed</w:t>
      </w:r>
      <w:r>
        <w:rPr>
          <w:rFonts w:ascii="Book Antiqua" w:hAnsi="Book Antiqua" w:cs="Tahoma"/>
          <w:sz w:val="24"/>
          <w:szCs w:val="24"/>
          <w:lang w:eastAsia="zh-CN"/>
        </w:rPr>
        <w:t xml:space="preserve"> H, </w:t>
      </w:r>
      <w:r w:rsidRPr="00D30D50">
        <w:rPr>
          <w:rFonts w:ascii="Book Antiqua" w:hAnsi="Book Antiqua" w:cs="Tahoma"/>
          <w:sz w:val="24"/>
          <w:szCs w:val="24"/>
        </w:rPr>
        <w:t>Salah</w:t>
      </w:r>
      <w:r>
        <w:rPr>
          <w:rFonts w:ascii="Book Antiqua" w:hAnsi="Book Antiqua" w:cs="Tahoma"/>
          <w:sz w:val="24"/>
          <w:szCs w:val="24"/>
          <w:lang w:eastAsia="zh-CN"/>
        </w:rPr>
        <w:t xml:space="preserve"> T, </w:t>
      </w:r>
      <w:r w:rsidRPr="00D30D50">
        <w:rPr>
          <w:rFonts w:ascii="Book Antiqua" w:hAnsi="Book Antiqua" w:cs="Tahoma"/>
          <w:sz w:val="24"/>
          <w:szCs w:val="24"/>
        </w:rPr>
        <w:t>Elsarraf</w:t>
      </w:r>
      <w:r>
        <w:rPr>
          <w:rFonts w:ascii="Book Antiqua" w:hAnsi="Book Antiqua" w:cs="Tahoma"/>
          <w:sz w:val="24"/>
          <w:szCs w:val="24"/>
          <w:lang w:eastAsia="zh-CN"/>
        </w:rPr>
        <w:t xml:space="preserve"> W, </w:t>
      </w:r>
      <w:r w:rsidRPr="00D30D50">
        <w:rPr>
          <w:rFonts w:ascii="Book Antiqua" w:hAnsi="Book Antiqua" w:cs="Tahoma"/>
          <w:sz w:val="24"/>
          <w:szCs w:val="24"/>
        </w:rPr>
        <w:t>Elshobary</w:t>
      </w:r>
      <w:r>
        <w:rPr>
          <w:rFonts w:ascii="Book Antiqua" w:hAnsi="Book Antiqua" w:cs="Tahoma"/>
          <w:sz w:val="24"/>
          <w:szCs w:val="24"/>
          <w:lang w:eastAsia="zh-CN"/>
        </w:rPr>
        <w:t xml:space="preserve"> M, </w:t>
      </w:r>
      <w:r w:rsidRPr="00D30D50">
        <w:rPr>
          <w:rFonts w:ascii="Book Antiqua" w:hAnsi="Book Antiqua" w:cs="Tahoma"/>
          <w:sz w:val="24"/>
          <w:szCs w:val="24"/>
        </w:rPr>
        <w:t>Sultan</w:t>
      </w:r>
      <w:r>
        <w:rPr>
          <w:rFonts w:ascii="Book Antiqua" w:hAnsi="Book Antiqua" w:cs="Tahoma"/>
          <w:sz w:val="24"/>
          <w:szCs w:val="24"/>
          <w:lang w:eastAsia="zh-CN"/>
        </w:rPr>
        <w:t xml:space="preserve"> AM, </w:t>
      </w:r>
      <w:r w:rsidRPr="00D30D50">
        <w:rPr>
          <w:rFonts w:ascii="Book Antiqua" w:hAnsi="Book Antiqua" w:cs="Tahoma"/>
          <w:sz w:val="24"/>
          <w:szCs w:val="24"/>
        </w:rPr>
        <w:t>Shehta</w:t>
      </w:r>
      <w:r>
        <w:rPr>
          <w:rFonts w:ascii="Book Antiqua" w:hAnsi="Book Antiqua" w:cs="Tahoma"/>
          <w:sz w:val="24"/>
          <w:szCs w:val="24"/>
          <w:lang w:eastAsia="zh-CN"/>
        </w:rPr>
        <w:t xml:space="preserve"> A, </w:t>
      </w:r>
      <w:r w:rsidRPr="00D30D50">
        <w:rPr>
          <w:rFonts w:ascii="Book Antiqua" w:hAnsi="Book Antiqua" w:cs="Tahoma"/>
          <w:sz w:val="24"/>
          <w:szCs w:val="24"/>
        </w:rPr>
        <w:t>Fathy</w:t>
      </w:r>
      <w:r>
        <w:rPr>
          <w:rFonts w:ascii="Book Antiqua" w:hAnsi="Book Antiqua" w:cs="Tahoma"/>
          <w:sz w:val="24"/>
          <w:szCs w:val="24"/>
          <w:lang w:eastAsia="zh-CN"/>
        </w:rPr>
        <w:t xml:space="preserve"> O, </w:t>
      </w:r>
      <w:r w:rsidRPr="00D30D50">
        <w:rPr>
          <w:rFonts w:ascii="Book Antiqua" w:hAnsi="Book Antiqua" w:cs="Tahoma"/>
          <w:sz w:val="24"/>
          <w:szCs w:val="24"/>
        </w:rPr>
        <w:t>Ezzat</w:t>
      </w:r>
      <w:r>
        <w:rPr>
          <w:rFonts w:ascii="Book Antiqua" w:hAnsi="Book Antiqua" w:cs="Tahoma"/>
          <w:sz w:val="24"/>
          <w:szCs w:val="24"/>
          <w:lang w:eastAsia="zh-CN"/>
        </w:rPr>
        <w:t xml:space="preserve"> H, </w:t>
      </w:r>
      <w:r w:rsidRPr="00D30D50">
        <w:rPr>
          <w:rFonts w:ascii="Book Antiqua" w:hAnsi="Book Antiqua" w:cs="Tahoma"/>
          <w:sz w:val="24"/>
          <w:szCs w:val="24"/>
        </w:rPr>
        <w:t>Yassen</w:t>
      </w:r>
      <w:r>
        <w:rPr>
          <w:rFonts w:ascii="Book Antiqua" w:hAnsi="Book Antiqua" w:cs="Tahoma"/>
          <w:sz w:val="24"/>
          <w:szCs w:val="24"/>
          <w:lang w:eastAsia="zh-CN"/>
        </w:rPr>
        <w:t xml:space="preserve"> A, </w:t>
      </w:r>
      <w:r w:rsidRPr="00D30D50">
        <w:rPr>
          <w:rFonts w:ascii="Book Antiqua" w:hAnsi="Book Antiqua" w:cs="Tahoma"/>
          <w:sz w:val="24"/>
          <w:szCs w:val="24"/>
        </w:rPr>
        <w:t>Elmorshedi</w:t>
      </w:r>
      <w:r>
        <w:rPr>
          <w:rFonts w:ascii="Book Antiqua" w:hAnsi="Book Antiqua" w:cs="Tahoma"/>
          <w:sz w:val="24"/>
          <w:szCs w:val="24"/>
          <w:lang w:eastAsia="zh-CN"/>
        </w:rPr>
        <w:t xml:space="preserve"> M, </w:t>
      </w:r>
      <w:r w:rsidRPr="00D30D50">
        <w:rPr>
          <w:rFonts w:ascii="Book Antiqua" w:hAnsi="Book Antiqua" w:cs="Tahoma"/>
          <w:sz w:val="24"/>
          <w:szCs w:val="24"/>
        </w:rPr>
        <w:t>Elsaadany</w:t>
      </w:r>
      <w:r>
        <w:rPr>
          <w:rFonts w:ascii="Book Antiqua" w:hAnsi="Book Antiqua" w:cs="Tahoma"/>
          <w:sz w:val="24"/>
          <w:szCs w:val="24"/>
          <w:lang w:eastAsia="zh-CN"/>
        </w:rPr>
        <w:t xml:space="preserve"> M, </w:t>
      </w:r>
      <w:r w:rsidRPr="00D30D50">
        <w:rPr>
          <w:rFonts w:ascii="Book Antiqua" w:hAnsi="Book Antiqua" w:cs="Tahoma"/>
          <w:sz w:val="24"/>
          <w:szCs w:val="24"/>
        </w:rPr>
        <w:t>Shiha</w:t>
      </w:r>
      <w:r>
        <w:rPr>
          <w:rFonts w:ascii="Book Antiqua" w:hAnsi="Book Antiqua" w:cs="Tahoma"/>
          <w:sz w:val="24"/>
          <w:szCs w:val="24"/>
          <w:lang w:eastAsia="zh-CN"/>
        </w:rPr>
        <w:t xml:space="preserve"> U. </w:t>
      </w:r>
      <w:r w:rsidRPr="00141E01">
        <w:rPr>
          <w:rFonts w:ascii="Book Antiqua" w:hAnsi="Book Antiqua" w:cs="Tahoma"/>
          <w:sz w:val="24"/>
          <w:szCs w:val="24"/>
          <w:lang w:eastAsia="zh-CN"/>
        </w:rPr>
        <w:t>Problem of living liver donation in absence of deceased liver transplantation program: Mansoura experience</w:t>
      </w:r>
      <w:r>
        <w:rPr>
          <w:rFonts w:ascii="Book Antiqua" w:hAnsi="Book Antiqua" w:cs="Tahoma"/>
          <w:sz w:val="24"/>
          <w:szCs w:val="24"/>
          <w:lang w:eastAsia="zh-CN"/>
        </w:rPr>
        <w:t xml:space="preserve">. </w:t>
      </w:r>
      <w:r w:rsidRPr="00A7393F">
        <w:rPr>
          <w:rFonts w:ascii="Book Antiqua" w:hAnsi="Book Antiqua"/>
          <w:i/>
          <w:sz w:val="24"/>
        </w:rPr>
        <w:t>World J Gastroenterol</w:t>
      </w:r>
      <w:r w:rsidRPr="00A7393F">
        <w:rPr>
          <w:rFonts w:ascii="Book Antiqua" w:hAnsi="Book Antiqua"/>
          <w:sz w:val="24"/>
        </w:rPr>
        <w:t xml:space="preserve"> 201</w:t>
      </w:r>
      <w:r>
        <w:rPr>
          <w:rFonts w:ascii="Book Antiqua" w:hAnsi="Book Antiqua"/>
          <w:sz w:val="24"/>
        </w:rPr>
        <w:t>4</w:t>
      </w:r>
      <w:r w:rsidRPr="00A7393F">
        <w:rPr>
          <w:rFonts w:ascii="Book Antiqua" w:hAnsi="Book Antiqua"/>
          <w:sz w:val="24"/>
        </w:rPr>
        <w:t>;</w:t>
      </w:r>
      <w:r w:rsidRPr="00AB7570">
        <w:rPr>
          <w:rFonts w:ascii="Book Antiqua" w:hAnsi="Book Antiqua"/>
          <w:sz w:val="24"/>
        </w:rPr>
        <w:t xml:space="preserve"> </w:t>
      </w:r>
      <w:bookmarkStart w:id="17" w:name="OLE_LINK1689"/>
      <w:bookmarkStart w:id="18" w:name="OLE_LINK1298"/>
      <w:bookmarkStart w:id="19" w:name="OLE_LINK1297"/>
      <w:r w:rsidRPr="00AB7570">
        <w:rPr>
          <w:rFonts w:ascii="Book Antiqua" w:hAnsi="Book Antiqua"/>
        </w:rPr>
        <w:t>In press</w:t>
      </w:r>
      <w:bookmarkEnd w:id="17"/>
      <w:bookmarkEnd w:id="18"/>
      <w:bookmarkEnd w:id="19"/>
    </w:p>
    <w:bookmarkEnd w:id="15"/>
    <w:bookmarkEnd w:id="16"/>
    <w:p w:rsidR="00230D9E" w:rsidRPr="00D30D50" w:rsidRDefault="00230D9E" w:rsidP="00E40EE9">
      <w:pPr>
        <w:spacing w:after="0" w:line="360" w:lineRule="auto"/>
        <w:jc w:val="both"/>
        <w:rPr>
          <w:rStyle w:val="hui1218"/>
          <w:rFonts w:ascii="Book Antiqua" w:hAnsi="Book Antiqua" w:cs="Arial"/>
          <w:sz w:val="24"/>
          <w:szCs w:val="24"/>
        </w:rPr>
      </w:pPr>
    </w:p>
    <w:p w:rsidR="00230D9E" w:rsidRPr="00D30D50" w:rsidRDefault="00230D9E" w:rsidP="00E40EE9">
      <w:pPr>
        <w:spacing w:after="0" w:line="360" w:lineRule="auto"/>
        <w:jc w:val="both"/>
        <w:rPr>
          <w:rFonts w:ascii="Book Antiqua" w:hAnsi="Book Antiqua" w:cs="Tahoma"/>
          <w:b/>
          <w:bCs/>
          <w:sz w:val="24"/>
          <w:szCs w:val="24"/>
        </w:rPr>
      </w:pPr>
      <w:r w:rsidRPr="00D30D50">
        <w:rPr>
          <w:rFonts w:ascii="Book Antiqua" w:hAnsi="Book Antiqua" w:cs="Tahoma"/>
          <w:b/>
          <w:bCs/>
          <w:sz w:val="24"/>
          <w:szCs w:val="24"/>
        </w:rPr>
        <w:br w:type="page"/>
      </w:r>
    </w:p>
    <w:p w:rsidR="00230D9E" w:rsidRPr="00141E01" w:rsidRDefault="00230D9E" w:rsidP="00E40EE9">
      <w:pPr>
        <w:spacing w:after="0" w:line="360" w:lineRule="auto"/>
        <w:jc w:val="both"/>
        <w:rPr>
          <w:rFonts w:ascii="Book Antiqua" w:hAnsi="Book Antiqua" w:cs="Tahoma"/>
          <w:b/>
          <w:bCs/>
          <w:color w:val="000000"/>
          <w:sz w:val="24"/>
          <w:szCs w:val="24"/>
          <w:lang w:eastAsia="zh-CN"/>
        </w:rPr>
      </w:pPr>
      <w:r w:rsidRPr="00141E01">
        <w:rPr>
          <w:rFonts w:ascii="Book Antiqua" w:hAnsi="Book Antiqua" w:cs="Tahoma"/>
          <w:b/>
          <w:bCs/>
          <w:color w:val="000000"/>
          <w:sz w:val="24"/>
          <w:szCs w:val="24"/>
        </w:rPr>
        <w:t>INTRODUCTION</w:t>
      </w:r>
    </w:p>
    <w:p w:rsidR="00230D9E" w:rsidRPr="00D30D50" w:rsidRDefault="00230D9E" w:rsidP="00E40EE9">
      <w:pPr>
        <w:autoSpaceDE w:val="0"/>
        <w:autoSpaceDN w:val="0"/>
        <w:adjustRightInd w:val="0"/>
        <w:spacing w:after="0" w:line="360" w:lineRule="auto"/>
        <w:jc w:val="both"/>
        <w:rPr>
          <w:rFonts w:ascii="Book Antiqua" w:hAnsi="Book Antiqua" w:cs="Tahoma"/>
          <w:color w:val="131413"/>
          <w:sz w:val="24"/>
          <w:szCs w:val="24"/>
          <w:lang w:eastAsia="zh-CN"/>
        </w:rPr>
      </w:pPr>
      <w:r w:rsidRPr="00D30D50">
        <w:rPr>
          <w:rFonts w:ascii="Book Antiqua" w:hAnsi="Book Antiqua" w:cs="Tahoma"/>
          <w:sz w:val="24"/>
          <w:szCs w:val="24"/>
        </w:rPr>
        <w:t>Each center may have its unique criteria for potential donor for living donor liver transplantation (LDLT) regarding the geographical and cultural backgrounds as long as they follow the c</w:t>
      </w:r>
      <w:r>
        <w:rPr>
          <w:rFonts w:ascii="Book Antiqua" w:hAnsi="Book Antiqua" w:cs="Tahoma"/>
          <w:sz w:val="24"/>
          <w:szCs w:val="24"/>
        </w:rPr>
        <w:t>urrent global standards of care</w:t>
      </w:r>
      <w:r w:rsidRPr="00D30D50">
        <w:rPr>
          <w:rFonts w:ascii="Book Antiqua" w:hAnsi="Book Antiqua" w:cs="Tahoma"/>
          <w:sz w:val="24"/>
          <w:szCs w:val="24"/>
          <w:vertAlign w:val="superscript"/>
        </w:rPr>
        <w:t>[1-4]</w:t>
      </w:r>
      <w:r w:rsidRPr="00D30D50">
        <w:rPr>
          <w:rFonts w:ascii="Book Antiqua" w:hAnsi="Book Antiqua" w:cs="Tahoma"/>
          <w:color w:val="000000"/>
          <w:sz w:val="24"/>
          <w:szCs w:val="24"/>
        </w:rPr>
        <w:t xml:space="preserve">. </w:t>
      </w:r>
      <w:r w:rsidRPr="00D30D50">
        <w:rPr>
          <w:rFonts w:ascii="Book Antiqua" w:hAnsi="Book Antiqua" w:cs="Tahoma"/>
          <w:color w:val="131413"/>
          <w:sz w:val="24"/>
          <w:szCs w:val="24"/>
        </w:rPr>
        <w:t>In Egypt, organization for deceased donor liver transplantation (DDLT) is still awaited and that makes LDLT the only hope for patients with end-stage liver disease or hepatocellular carcinoma on top of cirrhosis</w:t>
      </w:r>
      <w:r w:rsidRPr="00D30D50">
        <w:rPr>
          <w:rFonts w:ascii="Book Antiqua" w:hAnsi="Book Antiqua" w:cs="Tahoma"/>
          <w:color w:val="131413"/>
          <w:sz w:val="24"/>
          <w:szCs w:val="24"/>
          <w:vertAlign w:val="superscript"/>
        </w:rPr>
        <w:t>[5]</w:t>
      </w:r>
      <w:r w:rsidRPr="00D30D50">
        <w:rPr>
          <w:rFonts w:ascii="Book Antiqua" w:hAnsi="Book Antiqua" w:cs="Tahoma"/>
          <w:color w:val="131413"/>
          <w:sz w:val="24"/>
          <w:szCs w:val="24"/>
        </w:rPr>
        <w:t>. Our experience with short and long term impact of liver transplantation on the living donor has been published in a previous study</w:t>
      </w:r>
      <w:r w:rsidRPr="00D30D50">
        <w:rPr>
          <w:rFonts w:ascii="Book Antiqua" w:hAnsi="Book Antiqua" w:cs="Tahoma"/>
          <w:color w:val="131413"/>
          <w:sz w:val="24"/>
          <w:szCs w:val="24"/>
          <w:vertAlign w:val="superscript"/>
        </w:rPr>
        <w:t>[5]</w:t>
      </w:r>
      <w:r w:rsidRPr="00D30D50">
        <w:rPr>
          <w:rFonts w:ascii="Book Antiqua" w:hAnsi="Book Antiqua" w:cs="Tahoma"/>
          <w:color w:val="131413"/>
          <w:sz w:val="24"/>
          <w:szCs w:val="24"/>
        </w:rPr>
        <w:t xml:space="preserve">. </w:t>
      </w:r>
    </w:p>
    <w:p w:rsidR="00230D9E" w:rsidRPr="00D30D50" w:rsidRDefault="00230D9E" w:rsidP="00E40EE9">
      <w:pPr>
        <w:spacing w:after="0" w:line="360" w:lineRule="auto"/>
        <w:ind w:firstLine="720"/>
        <w:jc w:val="both"/>
        <w:rPr>
          <w:rFonts w:ascii="Book Antiqua" w:hAnsi="Book Antiqua" w:cs="Tahoma"/>
          <w:color w:val="000000"/>
          <w:sz w:val="24"/>
          <w:szCs w:val="24"/>
          <w:lang w:eastAsia="zh-CN"/>
        </w:rPr>
      </w:pPr>
      <w:r w:rsidRPr="00D30D50">
        <w:rPr>
          <w:rFonts w:ascii="Book Antiqua" w:hAnsi="Book Antiqua" w:cs="Tahoma"/>
          <w:color w:val="000000"/>
          <w:sz w:val="24"/>
          <w:szCs w:val="24"/>
        </w:rPr>
        <w:t>Few studies have examined the causes of excluding living liver donors and its impact on the process of transplantation. All of these articles come from countries where DDLT is allowed and the echo of the problem of donation is not so high. Most of available articles are based on small number of potential donors and some of these articles, which are already few, included donors who were excluded for causes related to the recipient</w:t>
      </w:r>
      <w:r w:rsidRPr="00D30D50">
        <w:rPr>
          <w:rFonts w:ascii="Book Antiqua" w:hAnsi="Book Antiqua" w:cs="Tahoma"/>
          <w:color w:val="000000"/>
          <w:sz w:val="24"/>
          <w:szCs w:val="24"/>
          <w:vertAlign w:val="superscript"/>
        </w:rPr>
        <w:t>[6-9]</w:t>
      </w:r>
      <w:r w:rsidRPr="00D30D50">
        <w:rPr>
          <w:rFonts w:ascii="Book Antiqua" w:hAnsi="Book Antiqua" w:cs="Tahoma"/>
          <w:color w:val="000000"/>
          <w:sz w:val="24"/>
          <w:szCs w:val="24"/>
        </w:rPr>
        <w:t xml:space="preserve">. </w:t>
      </w:r>
    </w:p>
    <w:p w:rsidR="00230D9E" w:rsidRPr="00D30D50" w:rsidRDefault="00230D9E" w:rsidP="00E40EE9">
      <w:pPr>
        <w:autoSpaceDE w:val="0"/>
        <w:autoSpaceDN w:val="0"/>
        <w:adjustRightInd w:val="0"/>
        <w:spacing w:after="0" w:line="360" w:lineRule="auto"/>
        <w:ind w:firstLine="720"/>
        <w:jc w:val="both"/>
        <w:rPr>
          <w:rFonts w:ascii="Book Antiqua" w:hAnsi="Book Antiqua" w:cs="Tahoma"/>
          <w:color w:val="131413"/>
          <w:sz w:val="24"/>
          <w:szCs w:val="24"/>
        </w:rPr>
      </w:pPr>
      <w:r w:rsidRPr="00D30D50">
        <w:rPr>
          <w:rFonts w:ascii="Book Antiqua" w:hAnsi="Book Antiqua" w:cs="Tahoma"/>
          <w:color w:val="131413"/>
          <w:sz w:val="24"/>
          <w:szCs w:val="24"/>
        </w:rPr>
        <w:t>In this study, we investigated the impact of excluded living donors on patients, transplant team and medical resources in absence of a DDLT program. Then we discussed different possible strategies to overcome this problem and the expected outcome from adoption of these strategies in our center.</w:t>
      </w:r>
    </w:p>
    <w:p w:rsidR="00230D9E" w:rsidRPr="00D30D50" w:rsidRDefault="00230D9E" w:rsidP="00E40EE9">
      <w:pPr>
        <w:autoSpaceDE w:val="0"/>
        <w:autoSpaceDN w:val="0"/>
        <w:adjustRightInd w:val="0"/>
        <w:spacing w:after="0" w:line="360" w:lineRule="auto"/>
        <w:jc w:val="both"/>
        <w:rPr>
          <w:rFonts w:ascii="Book Antiqua" w:hAnsi="Book Antiqua" w:cs="Tahoma"/>
          <w:color w:val="131413"/>
          <w:sz w:val="24"/>
          <w:szCs w:val="24"/>
        </w:rPr>
      </w:pPr>
    </w:p>
    <w:p w:rsidR="00230D9E" w:rsidRPr="00141E01" w:rsidRDefault="00230D9E" w:rsidP="00E40EE9">
      <w:pPr>
        <w:autoSpaceDE w:val="0"/>
        <w:autoSpaceDN w:val="0"/>
        <w:adjustRightInd w:val="0"/>
        <w:spacing w:after="0" w:line="360" w:lineRule="auto"/>
        <w:jc w:val="both"/>
        <w:rPr>
          <w:rFonts w:ascii="Book Antiqua" w:hAnsi="Book Antiqua" w:cs="Tahoma"/>
          <w:b/>
          <w:bCs/>
          <w:color w:val="131413"/>
          <w:sz w:val="24"/>
          <w:szCs w:val="24"/>
          <w:lang w:eastAsia="zh-CN"/>
        </w:rPr>
      </w:pPr>
      <w:r w:rsidRPr="00141E01">
        <w:rPr>
          <w:rFonts w:ascii="Book Antiqua" w:hAnsi="Book Antiqua" w:cs="Tahoma"/>
          <w:b/>
          <w:bCs/>
          <w:color w:val="131413"/>
          <w:sz w:val="24"/>
          <w:szCs w:val="24"/>
          <w:lang w:eastAsia="zh-CN"/>
        </w:rPr>
        <w:t>CASE REPORT</w:t>
      </w:r>
    </w:p>
    <w:p w:rsidR="00230D9E" w:rsidRPr="00D30D50" w:rsidRDefault="00230D9E" w:rsidP="00E40EE9">
      <w:pPr>
        <w:spacing w:after="0" w:line="360" w:lineRule="auto"/>
        <w:jc w:val="both"/>
        <w:rPr>
          <w:rFonts w:ascii="Book Antiqua" w:hAnsi="Book Antiqua" w:cs="Tahoma"/>
          <w:b/>
          <w:bCs/>
          <w:i/>
          <w:iCs/>
          <w:color w:val="000000"/>
          <w:sz w:val="24"/>
          <w:szCs w:val="24"/>
        </w:rPr>
      </w:pPr>
      <w:r w:rsidRPr="00D30D50">
        <w:rPr>
          <w:rFonts w:ascii="Book Antiqua" w:hAnsi="Book Antiqua" w:cs="Tahoma"/>
          <w:b/>
          <w:bCs/>
          <w:i/>
          <w:iCs/>
          <w:color w:val="000000"/>
          <w:sz w:val="24"/>
          <w:szCs w:val="24"/>
        </w:rPr>
        <w:t>Study subjects</w:t>
      </w:r>
    </w:p>
    <w:p w:rsidR="00230D9E" w:rsidRPr="00D30D50" w:rsidRDefault="00230D9E" w:rsidP="00E40EE9">
      <w:pPr>
        <w:autoSpaceDE w:val="0"/>
        <w:autoSpaceDN w:val="0"/>
        <w:adjustRightInd w:val="0"/>
        <w:spacing w:after="0" w:line="360" w:lineRule="auto"/>
        <w:jc w:val="both"/>
        <w:rPr>
          <w:rFonts w:ascii="Book Antiqua" w:hAnsi="Book Antiqua" w:cs="Tahoma"/>
          <w:color w:val="000000"/>
          <w:sz w:val="24"/>
          <w:szCs w:val="24"/>
        </w:rPr>
      </w:pPr>
      <w:r w:rsidRPr="00D30D50">
        <w:rPr>
          <w:rFonts w:ascii="Book Antiqua" w:hAnsi="Book Antiqua" w:cs="Tahoma"/>
          <w:color w:val="000000"/>
          <w:sz w:val="24"/>
          <w:szCs w:val="24"/>
        </w:rPr>
        <w:t>This is a retrospective cohort study of excluded donors (</w:t>
      </w:r>
      <w:r w:rsidRPr="00141E01">
        <w:rPr>
          <w:rFonts w:ascii="Book Antiqua" w:hAnsi="Book Antiqua" w:cs="Tahoma"/>
          <w:i/>
          <w:color w:val="000000"/>
          <w:sz w:val="24"/>
          <w:szCs w:val="24"/>
        </w:rPr>
        <w:t>n</w:t>
      </w:r>
      <w:r>
        <w:rPr>
          <w:rFonts w:ascii="Book Antiqua" w:hAnsi="Book Antiqua" w:cs="Tahoma"/>
          <w:color w:val="000000"/>
          <w:sz w:val="24"/>
          <w:szCs w:val="24"/>
          <w:lang w:eastAsia="zh-CN"/>
        </w:rPr>
        <w:t xml:space="preserve"> </w:t>
      </w:r>
      <w:r w:rsidRPr="00D30D50">
        <w:rPr>
          <w:rFonts w:ascii="Book Antiqua" w:hAnsi="Book Antiqua" w:cs="Tahoma"/>
          <w:color w:val="000000"/>
          <w:sz w:val="24"/>
          <w:szCs w:val="24"/>
        </w:rPr>
        <w:t>= 792) from potential donors (</w:t>
      </w:r>
      <w:r w:rsidRPr="00141E01">
        <w:rPr>
          <w:rFonts w:ascii="Book Antiqua" w:hAnsi="Book Antiqua" w:cs="Tahoma"/>
          <w:i/>
          <w:color w:val="000000"/>
          <w:sz w:val="24"/>
          <w:szCs w:val="24"/>
        </w:rPr>
        <w:t>n</w:t>
      </w:r>
      <w:r>
        <w:rPr>
          <w:rFonts w:ascii="Book Antiqua" w:hAnsi="Book Antiqua" w:cs="Tahoma"/>
          <w:color w:val="000000"/>
          <w:sz w:val="24"/>
          <w:szCs w:val="24"/>
          <w:lang w:eastAsia="zh-CN"/>
        </w:rPr>
        <w:t xml:space="preserve"> </w:t>
      </w:r>
      <w:r w:rsidRPr="00D30D50">
        <w:rPr>
          <w:rFonts w:ascii="Book Antiqua" w:hAnsi="Book Antiqua" w:cs="Tahoma"/>
          <w:color w:val="000000"/>
          <w:sz w:val="24"/>
          <w:szCs w:val="24"/>
        </w:rPr>
        <w:t xml:space="preserve">= 1004) for LDLT using the right lobe graft in the period from May 2004 to December 2012 in Liver Transplant Program,  Gastrointestinal Surgical Center, Mansoura University, Egypt. Potential donor was any living donor who comes to our center after the recipient is informed of the criteria of the donor that we accept. Excluded donors were those who were excluded from the process of </w:t>
      </w:r>
      <w:r w:rsidRPr="00D30D50">
        <w:rPr>
          <w:rFonts w:ascii="Book Antiqua" w:hAnsi="Book Antiqua" w:cs="Tahoma"/>
          <w:color w:val="000000"/>
          <w:sz w:val="24"/>
          <w:szCs w:val="24"/>
        </w:rPr>
        <w:lastRenderedPageBreak/>
        <w:t>living liver donation to a certain recipient due to causes related to the donor whether the decision was taken by the transplant team, recipient, or the donor himself.</w:t>
      </w:r>
    </w:p>
    <w:p w:rsidR="00230D9E" w:rsidRPr="00D30D50" w:rsidRDefault="00230D9E" w:rsidP="00E40EE9">
      <w:pPr>
        <w:spacing w:after="0" w:line="360" w:lineRule="auto"/>
        <w:jc w:val="both"/>
        <w:rPr>
          <w:rFonts w:ascii="Book Antiqua" w:hAnsi="Book Antiqua" w:cs="Tahoma"/>
          <w:b/>
          <w:bCs/>
          <w:i/>
          <w:iCs/>
          <w:color w:val="000000"/>
          <w:sz w:val="24"/>
          <w:szCs w:val="24"/>
        </w:rPr>
      </w:pPr>
    </w:p>
    <w:p w:rsidR="00230D9E" w:rsidRPr="00141E01" w:rsidRDefault="00230D9E" w:rsidP="00E40EE9">
      <w:pPr>
        <w:spacing w:after="0" w:line="360" w:lineRule="auto"/>
        <w:jc w:val="both"/>
        <w:rPr>
          <w:rFonts w:ascii="Book Antiqua" w:hAnsi="Book Antiqua" w:cs="Tahoma"/>
          <w:b/>
          <w:bCs/>
          <w:i/>
          <w:iCs/>
          <w:color w:val="000000"/>
          <w:sz w:val="24"/>
          <w:szCs w:val="24"/>
          <w:lang w:eastAsia="zh-CN"/>
        </w:rPr>
      </w:pPr>
      <w:r>
        <w:rPr>
          <w:rFonts w:ascii="Book Antiqua" w:hAnsi="Book Antiqua" w:cs="Tahoma"/>
          <w:b/>
          <w:bCs/>
          <w:i/>
          <w:iCs/>
          <w:color w:val="000000"/>
          <w:sz w:val="24"/>
          <w:szCs w:val="24"/>
        </w:rPr>
        <w:t>Data collection</w:t>
      </w:r>
    </w:p>
    <w:p w:rsidR="00230D9E" w:rsidRPr="00D30D50" w:rsidRDefault="00230D9E" w:rsidP="00E40EE9">
      <w:pPr>
        <w:spacing w:after="0" w:line="360" w:lineRule="auto"/>
        <w:jc w:val="both"/>
        <w:rPr>
          <w:rFonts w:ascii="Book Antiqua" w:hAnsi="Book Antiqua" w:cs="Tahoma"/>
          <w:color w:val="000000"/>
          <w:sz w:val="24"/>
          <w:szCs w:val="24"/>
        </w:rPr>
      </w:pPr>
      <w:r w:rsidRPr="00D30D50">
        <w:rPr>
          <w:rFonts w:ascii="Book Antiqua" w:hAnsi="Book Antiqua" w:cs="Tahoma"/>
          <w:color w:val="000000"/>
          <w:sz w:val="24"/>
          <w:szCs w:val="24"/>
        </w:rPr>
        <w:t xml:space="preserve">Data for this study were retrieved from the internal web-based registry system supplemented by paper-based records of the potential donors included in the medical files of the corresponding recipients. Data were collected and rearranged in a standardized manner including details about donor age, sex, body mass index (BMI), liver function tests, viral serological markers, results of liver biopsy and imaging studies if done, cause and phase of exclusion, duration from the donor first visit till the decision of exclusion was taken and the cost of the investigations and special consultations done in this duration if any. </w:t>
      </w:r>
    </w:p>
    <w:p w:rsidR="00230D9E" w:rsidRPr="00D30D50" w:rsidRDefault="00230D9E" w:rsidP="00E40EE9">
      <w:pPr>
        <w:autoSpaceDE w:val="0"/>
        <w:autoSpaceDN w:val="0"/>
        <w:adjustRightInd w:val="0"/>
        <w:spacing w:after="0" w:line="360" w:lineRule="auto"/>
        <w:jc w:val="both"/>
        <w:rPr>
          <w:rFonts w:ascii="Book Antiqua" w:hAnsi="Book Antiqua" w:cs="Tahoma"/>
          <w:b/>
          <w:bCs/>
          <w:i/>
          <w:iCs/>
          <w:color w:val="000000"/>
          <w:sz w:val="24"/>
          <w:szCs w:val="24"/>
        </w:rPr>
      </w:pPr>
    </w:p>
    <w:p w:rsidR="00230D9E" w:rsidRPr="00141E01" w:rsidRDefault="00230D9E" w:rsidP="00E40EE9">
      <w:pPr>
        <w:autoSpaceDE w:val="0"/>
        <w:autoSpaceDN w:val="0"/>
        <w:adjustRightInd w:val="0"/>
        <w:spacing w:after="0" w:line="360" w:lineRule="auto"/>
        <w:jc w:val="both"/>
        <w:rPr>
          <w:rFonts w:ascii="Book Antiqua" w:hAnsi="Book Antiqua" w:cs="Tahoma"/>
          <w:b/>
          <w:bCs/>
          <w:i/>
          <w:iCs/>
          <w:color w:val="000000"/>
          <w:sz w:val="24"/>
          <w:szCs w:val="24"/>
          <w:lang w:eastAsia="zh-CN"/>
        </w:rPr>
      </w:pPr>
      <w:r w:rsidRPr="00D30D50">
        <w:rPr>
          <w:rFonts w:ascii="Book Antiqua" w:hAnsi="Book Antiqua" w:cs="Tahoma"/>
          <w:b/>
          <w:bCs/>
          <w:i/>
          <w:iCs/>
          <w:color w:val="000000"/>
          <w:sz w:val="24"/>
          <w:szCs w:val="24"/>
        </w:rPr>
        <w:t>D</w:t>
      </w:r>
      <w:r>
        <w:rPr>
          <w:rFonts w:ascii="Book Antiqua" w:hAnsi="Book Antiqua" w:cs="Tahoma"/>
          <w:b/>
          <w:bCs/>
          <w:i/>
          <w:iCs/>
          <w:color w:val="000000"/>
          <w:sz w:val="24"/>
          <w:szCs w:val="24"/>
        </w:rPr>
        <w:t xml:space="preserve">onor evaluation </w:t>
      </w:r>
    </w:p>
    <w:p w:rsidR="00230D9E" w:rsidRPr="00D30D50" w:rsidRDefault="00230D9E" w:rsidP="00E40EE9">
      <w:pPr>
        <w:autoSpaceDE w:val="0"/>
        <w:autoSpaceDN w:val="0"/>
        <w:adjustRightInd w:val="0"/>
        <w:spacing w:after="0" w:line="360" w:lineRule="auto"/>
        <w:jc w:val="both"/>
        <w:rPr>
          <w:rFonts w:ascii="Book Antiqua" w:hAnsi="Book Antiqua" w:cs="Tahoma"/>
          <w:color w:val="131413"/>
          <w:sz w:val="24"/>
          <w:szCs w:val="24"/>
          <w:lang w:eastAsia="zh-CN"/>
        </w:rPr>
      </w:pPr>
      <w:r w:rsidRPr="00D30D50">
        <w:rPr>
          <w:rFonts w:ascii="Book Antiqua" w:hAnsi="Book Antiqua" w:cs="Tahoma"/>
          <w:color w:val="000000"/>
          <w:sz w:val="24"/>
          <w:szCs w:val="24"/>
        </w:rPr>
        <w:t xml:space="preserve">Donor candidates were thoroughly evaluated according to a multidisciplinary protocol shown in Table 1. </w:t>
      </w:r>
      <w:r w:rsidRPr="00D30D50">
        <w:rPr>
          <w:rFonts w:ascii="Book Antiqua" w:hAnsi="Book Antiqua" w:cs="Tahoma"/>
          <w:color w:val="131413"/>
          <w:sz w:val="24"/>
          <w:szCs w:val="24"/>
        </w:rPr>
        <w:t>A multistep consent process involving two different surgeons and a hepatologist on separate occasions was used, during which the operative procedure and potential complications were described in details. Donors were informed that the risks of morbidity and mortality were 40% and 0.5%, respectively</w:t>
      </w:r>
      <w:r w:rsidRPr="00141E01">
        <w:rPr>
          <w:rFonts w:ascii="Book Antiqua" w:hAnsi="Book Antiqua" w:cs="Tahoma"/>
          <w:color w:val="131413"/>
          <w:sz w:val="24"/>
          <w:szCs w:val="24"/>
          <w:vertAlign w:val="superscript"/>
        </w:rPr>
        <w:t>[5]</w:t>
      </w:r>
      <w:r w:rsidRPr="00D30D50">
        <w:rPr>
          <w:rFonts w:ascii="Book Antiqua" w:hAnsi="Book Antiqua" w:cs="Tahoma"/>
          <w:color w:val="131413"/>
          <w:sz w:val="24"/>
          <w:szCs w:val="24"/>
        </w:rPr>
        <w:t>.</w:t>
      </w:r>
    </w:p>
    <w:p w:rsidR="00230D9E" w:rsidRPr="00141E01" w:rsidRDefault="00230D9E" w:rsidP="00E40EE9">
      <w:pPr>
        <w:autoSpaceDE w:val="0"/>
        <w:autoSpaceDN w:val="0"/>
        <w:adjustRightInd w:val="0"/>
        <w:spacing w:after="0" w:line="360" w:lineRule="auto"/>
        <w:ind w:firstLine="720"/>
        <w:jc w:val="both"/>
        <w:rPr>
          <w:rFonts w:ascii="Book Antiqua" w:hAnsi="Book Antiqua" w:cs="Tahoma"/>
          <w:color w:val="131413"/>
          <w:sz w:val="24"/>
          <w:szCs w:val="24"/>
          <w:lang w:eastAsia="zh-CN"/>
        </w:rPr>
      </w:pPr>
      <w:r w:rsidRPr="00D30D50">
        <w:rPr>
          <w:rFonts w:ascii="Book Antiqua" w:hAnsi="Book Antiqua" w:cs="Tahoma"/>
          <w:color w:val="131413"/>
          <w:sz w:val="24"/>
          <w:szCs w:val="24"/>
        </w:rPr>
        <w:t xml:space="preserve">Non-related living donation was accepted only when the patient proved to an independent ethical and legal committee that no one of his relatives was suitable to donate his right liver lobe to him. </w:t>
      </w:r>
      <w:r w:rsidRPr="00D30D50">
        <w:rPr>
          <w:rFonts w:ascii="Book Antiqua" w:hAnsi="Book Antiqua" w:cs="Tahoma"/>
          <w:color w:val="000000"/>
          <w:sz w:val="24"/>
          <w:szCs w:val="24"/>
        </w:rPr>
        <w:t>The legal age of consent for donation in Egypt is 18 years when the recipient is one of the parents otherwise it is 21 years old. The upper age limit for living liver donation is 45 years. According to 2006 Census held by the Central Agency for Mobilization and Statistics (CAPMAS), only 6.27% of Egyptians are aged above 60 years</w:t>
      </w:r>
      <w:r w:rsidRPr="00D30D50">
        <w:rPr>
          <w:rFonts w:ascii="Book Antiqua" w:hAnsi="Book Antiqua" w:cs="Tahoma"/>
          <w:color w:val="000000"/>
          <w:sz w:val="24"/>
          <w:szCs w:val="24"/>
          <w:vertAlign w:val="superscript"/>
        </w:rPr>
        <w:t>[10]</w:t>
      </w:r>
      <w:r w:rsidRPr="00D30D50">
        <w:rPr>
          <w:rFonts w:ascii="Book Antiqua" w:hAnsi="Book Antiqua" w:cs="Tahoma"/>
          <w:color w:val="000000"/>
          <w:sz w:val="24"/>
          <w:szCs w:val="24"/>
        </w:rPr>
        <w:t xml:space="preserve">. This implies that most of chronic diseases occur at younger age in Egyptians in </w:t>
      </w:r>
      <w:r w:rsidRPr="00D30D50">
        <w:rPr>
          <w:rFonts w:ascii="Book Antiqua" w:hAnsi="Book Antiqua" w:cs="Tahoma"/>
          <w:color w:val="000000"/>
          <w:sz w:val="24"/>
          <w:szCs w:val="24"/>
        </w:rPr>
        <w:lastRenderedPageBreak/>
        <w:t xml:space="preserve">comparison to other populations. This justifies our choice of upper age limit of 45 years although many centers abroad accept higher age limits even up to more than 60 years. </w:t>
      </w:r>
    </w:p>
    <w:p w:rsidR="00230D9E" w:rsidRPr="00D30D50" w:rsidRDefault="00230D9E" w:rsidP="00E40EE9">
      <w:pPr>
        <w:spacing w:after="0" w:line="360" w:lineRule="auto"/>
        <w:ind w:firstLine="720"/>
        <w:jc w:val="both"/>
        <w:rPr>
          <w:rFonts w:ascii="Book Antiqua" w:hAnsi="Book Antiqua" w:cs="Tahoma"/>
          <w:color w:val="131413"/>
          <w:sz w:val="24"/>
          <w:szCs w:val="24"/>
          <w:lang w:eastAsia="zh-CN"/>
        </w:rPr>
      </w:pPr>
      <w:r w:rsidRPr="00D30D50">
        <w:rPr>
          <w:rFonts w:ascii="Book Antiqua" w:hAnsi="Book Antiqua" w:cs="Tahoma"/>
          <w:color w:val="000000"/>
          <w:sz w:val="24"/>
          <w:szCs w:val="24"/>
        </w:rPr>
        <w:t>Routine liver biopsy in the living liver donor evaluation protocol is controversial. Some centers adopted routine liver biopsy after unfortunate experience with the living donors including operation abortion and donor mortality due to undisc</w:t>
      </w:r>
      <w:r>
        <w:rPr>
          <w:rFonts w:ascii="Book Antiqua" w:hAnsi="Book Antiqua" w:cs="Tahoma"/>
          <w:color w:val="000000"/>
          <w:sz w:val="24"/>
          <w:szCs w:val="24"/>
        </w:rPr>
        <w:t>overed congenital lipodystrophy</w:t>
      </w:r>
      <w:r w:rsidRPr="00D30D50">
        <w:rPr>
          <w:rFonts w:ascii="Book Antiqua" w:hAnsi="Book Antiqua" w:cs="Tahoma"/>
          <w:color w:val="000000"/>
          <w:sz w:val="24"/>
          <w:szCs w:val="24"/>
          <w:vertAlign w:val="superscript"/>
        </w:rPr>
        <w:t>[6,15]</w:t>
      </w:r>
      <w:r w:rsidRPr="00D30D50">
        <w:rPr>
          <w:rFonts w:ascii="Book Antiqua" w:hAnsi="Book Antiqua" w:cs="Tahoma"/>
          <w:color w:val="000000"/>
          <w:sz w:val="24"/>
          <w:szCs w:val="24"/>
        </w:rPr>
        <w:t xml:space="preserve">. Working on the safe side with living liver donor makes liver biopsy necessary. </w:t>
      </w:r>
      <w:r w:rsidRPr="00D30D50">
        <w:rPr>
          <w:rFonts w:ascii="Book Antiqua" w:hAnsi="Book Antiqua" w:cs="Tahoma"/>
          <w:color w:val="131413"/>
          <w:sz w:val="24"/>
          <w:szCs w:val="24"/>
        </w:rPr>
        <w:t xml:space="preserve">So, liver biopsy was routinely performed by an experienced radiologist. </w:t>
      </w:r>
    </w:p>
    <w:p w:rsidR="00230D9E" w:rsidRPr="00D30D50" w:rsidRDefault="00230D9E" w:rsidP="00E40EE9">
      <w:pPr>
        <w:spacing w:after="0" w:line="360" w:lineRule="auto"/>
        <w:ind w:firstLine="720"/>
        <w:jc w:val="both"/>
        <w:rPr>
          <w:rFonts w:ascii="Book Antiqua" w:hAnsi="Book Antiqua" w:cs="Tahoma"/>
          <w:color w:val="131413"/>
          <w:sz w:val="24"/>
          <w:szCs w:val="24"/>
          <w:lang w:eastAsia="zh-CN"/>
        </w:rPr>
      </w:pPr>
      <w:r w:rsidRPr="00D30D50">
        <w:rPr>
          <w:rFonts w:ascii="Book Antiqua" w:hAnsi="Book Antiqua" w:cs="Tahoma"/>
          <w:color w:val="131413"/>
          <w:sz w:val="24"/>
          <w:szCs w:val="24"/>
        </w:rPr>
        <w:t xml:space="preserve">Liver biopsy is performed prior to imaging studies evaluating the anatomy of the vascular and biliary systems as </w:t>
      </w:r>
      <w:r w:rsidRPr="00D30D50">
        <w:rPr>
          <w:rFonts w:ascii="Book Antiqua" w:hAnsi="Book Antiqua" w:cs="Tahoma"/>
          <w:color w:val="000000"/>
          <w:sz w:val="24"/>
          <w:szCs w:val="24"/>
        </w:rPr>
        <w:t>hepatic angiography, magnetic resonance cholangiopancreatography (MRCP) and liver volumetry</w:t>
      </w:r>
      <w:r w:rsidRPr="00D30D50">
        <w:rPr>
          <w:rFonts w:ascii="Book Antiqua" w:hAnsi="Book Antiqua" w:cs="Tahoma"/>
          <w:color w:val="131413"/>
          <w:sz w:val="24"/>
          <w:szCs w:val="24"/>
        </w:rPr>
        <w:t>. Although the former is an invasive procedure, it is far less expensive (50 USD) than the imaging studies (500 USD). Also, liver biopsy had been performed in our center since 1974 to evaluate patients with portal hypertension for shunt operation and with this cumulative experience the procedure is almost risk-free. The burden of the donor evaluation expenses lies on the recipient with little support from the state. So, we perform liver biopsy prior to imaging studies for economic causes especially when liver biopsy is a</w:t>
      </w:r>
      <w:r>
        <w:rPr>
          <w:rFonts w:ascii="Book Antiqua" w:hAnsi="Book Antiqua" w:cs="Tahoma"/>
          <w:color w:val="131413"/>
          <w:sz w:val="24"/>
          <w:szCs w:val="24"/>
        </w:rPr>
        <w:t xml:space="preserve">lmost risk free in our center. </w:t>
      </w:r>
    </w:p>
    <w:p w:rsidR="00230D9E" w:rsidRPr="00D30D50" w:rsidRDefault="00230D9E" w:rsidP="00E40EE9">
      <w:pPr>
        <w:spacing w:after="0" w:line="360" w:lineRule="auto"/>
        <w:ind w:firstLine="720"/>
        <w:jc w:val="both"/>
        <w:rPr>
          <w:rFonts w:ascii="Book Antiqua" w:hAnsi="Book Antiqua" w:cs="Tahoma"/>
          <w:color w:val="000000"/>
          <w:sz w:val="24"/>
          <w:szCs w:val="24"/>
        </w:rPr>
      </w:pPr>
      <w:r w:rsidRPr="00D30D50">
        <w:rPr>
          <w:rFonts w:ascii="Book Antiqua" w:hAnsi="Book Antiqua" w:cs="Tahoma"/>
          <w:color w:val="131413"/>
          <w:sz w:val="24"/>
          <w:szCs w:val="24"/>
        </w:rPr>
        <w:t>Donors with a body mass index (BMI) &gt;</w:t>
      </w:r>
      <w:r>
        <w:rPr>
          <w:rFonts w:ascii="Book Antiqua" w:hAnsi="Book Antiqua" w:cs="Tahoma"/>
          <w:color w:val="131413"/>
          <w:sz w:val="24"/>
          <w:szCs w:val="24"/>
          <w:lang w:eastAsia="zh-CN"/>
        </w:rPr>
        <w:t xml:space="preserve"> </w:t>
      </w:r>
      <w:r w:rsidRPr="00D30D50">
        <w:rPr>
          <w:rFonts w:ascii="Book Antiqua" w:hAnsi="Book Antiqua" w:cs="Tahoma"/>
          <w:color w:val="131413"/>
          <w:sz w:val="24"/>
          <w:szCs w:val="24"/>
        </w:rPr>
        <w:t>35 were re-evaluated after they committed to a successful weight loss program. Absolute exclusion criteria were ABO incompatibility, pregnancy, mental inadequacy, underlying medical condition that was considered to increase the risk of complications, positive hepatitis B or C serology, underlying liver disease, steatosis &gt;</w:t>
      </w:r>
      <w:r>
        <w:rPr>
          <w:rFonts w:ascii="Book Antiqua" w:hAnsi="Book Antiqua" w:cs="Tahoma"/>
          <w:color w:val="131413"/>
          <w:sz w:val="24"/>
          <w:szCs w:val="24"/>
          <w:lang w:eastAsia="zh-CN"/>
        </w:rPr>
        <w:t xml:space="preserve"> </w:t>
      </w:r>
      <w:r w:rsidRPr="00D30D50">
        <w:rPr>
          <w:rFonts w:ascii="Book Antiqua" w:hAnsi="Book Antiqua" w:cs="Tahoma"/>
          <w:color w:val="131413"/>
          <w:sz w:val="24"/>
          <w:szCs w:val="24"/>
        </w:rPr>
        <w:t xml:space="preserve">30%, and abnormal anatomy considered by surgeons to increase the risk of hepatectomy or affect the remaining liver. </w:t>
      </w:r>
    </w:p>
    <w:p w:rsidR="00230D9E" w:rsidRPr="00D30D50" w:rsidRDefault="00230D9E" w:rsidP="00E40EE9">
      <w:pPr>
        <w:autoSpaceDE w:val="0"/>
        <w:autoSpaceDN w:val="0"/>
        <w:adjustRightInd w:val="0"/>
        <w:spacing w:after="0" w:line="360" w:lineRule="auto"/>
        <w:jc w:val="both"/>
        <w:rPr>
          <w:rFonts w:ascii="Book Antiqua" w:hAnsi="Book Antiqua" w:cs="Tahoma"/>
          <w:b/>
          <w:bCs/>
          <w:i/>
          <w:iCs/>
          <w:color w:val="000000"/>
          <w:sz w:val="24"/>
          <w:szCs w:val="24"/>
        </w:rPr>
      </w:pPr>
    </w:p>
    <w:p w:rsidR="00230D9E" w:rsidRPr="00D30D50" w:rsidRDefault="00230D9E" w:rsidP="00E40EE9">
      <w:pPr>
        <w:autoSpaceDE w:val="0"/>
        <w:autoSpaceDN w:val="0"/>
        <w:adjustRightInd w:val="0"/>
        <w:spacing w:after="0" w:line="360" w:lineRule="auto"/>
        <w:jc w:val="both"/>
        <w:rPr>
          <w:rFonts w:ascii="Book Antiqua" w:hAnsi="Book Antiqua" w:cs="Tahoma"/>
          <w:b/>
          <w:bCs/>
          <w:i/>
          <w:iCs/>
          <w:color w:val="000000"/>
          <w:sz w:val="24"/>
          <w:szCs w:val="24"/>
        </w:rPr>
      </w:pPr>
      <w:r w:rsidRPr="00D30D50">
        <w:rPr>
          <w:rFonts w:ascii="Book Antiqua" w:hAnsi="Book Antiqua" w:cs="Tahoma"/>
          <w:b/>
          <w:bCs/>
          <w:i/>
          <w:iCs/>
          <w:color w:val="000000"/>
          <w:sz w:val="24"/>
          <w:szCs w:val="24"/>
        </w:rPr>
        <w:t xml:space="preserve">Statistics </w:t>
      </w:r>
    </w:p>
    <w:p w:rsidR="00230D9E" w:rsidRPr="00D30D50" w:rsidRDefault="00230D9E" w:rsidP="00E40EE9">
      <w:pPr>
        <w:autoSpaceDE w:val="0"/>
        <w:autoSpaceDN w:val="0"/>
        <w:adjustRightInd w:val="0"/>
        <w:spacing w:after="0" w:line="360" w:lineRule="auto"/>
        <w:jc w:val="both"/>
        <w:rPr>
          <w:rFonts w:ascii="Book Antiqua" w:hAnsi="Book Antiqua" w:cs="Tahoma"/>
          <w:color w:val="000000"/>
          <w:sz w:val="24"/>
          <w:szCs w:val="24"/>
        </w:rPr>
      </w:pPr>
      <w:r w:rsidRPr="00D30D50">
        <w:rPr>
          <w:rFonts w:ascii="Book Antiqua" w:hAnsi="Book Antiqua" w:cs="Tahoma"/>
          <w:color w:val="000000"/>
          <w:sz w:val="24"/>
          <w:szCs w:val="24"/>
        </w:rPr>
        <w:lastRenderedPageBreak/>
        <w:t xml:space="preserve">Shapiro-Wilk test is used to assess normality of data. Numerical data are presented as means and standard deviations or as medians with ranges. A P value &lt; </w:t>
      </w:r>
      <w:r>
        <w:rPr>
          <w:rFonts w:ascii="Book Antiqua" w:hAnsi="Book Antiqua" w:cs="Tahoma"/>
          <w:color w:val="000000"/>
          <w:sz w:val="24"/>
          <w:szCs w:val="24"/>
          <w:lang w:eastAsia="zh-CN"/>
        </w:rPr>
        <w:t>0</w:t>
      </w:r>
      <w:r w:rsidRPr="00D30D50">
        <w:rPr>
          <w:rFonts w:ascii="Book Antiqua" w:hAnsi="Book Antiqua" w:cs="Tahoma"/>
          <w:color w:val="000000"/>
          <w:sz w:val="24"/>
          <w:szCs w:val="24"/>
        </w:rPr>
        <w:t xml:space="preserve">.05 was considered statistically significant. Statistical analysis was done with the help of IBM SPSS v. 20. </w:t>
      </w:r>
    </w:p>
    <w:p w:rsidR="00230D9E" w:rsidRPr="00D30D50" w:rsidRDefault="00230D9E" w:rsidP="00E40EE9">
      <w:pPr>
        <w:autoSpaceDE w:val="0"/>
        <w:autoSpaceDN w:val="0"/>
        <w:adjustRightInd w:val="0"/>
        <w:spacing w:after="0" w:line="360" w:lineRule="auto"/>
        <w:jc w:val="both"/>
        <w:rPr>
          <w:rFonts w:ascii="Book Antiqua" w:hAnsi="Book Antiqua" w:cs="Tahoma"/>
          <w:color w:val="000000"/>
          <w:sz w:val="24"/>
          <w:szCs w:val="24"/>
        </w:rPr>
      </w:pPr>
    </w:p>
    <w:p w:rsidR="00230D9E" w:rsidRPr="00D30D50" w:rsidRDefault="00230D9E" w:rsidP="00E40EE9">
      <w:pPr>
        <w:autoSpaceDE w:val="0"/>
        <w:autoSpaceDN w:val="0"/>
        <w:adjustRightInd w:val="0"/>
        <w:spacing w:after="0" w:line="360" w:lineRule="auto"/>
        <w:jc w:val="both"/>
        <w:rPr>
          <w:rFonts w:ascii="Book Antiqua" w:hAnsi="Book Antiqua" w:cs="Tahoma"/>
          <w:b/>
          <w:bCs/>
          <w:i/>
          <w:iCs/>
          <w:color w:val="000000"/>
          <w:sz w:val="24"/>
          <w:szCs w:val="24"/>
          <w:lang w:eastAsia="zh-CN"/>
        </w:rPr>
      </w:pPr>
      <w:r>
        <w:rPr>
          <w:rFonts w:ascii="Book Antiqua" w:hAnsi="Book Antiqua" w:cs="Tahoma"/>
          <w:b/>
          <w:bCs/>
          <w:i/>
          <w:iCs/>
          <w:color w:val="000000"/>
          <w:sz w:val="24"/>
          <w:szCs w:val="24"/>
        </w:rPr>
        <w:t>Causes of exclusion</w:t>
      </w:r>
    </w:p>
    <w:p w:rsidR="00230D9E" w:rsidRPr="00D30D50" w:rsidRDefault="00230D9E" w:rsidP="00E40EE9">
      <w:pPr>
        <w:spacing w:after="0" w:line="360" w:lineRule="auto"/>
        <w:jc w:val="both"/>
        <w:rPr>
          <w:rFonts w:ascii="Book Antiqua" w:hAnsi="Book Antiqua" w:cs="Tahoma"/>
          <w:color w:val="000000"/>
          <w:sz w:val="24"/>
          <w:szCs w:val="24"/>
          <w:lang w:eastAsia="zh-CN"/>
        </w:rPr>
      </w:pPr>
      <w:r w:rsidRPr="00D30D50">
        <w:rPr>
          <w:rFonts w:ascii="Book Antiqua" w:hAnsi="Book Antiqua" w:cs="Tahoma"/>
          <w:color w:val="000000"/>
          <w:sz w:val="24"/>
          <w:szCs w:val="24"/>
        </w:rPr>
        <w:t xml:space="preserve">Between May 2004 and December 2012, we received a number of 1004 potential donors in Liver Transplant Program, Mansoura Gastrointestinal Surgical Center. 212 donors (21.1%) completed the way to the transplant surgery while 792 candidates (78.8%) were excluded. Most of these donors were excluded during phase I </w:t>
      </w:r>
      <w:r>
        <w:rPr>
          <w:rFonts w:ascii="Book Antiqua" w:hAnsi="Book Antiqua" w:cs="Tahoma"/>
          <w:color w:val="000000"/>
          <w:sz w:val="24"/>
          <w:szCs w:val="24"/>
          <w:lang w:eastAsia="zh-CN"/>
        </w:rPr>
        <w:t xml:space="preserve">(Table 2) </w:t>
      </w:r>
      <w:r w:rsidRPr="00D30D50">
        <w:rPr>
          <w:rFonts w:ascii="Book Antiqua" w:hAnsi="Book Antiqua" w:cs="Tahoma"/>
          <w:color w:val="000000"/>
          <w:sz w:val="24"/>
          <w:szCs w:val="24"/>
        </w:rPr>
        <w:t>of the evaluation protocol (</w:t>
      </w:r>
      <w:r w:rsidRPr="00141E01">
        <w:rPr>
          <w:rFonts w:ascii="Book Antiqua" w:hAnsi="Book Antiqua" w:cs="Tahoma"/>
          <w:i/>
          <w:color w:val="000000"/>
          <w:sz w:val="24"/>
          <w:szCs w:val="24"/>
        </w:rPr>
        <w:t>n</w:t>
      </w:r>
      <w:r w:rsidRPr="00D30D50">
        <w:rPr>
          <w:rFonts w:ascii="Book Antiqua" w:hAnsi="Book Antiqua" w:cs="Tahoma"/>
          <w:color w:val="000000"/>
          <w:sz w:val="24"/>
          <w:szCs w:val="24"/>
        </w:rPr>
        <w:t xml:space="preserve"> = 633, 79.9%), while exclusion in other phases was as follows</w:t>
      </w:r>
      <w:r>
        <w:rPr>
          <w:rFonts w:ascii="Book Antiqua" w:hAnsi="Book Antiqua" w:cs="Tahoma"/>
          <w:color w:val="000000"/>
          <w:sz w:val="24"/>
          <w:szCs w:val="24"/>
          <w:lang w:eastAsia="zh-CN"/>
        </w:rPr>
        <w:t xml:space="preserve"> (Table 3)</w:t>
      </w:r>
      <w:r w:rsidRPr="00D30D50">
        <w:rPr>
          <w:rFonts w:ascii="Book Antiqua" w:hAnsi="Book Antiqua" w:cs="Tahoma"/>
          <w:color w:val="000000"/>
          <w:sz w:val="24"/>
          <w:szCs w:val="24"/>
        </w:rPr>
        <w:t>: phase II (</w:t>
      </w:r>
      <w:r w:rsidRPr="00141E01">
        <w:rPr>
          <w:rFonts w:ascii="Book Antiqua" w:hAnsi="Book Antiqua" w:cs="Tahoma"/>
          <w:i/>
          <w:color w:val="000000"/>
          <w:sz w:val="24"/>
          <w:szCs w:val="24"/>
        </w:rPr>
        <w:t>n</w:t>
      </w:r>
      <w:r>
        <w:rPr>
          <w:rFonts w:ascii="Book Antiqua" w:hAnsi="Book Antiqua" w:cs="Tahoma"/>
          <w:color w:val="000000"/>
          <w:sz w:val="24"/>
          <w:szCs w:val="24"/>
          <w:lang w:eastAsia="zh-CN"/>
        </w:rPr>
        <w:t xml:space="preserve"> </w:t>
      </w:r>
      <w:r w:rsidRPr="00D30D50">
        <w:rPr>
          <w:rFonts w:ascii="Book Antiqua" w:hAnsi="Book Antiqua" w:cs="Tahoma"/>
          <w:color w:val="000000"/>
          <w:sz w:val="24"/>
          <w:szCs w:val="24"/>
        </w:rPr>
        <w:t>= 108, 13.6%), phase III (</w:t>
      </w:r>
      <w:r w:rsidRPr="00141E01">
        <w:rPr>
          <w:rFonts w:ascii="Book Antiqua" w:hAnsi="Book Antiqua" w:cs="Tahoma"/>
          <w:i/>
          <w:color w:val="000000"/>
          <w:sz w:val="24"/>
          <w:szCs w:val="24"/>
        </w:rPr>
        <w:t>n</w:t>
      </w:r>
      <w:r w:rsidRPr="00D30D50">
        <w:rPr>
          <w:rFonts w:ascii="Book Antiqua" w:hAnsi="Book Antiqua" w:cs="Tahoma"/>
          <w:color w:val="000000"/>
          <w:sz w:val="24"/>
          <w:szCs w:val="24"/>
        </w:rPr>
        <w:t xml:space="preserve"> = 48, 6.1) and phase IV (</w:t>
      </w:r>
      <w:r w:rsidRPr="00141E01">
        <w:rPr>
          <w:rFonts w:ascii="Book Antiqua" w:hAnsi="Book Antiqua" w:cs="Tahoma"/>
          <w:i/>
          <w:color w:val="000000"/>
          <w:sz w:val="24"/>
          <w:szCs w:val="24"/>
        </w:rPr>
        <w:t>n</w:t>
      </w:r>
      <w:r w:rsidRPr="00D30D50">
        <w:rPr>
          <w:rFonts w:ascii="Book Antiqua" w:hAnsi="Book Antiqua" w:cs="Tahoma"/>
          <w:color w:val="000000"/>
          <w:sz w:val="24"/>
          <w:szCs w:val="24"/>
        </w:rPr>
        <w:t xml:space="preserve"> = 3, 0.4%). </w:t>
      </w:r>
    </w:p>
    <w:p w:rsidR="00230D9E" w:rsidRPr="00D30D50" w:rsidRDefault="00230D9E" w:rsidP="00E40EE9">
      <w:pPr>
        <w:spacing w:after="0" w:line="360" w:lineRule="auto"/>
        <w:ind w:firstLine="720"/>
        <w:jc w:val="both"/>
        <w:rPr>
          <w:rFonts w:ascii="Book Antiqua" w:hAnsi="Book Antiqua" w:cs="Tahoma"/>
          <w:color w:val="000000"/>
          <w:sz w:val="24"/>
          <w:szCs w:val="24"/>
          <w:lang w:eastAsia="zh-CN"/>
        </w:rPr>
      </w:pPr>
      <w:r w:rsidRPr="00D30D50">
        <w:rPr>
          <w:rFonts w:ascii="Book Antiqua" w:hAnsi="Book Antiqua" w:cs="Tahoma"/>
          <w:color w:val="000000"/>
          <w:sz w:val="24"/>
          <w:szCs w:val="24"/>
        </w:rPr>
        <w:t>The most frequent cause for donor exclusion was exceeding the upper age limit (</w:t>
      </w:r>
      <w:r w:rsidRPr="00141E01">
        <w:rPr>
          <w:rFonts w:ascii="Book Antiqua" w:hAnsi="Book Antiqua" w:cs="Tahoma"/>
          <w:i/>
          <w:color w:val="000000"/>
          <w:sz w:val="24"/>
          <w:szCs w:val="24"/>
        </w:rPr>
        <w:t>n</w:t>
      </w:r>
      <w:r w:rsidRPr="00D30D50">
        <w:rPr>
          <w:rFonts w:ascii="Book Antiqua" w:hAnsi="Book Antiqua" w:cs="Tahoma"/>
          <w:color w:val="000000"/>
          <w:sz w:val="24"/>
          <w:szCs w:val="24"/>
        </w:rPr>
        <w:t xml:space="preserve"> = 172, 21.7%) while 6.4% of potential donors (</w:t>
      </w:r>
      <w:r w:rsidRPr="00141E01">
        <w:rPr>
          <w:rFonts w:ascii="Book Antiqua" w:hAnsi="Book Antiqua" w:cs="Tahoma"/>
          <w:i/>
          <w:color w:val="000000"/>
          <w:sz w:val="24"/>
          <w:szCs w:val="24"/>
        </w:rPr>
        <w:t>n</w:t>
      </w:r>
      <w:r>
        <w:rPr>
          <w:rFonts w:ascii="Book Antiqua" w:hAnsi="Book Antiqua" w:cs="Tahoma"/>
          <w:color w:val="000000"/>
          <w:sz w:val="24"/>
          <w:szCs w:val="24"/>
          <w:lang w:eastAsia="zh-CN"/>
        </w:rPr>
        <w:t xml:space="preserve"> </w:t>
      </w:r>
      <w:r w:rsidRPr="00D30D50">
        <w:rPr>
          <w:rFonts w:ascii="Book Antiqua" w:hAnsi="Book Antiqua" w:cs="Tahoma"/>
          <w:color w:val="000000"/>
          <w:sz w:val="24"/>
          <w:szCs w:val="24"/>
        </w:rPr>
        <w:t>= 51) were below the lower age limit. ABO incompatibility represented the 2</w:t>
      </w:r>
      <w:r w:rsidRPr="00D30D50">
        <w:rPr>
          <w:rFonts w:ascii="Book Antiqua" w:hAnsi="Book Antiqua" w:cs="Tahoma"/>
          <w:color w:val="000000"/>
          <w:sz w:val="24"/>
          <w:szCs w:val="24"/>
          <w:vertAlign w:val="superscript"/>
        </w:rPr>
        <w:t>nd</w:t>
      </w:r>
      <w:r w:rsidRPr="00D30D50">
        <w:rPr>
          <w:rFonts w:ascii="Book Antiqua" w:hAnsi="Book Antiqua" w:cs="Tahoma"/>
          <w:color w:val="000000"/>
          <w:sz w:val="24"/>
          <w:szCs w:val="24"/>
        </w:rPr>
        <w:t xml:space="preserve"> most common cause of exclusion during phase I and the 3</w:t>
      </w:r>
      <w:r w:rsidRPr="00D30D50">
        <w:rPr>
          <w:rFonts w:ascii="Book Antiqua" w:hAnsi="Book Antiqua" w:cs="Tahoma"/>
          <w:color w:val="000000"/>
          <w:sz w:val="24"/>
          <w:szCs w:val="24"/>
          <w:vertAlign w:val="superscript"/>
        </w:rPr>
        <w:t>rd</w:t>
      </w:r>
      <w:r w:rsidRPr="00D30D50">
        <w:rPr>
          <w:rFonts w:ascii="Book Antiqua" w:hAnsi="Book Antiqua" w:cs="Tahoma"/>
          <w:color w:val="000000"/>
          <w:sz w:val="24"/>
          <w:szCs w:val="24"/>
        </w:rPr>
        <w:t xml:space="preserve"> common cause in the whole evaluation process with a ratio of 12.9% (</w:t>
      </w:r>
      <w:r w:rsidRPr="00141E01">
        <w:rPr>
          <w:rFonts w:ascii="Book Antiqua" w:hAnsi="Book Antiqua" w:cs="Tahoma"/>
          <w:i/>
          <w:color w:val="000000"/>
          <w:sz w:val="24"/>
          <w:szCs w:val="24"/>
        </w:rPr>
        <w:t>n</w:t>
      </w:r>
      <w:r w:rsidRPr="00D30D50">
        <w:rPr>
          <w:rFonts w:ascii="Book Antiqua" w:hAnsi="Book Antiqua" w:cs="Tahoma"/>
          <w:color w:val="000000"/>
          <w:sz w:val="24"/>
          <w:szCs w:val="24"/>
        </w:rPr>
        <w:t xml:space="preserve"> = 102). 2% of potential donors (n=16) were found pregnant. Candidates excluded due to BMI &gt; 30 were 26 donors (3.3%) while those excluded because of being underweight were 5 donors (0.6%). One donor was excluded because he had algophobia. Two potential donors were excluded because they turned out to be not relatives to the patient during confirmation by the independent ethical and legal committee.</w:t>
      </w:r>
    </w:p>
    <w:p w:rsidR="00230D9E" w:rsidRPr="00D30D50" w:rsidRDefault="00230D9E" w:rsidP="00E40EE9">
      <w:pPr>
        <w:spacing w:after="0" w:line="360" w:lineRule="auto"/>
        <w:ind w:firstLine="720"/>
        <w:jc w:val="both"/>
        <w:rPr>
          <w:rFonts w:ascii="Book Antiqua" w:hAnsi="Book Antiqua" w:cs="Tahoma"/>
          <w:color w:val="000000"/>
          <w:sz w:val="24"/>
          <w:szCs w:val="24"/>
          <w:lang w:eastAsia="zh-CN"/>
        </w:rPr>
      </w:pPr>
      <w:r w:rsidRPr="00D30D50">
        <w:rPr>
          <w:rFonts w:ascii="Book Antiqua" w:hAnsi="Book Antiqua" w:cs="Tahoma"/>
          <w:color w:val="000000"/>
          <w:sz w:val="24"/>
          <w:szCs w:val="24"/>
        </w:rPr>
        <w:t>One hundred and forty eight donors (18.7%) withdrew during their evaluation process. Most of them withdrew during the first phase (</w:t>
      </w:r>
      <w:r w:rsidRPr="00141E01">
        <w:rPr>
          <w:rFonts w:ascii="Book Antiqua" w:hAnsi="Book Antiqua" w:cs="Tahoma"/>
          <w:i/>
          <w:color w:val="000000"/>
          <w:sz w:val="24"/>
          <w:szCs w:val="24"/>
        </w:rPr>
        <w:t>n</w:t>
      </w:r>
      <w:r w:rsidRPr="00D30D50">
        <w:rPr>
          <w:rFonts w:ascii="Book Antiqua" w:hAnsi="Book Antiqua" w:cs="Tahoma"/>
          <w:color w:val="000000"/>
          <w:sz w:val="24"/>
          <w:szCs w:val="24"/>
        </w:rPr>
        <w:t xml:space="preserve"> = 98) while 38 potential donors withdrew during the second phase and 9 withdrew during the third phase. 3 donors withdrew after completion of the evaluation process at the night of surgery. On the other hand, 3 candidate donors expressed much hesitation during first interviews with the transplant team and were excluded. </w:t>
      </w:r>
      <w:r w:rsidRPr="00D30D50">
        <w:rPr>
          <w:rFonts w:ascii="Book Antiqua" w:hAnsi="Book Antiqua" w:cs="Tahoma"/>
          <w:color w:val="000000"/>
          <w:sz w:val="24"/>
          <w:szCs w:val="24"/>
        </w:rPr>
        <w:lastRenderedPageBreak/>
        <w:t>Interestingly, 5 donors were excluded as their families expressed great rejection to donation. Of these 5 cases of family rejection we had a father who refused his daughter donation to himself and a husband who rejected his wife donation to her mother. Of the potential donors, 6 donors were excluded because they had previous nephrectomy and two of them were frankly stated to be done for renal transplant.</w:t>
      </w:r>
    </w:p>
    <w:p w:rsidR="00230D9E" w:rsidRPr="00D30D50" w:rsidRDefault="00230D9E" w:rsidP="00E40EE9">
      <w:pPr>
        <w:spacing w:after="0" w:line="360" w:lineRule="auto"/>
        <w:ind w:firstLine="720"/>
        <w:jc w:val="both"/>
        <w:rPr>
          <w:rFonts w:ascii="Book Antiqua" w:hAnsi="Book Antiqua" w:cs="Tahoma"/>
          <w:color w:val="000000"/>
          <w:sz w:val="24"/>
          <w:szCs w:val="24"/>
          <w:lang w:eastAsia="zh-CN"/>
        </w:rPr>
      </w:pPr>
      <w:r w:rsidRPr="00D30D50">
        <w:rPr>
          <w:rFonts w:ascii="Book Antiqua" w:hAnsi="Book Antiqua" w:cs="Tahoma"/>
          <w:color w:val="000000"/>
          <w:sz w:val="24"/>
          <w:szCs w:val="24"/>
        </w:rPr>
        <w:t xml:space="preserve">In a country where </w:t>
      </w:r>
      <w:r w:rsidRPr="00F70666">
        <w:rPr>
          <w:rFonts w:ascii="Book Antiqua" w:hAnsi="Book Antiqua" w:cs="Tahoma"/>
          <w:color w:val="000000"/>
          <w:sz w:val="24"/>
          <w:szCs w:val="24"/>
        </w:rPr>
        <w:t xml:space="preserve">hepatitis C virus </w:t>
      </w:r>
      <w:r>
        <w:rPr>
          <w:rFonts w:ascii="Book Antiqua" w:hAnsi="Book Antiqua" w:cs="Tahoma"/>
          <w:color w:val="000000"/>
          <w:sz w:val="24"/>
          <w:szCs w:val="24"/>
        </w:rPr>
        <w:t>(</w:t>
      </w:r>
      <w:r w:rsidRPr="00D30D50">
        <w:rPr>
          <w:rFonts w:ascii="Book Antiqua" w:hAnsi="Book Antiqua" w:cs="Tahoma"/>
          <w:color w:val="000000"/>
          <w:sz w:val="24"/>
          <w:szCs w:val="24"/>
        </w:rPr>
        <w:t>HCV</w:t>
      </w:r>
      <w:r>
        <w:rPr>
          <w:rFonts w:ascii="Book Antiqua" w:hAnsi="Book Antiqua" w:cs="Tahoma"/>
          <w:color w:val="000000"/>
          <w:sz w:val="24"/>
          <w:szCs w:val="24"/>
        </w:rPr>
        <w:t>)</w:t>
      </w:r>
      <w:r w:rsidRPr="00D30D50">
        <w:rPr>
          <w:rFonts w:ascii="Book Antiqua" w:hAnsi="Book Antiqua" w:cs="Tahoma"/>
          <w:color w:val="000000"/>
          <w:sz w:val="24"/>
          <w:szCs w:val="24"/>
        </w:rPr>
        <w:t xml:space="preserve"> is endemic, 39 potential donors (4.9%) were excluded because they were serologically positive for HCV infection. 34 (3.4%) were serologically positive for HBV, 6 candidates (0.8%) were positive for both HCV and </w:t>
      </w:r>
      <w:r w:rsidRPr="00C60BD2">
        <w:rPr>
          <w:rFonts w:ascii="Book Antiqua" w:hAnsi="Book Antiqua" w:cs="Tahoma"/>
          <w:color w:val="000000"/>
          <w:sz w:val="24"/>
          <w:szCs w:val="24"/>
        </w:rPr>
        <w:t xml:space="preserve">hepatitis </w:t>
      </w:r>
      <w:r>
        <w:rPr>
          <w:rFonts w:ascii="Book Antiqua" w:hAnsi="Book Antiqua" w:cs="Tahoma"/>
          <w:color w:val="000000"/>
          <w:sz w:val="24"/>
          <w:szCs w:val="24"/>
        </w:rPr>
        <w:t>B</w:t>
      </w:r>
      <w:r w:rsidRPr="00C60BD2">
        <w:rPr>
          <w:rFonts w:ascii="Book Antiqua" w:hAnsi="Book Antiqua" w:cs="Tahoma"/>
          <w:color w:val="000000"/>
          <w:sz w:val="24"/>
          <w:szCs w:val="24"/>
        </w:rPr>
        <w:t xml:space="preserve"> virus </w:t>
      </w:r>
      <w:r>
        <w:rPr>
          <w:rFonts w:ascii="Book Antiqua" w:hAnsi="Book Antiqua" w:cs="Tahoma"/>
          <w:color w:val="000000"/>
          <w:sz w:val="24"/>
          <w:szCs w:val="24"/>
        </w:rPr>
        <w:t>(</w:t>
      </w:r>
      <w:r w:rsidRPr="00D30D50">
        <w:rPr>
          <w:rFonts w:ascii="Book Antiqua" w:hAnsi="Book Antiqua" w:cs="Tahoma"/>
          <w:color w:val="000000"/>
          <w:sz w:val="24"/>
          <w:szCs w:val="24"/>
        </w:rPr>
        <w:t>HBV</w:t>
      </w:r>
      <w:r>
        <w:rPr>
          <w:rFonts w:ascii="Book Antiqua" w:hAnsi="Book Antiqua" w:cs="Tahoma"/>
          <w:color w:val="000000"/>
          <w:sz w:val="24"/>
          <w:szCs w:val="24"/>
        </w:rPr>
        <w:t>)</w:t>
      </w:r>
      <w:r w:rsidRPr="00D30D50">
        <w:rPr>
          <w:rFonts w:ascii="Book Antiqua" w:hAnsi="Book Antiqua" w:cs="Tahoma"/>
          <w:color w:val="000000"/>
          <w:sz w:val="24"/>
          <w:szCs w:val="24"/>
        </w:rPr>
        <w:t xml:space="preserve">, 7 candidates (0.9%) were positive for </w:t>
      </w:r>
      <w:r w:rsidRPr="003E2F9E">
        <w:rPr>
          <w:rFonts w:ascii="Book Antiqua" w:hAnsi="Book Antiqua" w:cs="Tahoma"/>
          <w:color w:val="000000"/>
          <w:sz w:val="24"/>
          <w:szCs w:val="24"/>
        </w:rPr>
        <w:t xml:space="preserve">cytomegaoviyns </w:t>
      </w:r>
      <w:r>
        <w:rPr>
          <w:rFonts w:ascii="Book Antiqua" w:hAnsi="Book Antiqua" w:cs="Tahoma"/>
          <w:color w:val="000000"/>
          <w:sz w:val="24"/>
          <w:szCs w:val="24"/>
        </w:rPr>
        <w:t>(</w:t>
      </w:r>
      <w:r w:rsidRPr="00D30D50">
        <w:rPr>
          <w:rFonts w:ascii="Book Antiqua" w:hAnsi="Book Antiqua" w:cs="Tahoma"/>
          <w:color w:val="000000"/>
          <w:sz w:val="24"/>
          <w:szCs w:val="24"/>
        </w:rPr>
        <w:t>CMV</w:t>
      </w:r>
      <w:r>
        <w:rPr>
          <w:rFonts w:ascii="Book Antiqua" w:hAnsi="Book Antiqua" w:cs="Tahoma"/>
          <w:color w:val="000000"/>
          <w:sz w:val="24"/>
          <w:szCs w:val="24"/>
        </w:rPr>
        <w:t>)</w:t>
      </w:r>
      <w:r w:rsidRPr="00D30D50">
        <w:rPr>
          <w:rFonts w:ascii="Book Antiqua" w:hAnsi="Book Antiqua" w:cs="Tahoma"/>
          <w:color w:val="000000"/>
          <w:sz w:val="24"/>
          <w:szCs w:val="24"/>
        </w:rPr>
        <w:t>, one candidate was positive for both HCV and CMV and one candidate was serologically positive for EBV. 10 candidates had abnormal liver function tests in the form of elevated liver transaminase enzymes (</w:t>
      </w:r>
      <w:r w:rsidRPr="00141E01">
        <w:rPr>
          <w:rFonts w:ascii="Book Antiqua" w:hAnsi="Book Antiqua" w:cs="Tahoma"/>
          <w:i/>
          <w:color w:val="000000"/>
          <w:sz w:val="24"/>
          <w:szCs w:val="24"/>
        </w:rPr>
        <w:t>n</w:t>
      </w:r>
      <w:r w:rsidRPr="00D30D50">
        <w:rPr>
          <w:rFonts w:ascii="Book Antiqua" w:hAnsi="Book Antiqua" w:cs="Tahoma"/>
          <w:color w:val="000000"/>
          <w:sz w:val="24"/>
          <w:szCs w:val="24"/>
        </w:rPr>
        <w:t xml:space="preserve"> =</w:t>
      </w:r>
      <w:r>
        <w:rPr>
          <w:rFonts w:ascii="Book Antiqua" w:hAnsi="Book Antiqua" w:cs="Tahoma"/>
          <w:color w:val="000000"/>
          <w:sz w:val="24"/>
          <w:szCs w:val="24"/>
          <w:lang w:eastAsia="zh-CN"/>
        </w:rPr>
        <w:t xml:space="preserve"> </w:t>
      </w:r>
      <w:r w:rsidRPr="00D30D50">
        <w:rPr>
          <w:rFonts w:ascii="Book Antiqua" w:hAnsi="Book Antiqua" w:cs="Tahoma"/>
          <w:color w:val="000000"/>
          <w:sz w:val="24"/>
          <w:szCs w:val="24"/>
        </w:rPr>
        <w:t>7), elevated serum bilirubin (</w:t>
      </w:r>
      <w:r w:rsidRPr="00141E01">
        <w:rPr>
          <w:rFonts w:ascii="Book Antiqua" w:hAnsi="Book Antiqua" w:cs="Tahoma"/>
          <w:i/>
          <w:color w:val="000000"/>
          <w:sz w:val="24"/>
          <w:szCs w:val="24"/>
        </w:rPr>
        <w:t>n</w:t>
      </w:r>
      <w:r w:rsidRPr="00D30D50">
        <w:rPr>
          <w:rFonts w:ascii="Book Antiqua" w:hAnsi="Book Antiqua" w:cs="Tahoma"/>
          <w:color w:val="000000"/>
          <w:sz w:val="24"/>
          <w:szCs w:val="24"/>
        </w:rPr>
        <w:t xml:space="preserve"> =</w:t>
      </w:r>
      <w:r>
        <w:rPr>
          <w:rFonts w:ascii="Book Antiqua" w:hAnsi="Book Antiqua" w:cs="Tahoma"/>
          <w:color w:val="000000"/>
          <w:sz w:val="24"/>
          <w:szCs w:val="24"/>
          <w:lang w:eastAsia="zh-CN"/>
        </w:rPr>
        <w:t xml:space="preserve"> </w:t>
      </w:r>
      <w:r w:rsidRPr="00D30D50">
        <w:rPr>
          <w:rFonts w:ascii="Book Antiqua" w:hAnsi="Book Antiqua" w:cs="Tahoma"/>
          <w:color w:val="000000"/>
          <w:sz w:val="24"/>
          <w:szCs w:val="24"/>
        </w:rPr>
        <w:t>2) and hypoalbuminaemia with hypoprothrombinaemia (</w:t>
      </w:r>
      <w:r w:rsidRPr="00141E01">
        <w:rPr>
          <w:rFonts w:ascii="Book Antiqua" w:hAnsi="Book Antiqua" w:cs="Tahoma"/>
          <w:i/>
          <w:color w:val="000000"/>
          <w:sz w:val="24"/>
          <w:szCs w:val="24"/>
        </w:rPr>
        <w:t>n</w:t>
      </w:r>
      <w:r w:rsidRPr="00D30D50">
        <w:rPr>
          <w:rFonts w:ascii="Book Antiqua" w:hAnsi="Book Antiqua" w:cs="Tahoma"/>
          <w:color w:val="000000"/>
          <w:sz w:val="24"/>
          <w:szCs w:val="24"/>
        </w:rPr>
        <w:t xml:space="preserve"> =</w:t>
      </w:r>
      <w:r>
        <w:rPr>
          <w:rFonts w:ascii="Book Antiqua" w:hAnsi="Book Antiqua" w:cs="Tahoma"/>
          <w:color w:val="000000"/>
          <w:sz w:val="24"/>
          <w:szCs w:val="24"/>
          <w:lang w:eastAsia="zh-CN"/>
        </w:rPr>
        <w:t xml:space="preserve"> </w:t>
      </w:r>
      <w:r w:rsidRPr="00D30D50">
        <w:rPr>
          <w:rFonts w:ascii="Book Antiqua" w:hAnsi="Book Antiqua" w:cs="Tahoma"/>
          <w:color w:val="000000"/>
          <w:sz w:val="24"/>
          <w:szCs w:val="24"/>
        </w:rPr>
        <w:t>1). One donor was excluded because he had fatty liver on ultrasound. One of the excluded donors had splenomegally and 3 candidates were excluded because they had thrombocytopenia.</w:t>
      </w:r>
    </w:p>
    <w:p w:rsidR="00230D9E" w:rsidRPr="00D30D50" w:rsidRDefault="00230D9E" w:rsidP="00E40EE9">
      <w:pPr>
        <w:spacing w:after="0" w:line="360" w:lineRule="auto"/>
        <w:ind w:firstLine="720"/>
        <w:jc w:val="both"/>
        <w:rPr>
          <w:rFonts w:ascii="Book Antiqua" w:hAnsi="Book Antiqua" w:cs="Tahoma"/>
          <w:color w:val="000000"/>
          <w:sz w:val="24"/>
          <w:szCs w:val="24"/>
          <w:lang w:eastAsia="zh-CN"/>
        </w:rPr>
      </w:pPr>
      <w:r w:rsidRPr="00D30D50">
        <w:rPr>
          <w:rFonts w:ascii="Book Antiqua" w:hAnsi="Book Antiqua" w:cs="Tahoma"/>
          <w:color w:val="000000"/>
          <w:sz w:val="24"/>
          <w:szCs w:val="24"/>
        </w:rPr>
        <w:t>Anesthesia team excluded 28 candidates (3.5%) because they were smokers who refused to stop smoking before surgery. They excluded other potential donors because they had uncontrolled diabetes mellitus (</w:t>
      </w:r>
      <w:r w:rsidRPr="00141E01">
        <w:rPr>
          <w:rFonts w:ascii="Book Antiqua" w:hAnsi="Book Antiqua" w:cs="Tahoma"/>
          <w:i/>
          <w:color w:val="000000"/>
          <w:sz w:val="24"/>
          <w:szCs w:val="24"/>
        </w:rPr>
        <w:t>n</w:t>
      </w:r>
      <w:r w:rsidRPr="00D30D50">
        <w:rPr>
          <w:rFonts w:ascii="Book Antiqua" w:hAnsi="Book Antiqua" w:cs="Tahoma"/>
          <w:color w:val="000000"/>
          <w:sz w:val="24"/>
          <w:szCs w:val="24"/>
        </w:rPr>
        <w:t xml:space="preserve"> = 4), uncontrolled hypertension (</w:t>
      </w:r>
      <w:r w:rsidRPr="00141E01">
        <w:rPr>
          <w:rFonts w:ascii="Book Antiqua" w:hAnsi="Book Antiqua" w:cs="Tahoma"/>
          <w:i/>
          <w:color w:val="000000"/>
          <w:sz w:val="24"/>
          <w:szCs w:val="24"/>
        </w:rPr>
        <w:t>n</w:t>
      </w:r>
      <w:r w:rsidRPr="00D30D50">
        <w:rPr>
          <w:rFonts w:ascii="Book Antiqua" w:hAnsi="Book Antiqua" w:cs="Tahoma"/>
          <w:color w:val="000000"/>
          <w:sz w:val="24"/>
          <w:szCs w:val="24"/>
        </w:rPr>
        <w:t xml:space="preserve"> = 2), ischemic heart disease (</w:t>
      </w:r>
      <w:r w:rsidRPr="00141E01">
        <w:rPr>
          <w:rFonts w:ascii="Book Antiqua" w:hAnsi="Book Antiqua" w:cs="Tahoma"/>
          <w:i/>
          <w:color w:val="000000"/>
          <w:sz w:val="24"/>
          <w:szCs w:val="24"/>
        </w:rPr>
        <w:t>n</w:t>
      </w:r>
      <w:r w:rsidRPr="00D30D50">
        <w:rPr>
          <w:rFonts w:ascii="Book Antiqua" w:hAnsi="Book Antiqua" w:cs="Tahoma"/>
          <w:color w:val="000000"/>
          <w:sz w:val="24"/>
          <w:szCs w:val="24"/>
        </w:rPr>
        <w:t xml:space="preserve"> = 2), rheumatic heart disease (</w:t>
      </w:r>
      <w:r w:rsidRPr="00141E01">
        <w:rPr>
          <w:rFonts w:ascii="Book Antiqua" w:hAnsi="Book Antiqua" w:cs="Tahoma"/>
          <w:i/>
          <w:color w:val="000000"/>
          <w:sz w:val="24"/>
          <w:szCs w:val="24"/>
        </w:rPr>
        <w:t>n</w:t>
      </w:r>
      <w:r w:rsidRPr="00D30D50">
        <w:rPr>
          <w:rFonts w:ascii="Book Antiqua" w:hAnsi="Book Antiqua" w:cs="Tahoma"/>
          <w:color w:val="000000"/>
          <w:sz w:val="24"/>
          <w:szCs w:val="24"/>
        </w:rPr>
        <w:t xml:space="preserve"> = 3), valvular heart disease (</w:t>
      </w:r>
      <w:r w:rsidRPr="00141E01">
        <w:rPr>
          <w:rFonts w:ascii="Book Antiqua" w:hAnsi="Book Antiqua" w:cs="Tahoma"/>
          <w:i/>
          <w:color w:val="000000"/>
          <w:sz w:val="24"/>
          <w:szCs w:val="24"/>
        </w:rPr>
        <w:t>n</w:t>
      </w:r>
      <w:r w:rsidRPr="00D30D50">
        <w:rPr>
          <w:rFonts w:ascii="Book Antiqua" w:hAnsi="Book Antiqua" w:cs="Tahoma"/>
          <w:color w:val="000000"/>
          <w:sz w:val="24"/>
          <w:szCs w:val="24"/>
        </w:rPr>
        <w:t xml:space="preserve"> = 3), atrial ectopic (</w:t>
      </w:r>
      <w:r w:rsidRPr="00141E01">
        <w:rPr>
          <w:rFonts w:ascii="Book Antiqua" w:hAnsi="Book Antiqua" w:cs="Tahoma"/>
          <w:i/>
          <w:color w:val="000000"/>
          <w:sz w:val="24"/>
          <w:szCs w:val="24"/>
        </w:rPr>
        <w:t>n</w:t>
      </w:r>
      <w:r w:rsidRPr="00D30D50">
        <w:rPr>
          <w:rFonts w:ascii="Book Antiqua" w:hAnsi="Book Antiqua" w:cs="Tahoma"/>
          <w:color w:val="000000"/>
          <w:sz w:val="24"/>
          <w:szCs w:val="24"/>
        </w:rPr>
        <w:t xml:space="preserve"> =</w:t>
      </w:r>
      <w:r>
        <w:rPr>
          <w:rFonts w:ascii="Book Antiqua" w:hAnsi="Book Antiqua" w:cs="Tahoma"/>
          <w:color w:val="000000"/>
          <w:sz w:val="24"/>
          <w:szCs w:val="24"/>
          <w:lang w:eastAsia="zh-CN"/>
        </w:rPr>
        <w:t xml:space="preserve"> </w:t>
      </w:r>
      <w:r w:rsidRPr="00D30D50">
        <w:rPr>
          <w:rFonts w:ascii="Book Antiqua" w:hAnsi="Book Antiqua" w:cs="Tahoma"/>
          <w:color w:val="000000"/>
          <w:sz w:val="24"/>
          <w:szCs w:val="24"/>
        </w:rPr>
        <w:t>1).</w:t>
      </w:r>
    </w:p>
    <w:p w:rsidR="00230D9E" w:rsidRPr="00D30D50" w:rsidRDefault="00230D9E" w:rsidP="00E40EE9">
      <w:pPr>
        <w:spacing w:after="0" w:line="360" w:lineRule="auto"/>
        <w:ind w:firstLine="720"/>
        <w:jc w:val="both"/>
        <w:rPr>
          <w:rFonts w:ascii="Book Antiqua" w:hAnsi="Book Antiqua" w:cs="Tahoma"/>
          <w:color w:val="000000"/>
          <w:sz w:val="24"/>
          <w:szCs w:val="24"/>
        </w:rPr>
      </w:pPr>
      <w:r w:rsidRPr="00D30D50">
        <w:rPr>
          <w:rFonts w:ascii="Book Antiqua" w:hAnsi="Book Antiqua" w:cs="Tahoma"/>
          <w:color w:val="000000"/>
          <w:sz w:val="24"/>
          <w:szCs w:val="24"/>
        </w:rPr>
        <w:t>Twenty five candidates (3.2%) were excluded because they had moderate to severe degree of macrovesicular steatosis on liver biopsy. Many donors were also excluded during assessment in phase II by liver biopsy which revealed portal tract fibrosis (</w:t>
      </w:r>
      <w:r w:rsidRPr="00141E01">
        <w:rPr>
          <w:rFonts w:ascii="Book Antiqua" w:hAnsi="Book Antiqua" w:cs="Tahoma"/>
          <w:i/>
          <w:color w:val="000000"/>
          <w:sz w:val="24"/>
          <w:szCs w:val="24"/>
        </w:rPr>
        <w:t>n</w:t>
      </w:r>
      <w:r w:rsidRPr="00D30D50">
        <w:rPr>
          <w:rFonts w:ascii="Book Antiqua" w:hAnsi="Book Antiqua" w:cs="Tahoma"/>
          <w:color w:val="000000"/>
          <w:sz w:val="24"/>
          <w:szCs w:val="24"/>
        </w:rPr>
        <w:t xml:space="preserve"> = 27, 3.4%), active bilharzial granuloma (</w:t>
      </w:r>
      <w:r w:rsidRPr="00141E01">
        <w:rPr>
          <w:rFonts w:ascii="Book Antiqua" w:hAnsi="Book Antiqua" w:cs="Tahoma"/>
          <w:i/>
          <w:color w:val="000000"/>
          <w:sz w:val="24"/>
          <w:szCs w:val="24"/>
        </w:rPr>
        <w:t>n</w:t>
      </w:r>
      <w:r w:rsidRPr="00D30D50">
        <w:rPr>
          <w:rFonts w:ascii="Book Antiqua" w:hAnsi="Book Antiqua" w:cs="Tahoma"/>
          <w:color w:val="000000"/>
          <w:sz w:val="24"/>
          <w:szCs w:val="24"/>
        </w:rPr>
        <w:t xml:space="preserve"> =</w:t>
      </w:r>
      <w:r>
        <w:rPr>
          <w:rFonts w:ascii="Book Antiqua" w:hAnsi="Book Antiqua" w:cs="Tahoma"/>
          <w:color w:val="000000"/>
          <w:sz w:val="24"/>
          <w:szCs w:val="24"/>
          <w:lang w:eastAsia="zh-CN"/>
        </w:rPr>
        <w:t xml:space="preserve"> </w:t>
      </w:r>
      <w:r w:rsidRPr="00D30D50">
        <w:rPr>
          <w:rFonts w:ascii="Book Antiqua" w:hAnsi="Book Antiqua" w:cs="Tahoma"/>
          <w:color w:val="000000"/>
          <w:sz w:val="24"/>
          <w:szCs w:val="24"/>
        </w:rPr>
        <w:t>10, 1.3%), reactive hepatitis changes (</w:t>
      </w:r>
      <w:r w:rsidRPr="00141E01">
        <w:rPr>
          <w:rFonts w:ascii="Book Antiqua" w:hAnsi="Book Antiqua" w:cs="Tahoma"/>
          <w:i/>
          <w:color w:val="000000"/>
          <w:sz w:val="24"/>
          <w:szCs w:val="24"/>
        </w:rPr>
        <w:t>n</w:t>
      </w:r>
      <w:r w:rsidRPr="00D30D50">
        <w:rPr>
          <w:rFonts w:ascii="Book Antiqua" w:hAnsi="Book Antiqua" w:cs="Tahoma"/>
          <w:color w:val="000000"/>
          <w:sz w:val="24"/>
          <w:szCs w:val="24"/>
        </w:rPr>
        <w:t xml:space="preserve"> =</w:t>
      </w:r>
      <w:r>
        <w:rPr>
          <w:rFonts w:ascii="Book Antiqua" w:hAnsi="Book Antiqua" w:cs="Tahoma"/>
          <w:color w:val="000000"/>
          <w:sz w:val="24"/>
          <w:szCs w:val="24"/>
          <w:lang w:eastAsia="zh-CN"/>
        </w:rPr>
        <w:t xml:space="preserve"> </w:t>
      </w:r>
      <w:r w:rsidRPr="00D30D50">
        <w:rPr>
          <w:rFonts w:ascii="Book Antiqua" w:hAnsi="Book Antiqua" w:cs="Tahoma"/>
          <w:color w:val="000000"/>
          <w:sz w:val="24"/>
          <w:szCs w:val="24"/>
        </w:rPr>
        <w:t>4, 0.5%), focal portal infilterate and interface hepatitis(</w:t>
      </w:r>
      <w:r w:rsidRPr="00141E01">
        <w:rPr>
          <w:rFonts w:ascii="Book Antiqua" w:hAnsi="Book Antiqua" w:cs="Tahoma"/>
          <w:i/>
          <w:color w:val="000000"/>
          <w:sz w:val="24"/>
          <w:szCs w:val="24"/>
        </w:rPr>
        <w:t>n</w:t>
      </w:r>
      <w:r w:rsidRPr="00D30D50">
        <w:rPr>
          <w:rFonts w:ascii="Book Antiqua" w:hAnsi="Book Antiqua" w:cs="Tahoma"/>
          <w:color w:val="000000"/>
          <w:sz w:val="24"/>
          <w:szCs w:val="24"/>
        </w:rPr>
        <w:t xml:space="preserve"> = 1, 0.1%), portal lymphocytic infilterate (</w:t>
      </w:r>
      <w:r w:rsidRPr="00141E01">
        <w:rPr>
          <w:rFonts w:ascii="Book Antiqua" w:hAnsi="Book Antiqua" w:cs="Tahoma"/>
          <w:i/>
          <w:color w:val="000000"/>
          <w:sz w:val="24"/>
          <w:szCs w:val="24"/>
        </w:rPr>
        <w:t>n</w:t>
      </w:r>
      <w:r w:rsidRPr="00D30D50">
        <w:rPr>
          <w:rFonts w:ascii="Book Antiqua" w:hAnsi="Book Antiqua" w:cs="Tahoma"/>
          <w:color w:val="000000"/>
          <w:sz w:val="24"/>
          <w:szCs w:val="24"/>
        </w:rPr>
        <w:t xml:space="preserve"> = 1, 0.1%), mild hemosiderosis (</w:t>
      </w:r>
      <w:r w:rsidRPr="00141E01">
        <w:rPr>
          <w:rFonts w:ascii="Book Antiqua" w:hAnsi="Book Antiqua" w:cs="Tahoma"/>
          <w:i/>
          <w:color w:val="000000"/>
          <w:sz w:val="24"/>
          <w:szCs w:val="24"/>
        </w:rPr>
        <w:t>n</w:t>
      </w:r>
      <w:r w:rsidRPr="00D30D50">
        <w:rPr>
          <w:rFonts w:ascii="Book Antiqua" w:hAnsi="Book Antiqua" w:cs="Tahoma"/>
          <w:color w:val="000000"/>
          <w:sz w:val="24"/>
          <w:szCs w:val="24"/>
        </w:rPr>
        <w:t xml:space="preserve"> =</w:t>
      </w:r>
      <w:r>
        <w:rPr>
          <w:rFonts w:ascii="Book Antiqua" w:hAnsi="Book Antiqua" w:cs="Tahoma"/>
          <w:color w:val="000000"/>
          <w:sz w:val="24"/>
          <w:szCs w:val="24"/>
          <w:lang w:eastAsia="zh-CN"/>
        </w:rPr>
        <w:t xml:space="preserve"> </w:t>
      </w:r>
      <w:r w:rsidRPr="00D30D50">
        <w:rPr>
          <w:rFonts w:ascii="Book Antiqua" w:hAnsi="Book Antiqua" w:cs="Tahoma"/>
          <w:color w:val="000000"/>
          <w:sz w:val="24"/>
          <w:szCs w:val="24"/>
        </w:rPr>
        <w:t>1, 0.1%) and hepatic focal necrotic areas (</w:t>
      </w:r>
      <w:r w:rsidRPr="00141E01">
        <w:rPr>
          <w:rFonts w:ascii="Book Antiqua" w:hAnsi="Book Antiqua" w:cs="Tahoma"/>
          <w:i/>
          <w:color w:val="000000"/>
          <w:sz w:val="24"/>
          <w:szCs w:val="24"/>
        </w:rPr>
        <w:t>n</w:t>
      </w:r>
      <w:r w:rsidRPr="00D30D50">
        <w:rPr>
          <w:rFonts w:ascii="Book Antiqua" w:hAnsi="Book Antiqua" w:cs="Tahoma"/>
          <w:color w:val="000000"/>
          <w:sz w:val="24"/>
          <w:szCs w:val="24"/>
        </w:rPr>
        <w:t xml:space="preserve"> =</w:t>
      </w:r>
      <w:r>
        <w:rPr>
          <w:rFonts w:ascii="Book Antiqua" w:hAnsi="Book Antiqua" w:cs="Tahoma"/>
          <w:color w:val="000000"/>
          <w:sz w:val="24"/>
          <w:szCs w:val="24"/>
          <w:lang w:eastAsia="zh-CN"/>
        </w:rPr>
        <w:t xml:space="preserve"> </w:t>
      </w:r>
      <w:r w:rsidRPr="00D30D50">
        <w:rPr>
          <w:rFonts w:ascii="Book Antiqua" w:hAnsi="Book Antiqua" w:cs="Tahoma"/>
          <w:color w:val="000000"/>
          <w:sz w:val="24"/>
          <w:szCs w:val="24"/>
        </w:rPr>
        <w:t>1, 0.1%).</w:t>
      </w:r>
    </w:p>
    <w:p w:rsidR="00230D9E" w:rsidRPr="00D30D50" w:rsidRDefault="00230D9E" w:rsidP="00E40EE9">
      <w:pPr>
        <w:spacing w:after="0" w:line="360" w:lineRule="auto"/>
        <w:ind w:firstLine="720"/>
        <w:jc w:val="both"/>
        <w:rPr>
          <w:rFonts w:ascii="Book Antiqua" w:hAnsi="Book Antiqua" w:cs="Tahoma"/>
          <w:color w:val="000000"/>
          <w:sz w:val="24"/>
          <w:szCs w:val="24"/>
        </w:rPr>
      </w:pPr>
    </w:p>
    <w:p w:rsidR="00230D9E" w:rsidRPr="00D30D50" w:rsidRDefault="00230D9E" w:rsidP="00E40EE9">
      <w:pPr>
        <w:spacing w:after="0" w:line="360" w:lineRule="auto"/>
        <w:ind w:firstLine="720"/>
        <w:jc w:val="both"/>
        <w:rPr>
          <w:rFonts w:ascii="Book Antiqua" w:hAnsi="Book Antiqua" w:cs="Tahoma"/>
          <w:color w:val="000000"/>
          <w:sz w:val="24"/>
          <w:szCs w:val="24"/>
        </w:rPr>
      </w:pPr>
      <w:r w:rsidRPr="00D30D50">
        <w:rPr>
          <w:rFonts w:ascii="Book Antiqua" w:hAnsi="Book Antiqua" w:cs="Tahoma"/>
          <w:color w:val="000000"/>
          <w:sz w:val="24"/>
          <w:szCs w:val="24"/>
        </w:rPr>
        <w:t>During phase III of evaluation, 15 candidates (1.9%) were excluded because liver volumetry revealed decreased right lobe size suspected to cause small for size graft, while 4 donors had small left lobe which would be inadequate reserve in the donor after surgery. Anatomical assessment by angiography and MRCP excluded many candidates because of unsuitable hepatic venous variants (</w:t>
      </w:r>
      <w:r w:rsidRPr="00E40EE9">
        <w:rPr>
          <w:rFonts w:ascii="Book Antiqua" w:hAnsi="Book Antiqua" w:cs="Tahoma"/>
          <w:i/>
          <w:color w:val="000000"/>
          <w:sz w:val="24"/>
          <w:szCs w:val="24"/>
        </w:rPr>
        <w:t>n</w:t>
      </w:r>
      <w:r w:rsidRPr="00E40EE9">
        <w:rPr>
          <w:rFonts w:ascii="Book Antiqua" w:hAnsi="Book Antiqua" w:cs="Tahoma"/>
          <w:i/>
          <w:color w:val="000000"/>
          <w:sz w:val="24"/>
          <w:szCs w:val="24"/>
          <w:lang w:eastAsia="zh-CN"/>
        </w:rPr>
        <w:t xml:space="preserve"> </w:t>
      </w:r>
      <w:r w:rsidRPr="00D30D50">
        <w:rPr>
          <w:rFonts w:ascii="Book Antiqua" w:hAnsi="Book Antiqua" w:cs="Tahoma"/>
          <w:color w:val="000000"/>
          <w:sz w:val="24"/>
          <w:szCs w:val="24"/>
        </w:rPr>
        <w:t>= 9), unsuitable biliary variants (</w:t>
      </w:r>
      <w:r w:rsidRPr="00E40EE9">
        <w:rPr>
          <w:rFonts w:ascii="Book Antiqua" w:hAnsi="Book Antiqua" w:cs="Tahoma"/>
          <w:i/>
          <w:color w:val="000000"/>
          <w:sz w:val="24"/>
          <w:szCs w:val="24"/>
        </w:rPr>
        <w:t>n</w:t>
      </w:r>
      <w:r>
        <w:rPr>
          <w:rFonts w:ascii="Book Antiqua" w:hAnsi="Book Antiqua" w:cs="Tahoma"/>
          <w:color w:val="000000"/>
          <w:sz w:val="24"/>
          <w:szCs w:val="24"/>
          <w:lang w:eastAsia="zh-CN"/>
        </w:rPr>
        <w:t xml:space="preserve"> </w:t>
      </w:r>
      <w:r w:rsidRPr="00D30D50">
        <w:rPr>
          <w:rFonts w:ascii="Book Antiqua" w:hAnsi="Book Antiqua" w:cs="Tahoma"/>
          <w:color w:val="000000"/>
          <w:sz w:val="24"/>
          <w:szCs w:val="24"/>
        </w:rPr>
        <w:t>= 6), unsuitable portal venous variant (</w:t>
      </w:r>
      <w:r w:rsidRPr="00E40EE9">
        <w:rPr>
          <w:rFonts w:ascii="Book Antiqua" w:hAnsi="Book Antiqua" w:cs="Tahoma"/>
          <w:i/>
          <w:color w:val="000000"/>
          <w:sz w:val="24"/>
          <w:szCs w:val="24"/>
        </w:rPr>
        <w:t>n</w:t>
      </w:r>
      <w:r w:rsidRPr="00E40EE9">
        <w:rPr>
          <w:rFonts w:ascii="Book Antiqua" w:hAnsi="Book Antiqua" w:cs="Tahoma"/>
          <w:i/>
          <w:color w:val="000000"/>
          <w:sz w:val="24"/>
          <w:szCs w:val="24"/>
          <w:lang w:eastAsia="zh-CN"/>
        </w:rPr>
        <w:t xml:space="preserve"> </w:t>
      </w:r>
      <w:r w:rsidRPr="00D30D50">
        <w:rPr>
          <w:rFonts w:ascii="Book Antiqua" w:hAnsi="Book Antiqua" w:cs="Tahoma"/>
          <w:color w:val="000000"/>
          <w:sz w:val="24"/>
          <w:szCs w:val="24"/>
        </w:rPr>
        <w:t>=</w:t>
      </w:r>
      <w:r>
        <w:rPr>
          <w:rFonts w:ascii="Book Antiqua" w:hAnsi="Book Antiqua" w:cs="Tahoma"/>
          <w:color w:val="000000"/>
          <w:sz w:val="24"/>
          <w:szCs w:val="24"/>
          <w:lang w:eastAsia="zh-CN"/>
        </w:rPr>
        <w:t xml:space="preserve"> </w:t>
      </w:r>
      <w:r w:rsidRPr="00D30D50">
        <w:rPr>
          <w:rFonts w:ascii="Book Antiqua" w:hAnsi="Book Antiqua" w:cs="Tahoma"/>
          <w:color w:val="000000"/>
          <w:sz w:val="24"/>
          <w:szCs w:val="24"/>
        </w:rPr>
        <w:t>1), unsuitable hepatic and portal venous variant (</w:t>
      </w:r>
      <w:r w:rsidRPr="00E40EE9">
        <w:rPr>
          <w:rFonts w:ascii="Book Antiqua" w:hAnsi="Book Antiqua" w:cs="Tahoma"/>
          <w:i/>
          <w:color w:val="000000"/>
          <w:sz w:val="24"/>
          <w:szCs w:val="24"/>
        </w:rPr>
        <w:t>n</w:t>
      </w:r>
      <w:r w:rsidRPr="00E40EE9">
        <w:rPr>
          <w:rFonts w:ascii="Book Antiqua" w:hAnsi="Book Antiqua" w:cs="Tahoma"/>
          <w:i/>
          <w:color w:val="000000"/>
          <w:sz w:val="24"/>
          <w:szCs w:val="24"/>
          <w:lang w:eastAsia="zh-CN"/>
        </w:rPr>
        <w:t xml:space="preserve"> </w:t>
      </w:r>
      <w:r w:rsidRPr="00D30D50">
        <w:rPr>
          <w:rFonts w:ascii="Book Antiqua" w:hAnsi="Book Antiqua" w:cs="Tahoma"/>
          <w:color w:val="000000"/>
          <w:sz w:val="24"/>
          <w:szCs w:val="24"/>
        </w:rPr>
        <w:t>= 3) and unsuitable hepatic venous and biliary variants (</w:t>
      </w:r>
      <w:r w:rsidRPr="00E40EE9">
        <w:rPr>
          <w:rFonts w:ascii="Book Antiqua" w:hAnsi="Book Antiqua" w:cs="Tahoma"/>
          <w:i/>
          <w:color w:val="000000"/>
          <w:sz w:val="24"/>
          <w:szCs w:val="24"/>
        </w:rPr>
        <w:t>n</w:t>
      </w:r>
      <w:r w:rsidRPr="00E40EE9">
        <w:rPr>
          <w:rFonts w:ascii="Book Antiqua" w:hAnsi="Book Antiqua" w:cs="Tahoma"/>
          <w:i/>
          <w:color w:val="000000"/>
          <w:sz w:val="24"/>
          <w:szCs w:val="24"/>
          <w:lang w:eastAsia="zh-CN"/>
        </w:rPr>
        <w:t xml:space="preserve"> </w:t>
      </w:r>
      <w:r w:rsidRPr="00D30D50">
        <w:rPr>
          <w:rFonts w:ascii="Book Antiqua" w:hAnsi="Book Antiqua" w:cs="Tahoma"/>
          <w:color w:val="000000"/>
          <w:sz w:val="24"/>
          <w:szCs w:val="24"/>
        </w:rPr>
        <w:t>= 1).</w:t>
      </w:r>
    </w:p>
    <w:p w:rsidR="00230D9E" w:rsidRPr="00D30D50" w:rsidRDefault="00230D9E" w:rsidP="00E40EE9">
      <w:pPr>
        <w:spacing w:after="0" w:line="360" w:lineRule="auto"/>
        <w:jc w:val="both"/>
        <w:rPr>
          <w:rFonts w:ascii="Book Antiqua" w:hAnsi="Book Antiqua" w:cs="Tahoma"/>
          <w:b/>
          <w:bCs/>
          <w:i/>
          <w:iCs/>
          <w:color w:val="000000"/>
          <w:sz w:val="24"/>
          <w:szCs w:val="24"/>
        </w:rPr>
      </w:pPr>
    </w:p>
    <w:p w:rsidR="00230D9E" w:rsidRPr="00141E01" w:rsidRDefault="00230D9E" w:rsidP="00E40EE9">
      <w:pPr>
        <w:spacing w:after="0" w:line="360" w:lineRule="auto"/>
        <w:jc w:val="both"/>
        <w:rPr>
          <w:rFonts w:ascii="Book Antiqua" w:hAnsi="Book Antiqua" w:cs="Tahoma"/>
          <w:b/>
          <w:bCs/>
          <w:i/>
          <w:iCs/>
          <w:color w:val="000000"/>
          <w:sz w:val="24"/>
          <w:szCs w:val="24"/>
          <w:lang w:eastAsia="zh-CN"/>
        </w:rPr>
      </w:pPr>
      <w:r>
        <w:rPr>
          <w:rFonts w:ascii="Book Antiqua" w:hAnsi="Book Antiqua" w:cs="Tahoma"/>
          <w:b/>
          <w:bCs/>
          <w:i/>
          <w:iCs/>
          <w:color w:val="000000"/>
          <w:sz w:val="24"/>
          <w:szCs w:val="24"/>
        </w:rPr>
        <w:t>Impact on the recipients</w:t>
      </w:r>
    </w:p>
    <w:p w:rsidR="00230D9E" w:rsidRPr="00D30D50" w:rsidRDefault="00230D9E" w:rsidP="00E40EE9">
      <w:pPr>
        <w:spacing w:after="0" w:line="360" w:lineRule="auto"/>
        <w:jc w:val="both"/>
        <w:rPr>
          <w:rFonts w:ascii="Book Antiqua" w:hAnsi="Book Antiqua" w:cs="Tahoma"/>
          <w:color w:val="000000"/>
          <w:sz w:val="24"/>
          <w:szCs w:val="24"/>
        </w:rPr>
      </w:pPr>
      <w:r w:rsidRPr="00D30D50">
        <w:rPr>
          <w:rFonts w:ascii="Book Antiqua" w:hAnsi="Book Antiqua" w:cs="Tahoma"/>
          <w:color w:val="000000"/>
          <w:sz w:val="24"/>
          <w:szCs w:val="24"/>
        </w:rPr>
        <w:t>Of 212 patients who underwent LDLT, 204 patients (96.2%) had an experience with excluded donor with a median number of 3 donors per recipient ranging from 1 to 56 excluded donors. 8 patients (3.7%) didn’t experience donor exclusion and they had underwent liver transplant from the first donor they brought. 14 patients didn’t succeed to bring a suitable living related donor and they died from end stage liver disease. 12 patients travelled abroad and underwent surgery in countries where DLT is legalized especially China (</w:t>
      </w:r>
      <w:r w:rsidRPr="00141E01">
        <w:rPr>
          <w:rFonts w:ascii="Book Antiqua" w:hAnsi="Book Antiqua" w:cs="Tahoma"/>
          <w:i/>
          <w:color w:val="000000"/>
          <w:sz w:val="24"/>
          <w:szCs w:val="24"/>
        </w:rPr>
        <w:t>n</w:t>
      </w:r>
      <w:r w:rsidRPr="00D30D50">
        <w:rPr>
          <w:rFonts w:ascii="Book Antiqua" w:hAnsi="Book Antiqua" w:cs="Tahoma"/>
          <w:color w:val="000000"/>
          <w:sz w:val="24"/>
          <w:szCs w:val="24"/>
        </w:rPr>
        <w:t xml:space="preserve"> =</w:t>
      </w:r>
      <w:r>
        <w:rPr>
          <w:rFonts w:ascii="Book Antiqua" w:hAnsi="Book Antiqua" w:cs="Tahoma"/>
          <w:color w:val="000000"/>
          <w:sz w:val="24"/>
          <w:szCs w:val="24"/>
          <w:lang w:eastAsia="zh-CN"/>
        </w:rPr>
        <w:t xml:space="preserve"> </w:t>
      </w:r>
      <w:r w:rsidRPr="00D30D50">
        <w:rPr>
          <w:rFonts w:ascii="Book Antiqua" w:hAnsi="Book Antiqua" w:cs="Tahoma"/>
          <w:color w:val="000000"/>
          <w:sz w:val="24"/>
          <w:szCs w:val="24"/>
        </w:rPr>
        <w:t xml:space="preserve">7). </w:t>
      </w:r>
    </w:p>
    <w:p w:rsidR="00230D9E" w:rsidRPr="00D30D50" w:rsidRDefault="00230D9E" w:rsidP="00E40EE9">
      <w:pPr>
        <w:spacing w:after="0" w:line="360" w:lineRule="auto"/>
        <w:jc w:val="both"/>
        <w:rPr>
          <w:rFonts w:ascii="Book Antiqua" w:hAnsi="Book Antiqua" w:cs="Tahoma"/>
          <w:b/>
          <w:bCs/>
          <w:i/>
          <w:iCs/>
          <w:color w:val="000000"/>
          <w:sz w:val="24"/>
          <w:szCs w:val="24"/>
        </w:rPr>
      </w:pPr>
    </w:p>
    <w:p w:rsidR="00230D9E" w:rsidRPr="00141E01" w:rsidRDefault="00230D9E" w:rsidP="00E40EE9">
      <w:pPr>
        <w:spacing w:after="0" w:line="360" w:lineRule="auto"/>
        <w:jc w:val="both"/>
        <w:rPr>
          <w:rFonts w:ascii="Book Antiqua" w:hAnsi="Book Antiqua" w:cs="Tahoma"/>
          <w:b/>
          <w:bCs/>
          <w:i/>
          <w:iCs/>
          <w:color w:val="000000"/>
          <w:sz w:val="24"/>
          <w:szCs w:val="24"/>
          <w:lang w:eastAsia="zh-CN"/>
        </w:rPr>
      </w:pPr>
      <w:r>
        <w:rPr>
          <w:rFonts w:ascii="Book Antiqua" w:hAnsi="Book Antiqua" w:cs="Tahoma"/>
          <w:b/>
          <w:bCs/>
          <w:i/>
          <w:iCs/>
          <w:color w:val="000000"/>
          <w:sz w:val="24"/>
          <w:szCs w:val="24"/>
        </w:rPr>
        <w:t>Impact on the transplant team</w:t>
      </w:r>
    </w:p>
    <w:p w:rsidR="00230D9E" w:rsidRPr="00D30D50" w:rsidRDefault="00230D9E" w:rsidP="00E40EE9">
      <w:pPr>
        <w:spacing w:after="0" w:line="360" w:lineRule="auto"/>
        <w:jc w:val="both"/>
        <w:rPr>
          <w:rFonts w:ascii="Book Antiqua" w:hAnsi="Book Antiqua" w:cs="Tahoma"/>
          <w:color w:val="000000"/>
          <w:sz w:val="24"/>
          <w:szCs w:val="24"/>
        </w:rPr>
      </w:pPr>
      <w:r w:rsidRPr="00D30D50">
        <w:rPr>
          <w:rFonts w:ascii="Book Antiqua" w:hAnsi="Book Antiqua" w:cs="Tahoma"/>
          <w:color w:val="000000"/>
          <w:sz w:val="24"/>
          <w:szCs w:val="24"/>
        </w:rPr>
        <w:t>The decision of withdrawal was taken by the donor in 148 cases and by pressure from his family in 5 cases. The decision of exclusion was taken by the transplant team in 639 cases. The median duration between the candidate’s first visit to our center and the exclusion or withdrawal date is 3 days ranging from 1 d (</w:t>
      </w:r>
      <w:r w:rsidRPr="00141E01">
        <w:rPr>
          <w:rFonts w:ascii="Book Antiqua" w:hAnsi="Book Antiqua" w:cs="Tahoma"/>
          <w:i/>
          <w:color w:val="000000"/>
          <w:sz w:val="24"/>
          <w:szCs w:val="24"/>
        </w:rPr>
        <w:t>n</w:t>
      </w:r>
      <w:r w:rsidRPr="00D30D50">
        <w:rPr>
          <w:rFonts w:ascii="Book Antiqua" w:hAnsi="Book Antiqua" w:cs="Tahoma"/>
          <w:color w:val="000000"/>
          <w:sz w:val="24"/>
          <w:szCs w:val="24"/>
        </w:rPr>
        <w:t xml:space="preserve"> =</w:t>
      </w:r>
      <w:r>
        <w:rPr>
          <w:rFonts w:ascii="Book Antiqua" w:hAnsi="Book Antiqua" w:cs="Tahoma"/>
          <w:color w:val="000000"/>
          <w:sz w:val="24"/>
          <w:szCs w:val="24"/>
          <w:lang w:eastAsia="zh-CN"/>
        </w:rPr>
        <w:t xml:space="preserve"> </w:t>
      </w:r>
      <w:r w:rsidRPr="00D30D50">
        <w:rPr>
          <w:rFonts w:ascii="Book Antiqua" w:hAnsi="Book Antiqua" w:cs="Tahoma"/>
          <w:color w:val="000000"/>
          <w:sz w:val="24"/>
          <w:szCs w:val="24"/>
        </w:rPr>
        <w:t>151) to 47 d (</w:t>
      </w:r>
      <w:r w:rsidRPr="00141E01">
        <w:rPr>
          <w:rFonts w:ascii="Book Antiqua" w:hAnsi="Book Antiqua" w:cs="Tahoma"/>
          <w:i/>
          <w:color w:val="000000"/>
          <w:sz w:val="24"/>
          <w:szCs w:val="24"/>
        </w:rPr>
        <w:t>n</w:t>
      </w:r>
      <w:r w:rsidRPr="00D30D50">
        <w:rPr>
          <w:rFonts w:ascii="Book Antiqua" w:hAnsi="Book Antiqua" w:cs="Tahoma"/>
          <w:color w:val="000000"/>
          <w:sz w:val="24"/>
          <w:szCs w:val="24"/>
        </w:rPr>
        <w:t xml:space="preserve"> =</w:t>
      </w:r>
      <w:r>
        <w:rPr>
          <w:rFonts w:ascii="Book Antiqua" w:hAnsi="Book Antiqua" w:cs="Tahoma"/>
          <w:color w:val="000000"/>
          <w:sz w:val="24"/>
          <w:szCs w:val="24"/>
          <w:lang w:eastAsia="zh-CN"/>
        </w:rPr>
        <w:t xml:space="preserve"> </w:t>
      </w:r>
      <w:r w:rsidRPr="00D30D50">
        <w:rPr>
          <w:rFonts w:ascii="Book Antiqua" w:hAnsi="Book Antiqua" w:cs="Tahoma"/>
          <w:color w:val="000000"/>
          <w:sz w:val="24"/>
          <w:szCs w:val="24"/>
        </w:rPr>
        <w:t>1).</w:t>
      </w:r>
    </w:p>
    <w:p w:rsidR="00230D9E" w:rsidRPr="00D30D50" w:rsidRDefault="00230D9E" w:rsidP="00E40EE9">
      <w:pPr>
        <w:spacing w:after="0" w:line="360" w:lineRule="auto"/>
        <w:jc w:val="both"/>
        <w:rPr>
          <w:rFonts w:ascii="Book Antiqua" w:hAnsi="Book Antiqua" w:cs="Tahoma"/>
          <w:b/>
          <w:bCs/>
          <w:i/>
          <w:iCs/>
          <w:color w:val="000000"/>
          <w:sz w:val="24"/>
          <w:szCs w:val="24"/>
        </w:rPr>
      </w:pPr>
    </w:p>
    <w:p w:rsidR="00230D9E" w:rsidRPr="00141E01" w:rsidRDefault="00230D9E" w:rsidP="00E40EE9">
      <w:pPr>
        <w:spacing w:after="0" w:line="360" w:lineRule="auto"/>
        <w:jc w:val="both"/>
        <w:rPr>
          <w:rFonts w:ascii="Book Antiqua" w:hAnsi="Book Antiqua" w:cs="Tahoma"/>
          <w:b/>
          <w:bCs/>
          <w:i/>
          <w:iCs/>
          <w:color w:val="000000"/>
          <w:sz w:val="24"/>
          <w:szCs w:val="24"/>
          <w:lang w:eastAsia="zh-CN"/>
        </w:rPr>
      </w:pPr>
      <w:r>
        <w:rPr>
          <w:rFonts w:ascii="Book Antiqua" w:hAnsi="Book Antiqua" w:cs="Tahoma"/>
          <w:b/>
          <w:bCs/>
          <w:i/>
          <w:iCs/>
          <w:color w:val="000000"/>
          <w:sz w:val="24"/>
          <w:szCs w:val="24"/>
        </w:rPr>
        <w:t>Economic impact</w:t>
      </w:r>
    </w:p>
    <w:p w:rsidR="00230D9E" w:rsidRPr="00D30D50" w:rsidRDefault="00230D9E" w:rsidP="00E40EE9">
      <w:pPr>
        <w:spacing w:after="0" w:line="360" w:lineRule="auto"/>
        <w:jc w:val="both"/>
        <w:rPr>
          <w:rFonts w:ascii="Book Antiqua" w:hAnsi="Book Antiqua" w:cs="Tahoma"/>
          <w:color w:val="000000"/>
          <w:sz w:val="24"/>
          <w:szCs w:val="24"/>
        </w:rPr>
      </w:pPr>
      <w:r w:rsidRPr="00D30D50">
        <w:rPr>
          <w:rFonts w:ascii="Book Antiqua" w:hAnsi="Book Antiqua" w:cs="Tahoma"/>
          <w:color w:val="000000"/>
          <w:sz w:val="24"/>
          <w:szCs w:val="24"/>
        </w:rPr>
        <w:t xml:space="preserve">The average cost of the investigations done for donor’s assessment in phase I is 150 USD, phase II is 200 USD and phase III is 700 USD. We have 1004 candidates </w:t>
      </w:r>
      <w:r w:rsidRPr="00D30D50">
        <w:rPr>
          <w:rFonts w:ascii="Book Antiqua" w:hAnsi="Book Antiqua" w:cs="Tahoma"/>
          <w:color w:val="000000"/>
          <w:sz w:val="24"/>
          <w:szCs w:val="24"/>
        </w:rPr>
        <w:lastRenderedPageBreak/>
        <w:t>entered phase I and 371 of them completed it to phase II. 301 candidates completed phase II and 224 potential donors completed phase III. Of those who completed phase III, 9 candidates withdrew and 215 completed their way to the Phase IV after which 3 patients withdraw and 212 completed to undergo transplant surgery. The median value of the cost of the investigation done for the excluded donor evaluation is 70 USD ranging from 35 USD (</w:t>
      </w:r>
      <w:r w:rsidRPr="00141E01">
        <w:rPr>
          <w:rFonts w:ascii="Book Antiqua" w:hAnsi="Book Antiqua" w:cs="Tahoma"/>
          <w:i/>
          <w:color w:val="000000"/>
          <w:sz w:val="24"/>
          <w:szCs w:val="24"/>
        </w:rPr>
        <w:t>n</w:t>
      </w:r>
      <w:r w:rsidRPr="00D30D50">
        <w:rPr>
          <w:rFonts w:ascii="Book Antiqua" w:hAnsi="Book Antiqua" w:cs="Tahoma"/>
          <w:color w:val="000000"/>
          <w:sz w:val="24"/>
          <w:szCs w:val="24"/>
        </w:rPr>
        <w:t xml:space="preserve"> = 103) to 885 LE (</w:t>
      </w:r>
      <w:r w:rsidRPr="00141E01">
        <w:rPr>
          <w:rFonts w:ascii="Book Antiqua" w:hAnsi="Book Antiqua" w:cs="Tahoma"/>
          <w:i/>
          <w:color w:val="000000"/>
          <w:sz w:val="24"/>
          <w:szCs w:val="24"/>
        </w:rPr>
        <w:t>n</w:t>
      </w:r>
      <w:r w:rsidRPr="00D30D50">
        <w:rPr>
          <w:rFonts w:ascii="Book Antiqua" w:hAnsi="Book Antiqua" w:cs="Tahoma"/>
          <w:color w:val="000000"/>
          <w:sz w:val="24"/>
          <w:szCs w:val="24"/>
        </w:rPr>
        <w:t xml:space="preserve"> =</w:t>
      </w:r>
      <w:r>
        <w:rPr>
          <w:rFonts w:ascii="Book Antiqua" w:hAnsi="Book Antiqua" w:cs="Tahoma"/>
          <w:color w:val="000000"/>
          <w:sz w:val="24"/>
          <w:szCs w:val="24"/>
          <w:lang w:eastAsia="zh-CN"/>
        </w:rPr>
        <w:t xml:space="preserve"> </w:t>
      </w:r>
      <w:r w:rsidRPr="00D30D50">
        <w:rPr>
          <w:rFonts w:ascii="Book Antiqua" w:hAnsi="Book Antiqua" w:cs="Tahoma"/>
          <w:color w:val="000000"/>
          <w:sz w:val="24"/>
          <w:szCs w:val="24"/>
        </w:rPr>
        <w:t>3). 264 donors (33.3%) were excluded without any need for special investigation. The burden of the expenses of donor evaluation lies upon the recipient.</w:t>
      </w:r>
    </w:p>
    <w:p w:rsidR="00230D9E" w:rsidRPr="00D30D50" w:rsidRDefault="00230D9E" w:rsidP="00E40EE9">
      <w:pPr>
        <w:spacing w:after="0" w:line="360" w:lineRule="auto"/>
        <w:jc w:val="both"/>
        <w:rPr>
          <w:rFonts w:ascii="Book Antiqua" w:hAnsi="Book Antiqua" w:cs="Tahoma"/>
          <w:b/>
          <w:bCs/>
          <w:color w:val="000000"/>
          <w:sz w:val="24"/>
          <w:szCs w:val="24"/>
          <w:u w:val="single"/>
        </w:rPr>
      </w:pPr>
    </w:p>
    <w:p w:rsidR="00230D9E" w:rsidRPr="00141E01" w:rsidRDefault="00230D9E" w:rsidP="00E40EE9">
      <w:pPr>
        <w:spacing w:after="0" w:line="360" w:lineRule="auto"/>
        <w:jc w:val="both"/>
        <w:rPr>
          <w:rFonts w:ascii="Book Antiqua" w:hAnsi="Book Antiqua" w:cs="Tahoma"/>
          <w:b/>
          <w:bCs/>
          <w:color w:val="000000"/>
          <w:sz w:val="24"/>
          <w:szCs w:val="24"/>
          <w:lang w:eastAsia="zh-CN"/>
        </w:rPr>
      </w:pPr>
      <w:r w:rsidRPr="00141E01">
        <w:rPr>
          <w:rFonts w:ascii="Book Antiqua" w:hAnsi="Book Antiqua" w:cs="Tahoma"/>
          <w:b/>
          <w:bCs/>
          <w:color w:val="000000"/>
          <w:sz w:val="24"/>
          <w:szCs w:val="24"/>
        </w:rPr>
        <w:t>DISCUSSION</w:t>
      </w:r>
    </w:p>
    <w:p w:rsidR="00230D9E" w:rsidRPr="00141E01" w:rsidRDefault="00230D9E" w:rsidP="00E40EE9">
      <w:pPr>
        <w:spacing w:after="0" w:line="360" w:lineRule="auto"/>
        <w:jc w:val="both"/>
        <w:rPr>
          <w:rFonts w:ascii="Book Antiqua" w:hAnsi="Book Antiqua" w:cs="Tahoma"/>
          <w:color w:val="000000"/>
          <w:sz w:val="24"/>
          <w:szCs w:val="24"/>
          <w:lang w:eastAsia="zh-CN"/>
        </w:rPr>
      </w:pPr>
      <w:r w:rsidRPr="00D30D50">
        <w:rPr>
          <w:rFonts w:ascii="Book Antiqua" w:hAnsi="Book Antiqua" w:cs="Tahoma"/>
          <w:color w:val="000000"/>
          <w:sz w:val="24"/>
          <w:szCs w:val="24"/>
        </w:rPr>
        <w:t>It is like hitting against strong waves and digging a road into the rocks when you see a worldwide complaint of paucity of liver donors from countries where deceased, living and domino liver transplant are all available while you have to solve the problem of hepatitis C liver cirrhosis in an endemic country with living donors only. Through our experience with 1004 potential living donors, we met a lot of problems that involve the patients and transplant team; some of these problems have social roots with ethical and economic implications. This study proposes the importance of DLT program even after adoption of various strategies to expand the living donor pool, although we believe that it shouldn’t be adopted except after public debate and agreement.</w:t>
      </w:r>
    </w:p>
    <w:p w:rsidR="00230D9E" w:rsidRPr="00D30D50" w:rsidRDefault="00230D9E" w:rsidP="00E40EE9">
      <w:pPr>
        <w:spacing w:after="0" w:line="360" w:lineRule="auto"/>
        <w:ind w:firstLine="720"/>
        <w:jc w:val="both"/>
        <w:rPr>
          <w:rFonts w:ascii="Book Antiqua" w:hAnsi="Book Antiqua" w:cs="Tahoma"/>
          <w:color w:val="000000"/>
          <w:sz w:val="24"/>
          <w:szCs w:val="24"/>
        </w:rPr>
      </w:pPr>
      <w:r w:rsidRPr="00D30D50">
        <w:rPr>
          <w:rFonts w:ascii="Book Antiqua" w:hAnsi="Book Antiqua" w:cs="Tahoma"/>
          <w:color w:val="000000"/>
          <w:sz w:val="24"/>
          <w:szCs w:val="24"/>
        </w:rPr>
        <w:t>A lot of studies have detailed the evaluation protocol for a living liver donor. Although donor exclusion is discussed in the context of reporting the experience with LDLT</w:t>
      </w:r>
      <w:r w:rsidRPr="00D30D50">
        <w:rPr>
          <w:rFonts w:ascii="Book Antiqua" w:hAnsi="Book Antiqua" w:cs="Tahoma"/>
          <w:color w:val="000000"/>
          <w:sz w:val="24"/>
          <w:szCs w:val="24"/>
          <w:vertAlign w:val="superscript"/>
        </w:rPr>
        <w:t>[11,12]</w:t>
      </w:r>
      <w:r w:rsidRPr="00D30D50">
        <w:rPr>
          <w:rFonts w:ascii="Book Antiqua" w:hAnsi="Book Antiqua" w:cs="Tahoma"/>
          <w:color w:val="000000"/>
          <w:sz w:val="24"/>
          <w:szCs w:val="24"/>
        </w:rPr>
        <w:t>, very few reports, to our knowledge, exclusively discussed the impact of donor exclusion</w:t>
      </w:r>
      <w:r w:rsidRPr="00D30D50">
        <w:rPr>
          <w:rFonts w:ascii="Book Antiqua" w:hAnsi="Book Antiqua" w:cs="Tahoma"/>
          <w:color w:val="000000"/>
          <w:sz w:val="24"/>
          <w:szCs w:val="24"/>
          <w:vertAlign w:val="superscript"/>
        </w:rPr>
        <w:t>[6-9]</w:t>
      </w:r>
      <w:r w:rsidRPr="00D30D50">
        <w:rPr>
          <w:rFonts w:ascii="Book Antiqua" w:hAnsi="Book Antiqua" w:cs="Tahoma"/>
          <w:color w:val="000000"/>
          <w:sz w:val="24"/>
          <w:szCs w:val="24"/>
        </w:rPr>
        <w:t xml:space="preserve">. Apart from difference in the evaluation protocols between these reports, some authors include exclusion due to causes related to the recipient in their study. This absence of uniform criteria of the presentation of data makes it difficult to compare our study with previous </w:t>
      </w:r>
      <w:r w:rsidRPr="00D30D50">
        <w:rPr>
          <w:rFonts w:ascii="Book Antiqua" w:hAnsi="Book Antiqua" w:cs="Tahoma"/>
          <w:color w:val="000000"/>
          <w:sz w:val="24"/>
          <w:szCs w:val="24"/>
        </w:rPr>
        <w:lastRenderedPageBreak/>
        <w:t xml:space="preserve">studies. The authors believe that this is the first study on a large volume of potential donors coming from an area where there is no program for DLT. </w:t>
      </w:r>
    </w:p>
    <w:p w:rsidR="00230D9E" w:rsidRPr="00D30D50" w:rsidRDefault="00230D9E" w:rsidP="00E40EE9">
      <w:pPr>
        <w:spacing w:after="0" w:line="360" w:lineRule="auto"/>
        <w:ind w:firstLineChars="200" w:firstLine="480"/>
        <w:jc w:val="both"/>
        <w:rPr>
          <w:rFonts w:ascii="Book Antiqua" w:hAnsi="Book Antiqua" w:cs="Tahoma"/>
          <w:color w:val="000000"/>
          <w:sz w:val="24"/>
          <w:szCs w:val="24"/>
          <w:lang w:eastAsia="zh-CN"/>
        </w:rPr>
      </w:pPr>
      <w:r w:rsidRPr="00D30D50">
        <w:rPr>
          <w:rFonts w:ascii="Book Antiqua" w:hAnsi="Book Antiqua" w:cs="Tahoma"/>
          <w:color w:val="000000"/>
          <w:sz w:val="24"/>
          <w:szCs w:val="24"/>
        </w:rPr>
        <w:t xml:space="preserve">Evaluation of living donor for LDLT is a stepwise process consisting of comprehensive medical work-up, refined psychological assessment and accurate anatomical delineation. Donor evaluation is an expensive labor-exhausting and time consuming process. The evaluation process should start by steps which are non-invasive, less expensive and reflective of greater number of unsuitable donors and progress to invasive expensive ones </w:t>
      </w:r>
      <w:r w:rsidRPr="00D30D50">
        <w:rPr>
          <w:rFonts w:ascii="Book Antiqua" w:hAnsi="Book Antiqua" w:cs="Tahoma"/>
          <w:color w:val="000000"/>
          <w:sz w:val="24"/>
          <w:szCs w:val="24"/>
          <w:vertAlign w:val="superscript"/>
        </w:rPr>
        <w:t>[6]</w:t>
      </w:r>
      <w:r w:rsidRPr="00D30D50">
        <w:rPr>
          <w:rFonts w:ascii="Book Antiqua" w:hAnsi="Book Antiqua" w:cs="Tahoma"/>
          <w:color w:val="000000"/>
          <w:sz w:val="24"/>
          <w:szCs w:val="24"/>
        </w:rPr>
        <w:t xml:space="preserve">. Based on our abovementioned evaluation protocol, 26.62% of potential donors are excluded before undergoing any investigations. </w:t>
      </w:r>
    </w:p>
    <w:p w:rsidR="00230D9E" w:rsidRPr="00141E01" w:rsidRDefault="00230D9E" w:rsidP="00E40EE9">
      <w:pPr>
        <w:spacing w:after="0" w:line="360" w:lineRule="auto"/>
        <w:ind w:firstLine="720"/>
        <w:jc w:val="both"/>
        <w:rPr>
          <w:rFonts w:ascii="Book Antiqua" w:hAnsi="Book Antiqua" w:cs="Tahoma"/>
          <w:color w:val="000000"/>
          <w:sz w:val="24"/>
          <w:szCs w:val="24"/>
          <w:lang w:eastAsia="zh-CN"/>
        </w:rPr>
      </w:pPr>
      <w:r w:rsidRPr="00D30D50">
        <w:rPr>
          <w:rFonts w:ascii="Book Antiqua" w:hAnsi="Book Antiqua" w:cs="Tahoma"/>
          <w:color w:val="000000"/>
          <w:sz w:val="24"/>
          <w:szCs w:val="24"/>
        </w:rPr>
        <w:t>In our series, 6.9% of potential donors are excluded based on abnormal liver biopsy mainly in the form of steatosis (2.48%) or bilharzial liver insult in the form of active granuloma or portal tract fibsosis (3.67%). This ratio is lower than ratio reported by other studies held by</w:t>
      </w:r>
      <w:r>
        <w:rPr>
          <w:rFonts w:ascii="Book Antiqua" w:hAnsi="Book Antiqua" w:cs="Tahoma"/>
          <w:color w:val="000000"/>
          <w:sz w:val="24"/>
          <w:szCs w:val="24"/>
        </w:rPr>
        <w:t xml:space="preserve"> Gamazo </w:t>
      </w:r>
      <w:r w:rsidRPr="00141E01">
        <w:rPr>
          <w:rFonts w:ascii="Book Antiqua" w:hAnsi="Book Antiqua" w:cs="Tahoma"/>
          <w:i/>
          <w:color w:val="000000"/>
          <w:sz w:val="24"/>
          <w:szCs w:val="24"/>
        </w:rPr>
        <w:t>et al</w:t>
      </w:r>
      <w:r w:rsidRPr="00D30D50">
        <w:rPr>
          <w:rFonts w:ascii="Book Antiqua" w:hAnsi="Book Antiqua" w:cs="Tahoma"/>
          <w:color w:val="000000"/>
          <w:sz w:val="24"/>
          <w:szCs w:val="24"/>
          <w:vertAlign w:val="superscript"/>
        </w:rPr>
        <w:t>[6]</w:t>
      </w:r>
      <w:r w:rsidRPr="00D30D50">
        <w:rPr>
          <w:rFonts w:ascii="Book Antiqua" w:hAnsi="Book Antiqua" w:cs="Tahoma"/>
          <w:color w:val="000000"/>
          <w:sz w:val="24"/>
          <w:szCs w:val="24"/>
        </w:rPr>
        <w:t xml:space="preserve"> (8%) Marcos (17%) and Pomfret </w:t>
      </w:r>
      <w:r w:rsidRPr="00141E01">
        <w:rPr>
          <w:rFonts w:ascii="Book Antiqua" w:hAnsi="Book Antiqua" w:cs="Tahoma"/>
          <w:i/>
          <w:color w:val="000000"/>
          <w:sz w:val="24"/>
          <w:szCs w:val="24"/>
        </w:rPr>
        <w:t>et al</w:t>
      </w:r>
      <w:r w:rsidRPr="00D30D50">
        <w:rPr>
          <w:rFonts w:ascii="Book Antiqua" w:hAnsi="Book Antiqua" w:cs="Tahoma"/>
          <w:color w:val="000000"/>
          <w:sz w:val="24"/>
          <w:szCs w:val="24"/>
          <w:vertAlign w:val="superscript"/>
        </w:rPr>
        <w:t>[</w:t>
      </w:r>
      <w:r>
        <w:rPr>
          <w:rFonts w:ascii="Book Antiqua" w:hAnsi="Book Antiqua" w:cs="Tahoma"/>
          <w:color w:val="000000"/>
          <w:sz w:val="24"/>
          <w:szCs w:val="24"/>
          <w:vertAlign w:val="superscript"/>
        </w:rPr>
        <w:t>1</w:t>
      </w:r>
      <w:r>
        <w:rPr>
          <w:rFonts w:ascii="Book Antiqua" w:hAnsi="Book Antiqua" w:cs="Tahoma"/>
          <w:color w:val="000000"/>
          <w:sz w:val="24"/>
          <w:szCs w:val="24"/>
          <w:vertAlign w:val="superscript"/>
          <w:lang w:eastAsia="zh-CN"/>
        </w:rPr>
        <w:t>3</w:t>
      </w:r>
      <w:r w:rsidRPr="00D30D50">
        <w:rPr>
          <w:rFonts w:ascii="Book Antiqua" w:hAnsi="Book Antiqua" w:cs="Tahoma"/>
          <w:color w:val="000000"/>
          <w:sz w:val="24"/>
          <w:szCs w:val="24"/>
          <w:vertAlign w:val="superscript"/>
        </w:rPr>
        <w:t>]</w:t>
      </w:r>
      <w:r w:rsidRPr="00D30D50">
        <w:rPr>
          <w:rFonts w:ascii="Book Antiqua" w:hAnsi="Book Antiqua" w:cs="Tahoma"/>
          <w:color w:val="000000"/>
          <w:sz w:val="24"/>
          <w:szCs w:val="24"/>
        </w:rPr>
        <w:t xml:space="preserve"> (22%)</w:t>
      </w:r>
      <w:r w:rsidRPr="00D30D50">
        <w:rPr>
          <w:rFonts w:ascii="Book Antiqua" w:hAnsi="Book Antiqua" w:cs="Tahoma"/>
          <w:color w:val="000000"/>
          <w:sz w:val="24"/>
          <w:szCs w:val="24"/>
          <w:vertAlign w:val="superscript"/>
        </w:rPr>
        <w:t>[16]</w:t>
      </w:r>
      <w:r w:rsidRPr="00D30D50">
        <w:rPr>
          <w:rFonts w:ascii="Book Antiqua" w:hAnsi="Book Antiqua" w:cs="Tahoma"/>
          <w:color w:val="000000"/>
          <w:sz w:val="24"/>
          <w:szCs w:val="24"/>
        </w:rPr>
        <w:t xml:space="preserve">.  </w:t>
      </w:r>
    </w:p>
    <w:p w:rsidR="00230D9E" w:rsidRPr="00141E01" w:rsidRDefault="00230D9E" w:rsidP="00E40EE9">
      <w:pPr>
        <w:spacing w:after="0" w:line="360" w:lineRule="auto"/>
        <w:ind w:firstLine="720"/>
        <w:jc w:val="both"/>
        <w:rPr>
          <w:rFonts w:ascii="Book Antiqua" w:hAnsi="Book Antiqua" w:cs="Tahoma"/>
          <w:color w:val="000000"/>
          <w:sz w:val="24"/>
          <w:szCs w:val="24"/>
          <w:lang w:eastAsia="zh-CN"/>
        </w:rPr>
      </w:pPr>
      <w:r w:rsidRPr="00D30D50">
        <w:rPr>
          <w:rFonts w:ascii="Book Antiqua" w:hAnsi="Book Antiqua" w:cs="Tahoma"/>
          <w:color w:val="000000"/>
          <w:sz w:val="24"/>
          <w:szCs w:val="24"/>
        </w:rPr>
        <w:t>Donor withdrawal during, or even after, his evaluation for LDLT is an inevitable cause of donor exclusion. The ethical dilemma appears when a competent donation candidate gives a voluntary informed consent but his family refuses his donation. Although we adopt the patient centered western bioethics, undue pressure from the candidates’ family makes the team in a hard situation. How can you proceed to surgery when the family brings the police to hospital alleging that the donor is coerced? Shouldn’t you consider a husband who threatens to divorce his wife if she donates her r</w:t>
      </w:r>
      <w:r>
        <w:rPr>
          <w:rFonts w:ascii="Book Antiqua" w:hAnsi="Book Antiqua" w:cs="Tahoma"/>
          <w:color w:val="000000"/>
          <w:sz w:val="24"/>
          <w:szCs w:val="24"/>
        </w:rPr>
        <w:t>ight liver lobe to her mother?</w:t>
      </w:r>
      <w:r>
        <w:rPr>
          <w:rFonts w:ascii="Book Antiqua" w:hAnsi="Book Antiqua" w:cs="Tahoma"/>
          <w:color w:val="000000"/>
          <w:sz w:val="24"/>
          <w:szCs w:val="24"/>
          <w:lang w:eastAsia="zh-CN"/>
        </w:rPr>
        <w:t xml:space="preserve"> </w:t>
      </w:r>
      <w:r w:rsidRPr="00D30D50">
        <w:rPr>
          <w:rFonts w:ascii="Book Antiqua" w:hAnsi="Book Antiqua" w:cs="Tahoma"/>
          <w:color w:val="000000"/>
          <w:sz w:val="24"/>
          <w:szCs w:val="24"/>
        </w:rPr>
        <w:t>These dilemmas are not well discussed in literature although great focus is paid to donors under pressure from the family to donate</w:t>
      </w:r>
      <w:r>
        <w:rPr>
          <w:rFonts w:ascii="Book Antiqua" w:hAnsi="Book Antiqua" w:cs="Tahoma"/>
          <w:color w:val="000000"/>
          <w:sz w:val="24"/>
          <w:szCs w:val="24"/>
        </w:rPr>
        <w:t xml:space="preserve"> to a relative not the reverse!</w:t>
      </w:r>
    </w:p>
    <w:p w:rsidR="00230D9E" w:rsidRPr="00D30D50" w:rsidRDefault="00230D9E" w:rsidP="00E40EE9">
      <w:pPr>
        <w:spacing w:after="0" w:line="360" w:lineRule="auto"/>
        <w:ind w:firstLine="720"/>
        <w:jc w:val="both"/>
        <w:rPr>
          <w:rFonts w:ascii="Book Antiqua" w:hAnsi="Book Antiqua" w:cs="Tahoma"/>
          <w:color w:val="000000"/>
          <w:sz w:val="24"/>
          <w:szCs w:val="24"/>
          <w:lang w:eastAsia="zh-CN"/>
        </w:rPr>
      </w:pPr>
      <w:r w:rsidRPr="00D30D50">
        <w:rPr>
          <w:rFonts w:ascii="Book Antiqua" w:hAnsi="Book Antiqua" w:cs="Tahoma"/>
          <w:color w:val="000000"/>
          <w:sz w:val="24"/>
          <w:szCs w:val="24"/>
        </w:rPr>
        <w:t xml:space="preserve">In our experience, 22.21% of potential donors are rejected because their ages lie outside the accepted age range in our center which is between 21 and 45 years. The accepted age for living liver donation is variable between centers. The lower age limit is determined by the law which determines the accepted age of </w:t>
      </w:r>
      <w:r w:rsidRPr="00D30D50">
        <w:rPr>
          <w:rFonts w:ascii="Book Antiqua" w:hAnsi="Book Antiqua" w:cs="Tahoma"/>
          <w:color w:val="000000"/>
          <w:sz w:val="24"/>
          <w:szCs w:val="24"/>
        </w:rPr>
        <w:lastRenderedPageBreak/>
        <w:t>consent</w:t>
      </w:r>
      <w:r w:rsidRPr="00D30D50">
        <w:rPr>
          <w:rFonts w:ascii="Book Antiqua" w:hAnsi="Book Antiqua" w:cs="Tahoma"/>
          <w:color w:val="000000"/>
          <w:sz w:val="24"/>
          <w:szCs w:val="24"/>
          <w:vertAlign w:val="superscript"/>
        </w:rPr>
        <w:t>[6,15]</w:t>
      </w:r>
      <w:r w:rsidRPr="00D30D50">
        <w:rPr>
          <w:rFonts w:ascii="Book Antiqua" w:hAnsi="Book Antiqua" w:cs="Tahoma"/>
          <w:color w:val="000000"/>
          <w:sz w:val="24"/>
          <w:szCs w:val="24"/>
        </w:rPr>
        <w:t>. In Egypt, the legal age of consent is 18 years when the recipients is one of the parents otherwise it is 21 years. The upper age limits is variable and most centers exceed 50 years of age and even may reach up to 75 years old. Other centers consider old age a risk factor that if associated with another risk factors, as nicotine abuse or hypertension, the donor is excluded otherwise he is accepted</w:t>
      </w:r>
      <w:r w:rsidRPr="00D30D50">
        <w:rPr>
          <w:rFonts w:ascii="Book Antiqua" w:hAnsi="Book Antiqua" w:cs="Tahoma"/>
          <w:color w:val="000000"/>
          <w:sz w:val="24"/>
          <w:szCs w:val="24"/>
          <w:vertAlign w:val="superscript"/>
        </w:rPr>
        <w:t>[6,11,15,16]</w:t>
      </w:r>
      <w:r w:rsidRPr="00D30D50">
        <w:rPr>
          <w:rFonts w:ascii="Book Antiqua" w:hAnsi="Book Antiqua" w:cs="Tahoma"/>
          <w:color w:val="000000"/>
          <w:sz w:val="24"/>
          <w:szCs w:val="24"/>
        </w:rPr>
        <w:t>. In comparison to these populations, National Census revealed that only about 6% of Egyptians are aged above 60 years and that is why we chose an upper age limit of 45 years</w:t>
      </w:r>
      <w:r w:rsidRPr="00D30D50">
        <w:rPr>
          <w:rFonts w:ascii="Book Antiqua" w:hAnsi="Book Antiqua" w:cs="Tahoma"/>
          <w:color w:val="000000"/>
          <w:sz w:val="24"/>
          <w:szCs w:val="24"/>
          <w:vertAlign w:val="superscript"/>
        </w:rPr>
        <w:t>[10]</w:t>
      </w:r>
      <w:r w:rsidRPr="00D30D50">
        <w:rPr>
          <w:rFonts w:ascii="Book Antiqua" w:hAnsi="Book Antiqua" w:cs="Tahoma"/>
          <w:color w:val="000000"/>
          <w:sz w:val="24"/>
          <w:szCs w:val="24"/>
        </w:rPr>
        <w:t>.</w:t>
      </w:r>
    </w:p>
    <w:p w:rsidR="00230D9E" w:rsidRPr="00141E01" w:rsidRDefault="00230D9E" w:rsidP="00E40EE9">
      <w:pPr>
        <w:spacing w:after="0" w:line="360" w:lineRule="auto"/>
        <w:ind w:firstLine="720"/>
        <w:jc w:val="both"/>
        <w:rPr>
          <w:rFonts w:ascii="Book Antiqua" w:hAnsi="Book Antiqua" w:cs="Tahoma"/>
          <w:color w:val="000000"/>
          <w:sz w:val="24"/>
          <w:szCs w:val="24"/>
          <w:lang w:eastAsia="zh-CN"/>
        </w:rPr>
      </w:pPr>
      <w:r w:rsidRPr="00D30D50">
        <w:rPr>
          <w:rFonts w:ascii="Book Antiqua" w:hAnsi="Book Antiqua" w:cs="Tahoma"/>
          <w:color w:val="000000"/>
          <w:sz w:val="24"/>
          <w:szCs w:val="24"/>
        </w:rPr>
        <w:t>In this series, 10.15% of potential donors are excluded because of ABO incompatibility. Possible solutions include ABO incompatible LDLT and paired donor exchange. The main concern in ABO incompatible transplant is antibody mediated rejection (AMR). Prophylaxis against AMR includes antiCD20 antibody (rituximab), splenectomy, reinforced immunosuppression and local infusion of prostaglandin E1 (PgE1) and/or steroids</w:t>
      </w:r>
      <w:r w:rsidRPr="00D30D50">
        <w:rPr>
          <w:rFonts w:ascii="Book Antiqua" w:hAnsi="Book Antiqua" w:cs="Tahoma"/>
          <w:color w:val="000000"/>
          <w:sz w:val="24"/>
          <w:szCs w:val="24"/>
          <w:vertAlign w:val="superscript"/>
        </w:rPr>
        <w:t>[17-19]</w:t>
      </w:r>
      <w:r w:rsidRPr="00D30D50">
        <w:rPr>
          <w:rFonts w:ascii="Book Antiqua" w:hAnsi="Book Antiqua" w:cs="Tahoma"/>
          <w:color w:val="000000"/>
          <w:sz w:val="24"/>
          <w:szCs w:val="24"/>
        </w:rPr>
        <w:t>. ABO incompatible transplant remains less favorable than compatible transplant because of inferior long term patient survival</w:t>
      </w:r>
      <w:r w:rsidRPr="00D30D50">
        <w:rPr>
          <w:rFonts w:ascii="Book Antiqua" w:hAnsi="Book Antiqua" w:cs="Tahoma"/>
          <w:color w:val="000000"/>
          <w:sz w:val="24"/>
          <w:szCs w:val="24"/>
          <w:vertAlign w:val="superscript"/>
        </w:rPr>
        <w:t>[</w:t>
      </w:r>
      <w:r>
        <w:rPr>
          <w:rFonts w:ascii="Book Antiqua" w:hAnsi="Book Antiqua" w:cs="Tahoma"/>
          <w:color w:val="000000"/>
          <w:sz w:val="24"/>
          <w:szCs w:val="24"/>
          <w:vertAlign w:val="superscript"/>
          <w:lang w:eastAsia="zh-CN"/>
        </w:rPr>
        <w:t>19-</w:t>
      </w:r>
      <w:r w:rsidRPr="00D30D50">
        <w:rPr>
          <w:rFonts w:ascii="Book Antiqua" w:hAnsi="Book Antiqua" w:cs="Tahoma"/>
          <w:color w:val="000000"/>
          <w:sz w:val="24"/>
          <w:szCs w:val="24"/>
          <w:vertAlign w:val="superscript"/>
        </w:rPr>
        <w:t>2</w:t>
      </w:r>
      <w:r>
        <w:rPr>
          <w:rFonts w:ascii="Book Antiqua" w:hAnsi="Book Antiqua" w:cs="Tahoma"/>
          <w:color w:val="000000"/>
          <w:sz w:val="24"/>
          <w:szCs w:val="24"/>
          <w:vertAlign w:val="superscript"/>
          <w:lang w:eastAsia="zh-CN"/>
        </w:rPr>
        <w:t>1</w:t>
      </w:r>
      <w:r w:rsidRPr="00D30D50">
        <w:rPr>
          <w:rFonts w:ascii="Book Antiqua" w:hAnsi="Book Antiqua" w:cs="Tahoma"/>
          <w:color w:val="000000"/>
          <w:sz w:val="24"/>
          <w:szCs w:val="24"/>
          <w:vertAlign w:val="superscript"/>
        </w:rPr>
        <w:t>]</w:t>
      </w:r>
      <w:r w:rsidRPr="00D30D50">
        <w:rPr>
          <w:rFonts w:ascii="Book Antiqua" w:hAnsi="Book Antiqua" w:cs="Tahoma"/>
          <w:color w:val="000000"/>
          <w:sz w:val="24"/>
          <w:szCs w:val="24"/>
        </w:rPr>
        <w:t>. Exchange donor transplant was first adopted in Korea in 2003. The two main principles of the procedure are equality and simultaneity meaning that the two pairs are operated upon at the same time. The bad news is that the rate of paired donor exchange after long term application in Korea didn’t exceed 10%</w:t>
      </w:r>
      <w:r w:rsidRPr="00D30D50">
        <w:rPr>
          <w:rFonts w:ascii="Book Antiqua" w:hAnsi="Book Antiqua" w:cs="Tahoma"/>
          <w:color w:val="000000"/>
          <w:sz w:val="24"/>
          <w:szCs w:val="24"/>
          <w:vertAlign w:val="superscript"/>
        </w:rPr>
        <w:t>[15]</w:t>
      </w:r>
      <w:r w:rsidRPr="00D30D50">
        <w:rPr>
          <w:rFonts w:ascii="Book Antiqua" w:hAnsi="Book Antiqua" w:cs="Tahoma"/>
          <w:color w:val="000000"/>
          <w:sz w:val="24"/>
          <w:szCs w:val="24"/>
        </w:rPr>
        <w:t xml:space="preserve">. </w:t>
      </w:r>
    </w:p>
    <w:p w:rsidR="00230D9E" w:rsidRPr="00141E01" w:rsidRDefault="00230D9E" w:rsidP="00E40EE9">
      <w:pPr>
        <w:spacing w:after="0" w:line="360" w:lineRule="auto"/>
        <w:ind w:firstLine="720"/>
        <w:jc w:val="both"/>
        <w:rPr>
          <w:rFonts w:ascii="Book Antiqua" w:hAnsi="Book Antiqua" w:cs="Tahoma"/>
          <w:color w:val="000000"/>
          <w:sz w:val="24"/>
          <w:szCs w:val="24"/>
          <w:lang w:eastAsia="zh-CN"/>
        </w:rPr>
      </w:pPr>
      <w:r w:rsidRPr="00D30D50">
        <w:rPr>
          <w:rFonts w:ascii="Book Antiqua" w:hAnsi="Book Antiqua" w:cs="Tahoma"/>
          <w:color w:val="000000"/>
          <w:sz w:val="24"/>
          <w:szCs w:val="24"/>
        </w:rPr>
        <w:t>Of 536 candidates who were serological assessed for hepatitis B and C marker in our center, 14.9% of them were accidentally discovered to be serologically positive for HCV and/or HBV. 23 potential donors were excluded because they were hepatitis B core antibody (HBcAb) positive and HBsAg negative. This ratio is lower than those reported in endemic regions where it reaches up to around 50% of the potential donors</w:t>
      </w:r>
      <w:r w:rsidRPr="00D30D50">
        <w:rPr>
          <w:rFonts w:ascii="Book Antiqua" w:hAnsi="Book Antiqua" w:cs="Tahoma"/>
          <w:color w:val="000000"/>
          <w:sz w:val="24"/>
          <w:szCs w:val="24"/>
          <w:vertAlign w:val="superscript"/>
        </w:rPr>
        <w:t>[</w:t>
      </w:r>
      <w:r>
        <w:rPr>
          <w:rFonts w:ascii="Book Antiqua" w:hAnsi="Book Antiqua" w:cs="Tahoma"/>
          <w:color w:val="000000"/>
          <w:sz w:val="24"/>
          <w:szCs w:val="24"/>
          <w:vertAlign w:val="superscript"/>
          <w:lang w:eastAsia="zh-CN"/>
        </w:rPr>
        <w:t>22</w:t>
      </w:r>
      <w:r w:rsidRPr="00D30D50">
        <w:rPr>
          <w:rFonts w:ascii="Book Antiqua" w:hAnsi="Book Antiqua" w:cs="Tahoma"/>
          <w:color w:val="000000"/>
          <w:sz w:val="24"/>
          <w:szCs w:val="24"/>
          <w:vertAlign w:val="superscript"/>
        </w:rPr>
        <w:t>]</w:t>
      </w:r>
      <w:r w:rsidRPr="00D30D50">
        <w:rPr>
          <w:rFonts w:ascii="Book Antiqua" w:hAnsi="Book Antiqua" w:cs="Tahoma"/>
          <w:color w:val="000000"/>
          <w:sz w:val="24"/>
          <w:szCs w:val="24"/>
        </w:rPr>
        <w:t>. There is risk of de novo hepatitis B infection in naïve recipients for HBV who receive grafts from HBcAb positive donors</w:t>
      </w:r>
      <w:r w:rsidRPr="00D30D50">
        <w:rPr>
          <w:rFonts w:ascii="Book Antiqua" w:hAnsi="Book Antiqua" w:cs="Tahoma"/>
          <w:color w:val="000000"/>
          <w:sz w:val="24"/>
          <w:szCs w:val="24"/>
          <w:vertAlign w:val="superscript"/>
        </w:rPr>
        <w:t>[</w:t>
      </w:r>
      <w:r>
        <w:rPr>
          <w:rFonts w:ascii="Book Antiqua" w:hAnsi="Book Antiqua" w:cs="Tahoma"/>
          <w:color w:val="000000"/>
          <w:sz w:val="24"/>
          <w:szCs w:val="24"/>
          <w:vertAlign w:val="superscript"/>
          <w:lang w:eastAsia="zh-CN"/>
        </w:rPr>
        <w:t>22</w:t>
      </w:r>
      <w:r>
        <w:rPr>
          <w:rFonts w:ascii="Book Antiqua" w:hAnsi="Book Antiqua" w:cs="Tahoma"/>
          <w:color w:val="000000"/>
          <w:sz w:val="24"/>
          <w:szCs w:val="24"/>
          <w:vertAlign w:val="superscript"/>
        </w:rPr>
        <w:t>,</w:t>
      </w:r>
      <w:r>
        <w:rPr>
          <w:rFonts w:ascii="Book Antiqua" w:hAnsi="Book Antiqua" w:cs="Tahoma"/>
          <w:color w:val="000000"/>
          <w:sz w:val="24"/>
          <w:szCs w:val="24"/>
          <w:vertAlign w:val="superscript"/>
          <w:lang w:eastAsia="zh-CN"/>
        </w:rPr>
        <w:t>23</w:t>
      </w:r>
      <w:r w:rsidRPr="00D30D50">
        <w:rPr>
          <w:rFonts w:ascii="Book Antiqua" w:hAnsi="Book Antiqua" w:cs="Tahoma"/>
          <w:color w:val="000000"/>
          <w:sz w:val="24"/>
          <w:szCs w:val="24"/>
          <w:vertAlign w:val="superscript"/>
        </w:rPr>
        <w:t>]</w:t>
      </w:r>
      <w:r w:rsidRPr="00D30D50">
        <w:rPr>
          <w:rFonts w:ascii="Book Antiqua" w:hAnsi="Book Antiqua" w:cs="Tahoma"/>
          <w:color w:val="000000"/>
          <w:sz w:val="24"/>
          <w:szCs w:val="24"/>
        </w:rPr>
        <w:t xml:space="preserve">. Immunoprophylaxis in naïve recipient using hepatitis B immunoglobulin (HBIG), lamivudine and vaccination is associated with lower </w:t>
      </w:r>
      <w:r w:rsidRPr="00D30D50">
        <w:rPr>
          <w:rFonts w:ascii="Book Antiqua" w:hAnsi="Book Antiqua" w:cs="Tahoma"/>
          <w:color w:val="000000"/>
          <w:sz w:val="24"/>
          <w:szCs w:val="24"/>
        </w:rPr>
        <w:lastRenderedPageBreak/>
        <w:t>incidence of de novo infection</w:t>
      </w:r>
      <w:r w:rsidRPr="00D30D50">
        <w:rPr>
          <w:rFonts w:ascii="Book Antiqua" w:hAnsi="Book Antiqua" w:cs="Tahoma"/>
          <w:color w:val="000000"/>
          <w:sz w:val="24"/>
          <w:szCs w:val="24"/>
          <w:vertAlign w:val="superscript"/>
        </w:rPr>
        <w:t>[</w:t>
      </w:r>
      <w:r>
        <w:rPr>
          <w:rFonts w:ascii="Book Antiqua" w:hAnsi="Book Antiqua" w:cs="Tahoma"/>
          <w:color w:val="000000"/>
          <w:sz w:val="24"/>
          <w:szCs w:val="24"/>
          <w:vertAlign w:val="superscript"/>
          <w:lang w:eastAsia="zh-CN"/>
        </w:rPr>
        <w:t>24</w:t>
      </w:r>
      <w:r w:rsidRPr="00D30D50">
        <w:rPr>
          <w:rFonts w:ascii="Book Antiqua" w:hAnsi="Book Antiqua" w:cs="Tahoma"/>
          <w:color w:val="000000"/>
          <w:sz w:val="24"/>
          <w:szCs w:val="24"/>
          <w:vertAlign w:val="superscript"/>
        </w:rPr>
        <w:t>]</w:t>
      </w:r>
      <w:r w:rsidRPr="00D30D50">
        <w:rPr>
          <w:rFonts w:ascii="Book Antiqua" w:hAnsi="Book Antiqua" w:cs="Tahoma"/>
          <w:color w:val="000000"/>
          <w:sz w:val="24"/>
          <w:szCs w:val="24"/>
        </w:rPr>
        <w:t xml:space="preserve">. But the low prevalence of HBV infection together with the expensive postoperative prophylactic course (11700 USD) that the recipient cannot afford, make us refuse the use of donors with positive HBcAB. </w:t>
      </w:r>
    </w:p>
    <w:p w:rsidR="00230D9E" w:rsidRPr="00141E01" w:rsidRDefault="00230D9E" w:rsidP="00E40EE9">
      <w:pPr>
        <w:spacing w:after="0" w:line="360" w:lineRule="auto"/>
        <w:ind w:firstLine="720"/>
        <w:jc w:val="both"/>
        <w:rPr>
          <w:rFonts w:ascii="Book Antiqua" w:hAnsi="Book Antiqua" w:cs="Tahoma"/>
          <w:color w:val="000000"/>
          <w:sz w:val="24"/>
          <w:szCs w:val="24"/>
          <w:lang w:eastAsia="zh-CN"/>
        </w:rPr>
      </w:pPr>
      <w:r w:rsidRPr="00D30D50">
        <w:rPr>
          <w:rFonts w:ascii="Book Antiqua" w:hAnsi="Book Antiqua" w:cs="Tahoma"/>
          <w:color w:val="000000"/>
          <w:sz w:val="24"/>
          <w:szCs w:val="24"/>
        </w:rPr>
        <w:t>Precise and accurate knowledge of the anatomy of hepatic vasculature and the biliary system is of paramount importance to plan the best resection and to lessen the risk of morbidity. With refinement of surgical techniques and cumulative experience, exclusion of potential donors due to anatomical variations has decreased over time, however there are still conditions where donor safety necessitates “no go” hepatectomy even after starting the operation</w:t>
      </w:r>
      <w:r w:rsidRPr="00D30D50">
        <w:rPr>
          <w:rFonts w:ascii="Book Antiqua" w:hAnsi="Book Antiqua" w:cs="Tahoma"/>
          <w:color w:val="000000"/>
          <w:sz w:val="24"/>
          <w:szCs w:val="24"/>
          <w:vertAlign w:val="superscript"/>
        </w:rPr>
        <w:t>[</w:t>
      </w:r>
      <w:r>
        <w:rPr>
          <w:rFonts w:ascii="Book Antiqua" w:hAnsi="Book Antiqua" w:cs="Tahoma"/>
          <w:color w:val="000000"/>
          <w:sz w:val="24"/>
          <w:szCs w:val="24"/>
          <w:vertAlign w:val="superscript"/>
          <w:lang w:eastAsia="zh-CN"/>
        </w:rPr>
        <w:t>25</w:t>
      </w:r>
      <w:r w:rsidRPr="00D30D50">
        <w:rPr>
          <w:rFonts w:ascii="Book Antiqua" w:hAnsi="Book Antiqua" w:cs="Tahoma"/>
          <w:color w:val="000000"/>
          <w:sz w:val="24"/>
          <w:szCs w:val="24"/>
          <w:vertAlign w:val="superscript"/>
        </w:rPr>
        <w:t>]</w:t>
      </w:r>
      <w:r w:rsidRPr="00D30D50">
        <w:rPr>
          <w:rFonts w:ascii="Book Antiqua" w:hAnsi="Book Antiqua" w:cs="Tahoma"/>
          <w:color w:val="000000"/>
          <w:sz w:val="24"/>
          <w:szCs w:val="24"/>
        </w:rPr>
        <w:t xml:space="preserve">. In our experience, 3.38% of potential donors are excluded on anatomical and volumetric base. Examples of cases excluded due to anatomical and volumetric considerations are shown in (Figure 1). </w:t>
      </w:r>
    </w:p>
    <w:p w:rsidR="00230D9E" w:rsidRPr="00D30D50" w:rsidRDefault="00230D9E" w:rsidP="00E40EE9">
      <w:pPr>
        <w:spacing w:after="0" w:line="360" w:lineRule="auto"/>
        <w:ind w:firstLine="720"/>
        <w:jc w:val="both"/>
        <w:rPr>
          <w:rFonts w:ascii="Book Antiqua" w:hAnsi="Book Antiqua" w:cs="Tahoma"/>
          <w:color w:val="000000"/>
          <w:sz w:val="24"/>
          <w:szCs w:val="24"/>
          <w:lang w:eastAsia="zh-CN"/>
        </w:rPr>
      </w:pPr>
      <w:r w:rsidRPr="00D30D50">
        <w:rPr>
          <w:rFonts w:ascii="Book Antiqua" w:hAnsi="Book Antiqua" w:cs="Tahoma"/>
          <w:color w:val="000000"/>
          <w:sz w:val="24"/>
          <w:szCs w:val="24"/>
        </w:rPr>
        <w:t>For legislative obstacles supported by social background, deceased donor liver transplantation hasn’t been applied in Egypt yet. Paucity of suitable willing living donor with absence of grafts from deceased donor made many Egyptian patients seek transplant abroad. In nearly all cases, the follow up and management of post-transplant complications is done in Egypt. Thus, this so called “transplant tourism” has a great impact on the progress of LDLT program in Egypt</w:t>
      </w:r>
      <w:r w:rsidRPr="00D30D50">
        <w:rPr>
          <w:rFonts w:ascii="Book Antiqua" w:hAnsi="Book Antiqua" w:cs="Tahoma"/>
          <w:color w:val="000000"/>
          <w:sz w:val="24"/>
          <w:szCs w:val="24"/>
          <w:vertAlign w:val="superscript"/>
        </w:rPr>
        <w:t>[</w:t>
      </w:r>
      <w:r>
        <w:rPr>
          <w:rFonts w:ascii="Book Antiqua" w:hAnsi="Book Antiqua" w:cs="Tahoma"/>
          <w:color w:val="000000"/>
          <w:sz w:val="24"/>
          <w:szCs w:val="24"/>
          <w:vertAlign w:val="superscript"/>
          <w:lang w:eastAsia="zh-CN"/>
        </w:rPr>
        <w:t>26</w:t>
      </w:r>
      <w:r w:rsidRPr="00D30D50">
        <w:rPr>
          <w:rFonts w:ascii="Book Antiqua" w:hAnsi="Book Antiqua" w:cs="Tahoma"/>
          <w:color w:val="000000"/>
          <w:sz w:val="24"/>
          <w:szCs w:val="24"/>
          <w:vertAlign w:val="superscript"/>
        </w:rPr>
        <w:t>]</w:t>
      </w:r>
      <w:r w:rsidRPr="00D30D50">
        <w:rPr>
          <w:rFonts w:ascii="Book Antiqua" w:hAnsi="Book Antiqua" w:cs="Tahoma"/>
          <w:color w:val="000000"/>
          <w:sz w:val="24"/>
          <w:szCs w:val="24"/>
        </w:rPr>
        <w:t>. Great efforts are needed to establish a comprehensive legal system allowing deceased and living donor liver transplantation with airtight safeguards against donor coercion, commercialism and time consuming meaningless obstacles</w:t>
      </w:r>
      <w:r w:rsidRPr="00D30D50">
        <w:rPr>
          <w:rFonts w:ascii="Book Antiqua" w:hAnsi="Book Antiqua" w:cs="Tahoma"/>
          <w:color w:val="000000"/>
          <w:sz w:val="24"/>
          <w:szCs w:val="24"/>
          <w:vertAlign w:val="superscript"/>
        </w:rPr>
        <w:t>[</w:t>
      </w:r>
      <w:r>
        <w:rPr>
          <w:rFonts w:ascii="Book Antiqua" w:hAnsi="Book Antiqua" w:cs="Tahoma"/>
          <w:color w:val="000000"/>
          <w:sz w:val="24"/>
          <w:szCs w:val="24"/>
          <w:vertAlign w:val="superscript"/>
          <w:lang w:eastAsia="zh-CN"/>
        </w:rPr>
        <w:t>27</w:t>
      </w:r>
      <w:r w:rsidRPr="00D30D50">
        <w:rPr>
          <w:rFonts w:ascii="Book Antiqua" w:hAnsi="Book Antiqua" w:cs="Tahoma"/>
          <w:color w:val="000000"/>
          <w:sz w:val="24"/>
          <w:szCs w:val="24"/>
          <w:vertAlign w:val="superscript"/>
        </w:rPr>
        <w:t>]</w:t>
      </w:r>
      <w:r w:rsidRPr="00D30D50">
        <w:rPr>
          <w:rFonts w:ascii="Book Antiqua" w:hAnsi="Book Antiqua" w:cs="Tahoma"/>
          <w:color w:val="000000"/>
          <w:sz w:val="24"/>
          <w:szCs w:val="24"/>
        </w:rPr>
        <w:t xml:space="preserve">. </w:t>
      </w:r>
    </w:p>
    <w:p w:rsidR="00230D9E" w:rsidRPr="00D30D50" w:rsidRDefault="00230D9E" w:rsidP="00E40EE9">
      <w:pPr>
        <w:spacing w:after="0" w:line="360" w:lineRule="auto"/>
        <w:ind w:firstLine="720"/>
        <w:jc w:val="both"/>
        <w:rPr>
          <w:rFonts w:ascii="Book Antiqua" w:hAnsi="Book Antiqua" w:cs="Tahoma"/>
          <w:color w:val="000000"/>
          <w:sz w:val="24"/>
          <w:szCs w:val="24"/>
        </w:rPr>
      </w:pPr>
      <w:r w:rsidRPr="00D30D50">
        <w:rPr>
          <w:rFonts w:ascii="Book Antiqua" w:hAnsi="Book Antiqua" w:cs="Tahoma"/>
          <w:color w:val="000000"/>
          <w:sz w:val="24"/>
          <w:szCs w:val="24"/>
        </w:rPr>
        <w:t xml:space="preserve">In </w:t>
      </w:r>
      <w:r w:rsidRPr="00141E01">
        <w:rPr>
          <w:rFonts w:ascii="Book Antiqua" w:hAnsi="Book Antiqua" w:cs="Tahoma"/>
          <w:color w:val="000000"/>
          <w:sz w:val="24"/>
          <w:szCs w:val="24"/>
        </w:rPr>
        <w:t>conclusion</w:t>
      </w:r>
      <w:r w:rsidRPr="00D30D50">
        <w:rPr>
          <w:rFonts w:ascii="Book Antiqua" w:hAnsi="Book Antiqua" w:cs="Tahoma"/>
          <w:color w:val="000000"/>
          <w:sz w:val="24"/>
          <w:szCs w:val="24"/>
        </w:rPr>
        <w:t>, dependence on LDLT is not enough especially in a country where HCV induced liver cirrhosis is prevalent. Many strategies can be adopted to increase the</w:t>
      </w:r>
      <w:r>
        <w:rPr>
          <w:rFonts w:ascii="Book Antiqua" w:hAnsi="Book Antiqua" w:cs="Tahoma"/>
          <w:color w:val="000000"/>
          <w:sz w:val="24"/>
          <w:szCs w:val="24"/>
        </w:rPr>
        <w:t xml:space="preserve"> living liver donor pool. Most</w:t>
      </w:r>
      <w:r w:rsidRPr="00D30D50">
        <w:rPr>
          <w:rFonts w:ascii="Book Antiqua" w:hAnsi="Book Antiqua" w:cs="Tahoma"/>
          <w:color w:val="000000"/>
          <w:sz w:val="24"/>
          <w:szCs w:val="24"/>
        </w:rPr>
        <w:t>,</w:t>
      </w:r>
      <w:r>
        <w:rPr>
          <w:rFonts w:ascii="Book Antiqua" w:hAnsi="Book Antiqua" w:cs="Tahoma"/>
          <w:color w:val="000000"/>
          <w:sz w:val="24"/>
          <w:szCs w:val="24"/>
          <w:lang w:eastAsia="zh-CN"/>
        </w:rPr>
        <w:t xml:space="preserve"> </w:t>
      </w:r>
      <w:r w:rsidRPr="00D30D50">
        <w:rPr>
          <w:rFonts w:ascii="Book Antiqua" w:hAnsi="Book Antiqua" w:cs="Tahoma"/>
          <w:color w:val="000000"/>
          <w:sz w:val="24"/>
          <w:szCs w:val="24"/>
        </w:rPr>
        <w:t>if not all, of these strategies has a risk on the donor (older donors) or on the recipient (ABO incompatible LDLT and HBcAb positive donors). Legalization of DLT is a must to be able to cope with the increasing number of patients in need for liver transplantation.</w:t>
      </w:r>
    </w:p>
    <w:p w:rsidR="00230D9E" w:rsidRDefault="00230D9E" w:rsidP="00E40EE9">
      <w:pPr>
        <w:spacing w:line="360" w:lineRule="auto"/>
        <w:jc w:val="both"/>
        <w:rPr>
          <w:rFonts w:ascii="Book Antiqua" w:hAnsi="Book Antiqua"/>
          <w:b/>
          <w:sz w:val="24"/>
          <w:highlight w:val="yellow"/>
        </w:rPr>
      </w:pPr>
      <w:bookmarkStart w:id="20" w:name="OLE_LINK249"/>
      <w:bookmarkStart w:id="21" w:name="OLE_LINK250"/>
      <w:r>
        <w:rPr>
          <w:rFonts w:ascii="Book Antiqua" w:hAnsi="Book Antiqua"/>
          <w:b/>
          <w:sz w:val="24"/>
          <w:highlight w:val="yellow"/>
        </w:rPr>
        <w:lastRenderedPageBreak/>
        <w:br w:type="page"/>
      </w:r>
    </w:p>
    <w:p w:rsidR="00230D9E" w:rsidRPr="00E40EE9" w:rsidRDefault="00230D9E" w:rsidP="00E40EE9">
      <w:pPr>
        <w:spacing w:line="360" w:lineRule="auto"/>
        <w:jc w:val="both"/>
        <w:rPr>
          <w:rFonts w:ascii="Book Antiqua" w:hAnsi="Book Antiqua"/>
          <w:b/>
          <w:sz w:val="24"/>
        </w:rPr>
      </w:pPr>
      <w:r w:rsidRPr="00E40EE9">
        <w:rPr>
          <w:rFonts w:ascii="Book Antiqua" w:hAnsi="Book Antiqua"/>
          <w:b/>
          <w:sz w:val="24"/>
        </w:rPr>
        <w:t>COMMENTS</w:t>
      </w:r>
    </w:p>
    <w:p w:rsidR="00230D9E" w:rsidRPr="00E40EE9" w:rsidRDefault="00230D9E" w:rsidP="00E40EE9">
      <w:pPr>
        <w:spacing w:line="360" w:lineRule="auto"/>
        <w:jc w:val="both"/>
        <w:rPr>
          <w:rFonts w:ascii="Book Antiqua" w:hAnsi="Book Antiqua"/>
          <w:i/>
          <w:sz w:val="24"/>
        </w:rPr>
      </w:pPr>
      <w:r w:rsidRPr="00E40EE9">
        <w:rPr>
          <w:rFonts w:ascii="Book Antiqua" w:hAnsi="Book Antiqua"/>
          <w:b/>
          <w:i/>
          <w:sz w:val="24"/>
        </w:rPr>
        <w:t>Case characteristics</w:t>
      </w:r>
    </w:p>
    <w:p w:rsidR="00230D9E" w:rsidRPr="00E40EE9" w:rsidRDefault="00230D9E" w:rsidP="00E40EE9">
      <w:pPr>
        <w:spacing w:line="360" w:lineRule="auto"/>
        <w:jc w:val="both"/>
        <w:rPr>
          <w:rFonts w:ascii="Book Antiqua" w:hAnsi="Book Antiqua" w:cs="Tahoma"/>
          <w:color w:val="131413"/>
          <w:sz w:val="24"/>
          <w:szCs w:val="24"/>
          <w:lang w:eastAsia="zh-CN"/>
        </w:rPr>
      </w:pPr>
      <w:r w:rsidRPr="00E40EE9">
        <w:rPr>
          <w:rFonts w:ascii="Book Antiqua" w:hAnsi="Book Antiqua" w:cs="Tahoma"/>
          <w:color w:val="131413"/>
          <w:sz w:val="24"/>
          <w:szCs w:val="24"/>
        </w:rPr>
        <w:t xml:space="preserve">In this study, </w:t>
      </w:r>
      <w:r w:rsidRPr="00E40EE9">
        <w:rPr>
          <w:rFonts w:ascii="Book Antiqua" w:hAnsi="Book Antiqua" w:cs="Tahoma"/>
          <w:color w:val="131413"/>
          <w:sz w:val="24"/>
          <w:szCs w:val="24"/>
          <w:lang w:eastAsia="zh-CN"/>
        </w:rPr>
        <w:t>the authors</w:t>
      </w:r>
      <w:r w:rsidRPr="00E40EE9">
        <w:rPr>
          <w:rFonts w:ascii="Book Antiqua" w:hAnsi="Book Antiqua" w:cs="Tahoma"/>
          <w:color w:val="131413"/>
          <w:sz w:val="24"/>
          <w:szCs w:val="24"/>
        </w:rPr>
        <w:t xml:space="preserve"> investigated the impact of excluded living donors on patients, transplant team and medical resources in absence of a DDLT program.</w:t>
      </w:r>
    </w:p>
    <w:p w:rsidR="00230D9E" w:rsidRPr="00E40EE9" w:rsidRDefault="00230D9E" w:rsidP="00E40EE9">
      <w:pPr>
        <w:spacing w:line="360" w:lineRule="auto"/>
        <w:jc w:val="both"/>
        <w:rPr>
          <w:rFonts w:ascii="Book Antiqua" w:hAnsi="Book Antiqua"/>
          <w:b/>
          <w:sz w:val="24"/>
          <w:lang w:eastAsia="zh-CN"/>
        </w:rPr>
      </w:pPr>
    </w:p>
    <w:p w:rsidR="00230D9E" w:rsidRPr="00E40EE9" w:rsidRDefault="00230D9E" w:rsidP="00E40EE9">
      <w:pPr>
        <w:spacing w:line="360" w:lineRule="auto"/>
        <w:jc w:val="both"/>
        <w:rPr>
          <w:rFonts w:ascii="Book Antiqua" w:hAnsi="Book Antiqua"/>
          <w:b/>
          <w:color w:val="000000"/>
          <w:sz w:val="24"/>
        </w:rPr>
      </w:pPr>
      <w:r w:rsidRPr="00E40EE9">
        <w:rPr>
          <w:rFonts w:ascii="Book Antiqua" w:hAnsi="Book Antiqua"/>
          <w:b/>
          <w:i/>
          <w:color w:val="000000"/>
          <w:sz w:val="24"/>
        </w:rPr>
        <w:t>Experiences and lessons</w:t>
      </w:r>
    </w:p>
    <w:p w:rsidR="00230D9E" w:rsidRPr="00E40EE9" w:rsidRDefault="00230D9E" w:rsidP="00E40EE9">
      <w:pPr>
        <w:spacing w:line="360" w:lineRule="auto"/>
        <w:jc w:val="both"/>
        <w:rPr>
          <w:rFonts w:ascii="Book Antiqua" w:hAnsi="Book Antiqua" w:cs="Tahoma"/>
          <w:color w:val="000000"/>
          <w:sz w:val="24"/>
          <w:szCs w:val="24"/>
          <w:lang w:eastAsia="zh-CN"/>
        </w:rPr>
      </w:pPr>
      <w:r w:rsidRPr="00E40EE9">
        <w:rPr>
          <w:rFonts w:ascii="Book Antiqua" w:hAnsi="Book Antiqua" w:cs="Tahoma"/>
          <w:color w:val="000000"/>
          <w:sz w:val="24"/>
          <w:szCs w:val="24"/>
        </w:rPr>
        <w:t>Apart from difference in the evaluation protocols between these reports, some authors include exclusion due to causes related to the recipient in their study. This absence of uniform criteria of the presentation of data makes it difficult to compare our study with previous studies. The authors believe that this is the first study on a large volume of potential donors coming from an area where there is no program for DLT</w:t>
      </w:r>
    </w:p>
    <w:p w:rsidR="00230D9E" w:rsidRPr="00E40EE9" w:rsidRDefault="00230D9E" w:rsidP="00E40EE9">
      <w:pPr>
        <w:spacing w:line="360" w:lineRule="auto"/>
        <w:jc w:val="both"/>
        <w:rPr>
          <w:rFonts w:ascii="Book Antiqua" w:hAnsi="Book Antiqua"/>
          <w:b/>
          <w:i/>
          <w:sz w:val="24"/>
        </w:rPr>
      </w:pPr>
      <w:r w:rsidRPr="00E40EE9">
        <w:rPr>
          <w:rFonts w:ascii="Book Antiqua" w:hAnsi="Book Antiqua"/>
          <w:b/>
          <w:i/>
          <w:sz w:val="24"/>
        </w:rPr>
        <w:t>Peer review</w:t>
      </w:r>
    </w:p>
    <w:bookmarkEnd w:id="20"/>
    <w:bookmarkEnd w:id="21"/>
    <w:p w:rsidR="00230D9E" w:rsidRPr="00E40EE9" w:rsidRDefault="00230D9E" w:rsidP="00E40EE9">
      <w:pPr>
        <w:spacing w:after="0" w:line="360" w:lineRule="auto"/>
        <w:jc w:val="both"/>
        <w:rPr>
          <w:rFonts w:ascii="Book Antiqua" w:hAnsi="Book Antiqua"/>
          <w:color w:val="000000"/>
          <w:sz w:val="24"/>
        </w:rPr>
      </w:pPr>
      <w:r w:rsidRPr="00E40EE9">
        <w:rPr>
          <w:rFonts w:ascii="Book Antiqua" w:hAnsi="Book Antiqua"/>
          <w:color w:val="000000"/>
          <w:sz w:val="24"/>
        </w:rPr>
        <w:t>Authors reported a retrospective cohort study of excluded donors from potential living-donor for</w:t>
      </w:r>
      <w:r w:rsidRPr="00E40EE9">
        <w:rPr>
          <w:rFonts w:ascii="Book Antiqua" w:hAnsi="Book Antiqua"/>
          <w:color w:val="000000"/>
          <w:sz w:val="24"/>
          <w:lang w:eastAsia="zh-CN"/>
        </w:rPr>
        <w:t xml:space="preserve"> </w:t>
      </w:r>
      <w:r w:rsidRPr="00E40EE9">
        <w:rPr>
          <w:rFonts w:ascii="Book Antiqua" w:hAnsi="Book Antiqua"/>
          <w:color w:val="000000"/>
          <w:sz w:val="24"/>
        </w:rPr>
        <w:t>liver transplantation, using the right lobe graft during 8.5 years in Egypt. They suggested that LDLT</w:t>
      </w:r>
      <w:r w:rsidRPr="00E40EE9">
        <w:rPr>
          <w:rFonts w:ascii="Book Antiqua" w:hAnsi="Book Antiqua"/>
          <w:color w:val="000000"/>
          <w:sz w:val="24"/>
          <w:lang w:eastAsia="zh-CN"/>
        </w:rPr>
        <w:t xml:space="preserve"> </w:t>
      </w:r>
      <w:r w:rsidRPr="00E40EE9">
        <w:rPr>
          <w:rFonts w:ascii="Book Antiqua" w:hAnsi="Book Antiqua"/>
          <w:color w:val="000000"/>
          <w:sz w:val="24"/>
        </w:rPr>
        <w:t>is not enough especially in a country where HCV induced liver cirrhosis is prevalent, and that</w:t>
      </w:r>
      <w:r w:rsidRPr="00E40EE9">
        <w:rPr>
          <w:rFonts w:ascii="Book Antiqua" w:hAnsi="Book Antiqua"/>
          <w:color w:val="000000"/>
          <w:sz w:val="24"/>
          <w:lang w:eastAsia="zh-CN"/>
        </w:rPr>
        <w:t xml:space="preserve"> </w:t>
      </w:r>
      <w:r w:rsidRPr="00E40EE9">
        <w:rPr>
          <w:rFonts w:ascii="Book Antiqua" w:hAnsi="Book Antiqua"/>
          <w:color w:val="000000"/>
          <w:sz w:val="24"/>
        </w:rPr>
        <w:t>strategies to increase the donor pool may involve a risk on the marginal donor or on the recipient</w:t>
      </w:r>
      <w:r w:rsidRPr="00E40EE9">
        <w:rPr>
          <w:rFonts w:ascii="Book Antiqua" w:hAnsi="Book Antiqua"/>
          <w:color w:val="000000"/>
          <w:sz w:val="24"/>
          <w:lang w:eastAsia="zh-CN"/>
        </w:rPr>
        <w:t xml:space="preserve"> </w:t>
      </w:r>
      <w:r w:rsidRPr="00E40EE9">
        <w:rPr>
          <w:rFonts w:ascii="Book Antiqua" w:hAnsi="Book Antiqua"/>
          <w:color w:val="000000"/>
          <w:sz w:val="24"/>
        </w:rPr>
        <w:t>with ABO incompatibility and/or with HBcAb(+) donors. They also concluded that legalization of</w:t>
      </w:r>
      <w:r w:rsidRPr="00E40EE9">
        <w:rPr>
          <w:rFonts w:ascii="Book Antiqua" w:hAnsi="Book Antiqua"/>
          <w:color w:val="000000"/>
          <w:sz w:val="24"/>
          <w:lang w:eastAsia="zh-CN"/>
        </w:rPr>
        <w:t xml:space="preserve"> </w:t>
      </w:r>
      <w:r w:rsidRPr="00E40EE9">
        <w:rPr>
          <w:rFonts w:ascii="Book Antiqua" w:hAnsi="Book Antiqua"/>
          <w:color w:val="000000"/>
          <w:sz w:val="24"/>
        </w:rPr>
        <w:t xml:space="preserve">deceased donor for liver transplantation is required. A death </w:t>
      </w:r>
      <w:r>
        <w:rPr>
          <w:rFonts w:ascii="Book Antiqua" w:hAnsi="Book Antiqua"/>
          <w:color w:val="000000"/>
          <w:sz w:val="24"/>
        </w:rPr>
        <w:t>concept is so different between</w:t>
      </w:r>
      <w:r>
        <w:rPr>
          <w:rFonts w:ascii="Book Antiqua" w:hAnsi="Book Antiqua"/>
          <w:color w:val="000000"/>
          <w:sz w:val="24"/>
          <w:lang w:eastAsia="zh-CN"/>
        </w:rPr>
        <w:t xml:space="preserve"> </w:t>
      </w:r>
      <w:r w:rsidRPr="00E40EE9">
        <w:rPr>
          <w:rFonts w:ascii="Book Antiqua" w:hAnsi="Book Antiqua"/>
          <w:color w:val="000000"/>
          <w:sz w:val="24"/>
        </w:rPr>
        <w:t>countries, and we have respect for if when a deceased-donor will be legislated.</w:t>
      </w:r>
    </w:p>
    <w:p w:rsidR="00230D9E" w:rsidRPr="00D30D50" w:rsidRDefault="00230D9E" w:rsidP="00E40EE9">
      <w:pPr>
        <w:tabs>
          <w:tab w:val="left" w:pos="2479"/>
        </w:tabs>
        <w:spacing w:after="0" w:line="360" w:lineRule="auto"/>
        <w:jc w:val="both"/>
        <w:rPr>
          <w:rFonts w:ascii="Book Antiqua" w:hAnsi="Book Antiqua" w:cs="Tahoma"/>
          <w:color w:val="000000"/>
          <w:sz w:val="24"/>
          <w:szCs w:val="24"/>
        </w:rPr>
      </w:pPr>
      <w:r w:rsidRPr="00D30D50">
        <w:rPr>
          <w:rFonts w:ascii="Book Antiqua" w:hAnsi="Book Antiqua" w:cs="Tahoma"/>
          <w:color w:val="000000"/>
          <w:sz w:val="24"/>
          <w:szCs w:val="24"/>
        </w:rPr>
        <w:tab/>
      </w:r>
      <w:r w:rsidRPr="00D30D50">
        <w:rPr>
          <w:rFonts w:ascii="Book Antiqua" w:hAnsi="Book Antiqua" w:cs="Tahoma"/>
          <w:color w:val="000000"/>
          <w:sz w:val="24"/>
          <w:szCs w:val="24"/>
        </w:rPr>
        <w:br w:type="page"/>
      </w:r>
    </w:p>
    <w:p w:rsidR="00230D9E" w:rsidRDefault="00230D9E" w:rsidP="00E40EE9">
      <w:pPr>
        <w:autoSpaceDE w:val="0"/>
        <w:autoSpaceDN w:val="0"/>
        <w:adjustRightInd w:val="0"/>
        <w:spacing w:after="0" w:line="360" w:lineRule="auto"/>
        <w:jc w:val="both"/>
        <w:rPr>
          <w:rFonts w:ascii="Book Antiqua" w:hAnsi="Book Antiqua" w:cs="Tahoma"/>
          <w:b/>
          <w:bCs/>
          <w:color w:val="000000"/>
          <w:sz w:val="24"/>
          <w:szCs w:val="24"/>
          <w:lang w:eastAsia="zh-CN"/>
        </w:rPr>
      </w:pPr>
      <w:r>
        <w:rPr>
          <w:rFonts w:ascii="Book Antiqua" w:hAnsi="Book Antiqua" w:cs="Tahoma"/>
          <w:b/>
          <w:bCs/>
          <w:color w:val="000000"/>
          <w:sz w:val="24"/>
          <w:szCs w:val="24"/>
        </w:rPr>
        <w:t>REFERENCES</w:t>
      </w:r>
    </w:p>
    <w:p w:rsidR="00230D9E" w:rsidRPr="00773CC5" w:rsidRDefault="00230D9E" w:rsidP="00E40EE9">
      <w:pPr>
        <w:spacing w:after="0" w:line="360" w:lineRule="auto"/>
        <w:jc w:val="both"/>
        <w:rPr>
          <w:rFonts w:ascii="Book Antiqua" w:hAnsi="Book Antiqua" w:cs="宋体"/>
          <w:sz w:val="24"/>
          <w:szCs w:val="24"/>
        </w:rPr>
      </w:pPr>
      <w:r>
        <w:rPr>
          <w:rFonts w:ascii="Book Antiqua" w:hAnsi="Book Antiqua" w:cs="宋体"/>
          <w:sz w:val="24"/>
          <w:szCs w:val="24"/>
        </w:rPr>
        <w:t xml:space="preserve">1 </w:t>
      </w:r>
      <w:r w:rsidRPr="00773CC5">
        <w:rPr>
          <w:rFonts w:ascii="Book Antiqua" w:hAnsi="Book Antiqua" w:cs="宋体"/>
          <w:b/>
          <w:sz w:val="24"/>
          <w:szCs w:val="24"/>
        </w:rPr>
        <w:t xml:space="preserve">Ethics Committee of the Transplantation Society. </w:t>
      </w:r>
      <w:r w:rsidRPr="00773CC5">
        <w:rPr>
          <w:rFonts w:ascii="Book Antiqua" w:hAnsi="Book Antiqua" w:cs="宋体"/>
          <w:sz w:val="24"/>
          <w:szCs w:val="24"/>
        </w:rPr>
        <w:t>The consensus statement of the Amsterdam Forum on the Care of the Live Kidney Donor. </w:t>
      </w:r>
      <w:r w:rsidRPr="00773CC5">
        <w:rPr>
          <w:rFonts w:ascii="Book Antiqua" w:hAnsi="Book Antiqua" w:cs="宋体"/>
          <w:i/>
          <w:iCs/>
          <w:sz w:val="24"/>
          <w:szCs w:val="24"/>
        </w:rPr>
        <w:t>Transplantation</w:t>
      </w:r>
      <w:r w:rsidRPr="00773CC5">
        <w:rPr>
          <w:rFonts w:ascii="Book Antiqua" w:hAnsi="Book Antiqua" w:cs="宋体"/>
          <w:sz w:val="24"/>
          <w:szCs w:val="24"/>
        </w:rPr>
        <w:t> 2004; </w:t>
      </w:r>
      <w:r w:rsidRPr="00773CC5">
        <w:rPr>
          <w:rFonts w:ascii="Book Antiqua" w:hAnsi="Book Antiqua" w:cs="宋体"/>
          <w:b/>
          <w:bCs/>
          <w:sz w:val="24"/>
          <w:szCs w:val="24"/>
        </w:rPr>
        <w:t>78</w:t>
      </w:r>
      <w:r w:rsidRPr="00773CC5">
        <w:rPr>
          <w:rFonts w:ascii="Book Antiqua" w:hAnsi="Book Antiqua" w:cs="宋体"/>
          <w:sz w:val="24"/>
          <w:szCs w:val="24"/>
        </w:rPr>
        <w:t>: 491-492 [PMID: 15446304]</w:t>
      </w:r>
    </w:p>
    <w:p w:rsidR="00230D9E" w:rsidRPr="00773CC5" w:rsidRDefault="00230D9E" w:rsidP="00E40EE9">
      <w:pPr>
        <w:spacing w:after="0" w:line="360" w:lineRule="auto"/>
        <w:jc w:val="both"/>
        <w:rPr>
          <w:rFonts w:ascii="Book Antiqua" w:hAnsi="Book Antiqua" w:cs="宋体"/>
          <w:sz w:val="24"/>
          <w:szCs w:val="24"/>
        </w:rPr>
      </w:pPr>
      <w:r w:rsidRPr="00773CC5">
        <w:rPr>
          <w:rFonts w:ascii="Book Antiqua" w:hAnsi="Book Antiqua" w:cs="宋体"/>
          <w:sz w:val="24"/>
          <w:szCs w:val="24"/>
        </w:rPr>
        <w:t>2 </w:t>
      </w:r>
      <w:r w:rsidRPr="00773CC5">
        <w:rPr>
          <w:rFonts w:ascii="Book Antiqua" w:hAnsi="Book Antiqua" w:cs="宋体"/>
          <w:b/>
          <w:bCs/>
          <w:sz w:val="24"/>
          <w:szCs w:val="24"/>
        </w:rPr>
        <w:t>Barr ML</w:t>
      </w:r>
      <w:r w:rsidRPr="00773CC5">
        <w:rPr>
          <w:rFonts w:ascii="Book Antiqua" w:hAnsi="Book Antiqua" w:cs="宋体"/>
          <w:sz w:val="24"/>
          <w:szCs w:val="24"/>
        </w:rPr>
        <w:t>, Belghiti J, Villamil FG, Pomfret EA, Sutherland DS, Gruessner RW, Langnas AN, Delmonico FL. A report of the Vancouver Forum on the care of the live organ donor: lung, liver, pancreas, and intestine data and medical guidelines. </w:t>
      </w:r>
      <w:r w:rsidRPr="00773CC5">
        <w:rPr>
          <w:rFonts w:ascii="Book Antiqua" w:hAnsi="Book Antiqua" w:cs="宋体"/>
          <w:i/>
          <w:iCs/>
          <w:sz w:val="24"/>
          <w:szCs w:val="24"/>
        </w:rPr>
        <w:t>Transplantation</w:t>
      </w:r>
      <w:r w:rsidRPr="00773CC5">
        <w:rPr>
          <w:rFonts w:ascii="Book Antiqua" w:hAnsi="Book Antiqua" w:cs="宋体"/>
          <w:sz w:val="24"/>
          <w:szCs w:val="24"/>
        </w:rPr>
        <w:t> 2006; </w:t>
      </w:r>
      <w:r w:rsidRPr="00773CC5">
        <w:rPr>
          <w:rFonts w:ascii="Book Antiqua" w:hAnsi="Book Antiqua" w:cs="宋体"/>
          <w:b/>
          <w:bCs/>
          <w:sz w:val="24"/>
          <w:szCs w:val="24"/>
        </w:rPr>
        <w:t>81</w:t>
      </w:r>
      <w:r w:rsidRPr="00773CC5">
        <w:rPr>
          <w:rFonts w:ascii="Book Antiqua" w:hAnsi="Book Antiqua" w:cs="宋体"/>
          <w:sz w:val="24"/>
          <w:szCs w:val="24"/>
        </w:rPr>
        <w:t>: 1373-1385 [PMID: 16732172]</w:t>
      </w:r>
    </w:p>
    <w:p w:rsidR="00230D9E" w:rsidRPr="00773CC5" w:rsidRDefault="00230D9E" w:rsidP="00E40EE9">
      <w:pPr>
        <w:spacing w:after="0" w:line="360" w:lineRule="auto"/>
        <w:jc w:val="both"/>
        <w:rPr>
          <w:rFonts w:ascii="Book Antiqua" w:hAnsi="Book Antiqua" w:cs="宋体"/>
          <w:sz w:val="24"/>
          <w:szCs w:val="24"/>
        </w:rPr>
      </w:pPr>
      <w:r w:rsidRPr="00773CC5">
        <w:rPr>
          <w:rFonts w:ascii="Book Antiqua" w:hAnsi="Book Antiqua" w:cs="宋体"/>
          <w:sz w:val="24"/>
          <w:szCs w:val="24"/>
        </w:rPr>
        <w:t>3 </w:t>
      </w:r>
      <w:r w:rsidRPr="00773CC5">
        <w:rPr>
          <w:rFonts w:ascii="Book Antiqua" w:hAnsi="Book Antiqua" w:cs="宋体"/>
          <w:b/>
          <w:bCs/>
          <w:sz w:val="24"/>
          <w:szCs w:val="24"/>
        </w:rPr>
        <w:t>Pruett TL</w:t>
      </w:r>
      <w:r w:rsidRPr="00773CC5">
        <w:rPr>
          <w:rFonts w:ascii="Book Antiqua" w:hAnsi="Book Antiqua" w:cs="宋体"/>
          <w:sz w:val="24"/>
          <w:szCs w:val="24"/>
        </w:rPr>
        <w:t>, Tibell A, Alabdulkareem A, Bhandari M, Cronin DC, Dew MA, Dib-Kuri A, Gutmann T, Matas A, McMurdo L, Rahmel A, Rizvi SA, Wright L, Delmonico FL. The ethics statement of the Vancouver Forum on the live lung, liver, pancreas, and intestine donor. </w:t>
      </w:r>
      <w:r w:rsidRPr="00773CC5">
        <w:rPr>
          <w:rFonts w:ascii="Book Antiqua" w:hAnsi="Book Antiqua" w:cs="宋体"/>
          <w:i/>
          <w:iCs/>
          <w:sz w:val="24"/>
          <w:szCs w:val="24"/>
        </w:rPr>
        <w:t>Transplantation</w:t>
      </w:r>
      <w:r w:rsidRPr="00773CC5">
        <w:rPr>
          <w:rFonts w:ascii="Book Antiqua" w:hAnsi="Book Antiqua" w:cs="宋体"/>
          <w:sz w:val="24"/>
          <w:szCs w:val="24"/>
        </w:rPr>
        <w:t> 2006; </w:t>
      </w:r>
      <w:r w:rsidRPr="00773CC5">
        <w:rPr>
          <w:rFonts w:ascii="Book Antiqua" w:hAnsi="Book Antiqua" w:cs="宋体"/>
          <w:b/>
          <w:bCs/>
          <w:sz w:val="24"/>
          <w:szCs w:val="24"/>
        </w:rPr>
        <w:t>81</w:t>
      </w:r>
      <w:r w:rsidRPr="00773CC5">
        <w:rPr>
          <w:rFonts w:ascii="Book Antiqua" w:hAnsi="Book Antiqua" w:cs="宋体"/>
          <w:sz w:val="24"/>
          <w:szCs w:val="24"/>
        </w:rPr>
        <w:t>: 1386-1387 [PMID: 16732173 DOI: 10</w:t>
      </w:r>
      <w:r>
        <w:rPr>
          <w:rFonts w:ascii="Book Antiqua" w:hAnsi="Book Antiqua" w:cs="宋体"/>
          <w:sz w:val="24"/>
          <w:szCs w:val="24"/>
        </w:rPr>
        <w:t>.1097/01.tp.0000214976.36526.e3</w:t>
      </w:r>
      <w:r w:rsidRPr="00773CC5">
        <w:rPr>
          <w:rFonts w:ascii="Book Antiqua" w:hAnsi="Book Antiqua" w:cs="宋体"/>
          <w:sz w:val="24"/>
          <w:szCs w:val="24"/>
        </w:rPr>
        <w:t>]</w:t>
      </w:r>
    </w:p>
    <w:p w:rsidR="00230D9E" w:rsidRPr="00773CC5" w:rsidRDefault="00230D9E" w:rsidP="00E40EE9">
      <w:pPr>
        <w:spacing w:after="0" w:line="360" w:lineRule="auto"/>
        <w:jc w:val="both"/>
        <w:rPr>
          <w:rFonts w:ascii="Book Antiqua" w:hAnsi="Book Antiqua" w:cs="宋体"/>
          <w:sz w:val="24"/>
          <w:szCs w:val="24"/>
        </w:rPr>
      </w:pPr>
      <w:r>
        <w:rPr>
          <w:rFonts w:ascii="Book Antiqua" w:hAnsi="Book Antiqua" w:cs="宋体"/>
          <w:sz w:val="24"/>
          <w:szCs w:val="24"/>
        </w:rPr>
        <w:t xml:space="preserve">4 </w:t>
      </w:r>
      <w:r w:rsidRPr="00773CC5">
        <w:rPr>
          <w:rFonts w:ascii="Book Antiqua" w:hAnsi="Book Antiqua" w:cs="宋体"/>
          <w:sz w:val="24"/>
          <w:szCs w:val="24"/>
        </w:rPr>
        <w:t>Universal Declaration of Human Rights, adopted by the UN General Assembly on December 10, 1948</w:t>
      </w:r>
      <w:r>
        <w:rPr>
          <w:rFonts w:ascii="Book Antiqua" w:hAnsi="Book Antiqua" w:cs="宋体"/>
          <w:sz w:val="24"/>
          <w:szCs w:val="24"/>
        </w:rPr>
        <w:t>.</w:t>
      </w:r>
      <w:r w:rsidRPr="00773CC5">
        <w:rPr>
          <w:rFonts w:ascii="Book Antiqua" w:hAnsi="Book Antiqua" w:cs="宋体"/>
          <w:sz w:val="24"/>
          <w:szCs w:val="24"/>
        </w:rPr>
        <w:t xml:space="preserve"> Available from: URL:http: //www.un.org/Overview/rights.html.</w:t>
      </w:r>
    </w:p>
    <w:p w:rsidR="00230D9E" w:rsidRPr="00773CC5" w:rsidRDefault="00230D9E" w:rsidP="00E40EE9">
      <w:pPr>
        <w:spacing w:after="0" w:line="360" w:lineRule="auto"/>
        <w:jc w:val="both"/>
        <w:rPr>
          <w:rFonts w:ascii="Book Antiqua" w:hAnsi="Book Antiqua" w:cs="宋体"/>
          <w:sz w:val="24"/>
          <w:szCs w:val="24"/>
        </w:rPr>
      </w:pPr>
      <w:r w:rsidRPr="00773CC5">
        <w:rPr>
          <w:rFonts w:ascii="Book Antiqua" w:hAnsi="Book Antiqua" w:cs="宋体"/>
          <w:sz w:val="24"/>
          <w:szCs w:val="24"/>
        </w:rPr>
        <w:t>5 </w:t>
      </w:r>
      <w:r w:rsidRPr="00773CC5">
        <w:rPr>
          <w:rFonts w:ascii="Book Antiqua" w:hAnsi="Book Antiqua" w:cs="宋体"/>
          <w:b/>
          <w:bCs/>
          <w:sz w:val="24"/>
          <w:szCs w:val="24"/>
        </w:rPr>
        <w:t>Salah T</w:t>
      </w:r>
      <w:r w:rsidRPr="00773CC5">
        <w:rPr>
          <w:rFonts w:ascii="Book Antiqua" w:hAnsi="Book Antiqua" w:cs="宋体"/>
          <w:sz w:val="24"/>
          <w:szCs w:val="24"/>
        </w:rPr>
        <w:t>, Sultan AM, Fathy OM, Elshobary MM, Elghawalby NA, Sultan A, Yassen AM, Elsarraf WM, Elmorshedi M, Elsaadany MF, Shiha UA, Wahab MA. Outcome of right hepatectomy for living liver donors: a single Egyptian center experience. </w:t>
      </w:r>
      <w:r w:rsidRPr="00773CC5">
        <w:rPr>
          <w:rFonts w:ascii="Book Antiqua" w:hAnsi="Book Antiqua" w:cs="宋体"/>
          <w:i/>
          <w:iCs/>
          <w:sz w:val="24"/>
          <w:szCs w:val="24"/>
        </w:rPr>
        <w:t>J Gastrointest Surg</w:t>
      </w:r>
      <w:r w:rsidRPr="00773CC5">
        <w:rPr>
          <w:rFonts w:ascii="Book Antiqua" w:hAnsi="Book Antiqua" w:cs="宋体"/>
          <w:sz w:val="24"/>
          <w:szCs w:val="24"/>
        </w:rPr>
        <w:t> 2012; </w:t>
      </w:r>
      <w:r w:rsidRPr="00773CC5">
        <w:rPr>
          <w:rFonts w:ascii="Book Antiqua" w:hAnsi="Book Antiqua" w:cs="宋体"/>
          <w:b/>
          <w:bCs/>
          <w:sz w:val="24"/>
          <w:szCs w:val="24"/>
        </w:rPr>
        <w:t>16</w:t>
      </w:r>
      <w:r w:rsidRPr="00773CC5">
        <w:rPr>
          <w:rFonts w:ascii="Book Antiqua" w:hAnsi="Book Antiqua" w:cs="宋体"/>
          <w:sz w:val="24"/>
          <w:szCs w:val="24"/>
        </w:rPr>
        <w:t>: 1181-1188 [PMID: 22370735]</w:t>
      </w:r>
    </w:p>
    <w:p w:rsidR="00230D9E" w:rsidRPr="00773CC5" w:rsidRDefault="00230D9E" w:rsidP="00E40EE9">
      <w:pPr>
        <w:spacing w:after="0" w:line="360" w:lineRule="auto"/>
        <w:jc w:val="both"/>
        <w:rPr>
          <w:rFonts w:ascii="Book Antiqua" w:hAnsi="Book Antiqua" w:cs="宋体"/>
          <w:sz w:val="24"/>
          <w:szCs w:val="24"/>
        </w:rPr>
      </w:pPr>
      <w:r w:rsidRPr="00773CC5">
        <w:rPr>
          <w:rFonts w:ascii="Book Antiqua" w:hAnsi="Book Antiqua" w:cs="宋体"/>
          <w:sz w:val="24"/>
          <w:szCs w:val="24"/>
        </w:rPr>
        <w:t>6 </w:t>
      </w:r>
      <w:r w:rsidRPr="00773CC5">
        <w:rPr>
          <w:rFonts w:ascii="Book Antiqua" w:hAnsi="Book Antiqua" w:cs="宋体"/>
          <w:b/>
          <w:bCs/>
          <w:sz w:val="24"/>
          <w:szCs w:val="24"/>
        </w:rPr>
        <w:t>Valentín-Gamazo C</w:t>
      </w:r>
      <w:r w:rsidRPr="00773CC5">
        <w:rPr>
          <w:rFonts w:ascii="Book Antiqua" w:hAnsi="Book Antiqua" w:cs="宋体"/>
          <w:sz w:val="24"/>
          <w:szCs w:val="24"/>
        </w:rPr>
        <w:t>, Malagó M, Karliova M, Lutz JT, Frilling A, Nadalin S, Testa G, Ruehm SG, Erim Y, Paul A, Lang H, Gerken G, Broelsch CE. Experience after the evaluation of 700 potential donors for living donor liver transplantation in a single center. </w:t>
      </w:r>
      <w:r w:rsidRPr="00773CC5">
        <w:rPr>
          <w:rFonts w:ascii="Book Antiqua" w:hAnsi="Book Antiqua" w:cs="宋体"/>
          <w:i/>
          <w:iCs/>
          <w:sz w:val="24"/>
          <w:szCs w:val="24"/>
        </w:rPr>
        <w:t>Liver Transpl</w:t>
      </w:r>
      <w:r w:rsidRPr="00773CC5">
        <w:rPr>
          <w:rFonts w:ascii="Book Antiqua" w:hAnsi="Book Antiqua" w:cs="宋体"/>
          <w:sz w:val="24"/>
          <w:szCs w:val="24"/>
        </w:rPr>
        <w:t> 2004; </w:t>
      </w:r>
      <w:r w:rsidRPr="00773CC5">
        <w:rPr>
          <w:rFonts w:ascii="Book Antiqua" w:hAnsi="Book Antiqua" w:cs="宋体"/>
          <w:b/>
          <w:bCs/>
          <w:sz w:val="24"/>
          <w:szCs w:val="24"/>
        </w:rPr>
        <w:t>10</w:t>
      </w:r>
      <w:r w:rsidRPr="00773CC5">
        <w:rPr>
          <w:rFonts w:ascii="Book Antiqua" w:hAnsi="Book Antiqua" w:cs="宋体"/>
          <w:sz w:val="24"/>
          <w:szCs w:val="24"/>
        </w:rPr>
        <w:t>: 1087-1096 [PMID: 15349997 DOI: 10.1002/lt.20223]</w:t>
      </w:r>
    </w:p>
    <w:p w:rsidR="00230D9E" w:rsidRPr="00773CC5" w:rsidRDefault="00230D9E" w:rsidP="00E40EE9">
      <w:pPr>
        <w:spacing w:after="0" w:line="360" w:lineRule="auto"/>
        <w:jc w:val="both"/>
        <w:rPr>
          <w:rFonts w:ascii="Book Antiqua" w:hAnsi="Book Antiqua" w:cs="宋体"/>
          <w:sz w:val="24"/>
          <w:szCs w:val="24"/>
        </w:rPr>
      </w:pPr>
      <w:r w:rsidRPr="00773CC5">
        <w:rPr>
          <w:rFonts w:ascii="Book Antiqua" w:hAnsi="Book Antiqua" w:cs="宋体"/>
          <w:sz w:val="24"/>
          <w:szCs w:val="24"/>
        </w:rPr>
        <w:t>7 </w:t>
      </w:r>
      <w:r w:rsidRPr="00773CC5">
        <w:rPr>
          <w:rFonts w:ascii="Book Antiqua" w:hAnsi="Book Antiqua" w:cs="宋体"/>
          <w:b/>
          <w:bCs/>
          <w:sz w:val="24"/>
          <w:szCs w:val="24"/>
        </w:rPr>
        <w:t>Araújo CC</w:t>
      </w:r>
      <w:r w:rsidRPr="00773CC5">
        <w:rPr>
          <w:rFonts w:ascii="Book Antiqua" w:hAnsi="Book Antiqua" w:cs="宋体"/>
          <w:sz w:val="24"/>
          <w:szCs w:val="24"/>
        </w:rPr>
        <w:t>, Balbi E, Pacheco-Moreira LF, Enne M, Alves J, Fernandes R, Steinbrück K, Martinho JM. Evaluation of living donor liver transplantation: causes for exclusion. </w:t>
      </w:r>
      <w:r w:rsidRPr="00773CC5">
        <w:rPr>
          <w:rFonts w:ascii="Book Antiqua" w:hAnsi="Book Antiqua" w:cs="宋体"/>
          <w:i/>
          <w:iCs/>
          <w:sz w:val="24"/>
          <w:szCs w:val="24"/>
        </w:rPr>
        <w:t>Transplant Proc</w:t>
      </w:r>
      <w:r w:rsidRPr="00773CC5">
        <w:rPr>
          <w:rFonts w:ascii="Book Antiqua" w:hAnsi="Book Antiqua" w:cs="宋体"/>
          <w:sz w:val="24"/>
          <w:szCs w:val="24"/>
        </w:rPr>
        <w:t> 2010; </w:t>
      </w:r>
      <w:r w:rsidRPr="00773CC5">
        <w:rPr>
          <w:rFonts w:ascii="Book Antiqua" w:hAnsi="Book Antiqua" w:cs="宋体"/>
          <w:b/>
          <w:bCs/>
          <w:sz w:val="24"/>
          <w:szCs w:val="24"/>
        </w:rPr>
        <w:t>42</w:t>
      </w:r>
      <w:r w:rsidRPr="00773CC5">
        <w:rPr>
          <w:rFonts w:ascii="Book Antiqua" w:hAnsi="Book Antiqua" w:cs="宋体"/>
          <w:sz w:val="24"/>
          <w:szCs w:val="24"/>
        </w:rPr>
        <w:t>: 424-425 [PMID: 20304156]</w:t>
      </w:r>
    </w:p>
    <w:p w:rsidR="00230D9E" w:rsidRPr="00773CC5" w:rsidRDefault="00230D9E" w:rsidP="00E40EE9">
      <w:pPr>
        <w:spacing w:after="0" w:line="360" w:lineRule="auto"/>
        <w:jc w:val="both"/>
        <w:rPr>
          <w:rFonts w:ascii="Book Antiqua" w:hAnsi="Book Antiqua" w:cs="宋体"/>
          <w:sz w:val="24"/>
          <w:szCs w:val="24"/>
        </w:rPr>
      </w:pPr>
      <w:r w:rsidRPr="00AB6114">
        <w:rPr>
          <w:rFonts w:ascii="Book Antiqua" w:hAnsi="Book Antiqua" w:cs="宋体"/>
          <w:sz w:val="24"/>
          <w:szCs w:val="24"/>
          <w:lang w:val="es-ES"/>
        </w:rPr>
        <w:lastRenderedPageBreak/>
        <w:t>8 </w:t>
      </w:r>
      <w:r w:rsidRPr="00AB6114">
        <w:rPr>
          <w:rFonts w:ascii="Book Antiqua" w:hAnsi="Book Antiqua" w:cs="宋体"/>
          <w:b/>
          <w:bCs/>
          <w:sz w:val="24"/>
          <w:szCs w:val="24"/>
          <w:lang w:val="es-ES"/>
        </w:rPr>
        <w:t>Moreno Gonzalez E</w:t>
      </w:r>
      <w:r w:rsidRPr="00AB6114">
        <w:rPr>
          <w:rFonts w:ascii="Book Antiqua" w:hAnsi="Book Antiqua" w:cs="宋体"/>
          <w:sz w:val="24"/>
          <w:szCs w:val="24"/>
          <w:lang w:val="es-ES"/>
        </w:rPr>
        <w:t xml:space="preserve">, Meneu Diaz JC, Garcia Garcia I, Loinaz Segurola C, Jimenez C, Gomez R, Abradelo M, Moreno Elola A, Jimenez S, Ferrero E, Calvo J, Manrique A, Herrero ML. </w:t>
      </w:r>
      <w:r w:rsidRPr="00773CC5">
        <w:rPr>
          <w:rFonts w:ascii="Book Antiqua" w:hAnsi="Book Antiqua" w:cs="宋体"/>
          <w:sz w:val="24"/>
          <w:szCs w:val="24"/>
        </w:rPr>
        <w:t>Live liver donation: a prospective analysis of exclusion criteria for healthy and potential donors. </w:t>
      </w:r>
      <w:r w:rsidRPr="00773CC5">
        <w:rPr>
          <w:rFonts w:ascii="Book Antiqua" w:hAnsi="Book Antiqua" w:cs="宋体"/>
          <w:i/>
          <w:iCs/>
          <w:sz w:val="24"/>
          <w:szCs w:val="24"/>
        </w:rPr>
        <w:t>Transplant Proc</w:t>
      </w:r>
      <w:r w:rsidRPr="00773CC5">
        <w:rPr>
          <w:rFonts w:ascii="Book Antiqua" w:hAnsi="Book Antiqua" w:cs="宋体"/>
          <w:sz w:val="24"/>
          <w:szCs w:val="24"/>
        </w:rPr>
        <w:t> 2003; </w:t>
      </w:r>
      <w:r w:rsidRPr="00773CC5">
        <w:rPr>
          <w:rFonts w:ascii="Book Antiqua" w:hAnsi="Book Antiqua" w:cs="宋体"/>
          <w:b/>
          <w:bCs/>
          <w:sz w:val="24"/>
          <w:szCs w:val="24"/>
        </w:rPr>
        <w:t>35</w:t>
      </w:r>
      <w:r w:rsidRPr="00773CC5">
        <w:rPr>
          <w:rFonts w:ascii="Book Antiqua" w:hAnsi="Book Antiqua" w:cs="宋体"/>
          <w:sz w:val="24"/>
          <w:szCs w:val="24"/>
        </w:rPr>
        <w:t>: 1787-1790 [PMID: 12962795]</w:t>
      </w:r>
    </w:p>
    <w:p w:rsidR="00230D9E" w:rsidRPr="00773CC5" w:rsidRDefault="00230D9E" w:rsidP="00E40EE9">
      <w:pPr>
        <w:spacing w:after="0" w:line="360" w:lineRule="auto"/>
        <w:jc w:val="both"/>
        <w:rPr>
          <w:rFonts w:ascii="Book Antiqua" w:hAnsi="Book Antiqua" w:cs="宋体"/>
          <w:sz w:val="24"/>
          <w:szCs w:val="24"/>
        </w:rPr>
      </w:pPr>
      <w:r w:rsidRPr="00773CC5">
        <w:rPr>
          <w:rFonts w:ascii="Book Antiqua" w:hAnsi="Book Antiqua" w:cs="宋体"/>
          <w:sz w:val="24"/>
          <w:szCs w:val="24"/>
        </w:rPr>
        <w:t>9 </w:t>
      </w:r>
      <w:r w:rsidRPr="00773CC5">
        <w:rPr>
          <w:rFonts w:ascii="Book Antiqua" w:hAnsi="Book Antiqua" w:cs="宋体"/>
          <w:b/>
          <w:bCs/>
          <w:sz w:val="24"/>
          <w:szCs w:val="24"/>
        </w:rPr>
        <w:t>Tsang LL</w:t>
      </w:r>
      <w:r w:rsidRPr="00773CC5">
        <w:rPr>
          <w:rFonts w:ascii="Book Antiqua" w:hAnsi="Book Antiqua" w:cs="宋体"/>
          <w:sz w:val="24"/>
          <w:szCs w:val="24"/>
        </w:rPr>
        <w:t>, Chen CL, Huang TL, Chen TY, Wang CC, Ou HY, Lin LH, Cheng YF. Preoperative imaging evaluation of potential living liver donors: reasons for exclusion from donation in adult living donor liver transplantation. </w:t>
      </w:r>
      <w:r w:rsidRPr="00773CC5">
        <w:rPr>
          <w:rFonts w:ascii="Book Antiqua" w:hAnsi="Book Antiqua" w:cs="宋体"/>
          <w:i/>
          <w:iCs/>
          <w:sz w:val="24"/>
          <w:szCs w:val="24"/>
        </w:rPr>
        <w:t>Transplant Proc</w:t>
      </w:r>
      <w:r w:rsidRPr="00773CC5">
        <w:rPr>
          <w:rFonts w:ascii="Book Antiqua" w:hAnsi="Book Antiqua" w:cs="宋体"/>
          <w:sz w:val="24"/>
          <w:szCs w:val="24"/>
        </w:rPr>
        <w:t> 2008; </w:t>
      </w:r>
      <w:r w:rsidRPr="00773CC5">
        <w:rPr>
          <w:rFonts w:ascii="Book Antiqua" w:hAnsi="Book Antiqua" w:cs="宋体"/>
          <w:b/>
          <w:bCs/>
          <w:sz w:val="24"/>
          <w:szCs w:val="24"/>
        </w:rPr>
        <w:t>40</w:t>
      </w:r>
      <w:r w:rsidRPr="00773CC5">
        <w:rPr>
          <w:rFonts w:ascii="Book Antiqua" w:hAnsi="Book Antiqua" w:cs="宋体"/>
          <w:sz w:val="24"/>
          <w:szCs w:val="24"/>
        </w:rPr>
        <w:t>: 2460-2462 [PMID: 18929768 DOI: 10.1016/j.transproceed.2008.07.075]</w:t>
      </w:r>
    </w:p>
    <w:p w:rsidR="00230D9E" w:rsidRPr="00773CC5" w:rsidRDefault="00230D9E" w:rsidP="00E40EE9">
      <w:pPr>
        <w:spacing w:after="0" w:line="360" w:lineRule="auto"/>
        <w:jc w:val="both"/>
        <w:rPr>
          <w:rFonts w:ascii="Book Antiqua" w:hAnsi="Book Antiqua" w:cs="宋体"/>
          <w:sz w:val="24"/>
          <w:szCs w:val="24"/>
        </w:rPr>
      </w:pPr>
      <w:r>
        <w:rPr>
          <w:rFonts w:ascii="Book Antiqua" w:hAnsi="Book Antiqua" w:cs="宋体"/>
          <w:sz w:val="24"/>
          <w:szCs w:val="24"/>
        </w:rPr>
        <w:t xml:space="preserve">10 </w:t>
      </w:r>
      <w:r w:rsidRPr="00773CC5">
        <w:rPr>
          <w:rFonts w:ascii="Book Antiqua" w:hAnsi="Book Antiqua" w:cs="宋体"/>
          <w:b/>
          <w:sz w:val="24"/>
          <w:szCs w:val="24"/>
        </w:rPr>
        <w:t>2006 Census.</w:t>
      </w:r>
      <w:r w:rsidRPr="00773CC5">
        <w:rPr>
          <w:rFonts w:ascii="Book Antiqua" w:hAnsi="Book Antiqua" w:cs="宋体"/>
          <w:sz w:val="24"/>
          <w:szCs w:val="24"/>
        </w:rPr>
        <w:t xml:space="preserve"> Cairo: Central Agency for Mobilization and Statistics (CAPMAS) 2007.</w:t>
      </w:r>
    </w:p>
    <w:p w:rsidR="00230D9E" w:rsidRPr="00773CC5" w:rsidRDefault="00230D9E" w:rsidP="00E40EE9">
      <w:pPr>
        <w:spacing w:after="0" w:line="360" w:lineRule="auto"/>
        <w:jc w:val="both"/>
        <w:rPr>
          <w:rFonts w:ascii="Book Antiqua" w:hAnsi="Book Antiqua" w:cs="宋体"/>
          <w:sz w:val="24"/>
          <w:szCs w:val="24"/>
        </w:rPr>
      </w:pPr>
      <w:r w:rsidRPr="00773CC5">
        <w:rPr>
          <w:rFonts w:ascii="Book Antiqua" w:hAnsi="Book Antiqua" w:cs="宋体"/>
          <w:sz w:val="24"/>
          <w:szCs w:val="24"/>
        </w:rPr>
        <w:t>11 </w:t>
      </w:r>
      <w:r w:rsidRPr="00773CC5">
        <w:rPr>
          <w:rFonts w:ascii="Book Antiqua" w:hAnsi="Book Antiqua" w:cs="宋体"/>
          <w:b/>
          <w:bCs/>
          <w:sz w:val="24"/>
          <w:szCs w:val="24"/>
        </w:rPr>
        <w:t>Pascher A</w:t>
      </w:r>
      <w:r w:rsidRPr="00773CC5">
        <w:rPr>
          <w:rFonts w:ascii="Book Antiqua" w:hAnsi="Book Antiqua" w:cs="宋体"/>
          <w:sz w:val="24"/>
          <w:szCs w:val="24"/>
        </w:rPr>
        <w:t>, Sauer IM, Walter M, Lopez-Haeninnen E, Theruvath T, Spinelli A, Neuhaus R, Settmacher U, Mueller AR, Steinmueller T, Neuhaus P. Donor evaluation, donor risks, donor outcome, and donor quality of life in adult-to-adult living donor liver transplantation. </w:t>
      </w:r>
      <w:r w:rsidRPr="00773CC5">
        <w:rPr>
          <w:rFonts w:ascii="Book Antiqua" w:hAnsi="Book Antiqua" w:cs="宋体"/>
          <w:i/>
          <w:iCs/>
          <w:sz w:val="24"/>
          <w:szCs w:val="24"/>
        </w:rPr>
        <w:t>Liver Transpl</w:t>
      </w:r>
      <w:r w:rsidRPr="00773CC5">
        <w:rPr>
          <w:rFonts w:ascii="Book Antiqua" w:hAnsi="Book Antiqua" w:cs="宋体"/>
          <w:sz w:val="24"/>
          <w:szCs w:val="24"/>
        </w:rPr>
        <w:t> 2002; </w:t>
      </w:r>
      <w:r w:rsidRPr="00773CC5">
        <w:rPr>
          <w:rFonts w:ascii="Book Antiqua" w:hAnsi="Book Antiqua" w:cs="宋体"/>
          <w:b/>
          <w:bCs/>
          <w:sz w:val="24"/>
          <w:szCs w:val="24"/>
        </w:rPr>
        <w:t>8</w:t>
      </w:r>
      <w:r w:rsidRPr="00773CC5">
        <w:rPr>
          <w:rFonts w:ascii="Book Antiqua" w:hAnsi="Book Antiqua" w:cs="宋体"/>
          <w:sz w:val="24"/>
          <w:szCs w:val="24"/>
        </w:rPr>
        <w:t>: 829-837 [PMID: 12200786 DOI: 10.1053/jlts.2002.34896]</w:t>
      </w:r>
    </w:p>
    <w:p w:rsidR="00230D9E" w:rsidRPr="00773CC5" w:rsidRDefault="00230D9E" w:rsidP="00E40EE9">
      <w:pPr>
        <w:spacing w:after="0" w:line="360" w:lineRule="auto"/>
        <w:jc w:val="both"/>
        <w:rPr>
          <w:rFonts w:ascii="Book Antiqua" w:hAnsi="Book Antiqua" w:cs="宋体"/>
          <w:sz w:val="24"/>
          <w:szCs w:val="24"/>
        </w:rPr>
      </w:pPr>
      <w:r>
        <w:rPr>
          <w:rFonts w:ascii="Book Antiqua" w:hAnsi="Book Antiqua" w:cs="宋体"/>
          <w:sz w:val="24"/>
          <w:szCs w:val="24"/>
        </w:rPr>
        <w:t>12</w:t>
      </w:r>
      <w:r w:rsidRPr="00773CC5">
        <w:t xml:space="preserve"> </w:t>
      </w:r>
      <w:r w:rsidRPr="00773CC5">
        <w:rPr>
          <w:rFonts w:ascii="Book Antiqua" w:hAnsi="Book Antiqua" w:cs="宋体"/>
          <w:b/>
          <w:sz w:val="24"/>
          <w:szCs w:val="24"/>
        </w:rPr>
        <w:t>Haberal M,</w:t>
      </w:r>
      <w:r w:rsidRPr="00773CC5">
        <w:rPr>
          <w:rFonts w:ascii="Book Antiqua" w:hAnsi="Book Antiqua" w:cs="宋体"/>
          <w:sz w:val="24"/>
          <w:szCs w:val="24"/>
        </w:rPr>
        <w:t xml:space="preserve"> Emiroglu R, Boyactoğlu S, Demirhan B. Donor evaluation for living-donor liver transplantation. </w:t>
      </w:r>
      <w:r w:rsidRPr="00773CC5">
        <w:rPr>
          <w:rFonts w:ascii="Book Antiqua" w:hAnsi="Book Antiqua" w:cs="宋体"/>
          <w:i/>
          <w:sz w:val="24"/>
          <w:szCs w:val="24"/>
        </w:rPr>
        <w:t>Transpl Proc</w:t>
      </w:r>
      <w:r>
        <w:rPr>
          <w:rFonts w:ascii="Book Antiqua" w:hAnsi="Book Antiqua" w:cs="宋体"/>
          <w:sz w:val="24"/>
          <w:szCs w:val="24"/>
        </w:rPr>
        <w:t xml:space="preserve"> 2002; </w:t>
      </w:r>
      <w:r w:rsidRPr="00773CC5">
        <w:rPr>
          <w:rFonts w:ascii="Book Antiqua" w:hAnsi="Book Antiqua" w:cs="宋体"/>
          <w:b/>
          <w:sz w:val="24"/>
          <w:szCs w:val="24"/>
        </w:rPr>
        <w:t>34</w:t>
      </w:r>
      <w:r>
        <w:rPr>
          <w:rFonts w:ascii="Book Antiqua" w:hAnsi="Book Antiqua" w:cs="宋体"/>
          <w:sz w:val="24"/>
          <w:szCs w:val="24"/>
        </w:rPr>
        <w:t>: 2145–2147</w:t>
      </w:r>
      <w:r w:rsidRPr="00773CC5">
        <w:rPr>
          <w:rFonts w:ascii="Book Antiqua" w:hAnsi="Book Antiqua" w:cs="宋体"/>
          <w:sz w:val="24"/>
          <w:szCs w:val="24"/>
        </w:rPr>
        <w:t xml:space="preserve"> [DOI</w:t>
      </w:r>
      <w:r>
        <w:rPr>
          <w:rFonts w:ascii="Book Antiqua" w:hAnsi="Book Antiqua" w:cs="宋体"/>
          <w:sz w:val="24"/>
          <w:szCs w:val="24"/>
        </w:rPr>
        <w:t>: 10.1016/S0041-1345(02)02884-1</w:t>
      </w:r>
      <w:r w:rsidRPr="00773CC5">
        <w:rPr>
          <w:rFonts w:ascii="Book Antiqua" w:hAnsi="Book Antiqua" w:cs="宋体"/>
          <w:sz w:val="24"/>
          <w:szCs w:val="24"/>
        </w:rPr>
        <w:t>]</w:t>
      </w:r>
    </w:p>
    <w:p w:rsidR="00230D9E" w:rsidRPr="00773CC5" w:rsidRDefault="00230D9E" w:rsidP="00E40EE9">
      <w:pPr>
        <w:spacing w:after="0" w:line="360" w:lineRule="auto"/>
        <w:jc w:val="both"/>
        <w:rPr>
          <w:rFonts w:ascii="Book Antiqua" w:hAnsi="Book Antiqua" w:cs="宋体"/>
          <w:sz w:val="24"/>
          <w:szCs w:val="24"/>
        </w:rPr>
      </w:pPr>
      <w:r>
        <w:rPr>
          <w:rFonts w:ascii="Book Antiqua" w:hAnsi="Book Antiqua" w:cs="宋体"/>
          <w:sz w:val="24"/>
          <w:szCs w:val="24"/>
        </w:rPr>
        <w:t>13</w:t>
      </w:r>
      <w:r w:rsidRPr="00773CC5">
        <w:rPr>
          <w:rFonts w:ascii="Book Antiqua" w:hAnsi="Book Antiqua" w:cs="宋体"/>
          <w:b/>
          <w:sz w:val="24"/>
          <w:szCs w:val="24"/>
        </w:rPr>
        <w:t xml:space="preserve"> Pomfret EA, </w:t>
      </w:r>
      <w:r w:rsidRPr="00773CC5">
        <w:rPr>
          <w:rFonts w:ascii="Book Antiqua" w:hAnsi="Book Antiqua" w:cs="宋体"/>
          <w:sz w:val="24"/>
          <w:szCs w:val="24"/>
        </w:rPr>
        <w:t xml:space="preserve">Pomposelli JJ, Gordon FD, Erbay N, Lyn Price L, Lewis WD, Jenkins RL. Liver regeneration and surgical outcome in donors of right-lobe liver grafts. </w:t>
      </w:r>
      <w:r w:rsidRPr="00773CC5">
        <w:rPr>
          <w:rFonts w:ascii="Book Antiqua" w:hAnsi="Book Antiqua" w:cs="宋体"/>
          <w:i/>
          <w:sz w:val="24"/>
          <w:szCs w:val="24"/>
        </w:rPr>
        <w:t xml:space="preserve">Transplantation </w:t>
      </w:r>
      <w:r w:rsidRPr="00773CC5">
        <w:rPr>
          <w:rFonts w:ascii="Book Antiqua" w:hAnsi="Book Antiqua" w:cs="宋体"/>
          <w:sz w:val="24"/>
          <w:szCs w:val="24"/>
        </w:rPr>
        <w:t xml:space="preserve">2003; </w:t>
      </w:r>
      <w:r w:rsidRPr="00773CC5">
        <w:rPr>
          <w:rFonts w:ascii="Book Antiqua" w:hAnsi="Book Antiqua" w:cs="宋体"/>
          <w:b/>
          <w:sz w:val="24"/>
          <w:szCs w:val="24"/>
        </w:rPr>
        <w:t>76</w:t>
      </w:r>
      <w:r>
        <w:rPr>
          <w:rFonts w:ascii="Book Antiqua" w:hAnsi="Book Antiqua" w:cs="宋体"/>
          <w:sz w:val="24"/>
          <w:szCs w:val="24"/>
        </w:rPr>
        <w:t>: 5–10</w:t>
      </w:r>
      <w:r w:rsidRPr="00773CC5">
        <w:rPr>
          <w:rFonts w:ascii="Book Antiqua" w:hAnsi="Book Antiqua" w:cs="宋体"/>
          <w:sz w:val="24"/>
          <w:szCs w:val="24"/>
        </w:rPr>
        <w:t xml:space="preserve"> [PMID: 12865779</w:t>
      </w:r>
      <w:r>
        <w:rPr>
          <w:rFonts w:ascii="Book Antiqua" w:hAnsi="Book Antiqua" w:cs="宋体"/>
          <w:sz w:val="24"/>
          <w:szCs w:val="24"/>
        </w:rPr>
        <w:t xml:space="preserve"> </w:t>
      </w:r>
      <w:r w:rsidRPr="00773CC5">
        <w:rPr>
          <w:rFonts w:ascii="Book Antiqua" w:hAnsi="Book Antiqua" w:cs="宋体"/>
          <w:sz w:val="24"/>
          <w:szCs w:val="24"/>
        </w:rPr>
        <w:t>DOI: 10</w:t>
      </w:r>
      <w:r>
        <w:rPr>
          <w:rFonts w:ascii="Book Antiqua" w:hAnsi="Book Antiqua" w:cs="宋体"/>
          <w:sz w:val="24"/>
          <w:szCs w:val="24"/>
        </w:rPr>
        <w:t>.1097/01.TP.0000079064.08263.8E</w:t>
      </w:r>
      <w:r w:rsidRPr="00773CC5">
        <w:rPr>
          <w:rFonts w:ascii="Book Antiqua" w:hAnsi="Book Antiqua" w:cs="宋体"/>
          <w:sz w:val="24"/>
          <w:szCs w:val="24"/>
        </w:rPr>
        <w:t>]</w:t>
      </w:r>
    </w:p>
    <w:p w:rsidR="00230D9E" w:rsidRPr="00773CC5" w:rsidRDefault="00230D9E" w:rsidP="00E40EE9">
      <w:pPr>
        <w:spacing w:after="0" w:line="360" w:lineRule="auto"/>
        <w:jc w:val="both"/>
        <w:rPr>
          <w:rFonts w:ascii="Book Antiqua" w:hAnsi="Book Antiqua" w:cs="宋体"/>
          <w:sz w:val="24"/>
          <w:szCs w:val="24"/>
        </w:rPr>
      </w:pPr>
      <w:r w:rsidRPr="00773CC5">
        <w:rPr>
          <w:rFonts w:ascii="Book Antiqua" w:hAnsi="Book Antiqua" w:cs="宋体"/>
          <w:sz w:val="24"/>
          <w:szCs w:val="24"/>
        </w:rPr>
        <w:t>14 </w:t>
      </w:r>
      <w:r w:rsidRPr="00773CC5">
        <w:rPr>
          <w:rFonts w:ascii="Book Antiqua" w:hAnsi="Book Antiqua" w:cs="宋体"/>
          <w:b/>
          <w:bCs/>
          <w:sz w:val="24"/>
          <w:szCs w:val="24"/>
        </w:rPr>
        <w:t>Marcos A</w:t>
      </w:r>
      <w:r w:rsidRPr="00773CC5">
        <w:rPr>
          <w:rFonts w:ascii="Book Antiqua" w:hAnsi="Book Antiqua" w:cs="宋体"/>
          <w:sz w:val="24"/>
          <w:szCs w:val="24"/>
        </w:rPr>
        <w:t>. Right lobe living donor liver transplantation: a review. </w:t>
      </w:r>
      <w:r w:rsidRPr="00773CC5">
        <w:rPr>
          <w:rFonts w:ascii="Book Antiqua" w:hAnsi="Book Antiqua" w:cs="宋体"/>
          <w:i/>
          <w:iCs/>
          <w:sz w:val="24"/>
          <w:szCs w:val="24"/>
        </w:rPr>
        <w:t>Liver Transpl</w:t>
      </w:r>
      <w:r w:rsidRPr="00773CC5">
        <w:rPr>
          <w:rFonts w:ascii="Book Antiqua" w:hAnsi="Book Antiqua" w:cs="宋体"/>
          <w:sz w:val="24"/>
          <w:szCs w:val="24"/>
        </w:rPr>
        <w:t> 2000; </w:t>
      </w:r>
      <w:r w:rsidRPr="00773CC5">
        <w:rPr>
          <w:rFonts w:ascii="Book Antiqua" w:hAnsi="Book Antiqua" w:cs="宋体"/>
          <w:b/>
          <w:bCs/>
          <w:sz w:val="24"/>
          <w:szCs w:val="24"/>
        </w:rPr>
        <w:t>6</w:t>
      </w:r>
      <w:r w:rsidRPr="00773CC5">
        <w:rPr>
          <w:rFonts w:ascii="Book Antiqua" w:hAnsi="Book Antiqua" w:cs="宋体"/>
          <w:sz w:val="24"/>
          <w:szCs w:val="24"/>
        </w:rPr>
        <w:t>: 3-20 [PMID: 10648</w:t>
      </w:r>
      <w:r>
        <w:rPr>
          <w:rFonts w:ascii="Book Antiqua" w:hAnsi="Book Antiqua" w:cs="宋体"/>
          <w:sz w:val="24"/>
          <w:szCs w:val="24"/>
        </w:rPr>
        <w:t>573 DOI: 10.1002/lt.500060117]</w:t>
      </w:r>
    </w:p>
    <w:p w:rsidR="00230D9E" w:rsidRPr="00773CC5" w:rsidRDefault="00230D9E" w:rsidP="00E40EE9">
      <w:pPr>
        <w:spacing w:after="0" w:line="360" w:lineRule="auto"/>
        <w:jc w:val="both"/>
        <w:rPr>
          <w:rFonts w:ascii="Book Antiqua" w:hAnsi="Book Antiqua" w:cs="宋体"/>
          <w:sz w:val="24"/>
          <w:szCs w:val="24"/>
        </w:rPr>
      </w:pPr>
      <w:r w:rsidRPr="00773CC5">
        <w:rPr>
          <w:rFonts w:ascii="Book Antiqua" w:hAnsi="Book Antiqua" w:cs="宋体"/>
          <w:sz w:val="24"/>
          <w:szCs w:val="24"/>
        </w:rPr>
        <w:t>15 </w:t>
      </w:r>
      <w:r w:rsidRPr="00773CC5">
        <w:rPr>
          <w:rFonts w:ascii="Book Antiqua" w:hAnsi="Book Antiqua" w:cs="宋体"/>
          <w:b/>
          <w:bCs/>
          <w:sz w:val="24"/>
          <w:szCs w:val="24"/>
        </w:rPr>
        <w:t>Hwang S</w:t>
      </w:r>
      <w:r w:rsidRPr="00773CC5">
        <w:rPr>
          <w:rFonts w:ascii="Book Antiqua" w:hAnsi="Book Antiqua" w:cs="宋体"/>
          <w:sz w:val="24"/>
          <w:szCs w:val="24"/>
        </w:rPr>
        <w:t xml:space="preserve">, Lee SG, Lee YJ, Sung KB, Park KM, Kim KH, Ahn CS, Moon DB, Hwang GS, Kim KM, Ha TY, Kim DS, Jung JP, Song GW. Lessons learned from 1,000 living donor liver transplantations in a single center: how to make living </w:t>
      </w:r>
      <w:r w:rsidRPr="00773CC5">
        <w:rPr>
          <w:rFonts w:ascii="Book Antiqua" w:hAnsi="Book Antiqua" w:cs="宋体"/>
          <w:sz w:val="24"/>
          <w:szCs w:val="24"/>
        </w:rPr>
        <w:lastRenderedPageBreak/>
        <w:t>donations safe. </w:t>
      </w:r>
      <w:r w:rsidRPr="00773CC5">
        <w:rPr>
          <w:rFonts w:ascii="Book Antiqua" w:hAnsi="Book Antiqua" w:cs="宋体"/>
          <w:i/>
          <w:iCs/>
          <w:sz w:val="24"/>
          <w:szCs w:val="24"/>
        </w:rPr>
        <w:t>Liver Transpl</w:t>
      </w:r>
      <w:r w:rsidRPr="00773CC5">
        <w:rPr>
          <w:rFonts w:ascii="Book Antiqua" w:hAnsi="Book Antiqua" w:cs="宋体"/>
          <w:sz w:val="24"/>
          <w:szCs w:val="24"/>
        </w:rPr>
        <w:t> 2006; </w:t>
      </w:r>
      <w:r w:rsidRPr="00773CC5">
        <w:rPr>
          <w:rFonts w:ascii="Book Antiqua" w:hAnsi="Book Antiqua" w:cs="宋体"/>
          <w:b/>
          <w:bCs/>
          <w:sz w:val="24"/>
          <w:szCs w:val="24"/>
        </w:rPr>
        <w:t>12</w:t>
      </w:r>
      <w:r w:rsidRPr="00773CC5">
        <w:rPr>
          <w:rFonts w:ascii="Book Antiqua" w:hAnsi="Book Antiqua" w:cs="宋体"/>
          <w:sz w:val="24"/>
          <w:szCs w:val="24"/>
        </w:rPr>
        <w:t>: 920-927 [PMID: 16721780 DOI: 10.1002/lt.20734]</w:t>
      </w:r>
    </w:p>
    <w:p w:rsidR="00230D9E" w:rsidRPr="00773CC5" w:rsidRDefault="00230D9E" w:rsidP="00E40EE9">
      <w:pPr>
        <w:spacing w:after="0" w:line="360" w:lineRule="auto"/>
        <w:jc w:val="both"/>
        <w:rPr>
          <w:rFonts w:ascii="Book Antiqua" w:hAnsi="Book Antiqua" w:cs="宋体"/>
          <w:sz w:val="24"/>
          <w:szCs w:val="24"/>
        </w:rPr>
      </w:pPr>
      <w:r w:rsidRPr="00773CC5">
        <w:rPr>
          <w:rFonts w:ascii="Book Antiqua" w:hAnsi="Book Antiqua" w:cs="宋体"/>
          <w:sz w:val="24"/>
          <w:szCs w:val="24"/>
        </w:rPr>
        <w:t>16 </w:t>
      </w:r>
      <w:r w:rsidRPr="00773CC5">
        <w:rPr>
          <w:rFonts w:ascii="Book Antiqua" w:hAnsi="Book Antiqua" w:cs="宋体"/>
          <w:b/>
          <w:bCs/>
          <w:sz w:val="24"/>
          <w:szCs w:val="24"/>
        </w:rPr>
        <w:t>Trotter JF</w:t>
      </w:r>
      <w:r w:rsidRPr="00773CC5">
        <w:rPr>
          <w:rFonts w:ascii="Book Antiqua" w:hAnsi="Book Antiqua" w:cs="宋体"/>
          <w:sz w:val="24"/>
          <w:szCs w:val="24"/>
        </w:rPr>
        <w:t>, Wisniewski KA, Terrault NA, Everhart JE, Kinkhabwala M, Weinrieb RM, Fair JH, Fisher RA, Koffron AJ, Saab S, Merion RM. Outcomes of donor evaluation in adult-to-adult living donor liver transplantation. </w:t>
      </w:r>
      <w:r w:rsidRPr="00773CC5">
        <w:rPr>
          <w:rFonts w:ascii="Book Antiqua" w:hAnsi="Book Antiqua" w:cs="宋体"/>
          <w:i/>
          <w:iCs/>
          <w:sz w:val="24"/>
          <w:szCs w:val="24"/>
        </w:rPr>
        <w:t>Hepatology</w:t>
      </w:r>
      <w:r w:rsidRPr="00773CC5">
        <w:rPr>
          <w:rFonts w:ascii="Book Antiqua" w:hAnsi="Book Antiqua" w:cs="宋体"/>
          <w:sz w:val="24"/>
          <w:szCs w:val="24"/>
        </w:rPr>
        <w:t> 2007; </w:t>
      </w:r>
      <w:r w:rsidRPr="00773CC5">
        <w:rPr>
          <w:rFonts w:ascii="Book Antiqua" w:hAnsi="Book Antiqua" w:cs="宋体"/>
          <w:b/>
          <w:bCs/>
          <w:sz w:val="24"/>
          <w:szCs w:val="24"/>
        </w:rPr>
        <w:t>46</w:t>
      </w:r>
      <w:r w:rsidRPr="00773CC5">
        <w:rPr>
          <w:rFonts w:ascii="Book Antiqua" w:hAnsi="Book Antiqua" w:cs="宋体"/>
          <w:sz w:val="24"/>
          <w:szCs w:val="24"/>
        </w:rPr>
        <w:t>: 1476-1484 [PMID: 17668879 DOI: 10.1002/hep.21845]</w:t>
      </w:r>
    </w:p>
    <w:p w:rsidR="00230D9E" w:rsidRPr="00773CC5" w:rsidRDefault="00230D9E" w:rsidP="00E40EE9">
      <w:pPr>
        <w:spacing w:after="0" w:line="360" w:lineRule="auto"/>
        <w:jc w:val="both"/>
        <w:rPr>
          <w:rFonts w:ascii="Book Antiqua" w:hAnsi="Book Antiqua" w:cs="宋体"/>
          <w:sz w:val="24"/>
          <w:szCs w:val="24"/>
        </w:rPr>
      </w:pPr>
      <w:r w:rsidRPr="00773CC5">
        <w:rPr>
          <w:rFonts w:ascii="Book Antiqua" w:hAnsi="Book Antiqua" w:cs="宋体"/>
          <w:sz w:val="24"/>
          <w:szCs w:val="24"/>
        </w:rPr>
        <w:t>17 </w:t>
      </w:r>
      <w:r w:rsidRPr="00773CC5">
        <w:rPr>
          <w:rFonts w:ascii="Book Antiqua" w:hAnsi="Book Antiqua" w:cs="宋体"/>
          <w:b/>
          <w:bCs/>
          <w:sz w:val="24"/>
          <w:szCs w:val="24"/>
        </w:rPr>
        <w:t>Egawa H</w:t>
      </w:r>
      <w:r w:rsidRPr="00773CC5">
        <w:rPr>
          <w:rFonts w:ascii="Book Antiqua" w:hAnsi="Book Antiqua" w:cs="宋体"/>
          <w:sz w:val="24"/>
          <w:szCs w:val="24"/>
        </w:rPr>
        <w:t>, Teramukai S, Haga H, Tanabe M, Fukushima M, Shimazu M. Present status of ABO-incompatible living donor liver transplantation in Japan. </w:t>
      </w:r>
      <w:r w:rsidRPr="00773CC5">
        <w:rPr>
          <w:rFonts w:ascii="Book Antiqua" w:hAnsi="Book Antiqua" w:cs="宋体"/>
          <w:i/>
          <w:iCs/>
          <w:sz w:val="24"/>
          <w:szCs w:val="24"/>
        </w:rPr>
        <w:t>Hepatology</w:t>
      </w:r>
      <w:r w:rsidRPr="00773CC5">
        <w:rPr>
          <w:rFonts w:ascii="Book Antiqua" w:hAnsi="Book Antiqua" w:cs="宋体"/>
          <w:sz w:val="24"/>
          <w:szCs w:val="24"/>
        </w:rPr>
        <w:t> 2008; </w:t>
      </w:r>
      <w:r w:rsidRPr="00773CC5">
        <w:rPr>
          <w:rFonts w:ascii="Book Antiqua" w:hAnsi="Book Antiqua" w:cs="宋体"/>
          <w:b/>
          <w:bCs/>
          <w:sz w:val="24"/>
          <w:szCs w:val="24"/>
        </w:rPr>
        <w:t>47</w:t>
      </w:r>
      <w:r w:rsidRPr="00773CC5">
        <w:rPr>
          <w:rFonts w:ascii="Book Antiqua" w:hAnsi="Book Antiqua" w:cs="宋体"/>
          <w:sz w:val="24"/>
          <w:szCs w:val="24"/>
        </w:rPr>
        <w:t>: 143-152 [PMID: 17929298 DOI: 10.1002/hep.21928]</w:t>
      </w:r>
    </w:p>
    <w:p w:rsidR="00230D9E" w:rsidRPr="00773CC5" w:rsidRDefault="00230D9E" w:rsidP="00E40EE9">
      <w:pPr>
        <w:spacing w:after="0" w:line="360" w:lineRule="auto"/>
        <w:jc w:val="both"/>
        <w:rPr>
          <w:rFonts w:ascii="Book Antiqua" w:hAnsi="Book Antiqua" w:cs="宋体"/>
          <w:sz w:val="24"/>
          <w:szCs w:val="24"/>
        </w:rPr>
      </w:pPr>
      <w:r>
        <w:rPr>
          <w:rFonts w:ascii="Book Antiqua" w:hAnsi="Book Antiqua" w:cs="宋体"/>
          <w:sz w:val="24"/>
          <w:szCs w:val="24"/>
        </w:rPr>
        <w:t xml:space="preserve">18 </w:t>
      </w:r>
      <w:r w:rsidRPr="00773CC5">
        <w:rPr>
          <w:rFonts w:ascii="Book Antiqua" w:hAnsi="Book Antiqua" w:cs="宋体"/>
          <w:b/>
          <w:sz w:val="24"/>
          <w:szCs w:val="24"/>
        </w:rPr>
        <w:t>Vikram R,</w:t>
      </w:r>
      <w:r w:rsidRPr="00773CC5">
        <w:rPr>
          <w:rFonts w:ascii="Book Antiqua" w:hAnsi="Book Antiqua" w:cs="宋体"/>
          <w:sz w:val="24"/>
          <w:szCs w:val="24"/>
        </w:rPr>
        <w:t xml:space="preserve"> Akira M, Toshimi K, Yasuhiro O, Iida T, Kazuyuki N, Naoya S, Kosuke E, Toshiyuki H, Shintaro Y, Hiroto E, Shinji U. Splenectomy Does Not Offer Immunological Benefits in ABO-Incompatible Liver Transplantation With a Preoperative Rituximab. </w:t>
      </w:r>
      <w:r w:rsidRPr="00773CC5">
        <w:rPr>
          <w:rFonts w:ascii="Book Antiqua" w:hAnsi="Book Antiqua" w:cs="宋体"/>
          <w:i/>
          <w:sz w:val="24"/>
          <w:szCs w:val="24"/>
        </w:rPr>
        <w:t>Transplantation</w:t>
      </w:r>
      <w:r w:rsidRPr="00773CC5">
        <w:rPr>
          <w:rFonts w:ascii="Book Antiqua" w:hAnsi="Book Antiqua" w:cs="宋体"/>
          <w:sz w:val="24"/>
          <w:szCs w:val="24"/>
        </w:rPr>
        <w:t xml:space="preserve"> 2012; </w:t>
      </w:r>
      <w:r w:rsidRPr="00773CC5">
        <w:rPr>
          <w:rFonts w:ascii="Book Antiqua" w:hAnsi="Book Antiqua" w:cs="宋体"/>
          <w:b/>
          <w:sz w:val="24"/>
          <w:szCs w:val="24"/>
        </w:rPr>
        <w:t>93</w:t>
      </w:r>
      <w:r>
        <w:rPr>
          <w:rFonts w:ascii="Book Antiqua" w:hAnsi="Book Antiqua" w:cs="宋体"/>
          <w:sz w:val="24"/>
          <w:szCs w:val="24"/>
        </w:rPr>
        <w:t>: 99-105</w:t>
      </w:r>
      <w:r w:rsidRPr="00773CC5">
        <w:rPr>
          <w:rFonts w:ascii="Book Antiqua" w:hAnsi="Book Antiqua" w:cs="宋体"/>
          <w:sz w:val="24"/>
          <w:szCs w:val="24"/>
        </w:rPr>
        <w:t xml:space="preserve"> [DOI: 10.1097/TP.0b013e318239e8e4]</w:t>
      </w:r>
    </w:p>
    <w:p w:rsidR="00230D9E" w:rsidRPr="00773CC5" w:rsidRDefault="00230D9E" w:rsidP="00E40EE9">
      <w:pPr>
        <w:spacing w:after="0" w:line="360" w:lineRule="auto"/>
        <w:jc w:val="both"/>
        <w:rPr>
          <w:rFonts w:ascii="Book Antiqua" w:hAnsi="Book Antiqua" w:cs="宋体"/>
          <w:sz w:val="24"/>
          <w:szCs w:val="24"/>
        </w:rPr>
      </w:pPr>
      <w:r w:rsidRPr="00773CC5">
        <w:rPr>
          <w:rFonts w:ascii="Book Antiqua" w:hAnsi="Book Antiqua" w:cs="宋体"/>
          <w:sz w:val="24"/>
          <w:szCs w:val="24"/>
        </w:rPr>
        <w:t>19 </w:t>
      </w:r>
      <w:r w:rsidRPr="00773CC5">
        <w:rPr>
          <w:rFonts w:ascii="Book Antiqua" w:hAnsi="Book Antiqua" w:cs="宋体"/>
          <w:b/>
          <w:bCs/>
          <w:sz w:val="24"/>
          <w:szCs w:val="24"/>
        </w:rPr>
        <w:t>Lu H</w:t>
      </w:r>
      <w:r w:rsidRPr="00773CC5">
        <w:rPr>
          <w:rFonts w:ascii="Book Antiqua" w:hAnsi="Book Antiqua" w:cs="宋体"/>
          <w:sz w:val="24"/>
          <w:szCs w:val="24"/>
        </w:rPr>
        <w:t>, Zhang CY, Ding W, Lu YJ, Li GQ, Zhang F, Lu L. Severe hepatic necrosis of unknown causes following ABO-incompatible liver transplantation. </w:t>
      </w:r>
      <w:r w:rsidRPr="00773CC5">
        <w:rPr>
          <w:rFonts w:ascii="Book Antiqua" w:hAnsi="Book Antiqua" w:cs="宋体"/>
          <w:i/>
          <w:iCs/>
          <w:sz w:val="24"/>
          <w:szCs w:val="24"/>
        </w:rPr>
        <w:t>World J Gastroenterol</w:t>
      </w:r>
      <w:r w:rsidRPr="00773CC5">
        <w:rPr>
          <w:rFonts w:ascii="Book Antiqua" w:hAnsi="Book Antiqua" w:cs="宋体"/>
          <w:sz w:val="24"/>
          <w:szCs w:val="24"/>
        </w:rPr>
        <w:t> 2013; </w:t>
      </w:r>
      <w:r w:rsidRPr="00773CC5">
        <w:rPr>
          <w:rFonts w:ascii="Book Antiqua" w:hAnsi="Book Antiqua" w:cs="宋体"/>
          <w:b/>
          <w:bCs/>
          <w:sz w:val="24"/>
          <w:szCs w:val="24"/>
        </w:rPr>
        <w:t>19</w:t>
      </w:r>
      <w:r w:rsidRPr="00773CC5">
        <w:rPr>
          <w:rFonts w:ascii="Book Antiqua" w:hAnsi="Book Antiqua" w:cs="宋体"/>
          <w:sz w:val="24"/>
          <w:szCs w:val="24"/>
        </w:rPr>
        <w:t>: 964-967 [PMID: 23430106]</w:t>
      </w:r>
    </w:p>
    <w:p w:rsidR="00230D9E" w:rsidRPr="00773CC5" w:rsidRDefault="00230D9E" w:rsidP="00E40EE9">
      <w:pPr>
        <w:spacing w:after="0" w:line="360" w:lineRule="auto"/>
        <w:jc w:val="both"/>
        <w:rPr>
          <w:rFonts w:ascii="Book Antiqua" w:hAnsi="Book Antiqua" w:cs="宋体"/>
          <w:sz w:val="24"/>
          <w:szCs w:val="24"/>
        </w:rPr>
      </w:pPr>
      <w:r w:rsidRPr="00773CC5">
        <w:rPr>
          <w:rFonts w:ascii="Book Antiqua" w:hAnsi="Book Antiqua" w:cs="宋体"/>
          <w:sz w:val="24"/>
          <w:szCs w:val="24"/>
        </w:rPr>
        <w:t>20 </w:t>
      </w:r>
      <w:r w:rsidRPr="00773CC5">
        <w:rPr>
          <w:rFonts w:ascii="Book Antiqua" w:hAnsi="Book Antiqua" w:cs="宋体"/>
          <w:b/>
          <w:bCs/>
          <w:sz w:val="24"/>
          <w:szCs w:val="24"/>
        </w:rPr>
        <w:t>Toso C</w:t>
      </w:r>
      <w:r w:rsidRPr="00773CC5">
        <w:rPr>
          <w:rFonts w:ascii="Book Antiqua" w:hAnsi="Book Antiqua" w:cs="宋体"/>
          <w:sz w:val="24"/>
          <w:szCs w:val="24"/>
        </w:rPr>
        <w:t>, Al-Qahtani M, Alsaif FA, Bigam DL, Meeberg GA, James Shapiro AM, Bain VG, Kneteman NM. ABO-incompatible liver transplantation for critically ill adult patients. </w:t>
      </w:r>
      <w:r w:rsidRPr="00773CC5">
        <w:rPr>
          <w:rFonts w:ascii="Book Antiqua" w:hAnsi="Book Antiqua" w:cs="宋体"/>
          <w:i/>
          <w:iCs/>
          <w:sz w:val="24"/>
          <w:szCs w:val="24"/>
        </w:rPr>
        <w:t>Transpl Int</w:t>
      </w:r>
      <w:r w:rsidRPr="00773CC5">
        <w:rPr>
          <w:rFonts w:ascii="Book Antiqua" w:hAnsi="Book Antiqua" w:cs="宋体"/>
          <w:sz w:val="24"/>
          <w:szCs w:val="24"/>
        </w:rPr>
        <w:t> 2007; </w:t>
      </w:r>
      <w:r w:rsidRPr="00773CC5">
        <w:rPr>
          <w:rFonts w:ascii="Book Antiqua" w:hAnsi="Book Antiqua" w:cs="宋体"/>
          <w:b/>
          <w:bCs/>
          <w:sz w:val="24"/>
          <w:szCs w:val="24"/>
        </w:rPr>
        <w:t>20</w:t>
      </w:r>
      <w:r w:rsidRPr="00773CC5">
        <w:rPr>
          <w:rFonts w:ascii="Book Antiqua" w:hAnsi="Book Antiqua" w:cs="宋体"/>
          <w:sz w:val="24"/>
          <w:szCs w:val="24"/>
        </w:rPr>
        <w:t>: 675-681 [PMID: 17521384 DOI: 10.1111/j.1432-2277.2007.00492.x]</w:t>
      </w:r>
    </w:p>
    <w:p w:rsidR="00230D9E" w:rsidRDefault="00230D9E" w:rsidP="00E40EE9">
      <w:pPr>
        <w:spacing w:after="0" w:line="360" w:lineRule="auto"/>
        <w:jc w:val="both"/>
        <w:rPr>
          <w:rFonts w:ascii="Book Antiqua" w:hAnsi="Book Antiqua" w:cs="宋体"/>
          <w:sz w:val="24"/>
          <w:szCs w:val="24"/>
        </w:rPr>
      </w:pPr>
      <w:r w:rsidRPr="00773CC5">
        <w:rPr>
          <w:rFonts w:ascii="Book Antiqua" w:hAnsi="Book Antiqua" w:cs="宋体"/>
          <w:sz w:val="24"/>
          <w:szCs w:val="24"/>
        </w:rPr>
        <w:t>21 </w:t>
      </w:r>
      <w:r w:rsidRPr="00773CC5">
        <w:rPr>
          <w:rFonts w:ascii="Book Antiqua" w:hAnsi="Book Antiqua" w:cs="宋体"/>
          <w:b/>
          <w:bCs/>
          <w:sz w:val="24"/>
          <w:szCs w:val="24"/>
        </w:rPr>
        <w:t>Troisi R</w:t>
      </w:r>
      <w:r w:rsidRPr="00773CC5">
        <w:rPr>
          <w:rFonts w:ascii="Book Antiqua" w:hAnsi="Book Antiqua" w:cs="宋体"/>
          <w:sz w:val="24"/>
          <w:szCs w:val="24"/>
        </w:rPr>
        <w:t>, Noens L, Montalti R, Ricciardi S, Philippé J, Praet M, Conoscitore P, Centra M, de Hemptinne B. ABO-mismatch adult living donor liver transplantation using antigen-specific immunoadsorption and quadruple immunosuppression without splenectomy. </w:t>
      </w:r>
      <w:r w:rsidRPr="00773CC5">
        <w:rPr>
          <w:rFonts w:ascii="Book Antiqua" w:hAnsi="Book Antiqua" w:cs="宋体"/>
          <w:i/>
          <w:iCs/>
          <w:sz w:val="24"/>
          <w:szCs w:val="24"/>
        </w:rPr>
        <w:t>Liver Transpl</w:t>
      </w:r>
      <w:r w:rsidRPr="00773CC5">
        <w:rPr>
          <w:rFonts w:ascii="Book Antiqua" w:hAnsi="Book Antiqua" w:cs="宋体"/>
          <w:sz w:val="24"/>
          <w:szCs w:val="24"/>
        </w:rPr>
        <w:t> 2006; </w:t>
      </w:r>
      <w:r w:rsidRPr="00773CC5">
        <w:rPr>
          <w:rFonts w:ascii="Book Antiqua" w:hAnsi="Book Antiqua" w:cs="宋体"/>
          <w:b/>
          <w:bCs/>
          <w:sz w:val="24"/>
          <w:szCs w:val="24"/>
        </w:rPr>
        <w:t>12</w:t>
      </w:r>
      <w:r w:rsidRPr="00773CC5">
        <w:rPr>
          <w:rFonts w:ascii="Book Antiqua" w:hAnsi="Book Antiqua" w:cs="宋体"/>
          <w:sz w:val="24"/>
          <w:szCs w:val="24"/>
        </w:rPr>
        <w:t>: 1412-1417 [PMID: 16528717 DOI: 10.1002/lt.20727]</w:t>
      </w:r>
    </w:p>
    <w:p w:rsidR="00230D9E" w:rsidRPr="00773CC5" w:rsidRDefault="00230D9E" w:rsidP="00E40EE9">
      <w:pPr>
        <w:spacing w:after="0" w:line="360" w:lineRule="auto"/>
        <w:jc w:val="both"/>
        <w:rPr>
          <w:rFonts w:ascii="Book Antiqua" w:hAnsi="Book Antiqua" w:cs="宋体"/>
          <w:sz w:val="24"/>
          <w:szCs w:val="24"/>
        </w:rPr>
      </w:pPr>
      <w:r>
        <w:rPr>
          <w:rFonts w:ascii="Book Antiqua" w:hAnsi="Book Antiqua" w:cs="宋体"/>
          <w:sz w:val="24"/>
          <w:szCs w:val="24"/>
        </w:rPr>
        <w:t>22</w:t>
      </w:r>
      <w:r w:rsidRPr="00773CC5">
        <w:rPr>
          <w:rFonts w:ascii="Book Antiqua" w:hAnsi="Book Antiqua" w:cs="宋体"/>
          <w:sz w:val="24"/>
          <w:szCs w:val="24"/>
        </w:rPr>
        <w:t> </w:t>
      </w:r>
      <w:r w:rsidRPr="00773CC5">
        <w:rPr>
          <w:rFonts w:ascii="Book Antiqua" w:hAnsi="Book Antiqua" w:cs="宋体"/>
          <w:b/>
          <w:bCs/>
          <w:sz w:val="24"/>
          <w:szCs w:val="24"/>
        </w:rPr>
        <w:t>Kim HY</w:t>
      </w:r>
      <w:r w:rsidRPr="00773CC5">
        <w:rPr>
          <w:rFonts w:ascii="Book Antiqua" w:hAnsi="Book Antiqua" w:cs="宋体"/>
          <w:sz w:val="24"/>
          <w:szCs w:val="24"/>
        </w:rPr>
        <w:t xml:space="preserve">, Choi JY, Park CH, Song MJ, Jang JW, Chang UI, Bae SH, Yoon SK, Han JY, Kim DG. Adult Living Donor Liver Transplantation Using Hepatitis B </w:t>
      </w:r>
      <w:r w:rsidRPr="00773CC5">
        <w:rPr>
          <w:rFonts w:ascii="Book Antiqua" w:hAnsi="Book Antiqua" w:cs="宋体"/>
          <w:sz w:val="24"/>
          <w:szCs w:val="24"/>
        </w:rPr>
        <w:lastRenderedPageBreak/>
        <w:t>Core Antibody-Positive Grafts in Korea, a Hepatitis B-endemic Region. </w:t>
      </w:r>
      <w:r w:rsidRPr="00773CC5">
        <w:rPr>
          <w:rFonts w:ascii="Book Antiqua" w:hAnsi="Book Antiqua" w:cs="宋体"/>
          <w:i/>
          <w:iCs/>
          <w:sz w:val="24"/>
          <w:szCs w:val="24"/>
        </w:rPr>
        <w:t>Gut Liver</w:t>
      </w:r>
      <w:r w:rsidRPr="00773CC5">
        <w:rPr>
          <w:rFonts w:ascii="Book Antiqua" w:hAnsi="Book Antiqua" w:cs="宋体"/>
          <w:sz w:val="24"/>
          <w:szCs w:val="24"/>
        </w:rPr>
        <w:t> 2011; </w:t>
      </w:r>
      <w:r w:rsidRPr="00773CC5">
        <w:rPr>
          <w:rFonts w:ascii="Book Antiqua" w:hAnsi="Book Antiqua" w:cs="宋体"/>
          <w:b/>
          <w:bCs/>
          <w:sz w:val="24"/>
          <w:szCs w:val="24"/>
        </w:rPr>
        <w:t>5</w:t>
      </w:r>
      <w:r w:rsidRPr="00773CC5">
        <w:rPr>
          <w:rFonts w:ascii="Book Antiqua" w:hAnsi="Book Antiqua" w:cs="宋体"/>
          <w:sz w:val="24"/>
          <w:szCs w:val="24"/>
        </w:rPr>
        <w:t>: 363-366 [PMID: 21927667 DOI</w:t>
      </w:r>
      <w:r>
        <w:rPr>
          <w:rFonts w:ascii="Book Antiqua" w:hAnsi="Book Antiqua" w:cs="宋体"/>
          <w:sz w:val="24"/>
          <w:szCs w:val="24"/>
        </w:rPr>
        <w:t>: 10.5009/gnl.2011.5.3.363]</w:t>
      </w:r>
    </w:p>
    <w:p w:rsidR="00230D9E" w:rsidRPr="00773CC5" w:rsidRDefault="00230D9E" w:rsidP="00E40EE9">
      <w:pPr>
        <w:spacing w:after="0" w:line="360" w:lineRule="auto"/>
        <w:jc w:val="both"/>
        <w:rPr>
          <w:rFonts w:ascii="Book Antiqua" w:hAnsi="Book Antiqua" w:cs="宋体"/>
          <w:sz w:val="24"/>
          <w:szCs w:val="24"/>
        </w:rPr>
      </w:pPr>
      <w:r>
        <w:rPr>
          <w:rFonts w:ascii="Book Antiqua" w:hAnsi="Book Antiqua" w:cs="宋体"/>
          <w:sz w:val="24"/>
          <w:szCs w:val="24"/>
        </w:rPr>
        <w:t xml:space="preserve">23 </w:t>
      </w:r>
      <w:r>
        <w:rPr>
          <w:rFonts w:ascii="Book Antiqua" w:hAnsi="Book Antiqua" w:cs="宋体"/>
          <w:b/>
          <w:sz w:val="24"/>
          <w:szCs w:val="24"/>
        </w:rPr>
        <w:t>Muñoz SJ</w:t>
      </w:r>
      <w:r w:rsidRPr="00773CC5">
        <w:rPr>
          <w:rFonts w:ascii="Book Antiqua" w:hAnsi="Book Antiqua" w:cs="宋体"/>
          <w:sz w:val="24"/>
          <w:szCs w:val="24"/>
        </w:rPr>
        <w:t xml:space="preserve">. Use of hepatitis B core antibody–positive donors for liver transplantation. </w:t>
      </w:r>
      <w:r w:rsidRPr="00773CC5">
        <w:rPr>
          <w:rFonts w:ascii="Book Antiqua" w:hAnsi="Book Antiqua" w:cs="宋体"/>
          <w:i/>
          <w:sz w:val="24"/>
          <w:szCs w:val="24"/>
        </w:rPr>
        <w:t>Liver Transpl</w:t>
      </w:r>
      <w:r w:rsidRPr="00773CC5">
        <w:rPr>
          <w:rFonts w:ascii="Book Antiqua" w:hAnsi="Book Antiqua" w:cs="宋体"/>
          <w:sz w:val="24"/>
          <w:szCs w:val="24"/>
        </w:rPr>
        <w:t xml:space="preserve"> 2002; </w:t>
      </w:r>
      <w:r w:rsidRPr="00773CC5">
        <w:rPr>
          <w:rFonts w:ascii="Book Antiqua" w:hAnsi="Book Antiqua" w:cs="宋体"/>
          <w:b/>
          <w:sz w:val="24"/>
          <w:szCs w:val="24"/>
        </w:rPr>
        <w:t>8</w:t>
      </w:r>
      <w:r>
        <w:rPr>
          <w:rFonts w:ascii="Book Antiqua" w:hAnsi="Book Antiqua" w:cs="宋体"/>
          <w:sz w:val="24"/>
          <w:szCs w:val="24"/>
        </w:rPr>
        <w:t>: S82-S87 [</w:t>
      </w:r>
      <w:r w:rsidRPr="00773CC5">
        <w:rPr>
          <w:rFonts w:ascii="Book Antiqua" w:hAnsi="Book Antiqua" w:cs="宋体"/>
          <w:sz w:val="24"/>
          <w:szCs w:val="24"/>
        </w:rPr>
        <w:t xml:space="preserve">PMID: 12362304 </w:t>
      </w:r>
      <w:r>
        <w:rPr>
          <w:rFonts w:ascii="Book Antiqua" w:hAnsi="Book Antiqua" w:cs="宋体"/>
          <w:sz w:val="24"/>
          <w:szCs w:val="24"/>
        </w:rPr>
        <w:t>DOI: 10.1053/jlts.2002.35783]</w:t>
      </w:r>
    </w:p>
    <w:p w:rsidR="00230D9E" w:rsidRPr="00773CC5" w:rsidRDefault="00230D9E" w:rsidP="00E40EE9">
      <w:pPr>
        <w:spacing w:after="0" w:line="360" w:lineRule="auto"/>
        <w:jc w:val="both"/>
        <w:rPr>
          <w:rFonts w:ascii="Book Antiqua" w:hAnsi="Book Antiqua" w:cs="宋体"/>
          <w:sz w:val="24"/>
          <w:szCs w:val="24"/>
        </w:rPr>
      </w:pPr>
      <w:r>
        <w:rPr>
          <w:rFonts w:ascii="Book Antiqua" w:hAnsi="Book Antiqua" w:cs="宋体"/>
          <w:sz w:val="24"/>
          <w:szCs w:val="24"/>
        </w:rPr>
        <w:t>24</w:t>
      </w:r>
      <w:r w:rsidRPr="00773CC5">
        <w:rPr>
          <w:rFonts w:ascii="Book Antiqua" w:hAnsi="Book Antiqua" w:cs="宋体"/>
          <w:sz w:val="24"/>
          <w:szCs w:val="24"/>
        </w:rPr>
        <w:t> </w:t>
      </w:r>
      <w:r w:rsidRPr="00773CC5">
        <w:rPr>
          <w:rFonts w:ascii="Book Antiqua" w:hAnsi="Book Antiqua" w:cs="宋体"/>
          <w:b/>
          <w:bCs/>
          <w:sz w:val="24"/>
          <w:szCs w:val="24"/>
        </w:rPr>
        <w:t>Avelino-Silva VI</w:t>
      </w:r>
      <w:r w:rsidRPr="00773CC5">
        <w:rPr>
          <w:rFonts w:ascii="Book Antiqua" w:hAnsi="Book Antiqua" w:cs="宋体"/>
          <w:sz w:val="24"/>
          <w:szCs w:val="24"/>
        </w:rPr>
        <w:t>, D'Albuquerque LA, Bonazzi PR, Song AT, Miraglia JL, De Brito Neves A, Abdala E. Liver transplant from Anti-HBc-positive, HBsAg-negative donor into HBsAg-negative recipient: is it safe? A systematic review of the literature. </w:t>
      </w:r>
      <w:r w:rsidRPr="00773CC5">
        <w:rPr>
          <w:rFonts w:ascii="Book Antiqua" w:hAnsi="Book Antiqua" w:cs="宋体"/>
          <w:i/>
          <w:iCs/>
          <w:sz w:val="24"/>
          <w:szCs w:val="24"/>
        </w:rPr>
        <w:t>Clin Transplant</w:t>
      </w:r>
      <w:r w:rsidRPr="00773CC5">
        <w:rPr>
          <w:rFonts w:ascii="Book Antiqua" w:hAnsi="Book Antiqua" w:cs="宋体"/>
          <w:sz w:val="24"/>
          <w:szCs w:val="24"/>
        </w:rPr>
        <w:t> </w:t>
      </w:r>
      <w:r>
        <w:rPr>
          <w:rFonts w:ascii="Book Antiqua" w:hAnsi="Book Antiqua" w:cs="宋体"/>
          <w:sz w:val="24"/>
          <w:szCs w:val="24"/>
        </w:rPr>
        <w:t>2010</w:t>
      </w:r>
      <w:r w:rsidRPr="00773CC5">
        <w:rPr>
          <w:rFonts w:ascii="Book Antiqua" w:hAnsi="Book Antiqua" w:cs="宋体"/>
          <w:sz w:val="24"/>
          <w:szCs w:val="24"/>
        </w:rPr>
        <w:t>; </w:t>
      </w:r>
      <w:r w:rsidRPr="00773CC5">
        <w:rPr>
          <w:rFonts w:ascii="Book Antiqua" w:hAnsi="Book Antiqua" w:cs="宋体"/>
          <w:b/>
          <w:bCs/>
          <w:sz w:val="24"/>
          <w:szCs w:val="24"/>
        </w:rPr>
        <w:t>24</w:t>
      </w:r>
      <w:r w:rsidRPr="00773CC5">
        <w:rPr>
          <w:rFonts w:ascii="Book Antiqua" w:hAnsi="Book Antiqua" w:cs="宋体"/>
          <w:sz w:val="24"/>
          <w:szCs w:val="24"/>
        </w:rPr>
        <w:t>: 735-746 [PMID: 20438579 DOI: 10.1111/j.1399-0012.2010.01254.x]</w:t>
      </w:r>
    </w:p>
    <w:p w:rsidR="00230D9E" w:rsidRPr="00773CC5" w:rsidRDefault="00230D9E" w:rsidP="00E40EE9">
      <w:pPr>
        <w:spacing w:after="0" w:line="360" w:lineRule="auto"/>
        <w:jc w:val="both"/>
        <w:rPr>
          <w:rFonts w:ascii="Book Antiqua" w:hAnsi="Book Antiqua" w:cs="宋体"/>
          <w:sz w:val="24"/>
          <w:szCs w:val="24"/>
        </w:rPr>
      </w:pPr>
      <w:r>
        <w:rPr>
          <w:rFonts w:ascii="Book Antiqua" w:hAnsi="Book Antiqua" w:cs="宋体"/>
          <w:sz w:val="24"/>
          <w:szCs w:val="24"/>
        </w:rPr>
        <w:t>25</w:t>
      </w:r>
      <w:r w:rsidRPr="00773CC5">
        <w:rPr>
          <w:rFonts w:ascii="Book Antiqua" w:hAnsi="Book Antiqua" w:cs="宋体"/>
          <w:sz w:val="24"/>
          <w:szCs w:val="24"/>
        </w:rPr>
        <w:t> </w:t>
      </w:r>
      <w:r w:rsidRPr="00773CC5">
        <w:rPr>
          <w:rFonts w:ascii="Book Antiqua" w:hAnsi="Book Antiqua" w:cs="宋体"/>
          <w:b/>
          <w:bCs/>
          <w:sz w:val="24"/>
          <w:szCs w:val="24"/>
        </w:rPr>
        <w:t>Guba M</w:t>
      </w:r>
      <w:r w:rsidRPr="00773CC5">
        <w:rPr>
          <w:rFonts w:ascii="Book Antiqua" w:hAnsi="Book Antiqua" w:cs="宋体"/>
          <w:sz w:val="24"/>
          <w:szCs w:val="24"/>
        </w:rPr>
        <w:t>, Adcock L, MacLeod C, Cattral M, Greig P, Levy G, Grant D, Khalili K, McGilvray ID. Intraoperative 'no go' donor hepatectomies in living donor liver transplantation. </w:t>
      </w:r>
      <w:r w:rsidRPr="00773CC5">
        <w:rPr>
          <w:rFonts w:ascii="Book Antiqua" w:hAnsi="Book Antiqua" w:cs="宋体"/>
          <w:i/>
          <w:iCs/>
          <w:sz w:val="24"/>
          <w:szCs w:val="24"/>
        </w:rPr>
        <w:t>Am J Transplant</w:t>
      </w:r>
      <w:r w:rsidRPr="00773CC5">
        <w:rPr>
          <w:rFonts w:ascii="Book Antiqua" w:hAnsi="Book Antiqua" w:cs="宋体"/>
          <w:sz w:val="24"/>
          <w:szCs w:val="24"/>
        </w:rPr>
        <w:t> 2010; </w:t>
      </w:r>
      <w:r w:rsidRPr="00773CC5">
        <w:rPr>
          <w:rFonts w:ascii="Book Antiqua" w:hAnsi="Book Antiqua" w:cs="宋体"/>
          <w:b/>
          <w:bCs/>
          <w:sz w:val="24"/>
          <w:szCs w:val="24"/>
        </w:rPr>
        <w:t>10</w:t>
      </w:r>
      <w:r w:rsidRPr="00773CC5">
        <w:rPr>
          <w:rFonts w:ascii="Book Antiqua" w:hAnsi="Book Antiqua" w:cs="宋体"/>
          <w:sz w:val="24"/>
          <w:szCs w:val="24"/>
        </w:rPr>
        <w:t>: 612-618 [PMID: 20121746]</w:t>
      </w:r>
    </w:p>
    <w:p w:rsidR="00230D9E" w:rsidRPr="006A0535" w:rsidRDefault="00230D9E" w:rsidP="00E40EE9">
      <w:pPr>
        <w:spacing w:after="0" w:line="360" w:lineRule="auto"/>
        <w:jc w:val="both"/>
        <w:rPr>
          <w:rFonts w:ascii="Book Antiqua" w:hAnsi="Book Antiqua" w:cs="宋体"/>
          <w:sz w:val="24"/>
          <w:szCs w:val="24"/>
          <w:lang w:val="es-ES"/>
        </w:rPr>
      </w:pPr>
      <w:r>
        <w:rPr>
          <w:rFonts w:ascii="Book Antiqua" w:hAnsi="Book Antiqua" w:cs="宋体"/>
          <w:sz w:val="24"/>
          <w:szCs w:val="24"/>
        </w:rPr>
        <w:t>26</w:t>
      </w:r>
      <w:r w:rsidRPr="00773CC5">
        <w:rPr>
          <w:rFonts w:ascii="Book Antiqua" w:hAnsi="Book Antiqua" w:cs="宋体"/>
          <w:sz w:val="24"/>
          <w:szCs w:val="24"/>
        </w:rPr>
        <w:t> </w:t>
      </w:r>
      <w:r w:rsidRPr="00773CC5">
        <w:rPr>
          <w:rFonts w:ascii="Book Antiqua" w:hAnsi="Book Antiqua" w:cs="宋体"/>
          <w:b/>
          <w:bCs/>
          <w:sz w:val="24"/>
          <w:szCs w:val="24"/>
        </w:rPr>
        <w:t>Khalaf H</w:t>
      </w:r>
      <w:r w:rsidRPr="00773CC5">
        <w:rPr>
          <w:rFonts w:ascii="Book Antiqua" w:hAnsi="Book Antiqua" w:cs="宋体"/>
          <w:sz w:val="24"/>
          <w:szCs w:val="24"/>
        </w:rPr>
        <w:t>, Farag S, El-Hussainy E. Long-term follow-up after liver transplantation in Egyptians transplanted abroad. </w:t>
      </w:r>
      <w:r w:rsidRPr="006A0535">
        <w:rPr>
          <w:rFonts w:ascii="Book Antiqua" w:hAnsi="Book Antiqua" w:cs="宋体"/>
          <w:i/>
          <w:iCs/>
          <w:sz w:val="24"/>
          <w:szCs w:val="24"/>
          <w:lang w:val="es-ES"/>
        </w:rPr>
        <w:t>Saudi Med J</w:t>
      </w:r>
      <w:r w:rsidRPr="006A0535">
        <w:rPr>
          <w:rFonts w:ascii="Book Antiqua" w:hAnsi="Book Antiqua" w:cs="宋体"/>
          <w:sz w:val="24"/>
          <w:szCs w:val="24"/>
          <w:lang w:val="es-ES"/>
        </w:rPr>
        <w:t> 2004; </w:t>
      </w:r>
      <w:r w:rsidRPr="006A0535">
        <w:rPr>
          <w:rFonts w:ascii="Book Antiqua" w:hAnsi="Book Antiqua" w:cs="宋体"/>
          <w:b/>
          <w:bCs/>
          <w:sz w:val="24"/>
          <w:szCs w:val="24"/>
          <w:lang w:val="es-ES"/>
        </w:rPr>
        <w:t>25</w:t>
      </w:r>
      <w:r w:rsidRPr="006A0535">
        <w:rPr>
          <w:rFonts w:ascii="Book Antiqua" w:hAnsi="Book Antiqua" w:cs="宋体"/>
          <w:sz w:val="24"/>
          <w:szCs w:val="24"/>
          <w:lang w:val="es-ES"/>
        </w:rPr>
        <w:t>: 1931-1934 [PMID: 15711669]</w:t>
      </w:r>
    </w:p>
    <w:p w:rsidR="00230D9E" w:rsidRPr="00DE29A4" w:rsidRDefault="00230D9E" w:rsidP="00E40EE9">
      <w:pPr>
        <w:spacing w:after="0" w:line="360" w:lineRule="auto"/>
        <w:jc w:val="both"/>
        <w:rPr>
          <w:rFonts w:ascii="Book Antiqua" w:hAnsi="Book Antiqua" w:cs="宋体"/>
          <w:sz w:val="24"/>
          <w:szCs w:val="24"/>
          <w:lang w:eastAsia="zh-CN"/>
        </w:rPr>
      </w:pPr>
      <w:r w:rsidRPr="006A0535">
        <w:rPr>
          <w:rFonts w:ascii="Book Antiqua" w:hAnsi="Book Antiqua" w:cs="宋体"/>
          <w:sz w:val="24"/>
          <w:szCs w:val="24"/>
          <w:lang w:val="es-ES"/>
        </w:rPr>
        <w:t xml:space="preserve">27 </w:t>
      </w:r>
      <w:r w:rsidRPr="006A0535">
        <w:rPr>
          <w:rFonts w:ascii="Book Antiqua" w:hAnsi="Book Antiqua" w:cs="宋体"/>
          <w:b/>
          <w:sz w:val="24"/>
          <w:szCs w:val="24"/>
          <w:lang w:val="es-ES"/>
        </w:rPr>
        <w:t>El-Gazzaz GH</w:t>
      </w:r>
      <w:r w:rsidRPr="006A0535">
        <w:rPr>
          <w:rFonts w:ascii="Book Antiqua" w:hAnsi="Book Antiqua" w:cs="宋体"/>
          <w:sz w:val="24"/>
          <w:szCs w:val="24"/>
          <w:lang w:val="es-ES"/>
        </w:rPr>
        <w:t xml:space="preserve">, El-Elemi AH. </w:t>
      </w:r>
      <w:r w:rsidRPr="00773CC5">
        <w:rPr>
          <w:rFonts w:ascii="Book Antiqua" w:hAnsi="Book Antiqua" w:cs="宋体"/>
          <w:sz w:val="24"/>
          <w:szCs w:val="24"/>
        </w:rPr>
        <w:t>Liver transplantation in Egypt from West to East.</w:t>
      </w:r>
      <w:r w:rsidRPr="00773CC5">
        <w:rPr>
          <w:rFonts w:ascii="Book Antiqua" w:hAnsi="Book Antiqua" w:cs="宋体"/>
          <w:i/>
          <w:sz w:val="24"/>
          <w:szCs w:val="24"/>
        </w:rPr>
        <w:t xml:space="preserve"> TRRM</w:t>
      </w:r>
      <w:r w:rsidRPr="00773CC5">
        <w:rPr>
          <w:rFonts w:ascii="Book Antiqua" w:hAnsi="Book Antiqua" w:cs="宋体"/>
          <w:sz w:val="24"/>
          <w:szCs w:val="24"/>
        </w:rPr>
        <w:t xml:space="preserve"> 2010; </w:t>
      </w:r>
      <w:r w:rsidRPr="00773CC5">
        <w:rPr>
          <w:rFonts w:ascii="Book Antiqua" w:hAnsi="Book Antiqua" w:cs="宋体"/>
          <w:b/>
          <w:sz w:val="24"/>
          <w:szCs w:val="24"/>
        </w:rPr>
        <w:t>2</w:t>
      </w:r>
      <w:r w:rsidRPr="00773CC5">
        <w:rPr>
          <w:rFonts w:ascii="Book Antiqua" w:hAnsi="Book Antiqua" w:cs="宋体"/>
          <w:sz w:val="24"/>
          <w:szCs w:val="24"/>
        </w:rPr>
        <w:t>: 41–</w:t>
      </w:r>
      <w:r>
        <w:rPr>
          <w:rFonts w:ascii="Book Antiqua" w:hAnsi="Book Antiqua" w:cs="宋体"/>
          <w:sz w:val="24"/>
          <w:szCs w:val="24"/>
        </w:rPr>
        <w:t>46 [DOI: 10.2147/TRRM.S8490]</w:t>
      </w:r>
    </w:p>
    <w:p w:rsidR="00230D9E" w:rsidRDefault="00230D9E" w:rsidP="00E40EE9">
      <w:pPr>
        <w:pStyle w:val="a4"/>
        <w:spacing w:after="0" w:line="360" w:lineRule="auto"/>
        <w:ind w:left="0"/>
        <w:jc w:val="both"/>
        <w:rPr>
          <w:rStyle w:val="ae"/>
          <w:rFonts w:ascii="Book Antiqua" w:hAnsi="Book Antiqua" w:cs="Arial"/>
          <w:noProof/>
          <w:color w:val="000000"/>
          <w:lang w:eastAsia="zh-CN"/>
        </w:rPr>
      </w:pPr>
      <w:bookmarkStart w:id="22" w:name="OLE_LINK277"/>
      <w:bookmarkStart w:id="23" w:name="OLE_LINK278"/>
      <w:bookmarkStart w:id="24" w:name="OLE_LINK279"/>
      <w:bookmarkStart w:id="25" w:name="OLE_LINK290"/>
      <w:bookmarkStart w:id="26" w:name="OLE_LINK301"/>
      <w:bookmarkStart w:id="27" w:name="OLE_LINK312"/>
      <w:bookmarkStart w:id="28" w:name="OLE_LINK315"/>
      <w:bookmarkStart w:id="29" w:name="OLE_LINK316"/>
      <w:bookmarkStart w:id="30" w:name="OLE_LINK317"/>
      <w:bookmarkStart w:id="31" w:name="OLE_LINK318"/>
      <w:bookmarkStart w:id="32" w:name="OLE_LINK326"/>
      <w:bookmarkStart w:id="33" w:name="OLE_LINK335"/>
      <w:bookmarkStart w:id="34" w:name="OLE_LINK339"/>
      <w:bookmarkStart w:id="35" w:name="OLE_LINK348"/>
      <w:bookmarkStart w:id="36" w:name="OLE_LINK399"/>
    </w:p>
    <w:p w:rsidR="00230D9E" w:rsidRPr="00BF2831" w:rsidRDefault="00230D9E" w:rsidP="00E40EE9">
      <w:pPr>
        <w:pStyle w:val="a4"/>
        <w:spacing w:after="0" w:line="360" w:lineRule="auto"/>
        <w:ind w:left="0"/>
        <w:jc w:val="right"/>
        <w:rPr>
          <w:rFonts w:ascii="Book Antiqua" w:hAnsi="Book Antiqua"/>
          <w:b/>
          <w:bCs/>
          <w:color w:val="000000"/>
          <w:lang w:eastAsia="zh-CN"/>
        </w:rPr>
      </w:pPr>
      <w:r w:rsidRPr="008A435A">
        <w:rPr>
          <w:rStyle w:val="ae"/>
          <w:rFonts w:ascii="Book Antiqua" w:hAnsi="Book Antiqua" w:cs="Arial"/>
          <w:noProof/>
          <w:color w:val="000000"/>
        </w:rPr>
        <w:t>P-Reviewers</w:t>
      </w:r>
      <w:r w:rsidRPr="00673A62">
        <w:rPr>
          <w:rStyle w:val="ae"/>
          <w:rFonts w:ascii="Book Antiqua" w:hAnsi="Book Antiqua" w:cs="Arial"/>
          <w:noProof/>
          <w:color w:val="000000"/>
          <w:lang w:eastAsia="zh-CN"/>
        </w:rPr>
        <w:t>:</w:t>
      </w:r>
      <w:r w:rsidRPr="008A435A">
        <w:rPr>
          <w:rFonts w:ascii="Book Antiqua" w:hAnsi="Book Antiqua"/>
          <w:bCs/>
          <w:color w:val="000000"/>
        </w:rPr>
        <w:t xml:space="preserve"> </w:t>
      </w:r>
      <w:r>
        <w:rPr>
          <w:rFonts w:ascii="Book Antiqua" w:hAnsi="Book Antiqua"/>
          <w:bCs/>
          <w:color w:val="000000"/>
        </w:rPr>
        <w:t>Ciccocioppo</w:t>
      </w:r>
      <w:r w:rsidRPr="00DE29A4">
        <w:rPr>
          <w:rFonts w:ascii="Book Antiqua" w:hAnsi="Book Antiqua"/>
          <w:bCs/>
          <w:color w:val="000000"/>
        </w:rPr>
        <w:t xml:space="preserve"> R</w:t>
      </w:r>
      <w:r>
        <w:rPr>
          <w:rFonts w:ascii="Book Antiqua" w:hAnsi="Book Antiqua"/>
          <w:bCs/>
          <w:color w:val="000000"/>
          <w:lang w:eastAsia="zh-CN"/>
        </w:rPr>
        <w:t>,</w:t>
      </w:r>
      <w:r w:rsidRPr="00DE29A4">
        <w:rPr>
          <w:rFonts w:ascii="Book Antiqua" w:hAnsi="Book Antiqua"/>
          <w:bCs/>
          <w:color w:val="000000"/>
        </w:rPr>
        <w:t xml:space="preserve"> </w:t>
      </w:r>
      <w:r w:rsidRPr="008A435A">
        <w:rPr>
          <w:rFonts w:ascii="Book Antiqua" w:hAnsi="Book Antiqua"/>
          <w:bCs/>
          <w:color w:val="000000"/>
        </w:rPr>
        <w:t xml:space="preserve"> </w:t>
      </w:r>
      <w:r w:rsidRPr="00DE29A4">
        <w:rPr>
          <w:rFonts w:ascii="Book Antiqua" w:hAnsi="Book Antiqua"/>
          <w:bCs/>
          <w:color w:val="000000"/>
        </w:rPr>
        <w:t>Greco</w:t>
      </w:r>
      <w:r>
        <w:rPr>
          <w:rFonts w:ascii="Book Antiqua" w:hAnsi="Book Antiqua"/>
          <w:bCs/>
          <w:color w:val="000000"/>
          <w:lang w:eastAsia="zh-CN"/>
        </w:rPr>
        <w:t xml:space="preserve"> L,</w:t>
      </w:r>
      <w:r w:rsidRPr="008A435A">
        <w:rPr>
          <w:rFonts w:ascii="Book Antiqua" w:hAnsi="Book Antiqua"/>
          <w:bCs/>
          <w:color w:val="000000"/>
        </w:rPr>
        <w:t xml:space="preserve"> </w:t>
      </w:r>
      <w:r>
        <w:rPr>
          <w:rFonts w:ascii="Book Antiqua" w:hAnsi="Book Antiqua"/>
          <w:bCs/>
          <w:color w:val="000000"/>
        </w:rPr>
        <w:t>Rodriguez-Peralvarez</w:t>
      </w:r>
      <w:r>
        <w:rPr>
          <w:rFonts w:ascii="Book Antiqua" w:hAnsi="Book Antiqua"/>
          <w:bCs/>
          <w:color w:val="000000"/>
          <w:lang w:eastAsia="zh-CN"/>
        </w:rPr>
        <w:t xml:space="preserve"> </w:t>
      </w:r>
      <w:r>
        <w:rPr>
          <w:rFonts w:ascii="Book Antiqua" w:hAnsi="Book Antiqua"/>
          <w:bCs/>
          <w:color w:val="000000"/>
        </w:rPr>
        <w:t>M</w:t>
      </w:r>
      <w:r>
        <w:rPr>
          <w:rFonts w:ascii="Book Antiqua" w:hAnsi="Book Antiqua"/>
          <w:bCs/>
          <w:color w:val="000000"/>
          <w:lang w:eastAsia="zh-CN"/>
        </w:rPr>
        <w:t xml:space="preserve">, </w:t>
      </w:r>
      <w:r w:rsidRPr="00DE29A4">
        <w:rPr>
          <w:rFonts w:ascii="Book Antiqua" w:hAnsi="Book Antiqua"/>
          <w:bCs/>
          <w:color w:val="000000"/>
          <w:lang w:eastAsia="zh-CN"/>
        </w:rPr>
        <w:t>Takahashi</w:t>
      </w:r>
      <w:r>
        <w:rPr>
          <w:rFonts w:ascii="Book Antiqua" w:hAnsi="Book Antiqua"/>
          <w:bCs/>
          <w:color w:val="000000"/>
          <w:lang w:eastAsia="zh-CN"/>
        </w:rPr>
        <w:t xml:space="preserve"> T, </w:t>
      </w:r>
      <w:r w:rsidRPr="00DE29A4">
        <w:rPr>
          <w:rFonts w:ascii="Book Antiqua" w:hAnsi="Book Antiqua"/>
          <w:bCs/>
          <w:color w:val="000000"/>
          <w:lang w:eastAsia="zh-CN"/>
        </w:rPr>
        <w:t>Tomohide</w:t>
      </w:r>
      <w:r>
        <w:rPr>
          <w:rFonts w:ascii="Book Antiqua" w:hAnsi="Book Antiqua"/>
          <w:bCs/>
          <w:color w:val="000000"/>
          <w:lang w:eastAsia="zh-CN"/>
        </w:rPr>
        <w:t xml:space="preserve"> H, </w:t>
      </w:r>
      <w:r w:rsidRPr="00DE29A4">
        <w:rPr>
          <w:rFonts w:ascii="Book Antiqua" w:hAnsi="Book Antiqua"/>
          <w:bCs/>
          <w:color w:val="000000"/>
          <w:lang w:eastAsia="zh-CN"/>
        </w:rPr>
        <w:t>Topaloglu</w:t>
      </w:r>
      <w:r>
        <w:rPr>
          <w:rFonts w:ascii="Book Antiqua" w:hAnsi="Book Antiqua"/>
          <w:bCs/>
          <w:color w:val="000000"/>
          <w:lang w:eastAsia="zh-CN"/>
        </w:rPr>
        <w:t xml:space="preserve"> S, Wong R J </w:t>
      </w:r>
      <w:r w:rsidRPr="008A435A">
        <w:rPr>
          <w:rFonts w:ascii="Book Antiqua" w:hAnsi="Book Antiqua"/>
          <w:b/>
          <w:bCs/>
          <w:color w:val="000000"/>
        </w:rPr>
        <w:t>S-Editor</w:t>
      </w:r>
      <w:r w:rsidRPr="00673A62">
        <w:rPr>
          <w:rFonts w:ascii="Book Antiqua" w:hAnsi="Book Antiqua"/>
          <w:b/>
          <w:bCs/>
          <w:color w:val="000000"/>
          <w:lang w:eastAsia="zh-CN"/>
        </w:rPr>
        <w:t>:</w:t>
      </w:r>
      <w:r w:rsidRPr="008A435A">
        <w:rPr>
          <w:rFonts w:ascii="Book Antiqua" w:hAnsi="Book Antiqua"/>
          <w:bCs/>
          <w:color w:val="000000"/>
        </w:rPr>
        <w:t xml:space="preserve"> </w:t>
      </w:r>
      <w:r w:rsidRPr="00BE64CF">
        <w:rPr>
          <w:rFonts w:ascii="Book Antiqua" w:hAnsi="Book Antiqua"/>
          <w:bCs/>
          <w:color w:val="000000"/>
          <w:lang w:eastAsia="zh-CN"/>
        </w:rPr>
        <w:t>Qi Y</w:t>
      </w:r>
      <w:r w:rsidRPr="008A435A">
        <w:rPr>
          <w:rFonts w:ascii="Book Antiqua" w:hAnsi="Book Antiqua"/>
          <w:b/>
          <w:bCs/>
          <w:color w:val="000000"/>
        </w:rPr>
        <w:t xml:space="preserve">   L-Editor</w:t>
      </w:r>
      <w:r w:rsidRPr="00673A62">
        <w:rPr>
          <w:rFonts w:ascii="Book Antiqua" w:hAnsi="Book Antiqua"/>
          <w:b/>
          <w:bCs/>
          <w:color w:val="000000"/>
          <w:lang w:eastAsia="zh-CN"/>
        </w:rPr>
        <w:t>:</w:t>
      </w:r>
      <w:r w:rsidRPr="008A435A">
        <w:rPr>
          <w:rFonts w:ascii="Book Antiqua" w:hAnsi="Book Antiqua"/>
          <w:b/>
          <w:bCs/>
          <w:color w:val="000000"/>
        </w:rPr>
        <w:t xml:space="preserve">   E-Editor</w:t>
      </w:r>
      <w:r w:rsidRPr="00673A62">
        <w:rPr>
          <w:rFonts w:ascii="Book Antiqua" w:hAnsi="Book Antiqua"/>
          <w:b/>
          <w:bCs/>
          <w:color w:val="000000"/>
          <w:lang w:eastAsia="zh-CN"/>
        </w:rPr>
        <w:t>:</w:t>
      </w:r>
    </w:p>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p w:rsidR="00230D9E" w:rsidRPr="00D30D50" w:rsidRDefault="00230D9E" w:rsidP="00E40EE9">
      <w:pPr>
        <w:spacing w:after="0" w:line="360" w:lineRule="auto"/>
        <w:jc w:val="both"/>
        <w:rPr>
          <w:rFonts w:ascii="Book Antiqua" w:hAnsi="Book Antiqua" w:cs="Tahoma"/>
          <w:color w:val="000000"/>
          <w:sz w:val="24"/>
          <w:szCs w:val="24"/>
        </w:rPr>
      </w:pPr>
      <w:r w:rsidRPr="00D30D50">
        <w:rPr>
          <w:rFonts w:ascii="Book Antiqua" w:hAnsi="Book Antiqua" w:cs="Tahoma"/>
          <w:color w:val="000000"/>
          <w:sz w:val="24"/>
          <w:szCs w:val="24"/>
        </w:rPr>
        <w:br w:type="page"/>
      </w:r>
    </w:p>
    <w:p w:rsidR="00230D9E" w:rsidRPr="00D30D50" w:rsidRDefault="00690974" w:rsidP="00E40EE9">
      <w:pPr>
        <w:spacing w:after="0" w:line="360" w:lineRule="auto"/>
        <w:jc w:val="both"/>
        <w:rPr>
          <w:rFonts w:ascii="Book Antiqua" w:hAnsi="Book Antiqua"/>
          <w:sz w:val="24"/>
          <w:szCs w:val="24"/>
        </w:rPr>
      </w:pPr>
      <w:r>
        <w:rPr>
          <w:rFonts w:ascii="Book Antiqua" w:hAnsi="Book Antiqua"/>
          <w:noProof/>
          <w:sz w:val="24"/>
          <w:szCs w:val="24"/>
          <w:lang w:eastAsia="zh-CN"/>
        </w:rPr>
        <w:drawing>
          <wp:inline distT="0" distB="0" distL="0" distR="0">
            <wp:extent cx="2734945" cy="3148965"/>
            <wp:effectExtent l="0" t="0" r="8255"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34945" cy="3148965"/>
                    </a:xfrm>
                    <a:prstGeom prst="rect">
                      <a:avLst/>
                    </a:prstGeom>
                    <a:noFill/>
                    <a:ln>
                      <a:noFill/>
                    </a:ln>
                  </pic:spPr>
                </pic:pic>
              </a:graphicData>
            </a:graphic>
          </wp:inline>
        </w:drawing>
      </w:r>
      <w:r>
        <w:rPr>
          <w:rFonts w:ascii="Book Antiqua" w:hAnsi="Book Antiqua"/>
          <w:noProof/>
          <w:sz w:val="24"/>
          <w:szCs w:val="24"/>
          <w:lang w:eastAsia="zh-CN"/>
        </w:rPr>
        <w:drawing>
          <wp:inline distT="0" distB="0" distL="0" distR="0">
            <wp:extent cx="2377440" cy="3196590"/>
            <wp:effectExtent l="0" t="0" r="3810" b="381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77440" cy="3196590"/>
                    </a:xfrm>
                    <a:prstGeom prst="rect">
                      <a:avLst/>
                    </a:prstGeom>
                    <a:noFill/>
                    <a:ln>
                      <a:noFill/>
                    </a:ln>
                  </pic:spPr>
                </pic:pic>
              </a:graphicData>
            </a:graphic>
          </wp:inline>
        </w:drawing>
      </w:r>
      <w:r>
        <w:rPr>
          <w:rFonts w:ascii="Book Antiqua" w:hAnsi="Book Antiqua"/>
          <w:noProof/>
          <w:sz w:val="24"/>
          <w:szCs w:val="24"/>
          <w:lang w:eastAsia="zh-CN"/>
        </w:rPr>
        <w:drawing>
          <wp:inline distT="0" distB="0" distL="0" distR="0">
            <wp:extent cx="5152390" cy="2051685"/>
            <wp:effectExtent l="0" t="0" r="0" b="571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52390" cy="2051685"/>
                    </a:xfrm>
                    <a:prstGeom prst="rect">
                      <a:avLst/>
                    </a:prstGeom>
                    <a:noFill/>
                    <a:ln>
                      <a:noFill/>
                    </a:ln>
                  </pic:spPr>
                </pic:pic>
              </a:graphicData>
            </a:graphic>
          </wp:inline>
        </w:drawing>
      </w:r>
    </w:p>
    <w:p w:rsidR="00230D9E" w:rsidRPr="00D30D50" w:rsidRDefault="00230D9E" w:rsidP="00E40EE9">
      <w:pPr>
        <w:spacing w:after="0" w:line="360" w:lineRule="auto"/>
        <w:jc w:val="both"/>
        <w:rPr>
          <w:rFonts w:ascii="Book Antiqua" w:hAnsi="Book Antiqua"/>
          <w:sz w:val="24"/>
          <w:szCs w:val="24"/>
        </w:rPr>
      </w:pPr>
      <w:r>
        <w:rPr>
          <w:rFonts w:ascii="Book Antiqua" w:hAnsi="Book Antiqua" w:cs="Times New Roman"/>
          <w:b/>
          <w:bCs/>
          <w:sz w:val="24"/>
          <w:szCs w:val="24"/>
        </w:rPr>
        <w:t>Figure 1</w:t>
      </w:r>
      <w:r>
        <w:rPr>
          <w:rFonts w:ascii="Book Antiqua" w:hAnsi="Book Antiqua" w:cs="Times New Roman"/>
          <w:b/>
          <w:bCs/>
          <w:sz w:val="24"/>
          <w:szCs w:val="24"/>
          <w:lang w:eastAsia="zh-CN"/>
        </w:rPr>
        <w:t xml:space="preserve"> </w:t>
      </w:r>
      <w:r w:rsidRPr="00D30D50">
        <w:rPr>
          <w:rFonts w:ascii="Book Antiqua" w:hAnsi="Book Antiqua" w:cs="Times New Roman"/>
          <w:b/>
          <w:bCs/>
          <w:sz w:val="24"/>
          <w:szCs w:val="24"/>
        </w:rPr>
        <w:t xml:space="preserve">Examples of excluded donors due to unsuitable anatomical variations as shown by imaging studies. </w:t>
      </w:r>
      <w:r w:rsidRPr="00D30D50">
        <w:rPr>
          <w:rFonts w:ascii="Book Antiqua" w:hAnsi="Book Antiqua" w:cs="Times New Roman"/>
          <w:sz w:val="24"/>
          <w:szCs w:val="24"/>
        </w:rPr>
        <w:t>(A) Computerized tomographic (CT) portography showing the right portal vein arises from the left portal vein</w:t>
      </w:r>
      <w:r w:rsidRPr="00D30D50">
        <w:rPr>
          <w:rFonts w:ascii="Book Antiqua" w:hAnsi="Book Antiqua" w:cs="Times New Roman"/>
          <w:b/>
          <w:bCs/>
          <w:sz w:val="24"/>
          <w:szCs w:val="24"/>
        </w:rPr>
        <w:t xml:space="preserve"> </w:t>
      </w:r>
      <w:r w:rsidRPr="00D30D50">
        <w:rPr>
          <w:rFonts w:ascii="Book Antiqua" w:hAnsi="Book Antiqua" w:cs="Times New Roman"/>
          <w:sz w:val="24"/>
          <w:szCs w:val="24"/>
        </w:rPr>
        <w:t>(B)</w:t>
      </w:r>
      <w:r w:rsidRPr="00D30D50">
        <w:rPr>
          <w:rFonts w:ascii="Book Antiqua" w:hAnsi="Book Antiqua" w:cs="Times New Roman"/>
          <w:b/>
          <w:bCs/>
          <w:sz w:val="24"/>
          <w:szCs w:val="24"/>
        </w:rPr>
        <w:t xml:space="preserve"> </w:t>
      </w:r>
      <w:r w:rsidRPr="00D30D50">
        <w:rPr>
          <w:rFonts w:ascii="Book Antiqua" w:hAnsi="Book Antiqua" w:cs="Times New Roman"/>
          <w:sz w:val="24"/>
          <w:szCs w:val="24"/>
        </w:rPr>
        <w:t>CT volumetry showing that drainage of right lobe is mainly through the middle hepatic vein (C) CT venography showing drainage of the right lobe through multiple hepatic veins (D) CT venography showing small right hepatic vein and inferior right hepatic vein draining into the middle hepatic vein.</w:t>
      </w:r>
      <w:r w:rsidRPr="00D30D50">
        <w:rPr>
          <w:rFonts w:ascii="Book Antiqua" w:hAnsi="Book Antiqua"/>
          <w:sz w:val="24"/>
          <w:szCs w:val="24"/>
        </w:rPr>
        <w:t xml:space="preserve">  </w:t>
      </w:r>
    </w:p>
    <w:p w:rsidR="00230D9E" w:rsidRPr="00D30D50" w:rsidRDefault="00230D9E" w:rsidP="00E40EE9">
      <w:pPr>
        <w:spacing w:after="0" w:line="360" w:lineRule="auto"/>
        <w:jc w:val="both"/>
        <w:rPr>
          <w:rFonts w:ascii="Book Antiqua" w:hAnsi="Book Antiqua" w:cs="Tahoma"/>
          <w:color w:val="000000"/>
          <w:sz w:val="24"/>
          <w:szCs w:val="24"/>
        </w:rPr>
      </w:pPr>
      <w:r w:rsidRPr="00D30D50">
        <w:rPr>
          <w:rFonts w:ascii="Book Antiqua" w:hAnsi="Book Antiqua" w:cs="Tahoma"/>
          <w:color w:val="000000"/>
          <w:sz w:val="24"/>
          <w:szCs w:val="24"/>
        </w:rPr>
        <w:br w:type="page"/>
      </w:r>
    </w:p>
    <w:p w:rsidR="00230D9E" w:rsidRDefault="00230D9E" w:rsidP="00E40EE9">
      <w:pPr>
        <w:spacing w:after="0" w:line="360" w:lineRule="auto"/>
        <w:jc w:val="both"/>
        <w:rPr>
          <w:rFonts w:ascii="Book Antiqua" w:hAnsi="Book Antiqua" w:cs="Tahoma"/>
          <w:b/>
          <w:bCs/>
          <w:color w:val="000000"/>
          <w:sz w:val="24"/>
          <w:szCs w:val="24"/>
          <w:lang w:eastAsia="zh-CN"/>
        </w:rPr>
      </w:pPr>
      <w:r w:rsidRPr="00D30D50">
        <w:rPr>
          <w:rFonts w:ascii="Book Antiqua" w:hAnsi="Book Antiqua" w:cs="Tahoma"/>
          <w:b/>
          <w:bCs/>
          <w:color w:val="000000"/>
          <w:sz w:val="24"/>
          <w:szCs w:val="24"/>
        </w:rPr>
        <w:t xml:space="preserve">Table </w:t>
      </w:r>
      <w:r>
        <w:rPr>
          <w:rFonts w:ascii="Book Antiqua" w:hAnsi="Book Antiqua" w:cs="Tahoma"/>
          <w:b/>
          <w:bCs/>
          <w:color w:val="000000"/>
          <w:sz w:val="24"/>
          <w:szCs w:val="24"/>
          <w:lang w:eastAsia="zh-CN"/>
        </w:rPr>
        <w:t xml:space="preserve">1 </w:t>
      </w:r>
      <w:r w:rsidRPr="00D30D50">
        <w:rPr>
          <w:rFonts w:ascii="Book Antiqua" w:hAnsi="Book Antiqua" w:cs="Tahoma"/>
          <w:b/>
          <w:bCs/>
          <w:color w:val="000000"/>
          <w:sz w:val="24"/>
          <w:szCs w:val="24"/>
        </w:rPr>
        <w:t>Live donor evaluation protocol</w:t>
      </w:r>
    </w:p>
    <w:tbl>
      <w:tblPr>
        <w:tblW w:w="0" w:type="auto"/>
        <w:tblBorders>
          <w:top w:val="single" w:sz="4" w:space="0" w:color="auto"/>
          <w:bottom w:val="single" w:sz="4" w:space="0" w:color="auto"/>
          <w:insideV w:val="single" w:sz="4" w:space="0" w:color="auto"/>
        </w:tblBorders>
        <w:tblLook w:val="00A0" w:firstRow="1" w:lastRow="0" w:firstColumn="1" w:lastColumn="0" w:noHBand="0" w:noVBand="0"/>
      </w:tblPr>
      <w:tblGrid>
        <w:gridCol w:w="8856"/>
      </w:tblGrid>
      <w:tr w:rsidR="00230D9E" w:rsidRPr="006D32D6" w:rsidTr="006D32D6">
        <w:tc>
          <w:tcPr>
            <w:tcW w:w="8856" w:type="dxa"/>
            <w:tcBorders>
              <w:top w:val="single" w:sz="4" w:space="0" w:color="auto"/>
            </w:tcBorders>
          </w:tcPr>
          <w:p w:rsidR="00230D9E" w:rsidRPr="006D32D6" w:rsidRDefault="00230D9E" w:rsidP="006D32D6">
            <w:pPr>
              <w:spacing w:after="0" w:line="360" w:lineRule="auto"/>
              <w:jc w:val="both"/>
              <w:rPr>
                <w:rFonts w:ascii="Book Antiqua" w:hAnsi="Book Antiqua" w:cs="Tahoma"/>
                <w:b/>
                <w:bCs/>
                <w:color w:val="000000"/>
                <w:sz w:val="24"/>
                <w:szCs w:val="24"/>
                <w:lang w:eastAsia="zh-CN"/>
              </w:rPr>
            </w:pPr>
            <w:r w:rsidRPr="006D32D6">
              <w:rPr>
                <w:rFonts w:ascii="Book Antiqua" w:hAnsi="Book Antiqua" w:cs="Tahoma"/>
                <w:b/>
                <w:bCs/>
                <w:color w:val="000000"/>
                <w:sz w:val="24"/>
                <w:szCs w:val="24"/>
                <w:lang w:eastAsia="zh-CN"/>
              </w:rPr>
              <w:t>Potential donor:</w:t>
            </w:r>
            <w:r w:rsidRPr="006D32D6">
              <w:rPr>
                <w:rFonts w:ascii="Book Antiqua" w:hAnsi="Book Antiqua" w:cs="Tahoma"/>
                <w:bCs/>
                <w:color w:val="000000"/>
                <w:sz w:val="24"/>
                <w:szCs w:val="24"/>
                <w:lang w:eastAsia="zh-CN"/>
              </w:rPr>
              <w:t xml:space="preserve"> Is any living donor who comes to our center after the recipient is informed of the criteria of the donor that we accept. The criteria that the recipient is told is that we want an apparently healthy relative to the recipient whose age is between 21 and 45 years. Recipient, donor and their families are informed about the risks and benefits of right lobe hepatectomy for LDLT and both the donor and the recipient must sign informed written consent to proceed into the evaluation process</w:t>
            </w:r>
          </w:p>
        </w:tc>
      </w:tr>
      <w:tr w:rsidR="00230D9E" w:rsidRPr="006D32D6" w:rsidTr="006D32D6">
        <w:tc>
          <w:tcPr>
            <w:tcW w:w="8856" w:type="dxa"/>
          </w:tcPr>
          <w:p w:rsidR="00230D9E" w:rsidRPr="006D32D6" w:rsidRDefault="00230D9E" w:rsidP="006D32D6">
            <w:pPr>
              <w:spacing w:after="0" w:line="360" w:lineRule="auto"/>
              <w:jc w:val="both"/>
              <w:rPr>
                <w:rFonts w:ascii="Book Antiqua" w:hAnsi="Book Antiqua" w:cs="Tahoma"/>
                <w:bCs/>
                <w:color w:val="000000"/>
                <w:sz w:val="24"/>
                <w:szCs w:val="24"/>
                <w:lang w:eastAsia="zh-CN"/>
              </w:rPr>
            </w:pPr>
            <w:r w:rsidRPr="006D32D6">
              <w:rPr>
                <w:rFonts w:ascii="Book Antiqua" w:hAnsi="Book Antiqua" w:cs="Tahoma"/>
                <w:b/>
                <w:bCs/>
                <w:color w:val="000000"/>
                <w:sz w:val="24"/>
                <w:szCs w:val="24"/>
                <w:lang w:eastAsia="zh-CN"/>
              </w:rPr>
              <w:t xml:space="preserve">Phase I: </w:t>
            </w:r>
            <w:r w:rsidRPr="006D32D6">
              <w:rPr>
                <w:rFonts w:ascii="Book Antiqua" w:hAnsi="Book Antiqua" w:cs="Tahoma"/>
                <w:bCs/>
                <w:color w:val="000000"/>
                <w:sz w:val="24"/>
                <w:szCs w:val="24"/>
                <w:lang w:eastAsia="zh-CN"/>
              </w:rPr>
              <w:t>Confirmation of the relation between the living donor and the candidate recipient by independent legal and ethical committee,  confirmation of being within the accepted age limits, assessment of BMI, initial anesthetic and surgical evaluation, confirmation of ABO compatibility, complete blood picture (CBC) and biochemistry assays, pregnancy test, abdominal doppler ultrasound, serological tests for hepatitis C and B viruses (Serum HCV RNA qualitative &amp; quantitative assay by PCR method, HBV surface antigen, HB core antibody, HB e antigen, HB e antibody, HB surface antibody), serological assessment for different viruses (human immunodeficiency virus (HIV), Epstein-Barr virus (EBV), Herpes virus I and II, Cytomegalovirus (CMV), Chagas disease and syphilis), electrocardiography (ECG), echocardiography, plain X-ray of the chest, exclusion of specific liver diseases (ferritin, transferrin, and serum iron), Reassessment after previous investigations</w:t>
            </w:r>
          </w:p>
        </w:tc>
      </w:tr>
      <w:tr w:rsidR="00230D9E" w:rsidRPr="006D32D6" w:rsidTr="006D32D6">
        <w:tc>
          <w:tcPr>
            <w:tcW w:w="8856" w:type="dxa"/>
          </w:tcPr>
          <w:p w:rsidR="00230D9E" w:rsidRPr="006D32D6" w:rsidRDefault="00230D9E" w:rsidP="006D32D6">
            <w:pPr>
              <w:spacing w:after="0" w:line="360" w:lineRule="auto"/>
              <w:jc w:val="both"/>
              <w:rPr>
                <w:rFonts w:ascii="Book Antiqua" w:hAnsi="Book Antiqua" w:cs="Tahoma"/>
                <w:bCs/>
                <w:color w:val="000000"/>
                <w:sz w:val="24"/>
                <w:szCs w:val="24"/>
                <w:lang w:eastAsia="zh-CN"/>
              </w:rPr>
            </w:pPr>
            <w:r w:rsidRPr="006D32D6">
              <w:rPr>
                <w:rFonts w:ascii="Book Antiqua" w:hAnsi="Book Antiqua" w:cs="Tahoma"/>
                <w:b/>
                <w:bCs/>
                <w:color w:val="000000"/>
                <w:sz w:val="24"/>
                <w:szCs w:val="24"/>
                <w:lang w:eastAsia="zh-CN"/>
              </w:rPr>
              <w:t xml:space="preserve">Phase II: </w:t>
            </w:r>
            <w:r w:rsidRPr="006D32D6">
              <w:rPr>
                <w:rFonts w:ascii="Book Antiqua" w:hAnsi="Book Antiqua" w:cs="Tahoma"/>
                <w:bCs/>
                <w:color w:val="000000"/>
                <w:sz w:val="24"/>
                <w:szCs w:val="24"/>
                <w:lang w:eastAsia="zh-CN"/>
              </w:rPr>
              <w:t>Liver biopsy for assessment of degree of steatosis and detection of any pathological conditions.</w:t>
            </w:r>
          </w:p>
        </w:tc>
      </w:tr>
      <w:tr w:rsidR="00230D9E" w:rsidRPr="006D32D6" w:rsidTr="006D32D6">
        <w:tc>
          <w:tcPr>
            <w:tcW w:w="8856" w:type="dxa"/>
          </w:tcPr>
          <w:p w:rsidR="00230D9E" w:rsidRPr="006D32D6" w:rsidRDefault="00230D9E" w:rsidP="006D32D6">
            <w:pPr>
              <w:spacing w:after="0" w:line="360" w:lineRule="auto"/>
              <w:jc w:val="both"/>
              <w:rPr>
                <w:rFonts w:ascii="Book Antiqua" w:hAnsi="Book Antiqua" w:cs="Tahoma"/>
                <w:bCs/>
                <w:color w:val="000000"/>
                <w:sz w:val="24"/>
                <w:szCs w:val="24"/>
                <w:lang w:eastAsia="zh-CN"/>
              </w:rPr>
            </w:pPr>
            <w:r w:rsidRPr="006D32D6">
              <w:rPr>
                <w:rFonts w:ascii="Book Antiqua" w:hAnsi="Book Antiqua" w:cs="Tahoma"/>
                <w:b/>
                <w:bCs/>
                <w:color w:val="000000"/>
                <w:sz w:val="24"/>
                <w:szCs w:val="24"/>
                <w:lang w:eastAsia="zh-CN"/>
              </w:rPr>
              <w:t xml:space="preserve">Phase III: </w:t>
            </w:r>
            <w:r w:rsidRPr="006D32D6">
              <w:rPr>
                <w:rFonts w:ascii="Book Antiqua" w:hAnsi="Book Antiqua" w:cs="Tahoma"/>
                <w:bCs/>
                <w:color w:val="000000"/>
                <w:sz w:val="24"/>
                <w:szCs w:val="24"/>
                <w:lang w:eastAsia="zh-CN"/>
              </w:rPr>
              <w:t xml:space="preserve">Hepatic angiography to delineate the anatomy of the portal vein, hepatic artery and hepatic veins.  Magnetic resonance cholangiopancreatography (MRCP) is done for assessment of the anatomy of the biliary system. Liver volumetry to assess the right lobe graft size, residual donor liver volume and </w:t>
            </w:r>
            <w:r w:rsidRPr="006D32D6">
              <w:rPr>
                <w:rFonts w:ascii="Book Antiqua" w:hAnsi="Book Antiqua" w:cs="Tahoma"/>
                <w:bCs/>
                <w:color w:val="000000"/>
                <w:sz w:val="24"/>
                <w:szCs w:val="24"/>
                <w:lang w:eastAsia="zh-CN"/>
              </w:rPr>
              <w:lastRenderedPageBreak/>
              <w:t xml:space="preserve">graft-recipient weight ratio. The donor is accepted if GRWR &gt; 0.8 and the residual donor liver volume </w:t>
            </w:r>
            <w:r w:rsidRPr="006D32D6">
              <w:rPr>
                <w:rFonts w:ascii="Book Antiqua" w:hAnsi="Book Antiqua" w:cs="Tahoma" w:hint="eastAsia"/>
                <w:bCs/>
                <w:color w:val="000000"/>
                <w:sz w:val="24"/>
                <w:szCs w:val="24"/>
                <w:lang w:eastAsia="zh-CN"/>
              </w:rPr>
              <w:t>≥</w:t>
            </w:r>
            <w:r w:rsidRPr="006D32D6">
              <w:rPr>
                <w:rFonts w:ascii="Book Antiqua" w:hAnsi="Book Antiqua" w:cs="Tahoma"/>
                <w:bCs/>
                <w:color w:val="000000"/>
                <w:sz w:val="24"/>
                <w:szCs w:val="24"/>
                <w:lang w:eastAsia="zh-CN"/>
              </w:rPr>
              <w:t xml:space="preserve"> 30%.</w:t>
            </w:r>
          </w:p>
        </w:tc>
      </w:tr>
      <w:tr w:rsidR="00230D9E" w:rsidRPr="006D32D6" w:rsidTr="006D32D6">
        <w:tc>
          <w:tcPr>
            <w:tcW w:w="8856" w:type="dxa"/>
            <w:tcBorders>
              <w:bottom w:val="single" w:sz="4" w:space="0" w:color="auto"/>
            </w:tcBorders>
          </w:tcPr>
          <w:p w:rsidR="00230D9E" w:rsidRPr="006D32D6" w:rsidRDefault="00230D9E" w:rsidP="006D32D6">
            <w:pPr>
              <w:spacing w:after="0" w:line="360" w:lineRule="auto"/>
              <w:jc w:val="both"/>
              <w:rPr>
                <w:rFonts w:ascii="Book Antiqua" w:hAnsi="Book Antiqua" w:cs="Tahoma"/>
                <w:bCs/>
                <w:color w:val="000000"/>
                <w:sz w:val="24"/>
                <w:szCs w:val="24"/>
                <w:lang w:eastAsia="zh-CN"/>
              </w:rPr>
            </w:pPr>
            <w:r w:rsidRPr="006D32D6">
              <w:rPr>
                <w:rFonts w:ascii="Book Antiqua" w:hAnsi="Book Antiqua" w:cs="Tahoma"/>
                <w:b/>
                <w:bCs/>
                <w:color w:val="000000"/>
                <w:sz w:val="24"/>
                <w:szCs w:val="24"/>
                <w:lang w:eastAsia="zh-CN"/>
              </w:rPr>
              <w:lastRenderedPageBreak/>
              <w:t>Phase IV:</w:t>
            </w:r>
            <w:r w:rsidRPr="006D32D6">
              <w:rPr>
                <w:rFonts w:ascii="Book Antiqua" w:hAnsi="Book Antiqua" w:cs="Tahoma"/>
                <w:bCs/>
                <w:color w:val="000000"/>
                <w:sz w:val="24"/>
                <w:szCs w:val="24"/>
                <w:lang w:eastAsia="zh-CN"/>
              </w:rPr>
              <w:t xml:space="preserve"> All donors must sign a written informed consent including his frank agreement on participating in LDLT</w:t>
            </w:r>
          </w:p>
        </w:tc>
      </w:tr>
    </w:tbl>
    <w:p w:rsidR="00230D9E" w:rsidRDefault="00230D9E" w:rsidP="00E40EE9">
      <w:pPr>
        <w:spacing w:after="0" w:line="360" w:lineRule="auto"/>
        <w:jc w:val="both"/>
        <w:rPr>
          <w:rFonts w:ascii="Book Antiqua" w:hAnsi="Book Antiqua" w:cs="Tahoma"/>
          <w:sz w:val="24"/>
          <w:szCs w:val="24"/>
        </w:rPr>
      </w:pPr>
      <w:r w:rsidRPr="00D30D50">
        <w:rPr>
          <w:rFonts w:ascii="Book Antiqua" w:hAnsi="Book Antiqua" w:cs="Tahoma"/>
          <w:sz w:val="24"/>
          <w:szCs w:val="24"/>
        </w:rPr>
        <w:t>LDLT</w:t>
      </w:r>
      <w:r>
        <w:rPr>
          <w:rFonts w:ascii="Book Antiqua" w:hAnsi="Book Antiqua" w:cs="Tahoma"/>
          <w:sz w:val="24"/>
          <w:szCs w:val="24"/>
        </w:rPr>
        <w:t>:</w:t>
      </w:r>
      <w:r w:rsidRPr="00D30D50">
        <w:rPr>
          <w:rFonts w:ascii="Book Antiqua" w:hAnsi="Book Antiqua" w:cs="Tahoma"/>
          <w:sz w:val="24"/>
          <w:szCs w:val="24"/>
        </w:rPr>
        <w:t xml:space="preserve"> Living donor liver tr</w:t>
      </w:r>
      <w:r>
        <w:rPr>
          <w:rFonts w:ascii="Book Antiqua" w:hAnsi="Book Antiqua" w:cs="Tahoma"/>
          <w:sz w:val="24"/>
          <w:szCs w:val="24"/>
        </w:rPr>
        <w:t>ansplantation.</w:t>
      </w:r>
    </w:p>
    <w:p w:rsidR="00230D9E" w:rsidRPr="00CD5B6D" w:rsidRDefault="00230D9E" w:rsidP="00E40EE9">
      <w:pPr>
        <w:spacing w:after="0" w:line="360" w:lineRule="auto"/>
        <w:jc w:val="both"/>
        <w:rPr>
          <w:rFonts w:ascii="Book Antiqua" w:hAnsi="Book Antiqua" w:cs="Tahoma"/>
          <w:color w:val="000000"/>
          <w:sz w:val="24"/>
          <w:szCs w:val="24"/>
        </w:rPr>
      </w:pPr>
      <w:r w:rsidRPr="00CD5B6D">
        <w:rPr>
          <w:rFonts w:ascii="Book Antiqua" w:hAnsi="Book Antiqua" w:cs="Tahoma"/>
          <w:color w:val="000000"/>
          <w:sz w:val="24"/>
          <w:szCs w:val="24"/>
        </w:rPr>
        <w:br w:type="page"/>
      </w:r>
    </w:p>
    <w:p w:rsidR="00230D9E" w:rsidRPr="00D30D50" w:rsidRDefault="00230D9E" w:rsidP="00E40EE9">
      <w:pPr>
        <w:spacing w:after="0" w:line="360" w:lineRule="auto"/>
        <w:jc w:val="both"/>
        <w:rPr>
          <w:rFonts w:ascii="Book Antiqua" w:hAnsi="Book Antiqua" w:cs="Tahoma"/>
          <w:b/>
          <w:bCs/>
          <w:color w:val="000000"/>
          <w:sz w:val="24"/>
          <w:szCs w:val="24"/>
          <w:lang w:eastAsia="zh-CN"/>
        </w:rPr>
      </w:pPr>
      <w:r w:rsidRPr="00D30D50">
        <w:rPr>
          <w:rFonts w:ascii="Book Antiqua" w:hAnsi="Book Antiqua" w:cs="Tahoma"/>
          <w:b/>
          <w:bCs/>
          <w:color w:val="000000"/>
          <w:sz w:val="24"/>
          <w:szCs w:val="24"/>
        </w:rPr>
        <w:t>Table</w:t>
      </w:r>
      <w:r>
        <w:rPr>
          <w:rFonts w:ascii="Book Antiqua" w:hAnsi="Book Antiqua" w:cs="Tahoma"/>
          <w:b/>
          <w:bCs/>
          <w:color w:val="000000"/>
          <w:sz w:val="24"/>
          <w:szCs w:val="24"/>
          <w:lang w:eastAsia="zh-CN"/>
        </w:rPr>
        <w:t xml:space="preserve"> 2</w:t>
      </w:r>
      <w:r w:rsidRPr="00D30D50">
        <w:rPr>
          <w:rFonts w:ascii="Book Antiqua" w:hAnsi="Book Antiqua" w:cs="Tahoma"/>
          <w:b/>
          <w:bCs/>
          <w:color w:val="000000"/>
          <w:sz w:val="24"/>
          <w:szCs w:val="24"/>
        </w:rPr>
        <w:t xml:space="preserve"> Number and ratio for each cause of donor exclusion during phase I of</w:t>
      </w:r>
      <w:r>
        <w:rPr>
          <w:rFonts w:ascii="Book Antiqua" w:hAnsi="Book Antiqua" w:cs="Tahoma"/>
          <w:b/>
          <w:bCs/>
          <w:color w:val="000000"/>
          <w:sz w:val="24"/>
          <w:szCs w:val="24"/>
        </w:rPr>
        <w:t xml:space="preserve"> live donor evaluation protocol</w:t>
      </w:r>
    </w:p>
    <w:tbl>
      <w:tblPr>
        <w:tblW w:w="0" w:type="auto"/>
        <w:tblBorders>
          <w:top w:val="single" w:sz="4" w:space="0" w:color="auto"/>
          <w:bottom w:val="single" w:sz="4" w:space="0" w:color="auto"/>
        </w:tblBorders>
        <w:tblLook w:val="00A0" w:firstRow="1" w:lastRow="0" w:firstColumn="1" w:lastColumn="0" w:noHBand="0" w:noVBand="0"/>
      </w:tblPr>
      <w:tblGrid>
        <w:gridCol w:w="876"/>
        <w:gridCol w:w="2092"/>
        <w:gridCol w:w="1208"/>
        <w:gridCol w:w="2502"/>
        <w:gridCol w:w="810"/>
        <w:gridCol w:w="1368"/>
      </w:tblGrid>
      <w:tr w:rsidR="00230D9E" w:rsidRPr="006D32D6" w:rsidTr="006D32D6">
        <w:tc>
          <w:tcPr>
            <w:tcW w:w="876" w:type="dxa"/>
            <w:tcBorders>
              <w:top w:val="single" w:sz="4" w:space="0" w:color="auto"/>
              <w:bottom w:val="single" w:sz="4" w:space="0" w:color="auto"/>
            </w:tcBorders>
          </w:tcPr>
          <w:p w:rsidR="00230D9E" w:rsidRPr="006D32D6" w:rsidRDefault="00230D9E" w:rsidP="006D32D6">
            <w:pPr>
              <w:spacing w:after="0" w:line="360" w:lineRule="auto"/>
              <w:jc w:val="both"/>
              <w:rPr>
                <w:rFonts w:ascii="Book Antiqua" w:hAnsi="Book Antiqua" w:cs="Times New Roman"/>
                <w:b/>
                <w:color w:val="000000"/>
                <w:sz w:val="24"/>
                <w:szCs w:val="24"/>
              </w:rPr>
            </w:pPr>
            <w:r w:rsidRPr="006D32D6">
              <w:rPr>
                <w:rFonts w:ascii="Book Antiqua" w:hAnsi="Book Antiqua" w:cs="Times New Roman"/>
                <w:b/>
                <w:color w:val="000000"/>
                <w:sz w:val="24"/>
                <w:szCs w:val="24"/>
              </w:rPr>
              <w:t>Phase</w:t>
            </w:r>
          </w:p>
        </w:tc>
        <w:tc>
          <w:tcPr>
            <w:tcW w:w="2092" w:type="dxa"/>
            <w:tcBorders>
              <w:top w:val="single" w:sz="4" w:space="0" w:color="auto"/>
              <w:bottom w:val="single" w:sz="4" w:space="0" w:color="auto"/>
            </w:tcBorders>
          </w:tcPr>
          <w:p w:rsidR="00230D9E" w:rsidRPr="006D32D6" w:rsidRDefault="00230D9E" w:rsidP="006D32D6">
            <w:pPr>
              <w:spacing w:after="0" w:line="360" w:lineRule="auto"/>
              <w:jc w:val="both"/>
              <w:rPr>
                <w:rFonts w:ascii="Book Antiqua" w:hAnsi="Book Antiqua" w:cs="Times New Roman"/>
                <w:b/>
                <w:color w:val="000000"/>
                <w:sz w:val="24"/>
                <w:szCs w:val="24"/>
              </w:rPr>
            </w:pPr>
            <w:r w:rsidRPr="006D32D6">
              <w:rPr>
                <w:rFonts w:ascii="Book Antiqua" w:hAnsi="Book Antiqua" w:cs="Times New Roman"/>
                <w:b/>
                <w:color w:val="000000"/>
                <w:sz w:val="24"/>
                <w:szCs w:val="24"/>
              </w:rPr>
              <w:t>Step</w:t>
            </w:r>
          </w:p>
        </w:tc>
        <w:tc>
          <w:tcPr>
            <w:tcW w:w="1208" w:type="dxa"/>
            <w:tcBorders>
              <w:top w:val="single" w:sz="4" w:space="0" w:color="auto"/>
              <w:bottom w:val="single" w:sz="4" w:space="0" w:color="auto"/>
            </w:tcBorders>
          </w:tcPr>
          <w:p w:rsidR="00230D9E" w:rsidRPr="006D32D6" w:rsidRDefault="00230D9E" w:rsidP="006D32D6">
            <w:pPr>
              <w:spacing w:after="0" w:line="360" w:lineRule="auto"/>
              <w:jc w:val="both"/>
              <w:rPr>
                <w:rFonts w:ascii="Book Antiqua" w:hAnsi="Book Antiqua" w:cs="Times New Roman"/>
                <w:b/>
                <w:color w:val="000000"/>
                <w:sz w:val="24"/>
                <w:szCs w:val="24"/>
              </w:rPr>
            </w:pPr>
            <w:r w:rsidRPr="006D32D6">
              <w:rPr>
                <w:rFonts w:ascii="Book Antiqua" w:hAnsi="Book Antiqua" w:cs="Times New Roman"/>
                <w:b/>
                <w:color w:val="000000"/>
                <w:sz w:val="24"/>
                <w:szCs w:val="24"/>
              </w:rPr>
              <w:t>N</w:t>
            </w:r>
          </w:p>
        </w:tc>
        <w:tc>
          <w:tcPr>
            <w:tcW w:w="2502" w:type="dxa"/>
            <w:tcBorders>
              <w:top w:val="single" w:sz="4" w:space="0" w:color="auto"/>
              <w:bottom w:val="single" w:sz="4" w:space="0" w:color="auto"/>
            </w:tcBorders>
          </w:tcPr>
          <w:p w:rsidR="00230D9E" w:rsidRPr="006D32D6" w:rsidRDefault="00230D9E" w:rsidP="006D32D6">
            <w:pPr>
              <w:spacing w:after="0" w:line="360" w:lineRule="auto"/>
              <w:jc w:val="both"/>
              <w:rPr>
                <w:rFonts w:ascii="Book Antiqua" w:hAnsi="Book Antiqua" w:cs="Times New Roman"/>
                <w:b/>
                <w:color w:val="000000"/>
                <w:sz w:val="24"/>
                <w:szCs w:val="24"/>
              </w:rPr>
            </w:pPr>
            <w:r w:rsidRPr="006D32D6">
              <w:rPr>
                <w:rFonts w:ascii="Book Antiqua" w:hAnsi="Book Antiqua" w:cs="Times New Roman"/>
                <w:b/>
                <w:color w:val="000000"/>
                <w:sz w:val="24"/>
                <w:szCs w:val="24"/>
              </w:rPr>
              <w:t>Exclusion</w:t>
            </w:r>
          </w:p>
        </w:tc>
        <w:tc>
          <w:tcPr>
            <w:tcW w:w="810" w:type="dxa"/>
            <w:tcBorders>
              <w:top w:val="single" w:sz="4" w:space="0" w:color="auto"/>
              <w:bottom w:val="single" w:sz="4" w:space="0" w:color="auto"/>
            </w:tcBorders>
          </w:tcPr>
          <w:p w:rsidR="00230D9E" w:rsidRPr="006D32D6" w:rsidRDefault="00230D9E" w:rsidP="006D32D6">
            <w:pPr>
              <w:spacing w:after="0" w:line="360" w:lineRule="auto"/>
              <w:jc w:val="both"/>
              <w:rPr>
                <w:rFonts w:ascii="Book Antiqua" w:hAnsi="Book Antiqua" w:cs="Times New Roman"/>
                <w:b/>
                <w:color w:val="000000"/>
                <w:sz w:val="24"/>
                <w:szCs w:val="24"/>
              </w:rPr>
            </w:pPr>
            <w:r w:rsidRPr="006D32D6">
              <w:rPr>
                <w:rFonts w:ascii="Book Antiqua" w:hAnsi="Book Antiqua" w:cs="Times New Roman"/>
                <w:b/>
                <w:color w:val="000000"/>
                <w:sz w:val="24"/>
                <w:szCs w:val="24"/>
              </w:rPr>
              <w:t>N</w:t>
            </w:r>
          </w:p>
        </w:tc>
        <w:tc>
          <w:tcPr>
            <w:tcW w:w="1368" w:type="dxa"/>
            <w:tcBorders>
              <w:top w:val="single" w:sz="4" w:space="0" w:color="auto"/>
              <w:bottom w:val="single" w:sz="4" w:space="0" w:color="auto"/>
            </w:tcBorders>
          </w:tcPr>
          <w:p w:rsidR="00230D9E" w:rsidRPr="006D32D6" w:rsidRDefault="00230D9E" w:rsidP="006D32D6">
            <w:pPr>
              <w:spacing w:after="0" w:line="360" w:lineRule="auto"/>
              <w:jc w:val="both"/>
              <w:rPr>
                <w:rFonts w:ascii="Book Antiqua" w:hAnsi="Book Antiqua" w:cs="Times New Roman"/>
                <w:b/>
                <w:color w:val="000000"/>
                <w:sz w:val="24"/>
                <w:szCs w:val="24"/>
              </w:rPr>
            </w:pPr>
            <w:r w:rsidRPr="006D32D6">
              <w:rPr>
                <w:rFonts w:ascii="Book Antiqua" w:hAnsi="Book Antiqua" w:cs="Times New Roman"/>
                <w:b/>
                <w:color w:val="000000"/>
                <w:sz w:val="24"/>
                <w:szCs w:val="24"/>
              </w:rPr>
              <w:t>% from the step</w:t>
            </w:r>
          </w:p>
        </w:tc>
      </w:tr>
      <w:tr w:rsidR="00230D9E" w:rsidRPr="006D32D6" w:rsidTr="006D32D6">
        <w:tc>
          <w:tcPr>
            <w:tcW w:w="876" w:type="dxa"/>
            <w:tcBorders>
              <w:top w:val="single" w:sz="4" w:space="0" w:color="auto"/>
            </w:tcBorders>
          </w:tcPr>
          <w:p w:rsidR="00230D9E" w:rsidRPr="006D32D6" w:rsidRDefault="00230D9E" w:rsidP="006D32D6">
            <w:pPr>
              <w:spacing w:after="0" w:line="360" w:lineRule="auto"/>
              <w:jc w:val="both"/>
              <w:rPr>
                <w:rFonts w:ascii="Book Antiqua" w:hAnsi="Book Antiqua" w:cs="Times New Roman"/>
                <w:color w:val="000000"/>
                <w:sz w:val="24"/>
                <w:szCs w:val="24"/>
              </w:rPr>
            </w:pPr>
            <w:r w:rsidRPr="006D32D6">
              <w:rPr>
                <w:rFonts w:ascii="Book Antiqua" w:hAnsi="Book Antiqua" w:cs="Times New Roman"/>
                <w:color w:val="000000"/>
                <w:sz w:val="24"/>
                <w:szCs w:val="24"/>
              </w:rPr>
              <w:t>Phase I</w:t>
            </w:r>
          </w:p>
        </w:tc>
        <w:tc>
          <w:tcPr>
            <w:tcW w:w="2092" w:type="dxa"/>
            <w:tcBorders>
              <w:top w:val="single" w:sz="4" w:space="0" w:color="auto"/>
            </w:tcBorders>
          </w:tcPr>
          <w:p w:rsidR="00230D9E" w:rsidRPr="006D32D6" w:rsidRDefault="00230D9E" w:rsidP="006D32D6">
            <w:pPr>
              <w:spacing w:after="0" w:line="360" w:lineRule="auto"/>
              <w:jc w:val="both"/>
              <w:rPr>
                <w:rFonts w:ascii="Book Antiqua" w:hAnsi="Book Antiqua" w:cs="Times New Roman"/>
                <w:color w:val="000000"/>
                <w:sz w:val="24"/>
                <w:szCs w:val="24"/>
              </w:rPr>
            </w:pPr>
            <w:r w:rsidRPr="006D32D6">
              <w:rPr>
                <w:rFonts w:ascii="Book Antiqua" w:hAnsi="Book Antiqua" w:cs="Times New Roman"/>
                <w:color w:val="000000"/>
                <w:sz w:val="24"/>
                <w:szCs w:val="24"/>
              </w:rPr>
              <w:t>Confirmation of the relation</w:t>
            </w:r>
          </w:p>
        </w:tc>
        <w:tc>
          <w:tcPr>
            <w:tcW w:w="1208" w:type="dxa"/>
            <w:tcBorders>
              <w:top w:val="single" w:sz="4" w:space="0" w:color="auto"/>
            </w:tcBorders>
          </w:tcPr>
          <w:p w:rsidR="00230D9E" w:rsidRPr="006D32D6" w:rsidRDefault="00230D9E" w:rsidP="006D32D6">
            <w:pPr>
              <w:spacing w:after="0" w:line="360" w:lineRule="auto"/>
              <w:jc w:val="both"/>
              <w:rPr>
                <w:rFonts w:ascii="Book Antiqua" w:hAnsi="Book Antiqua" w:cs="Times New Roman"/>
                <w:color w:val="000000"/>
                <w:sz w:val="24"/>
                <w:szCs w:val="24"/>
              </w:rPr>
            </w:pPr>
            <w:r w:rsidRPr="006D32D6">
              <w:rPr>
                <w:rFonts w:ascii="Book Antiqua" w:hAnsi="Book Antiqua" w:cs="Times New Roman"/>
                <w:color w:val="000000"/>
                <w:sz w:val="24"/>
                <w:szCs w:val="24"/>
              </w:rPr>
              <w:t>1004</w:t>
            </w:r>
          </w:p>
        </w:tc>
        <w:tc>
          <w:tcPr>
            <w:tcW w:w="2502" w:type="dxa"/>
            <w:tcBorders>
              <w:top w:val="single" w:sz="4" w:space="0" w:color="auto"/>
            </w:tcBorders>
          </w:tcPr>
          <w:p w:rsidR="00230D9E" w:rsidRPr="006D32D6" w:rsidRDefault="00230D9E" w:rsidP="006D32D6">
            <w:pPr>
              <w:spacing w:after="0" w:line="360" w:lineRule="auto"/>
              <w:jc w:val="both"/>
              <w:rPr>
                <w:rFonts w:ascii="Book Antiqua" w:hAnsi="Book Antiqua" w:cs="Times New Roman"/>
                <w:color w:val="000000"/>
                <w:sz w:val="24"/>
                <w:szCs w:val="24"/>
              </w:rPr>
            </w:pPr>
            <w:r w:rsidRPr="006D32D6">
              <w:rPr>
                <w:rFonts w:ascii="Book Antiqua" w:hAnsi="Book Antiqua" w:cs="Times New Roman"/>
                <w:color w:val="000000"/>
                <w:sz w:val="24"/>
                <w:szCs w:val="24"/>
              </w:rPr>
              <w:t>Non related donor</w:t>
            </w:r>
          </w:p>
        </w:tc>
        <w:tc>
          <w:tcPr>
            <w:tcW w:w="810" w:type="dxa"/>
            <w:tcBorders>
              <w:top w:val="single" w:sz="4" w:space="0" w:color="auto"/>
            </w:tcBorders>
          </w:tcPr>
          <w:p w:rsidR="00230D9E" w:rsidRPr="006D32D6" w:rsidRDefault="00230D9E" w:rsidP="006D32D6">
            <w:pPr>
              <w:spacing w:after="0" w:line="360" w:lineRule="auto"/>
              <w:jc w:val="both"/>
              <w:rPr>
                <w:rFonts w:ascii="Book Antiqua" w:hAnsi="Book Antiqua" w:cs="Times New Roman"/>
                <w:color w:val="000000"/>
                <w:sz w:val="24"/>
                <w:szCs w:val="24"/>
              </w:rPr>
            </w:pPr>
            <w:r w:rsidRPr="006D32D6">
              <w:rPr>
                <w:rFonts w:ascii="Book Antiqua" w:hAnsi="Book Antiqua" w:cs="Times New Roman"/>
                <w:color w:val="000000"/>
                <w:sz w:val="24"/>
                <w:szCs w:val="24"/>
              </w:rPr>
              <w:t>2</w:t>
            </w:r>
          </w:p>
        </w:tc>
        <w:tc>
          <w:tcPr>
            <w:tcW w:w="1368" w:type="dxa"/>
            <w:tcBorders>
              <w:top w:val="single" w:sz="4" w:space="0" w:color="auto"/>
            </w:tcBorders>
          </w:tcPr>
          <w:p w:rsidR="00230D9E" w:rsidRPr="006D32D6" w:rsidRDefault="00230D9E" w:rsidP="006D32D6">
            <w:pPr>
              <w:spacing w:after="0" w:line="360" w:lineRule="auto"/>
              <w:jc w:val="both"/>
              <w:rPr>
                <w:rFonts w:ascii="Book Antiqua" w:hAnsi="Book Antiqua" w:cs="Times New Roman"/>
                <w:color w:val="000000"/>
                <w:sz w:val="24"/>
                <w:szCs w:val="24"/>
                <w:lang w:eastAsia="zh-CN"/>
              </w:rPr>
            </w:pPr>
            <w:r w:rsidRPr="006D32D6">
              <w:rPr>
                <w:rFonts w:ascii="Book Antiqua" w:hAnsi="Book Antiqua" w:cs="Times New Roman"/>
                <w:color w:val="000000"/>
                <w:sz w:val="24"/>
                <w:szCs w:val="24"/>
              </w:rPr>
              <w:t>0.19</w:t>
            </w:r>
          </w:p>
        </w:tc>
      </w:tr>
      <w:tr w:rsidR="00230D9E" w:rsidRPr="006D32D6" w:rsidTr="006D32D6">
        <w:tc>
          <w:tcPr>
            <w:tcW w:w="876" w:type="dxa"/>
          </w:tcPr>
          <w:p w:rsidR="00230D9E" w:rsidRPr="006D32D6" w:rsidRDefault="00230D9E" w:rsidP="006D32D6">
            <w:pPr>
              <w:spacing w:after="0" w:line="360" w:lineRule="auto"/>
              <w:jc w:val="both"/>
              <w:rPr>
                <w:rFonts w:ascii="Book Antiqua" w:hAnsi="Book Antiqua" w:cs="Times New Roman"/>
                <w:color w:val="000000"/>
                <w:sz w:val="24"/>
                <w:szCs w:val="24"/>
              </w:rPr>
            </w:pPr>
          </w:p>
        </w:tc>
        <w:tc>
          <w:tcPr>
            <w:tcW w:w="2092" w:type="dxa"/>
          </w:tcPr>
          <w:p w:rsidR="00230D9E" w:rsidRPr="006D32D6" w:rsidRDefault="00230D9E" w:rsidP="006D32D6">
            <w:pPr>
              <w:spacing w:after="0" w:line="360" w:lineRule="auto"/>
              <w:jc w:val="both"/>
              <w:rPr>
                <w:rFonts w:ascii="Book Antiqua" w:hAnsi="Book Antiqua" w:cs="Times New Roman"/>
                <w:color w:val="000000"/>
                <w:sz w:val="24"/>
                <w:szCs w:val="24"/>
              </w:rPr>
            </w:pPr>
            <w:r w:rsidRPr="006D32D6">
              <w:rPr>
                <w:rFonts w:ascii="Book Antiqua" w:hAnsi="Book Antiqua" w:cs="Times New Roman"/>
                <w:color w:val="000000"/>
                <w:sz w:val="24"/>
                <w:szCs w:val="24"/>
              </w:rPr>
              <w:t>Age</w:t>
            </w:r>
          </w:p>
        </w:tc>
        <w:tc>
          <w:tcPr>
            <w:tcW w:w="1208" w:type="dxa"/>
          </w:tcPr>
          <w:p w:rsidR="00230D9E" w:rsidRPr="006D32D6" w:rsidRDefault="00230D9E" w:rsidP="006D32D6">
            <w:pPr>
              <w:spacing w:after="0" w:line="360" w:lineRule="auto"/>
              <w:jc w:val="both"/>
              <w:rPr>
                <w:rFonts w:ascii="Book Antiqua" w:hAnsi="Book Antiqua" w:cs="Times New Roman"/>
                <w:color w:val="000000"/>
                <w:sz w:val="24"/>
                <w:szCs w:val="24"/>
              </w:rPr>
            </w:pPr>
            <w:r w:rsidRPr="006D32D6">
              <w:rPr>
                <w:rFonts w:ascii="Book Antiqua" w:hAnsi="Book Antiqua" w:cs="Times New Roman"/>
                <w:color w:val="000000"/>
                <w:sz w:val="24"/>
                <w:szCs w:val="24"/>
              </w:rPr>
              <w:t>1002</w:t>
            </w:r>
          </w:p>
        </w:tc>
        <w:tc>
          <w:tcPr>
            <w:tcW w:w="2502" w:type="dxa"/>
          </w:tcPr>
          <w:p w:rsidR="00230D9E" w:rsidRPr="006D32D6" w:rsidRDefault="00230D9E" w:rsidP="006D32D6">
            <w:pPr>
              <w:spacing w:after="0" w:line="360" w:lineRule="auto"/>
              <w:jc w:val="both"/>
              <w:rPr>
                <w:rFonts w:ascii="Book Antiqua" w:hAnsi="Book Antiqua" w:cs="Times New Roman"/>
                <w:color w:val="000000"/>
                <w:sz w:val="24"/>
                <w:szCs w:val="24"/>
              </w:rPr>
            </w:pPr>
            <w:r w:rsidRPr="006D32D6">
              <w:rPr>
                <w:rFonts w:ascii="Book Antiqua" w:hAnsi="Book Antiqua" w:cs="Times New Roman"/>
                <w:color w:val="000000"/>
                <w:sz w:val="24"/>
                <w:szCs w:val="24"/>
              </w:rPr>
              <w:t>- Over age limit</w:t>
            </w:r>
          </w:p>
        </w:tc>
        <w:tc>
          <w:tcPr>
            <w:tcW w:w="810" w:type="dxa"/>
          </w:tcPr>
          <w:p w:rsidR="00230D9E" w:rsidRPr="006D32D6" w:rsidRDefault="00230D9E" w:rsidP="006D32D6">
            <w:pPr>
              <w:spacing w:after="0" w:line="360" w:lineRule="auto"/>
              <w:jc w:val="both"/>
              <w:rPr>
                <w:rFonts w:ascii="Book Antiqua" w:hAnsi="Book Antiqua" w:cs="Times New Roman"/>
                <w:color w:val="000000"/>
                <w:sz w:val="24"/>
                <w:szCs w:val="24"/>
              </w:rPr>
            </w:pPr>
            <w:r w:rsidRPr="006D32D6">
              <w:rPr>
                <w:rFonts w:ascii="Book Antiqua" w:hAnsi="Book Antiqua" w:cs="Times New Roman"/>
                <w:color w:val="000000"/>
                <w:sz w:val="24"/>
                <w:szCs w:val="24"/>
              </w:rPr>
              <w:t>223</w:t>
            </w:r>
          </w:p>
        </w:tc>
        <w:tc>
          <w:tcPr>
            <w:tcW w:w="1368" w:type="dxa"/>
          </w:tcPr>
          <w:p w:rsidR="00230D9E" w:rsidRPr="006D32D6" w:rsidRDefault="00230D9E" w:rsidP="006D32D6">
            <w:pPr>
              <w:spacing w:after="0" w:line="360" w:lineRule="auto"/>
              <w:jc w:val="both"/>
              <w:rPr>
                <w:rFonts w:ascii="Book Antiqua" w:hAnsi="Book Antiqua" w:cs="Times New Roman"/>
                <w:color w:val="000000"/>
                <w:sz w:val="24"/>
                <w:szCs w:val="24"/>
                <w:lang w:eastAsia="zh-CN"/>
              </w:rPr>
            </w:pPr>
            <w:r w:rsidRPr="006D32D6">
              <w:rPr>
                <w:rFonts w:ascii="Book Antiqua" w:hAnsi="Book Antiqua" w:cs="Times New Roman"/>
                <w:color w:val="000000"/>
                <w:sz w:val="24"/>
                <w:szCs w:val="24"/>
              </w:rPr>
              <w:t>22.25</w:t>
            </w:r>
          </w:p>
        </w:tc>
      </w:tr>
      <w:tr w:rsidR="00230D9E" w:rsidRPr="006D32D6" w:rsidTr="006D32D6">
        <w:tc>
          <w:tcPr>
            <w:tcW w:w="876" w:type="dxa"/>
          </w:tcPr>
          <w:p w:rsidR="00230D9E" w:rsidRPr="006D32D6" w:rsidRDefault="00230D9E" w:rsidP="006D32D6">
            <w:pPr>
              <w:spacing w:after="0" w:line="360" w:lineRule="auto"/>
              <w:jc w:val="both"/>
              <w:rPr>
                <w:rFonts w:ascii="Book Antiqua" w:hAnsi="Book Antiqua" w:cs="Times New Roman"/>
                <w:color w:val="000000"/>
                <w:sz w:val="24"/>
                <w:szCs w:val="24"/>
              </w:rPr>
            </w:pPr>
          </w:p>
        </w:tc>
        <w:tc>
          <w:tcPr>
            <w:tcW w:w="2092" w:type="dxa"/>
          </w:tcPr>
          <w:p w:rsidR="00230D9E" w:rsidRPr="006D32D6" w:rsidRDefault="00230D9E" w:rsidP="006D32D6">
            <w:pPr>
              <w:spacing w:after="0" w:line="360" w:lineRule="auto"/>
              <w:jc w:val="both"/>
              <w:rPr>
                <w:rFonts w:ascii="Book Antiqua" w:hAnsi="Book Antiqua" w:cs="Times New Roman"/>
                <w:color w:val="000000"/>
                <w:sz w:val="24"/>
                <w:szCs w:val="24"/>
              </w:rPr>
            </w:pPr>
            <w:r w:rsidRPr="006D32D6">
              <w:rPr>
                <w:rFonts w:ascii="Book Antiqua" w:hAnsi="Book Antiqua" w:cs="Times New Roman"/>
                <w:color w:val="000000"/>
                <w:sz w:val="24"/>
                <w:szCs w:val="24"/>
              </w:rPr>
              <w:t>BMI</w:t>
            </w:r>
          </w:p>
        </w:tc>
        <w:tc>
          <w:tcPr>
            <w:tcW w:w="1208" w:type="dxa"/>
          </w:tcPr>
          <w:p w:rsidR="00230D9E" w:rsidRPr="006D32D6" w:rsidRDefault="00230D9E" w:rsidP="006D32D6">
            <w:pPr>
              <w:spacing w:after="0" w:line="360" w:lineRule="auto"/>
              <w:jc w:val="both"/>
              <w:rPr>
                <w:rFonts w:ascii="Book Antiqua" w:hAnsi="Book Antiqua" w:cs="Times New Roman"/>
                <w:color w:val="000000"/>
                <w:sz w:val="24"/>
                <w:szCs w:val="24"/>
              </w:rPr>
            </w:pPr>
            <w:r w:rsidRPr="006D32D6">
              <w:rPr>
                <w:rFonts w:ascii="Book Antiqua" w:hAnsi="Book Antiqua" w:cs="Times New Roman"/>
                <w:color w:val="000000"/>
                <w:sz w:val="24"/>
                <w:szCs w:val="24"/>
              </w:rPr>
              <w:t>779</w:t>
            </w:r>
          </w:p>
        </w:tc>
        <w:tc>
          <w:tcPr>
            <w:tcW w:w="2502" w:type="dxa"/>
          </w:tcPr>
          <w:p w:rsidR="00230D9E" w:rsidRPr="006D32D6" w:rsidRDefault="00230D9E" w:rsidP="006D32D6">
            <w:pPr>
              <w:spacing w:after="0" w:line="360" w:lineRule="auto"/>
              <w:jc w:val="both"/>
              <w:rPr>
                <w:rFonts w:ascii="Book Antiqua" w:hAnsi="Book Antiqua" w:cs="Times New Roman"/>
                <w:color w:val="000000"/>
                <w:sz w:val="24"/>
                <w:szCs w:val="24"/>
              </w:rPr>
            </w:pPr>
            <w:r w:rsidRPr="006D32D6">
              <w:rPr>
                <w:rFonts w:ascii="Book Antiqua" w:hAnsi="Book Antiqua" w:cs="Times New Roman"/>
                <w:color w:val="000000"/>
                <w:sz w:val="24"/>
                <w:szCs w:val="24"/>
              </w:rPr>
              <w:t>- Overweight</w:t>
            </w:r>
          </w:p>
          <w:p w:rsidR="00230D9E" w:rsidRPr="006D32D6" w:rsidRDefault="00230D9E" w:rsidP="006D32D6">
            <w:pPr>
              <w:spacing w:after="0" w:line="360" w:lineRule="auto"/>
              <w:jc w:val="both"/>
              <w:rPr>
                <w:rFonts w:ascii="Book Antiqua" w:hAnsi="Book Antiqua" w:cs="Times New Roman"/>
                <w:color w:val="000000"/>
                <w:sz w:val="24"/>
                <w:szCs w:val="24"/>
              </w:rPr>
            </w:pPr>
            <w:r w:rsidRPr="006D32D6">
              <w:rPr>
                <w:rFonts w:ascii="Book Antiqua" w:hAnsi="Book Antiqua" w:cs="Times New Roman"/>
                <w:color w:val="000000"/>
                <w:sz w:val="24"/>
                <w:szCs w:val="24"/>
              </w:rPr>
              <w:t>- Underweight</w:t>
            </w:r>
          </w:p>
        </w:tc>
        <w:tc>
          <w:tcPr>
            <w:tcW w:w="810" w:type="dxa"/>
          </w:tcPr>
          <w:p w:rsidR="00230D9E" w:rsidRPr="006D32D6" w:rsidRDefault="00230D9E" w:rsidP="006D32D6">
            <w:pPr>
              <w:spacing w:after="0" w:line="360" w:lineRule="auto"/>
              <w:jc w:val="both"/>
              <w:rPr>
                <w:rFonts w:ascii="Book Antiqua" w:hAnsi="Book Antiqua" w:cs="Times New Roman"/>
                <w:color w:val="000000"/>
                <w:sz w:val="24"/>
                <w:szCs w:val="24"/>
              </w:rPr>
            </w:pPr>
            <w:r w:rsidRPr="006D32D6">
              <w:rPr>
                <w:rFonts w:ascii="Book Antiqua" w:hAnsi="Book Antiqua" w:cs="Times New Roman"/>
                <w:color w:val="000000"/>
                <w:sz w:val="24"/>
                <w:szCs w:val="24"/>
              </w:rPr>
              <w:t>26</w:t>
            </w:r>
          </w:p>
          <w:p w:rsidR="00230D9E" w:rsidRPr="006D32D6" w:rsidRDefault="00230D9E" w:rsidP="006D32D6">
            <w:pPr>
              <w:spacing w:after="0" w:line="360" w:lineRule="auto"/>
              <w:jc w:val="both"/>
              <w:rPr>
                <w:rFonts w:ascii="Book Antiqua" w:hAnsi="Book Antiqua" w:cs="Times New Roman"/>
                <w:color w:val="000000"/>
                <w:sz w:val="24"/>
                <w:szCs w:val="24"/>
              </w:rPr>
            </w:pPr>
            <w:r w:rsidRPr="006D32D6">
              <w:rPr>
                <w:rFonts w:ascii="Book Antiqua" w:hAnsi="Book Antiqua" w:cs="Times New Roman"/>
                <w:color w:val="000000"/>
                <w:sz w:val="24"/>
                <w:szCs w:val="24"/>
              </w:rPr>
              <w:t>5</w:t>
            </w:r>
          </w:p>
        </w:tc>
        <w:tc>
          <w:tcPr>
            <w:tcW w:w="1368" w:type="dxa"/>
          </w:tcPr>
          <w:p w:rsidR="00230D9E" w:rsidRPr="006D32D6" w:rsidRDefault="00230D9E" w:rsidP="006D32D6">
            <w:pPr>
              <w:spacing w:after="0" w:line="360" w:lineRule="auto"/>
              <w:jc w:val="both"/>
              <w:rPr>
                <w:rFonts w:ascii="Book Antiqua" w:hAnsi="Book Antiqua" w:cs="Times New Roman"/>
                <w:color w:val="000000"/>
                <w:sz w:val="24"/>
                <w:szCs w:val="24"/>
                <w:lang w:eastAsia="zh-CN"/>
              </w:rPr>
            </w:pPr>
            <w:r w:rsidRPr="006D32D6">
              <w:rPr>
                <w:rFonts w:ascii="Book Antiqua" w:hAnsi="Book Antiqua" w:cs="Times New Roman"/>
                <w:color w:val="000000"/>
                <w:sz w:val="24"/>
                <w:szCs w:val="24"/>
              </w:rPr>
              <w:t>3.33</w:t>
            </w:r>
          </w:p>
          <w:p w:rsidR="00230D9E" w:rsidRPr="006D32D6" w:rsidRDefault="00230D9E" w:rsidP="006D32D6">
            <w:pPr>
              <w:spacing w:after="0" w:line="360" w:lineRule="auto"/>
              <w:jc w:val="both"/>
              <w:rPr>
                <w:rFonts w:ascii="Book Antiqua" w:hAnsi="Book Antiqua" w:cs="Times New Roman"/>
                <w:color w:val="000000"/>
                <w:sz w:val="24"/>
                <w:szCs w:val="24"/>
                <w:lang w:eastAsia="zh-CN"/>
              </w:rPr>
            </w:pPr>
            <w:r w:rsidRPr="006D32D6">
              <w:rPr>
                <w:rFonts w:ascii="Book Antiqua" w:hAnsi="Book Antiqua" w:cs="Times New Roman"/>
                <w:color w:val="000000"/>
                <w:sz w:val="24"/>
                <w:szCs w:val="24"/>
              </w:rPr>
              <w:t>0.64</w:t>
            </w:r>
          </w:p>
        </w:tc>
      </w:tr>
      <w:tr w:rsidR="00230D9E" w:rsidRPr="006D32D6" w:rsidTr="006D32D6">
        <w:tc>
          <w:tcPr>
            <w:tcW w:w="876" w:type="dxa"/>
          </w:tcPr>
          <w:p w:rsidR="00230D9E" w:rsidRPr="006D32D6" w:rsidRDefault="00230D9E" w:rsidP="006D32D6">
            <w:pPr>
              <w:spacing w:after="0" w:line="360" w:lineRule="auto"/>
              <w:jc w:val="both"/>
              <w:rPr>
                <w:rFonts w:ascii="Book Antiqua" w:hAnsi="Book Antiqua" w:cs="Times New Roman"/>
                <w:color w:val="000000"/>
                <w:sz w:val="24"/>
                <w:szCs w:val="24"/>
              </w:rPr>
            </w:pPr>
          </w:p>
        </w:tc>
        <w:tc>
          <w:tcPr>
            <w:tcW w:w="2092" w:type="dxa"/>
          </w:tcPr>
          <w:p w:rsidR="00230D9E" w:rsidRPr="006D32D6" w:rsidRDefault="00230D9E" w:rsidP="006D32D6">
            <w:pPr>
              <w:spacing w:after="0" w:line="360" w:lineRule="auto"/>
              <w:jc w:val="both"/>
              <w:rPr>
                <w:rFonts w:ascii="Book Antiqua" w:hAnsi="Book Antiqua" w:cs="Times New Roman"/>
                <w:color w:val="000000"/>
                <w:sz w:val="24"/>
                <w:szCs w:val="24"/>
              </w:rPr>
            </w:pPr>
            <w:r w:rsidRPr="006D32D6">
              <w:rPr>
                <w:rFonts w:ascii="Book Antiqua" w:hAnsi="Book Antiqua" w:cs="Times New Roman"/>
                <w:color w:val="000000"/>
                <w:sz w:val="24"/>
                <w:szCs w:val="24"/>
              </w:rPr>
              <w:t>Clinical evaluation</w:t>
            </w:r>
          </w:p>
        </w:tc>
        <w:tc>
          <w:tcPr>
            <w:tcW w:w="1208" w:type="dxa"/>
          </w:tcPr>
          <w:p w:rsidR="00230D9E" w:rsidRPr="006D32D6" w:rsidRDefault="00230D9E" w:rsidP="006D32D6">
            <w:pPr>
              <w:spacing w:after="0" w:line="360" w:lineRule="auto"/>
              <w:jc w:val="both"/>
              <w:rPr>
                <w:rFonts w:ascii="Book Antiqua" w:hAnsi="Book Antiqua" w:cs="Times New Roman"/>
                <w:color w:val="000000"/>
                <w:sz w:val="24"/>
                <w:szCs w:val="24"/>
              </w:rPr>
            </w:pPr>
            <w:r w:rsidRPr="006D32D6">
              <w:rPr>
                <w:rFonts w:ascii="Book Antiqua" w:hAnsi="Book Antiqua" w:cs="Times New Roman"/>
                <w:color w:val="000000"/>
                <w:sz w:val="24"/>
                <w:szCs w:val="24"/>
              </w:rPr>
              <w:t>748</w:t>
            </w:r>
          </w:p>
        </w:tc>
        <w:tc>
          <w:tcPr>
            <w:tcW w:w="2502" w:type="dxa"/>
          </w:tcPr>
          <w:p w:rsidR="00230D9E" w:rsidRPr="006D32D6" w:rsidRDefault="00230D9E" w:rsidP="006D32D6">
            <w:pPr>
              <w:spacing w:after="0" w:line="360" w:lineRule="auto"/>
              <w:jc w:val="both"/>
              <w:rPr>
                <w:rFonts w:ascii="Book Antiqua" w:hAnsi="Book Antiqua" w:cs="Times New Roman"/>
                <w:color w:val="000000"/>
                <w:sz w:val="24"/>
                <w:szCs w:val="24"/>
              </w:rPr>
            </w:pPr>
            <w:r w:rsidRPr="006D32D6">
              <w:rPr>
                <w:rFonts w:ascii="Book Antiqua" w:hAnsi="Book Antiqua" w:cs="Times New Roman"/>
                <w:color w:val="000000"/>
                <w:sz w:val="24"/>
                <w:szCs w:val="24"/>
              </w:rPr>
              <w:t>Uncontrolled HTN</w:t>
            </w:r>
          </w:p>
        </w:tc>
        <w:tc>
          <w:tcPr>
            <w:tcW w:w="810" w:type="dxa"/>
          </w:tcPr>
          <w:p w:rsidR="00230D9E" w:rsidRPr="006D32D6" w:rsidRDefault="00230D9E" w:rsidP="006D32D6">
            <w:pPr>
              <w:spacing w:after="0" w:line="360" w:lineRule="auto"/>
              <w:jc w:val="both"/>
              <w:rPr>
                <w:rFonts w:ascii="Book Antiqua" w:hAnsi="Book Antiqua" w:cs="Times New Roman"/>
                <w:color w:val="000000"/>
                <w:sz w:val="24"/>
                <w:szCs w:val="24"/>
              </w:rPr>
            </w:pPr>
            <w:r w:rsidRPr="006D32D6">
              <w:rPr>
                <w:rFonts w:ascii="Book Antiqua" w:hAnsi="Book Antiqua" w:cs="Times New Roman"/>
                <w:color w:val="000000"/>
                <w:sz w:val="24"/>
                <w:szCs w:val="24"/>
              </w:rPr>
              <w:t>2</w:t>
            </w:r>
          </w:p>
        </w:tc>
        <w:tc>
          <w:tcPr>
            <w:tcW w:w="1368" w:type="dxa"/>
          </w:tcPr>
          <w:p w:rsidR="00230D9E" w:rsidRPr="006D32D6" w:rsidRDefault="00230D9E" w:rsidP="006D32D6">
            <w:pPr>
              <w:spacing w:after="0" w:line="360" w:lineRule="auto"/>
              <w:jc w:val="both"/>
              <w:rPr>
                <w:rFonts w:ascii="Book Antiqua" w:hAnsi="Book Antiqua" w:cs="Times New Roman"/>
                <w:color w:val="000000"/>
                <w:sz w:val="24"/>
                <w:szCs w:val="24"/>
                <w:lang w:eastAsia="zh-CN"/>
              </w:rPr>
            </w:pPr>
            <w:r w:rsidRPr="006D32D6">
              <w:rPr>
                <w:rFonts w:ascii="Book Antiqua" w:hAnsi="Book Antiqua" w:cs="Times New Roman"/>
                <w:color w:val="000000"/>
                <w:sz w:val="24"/>
                <w:szCs w:val="24"/>
              </w:rPr>
              <w:t>0.26</w:t>
            </w:r>
          </w:p>
        </w:tc>
      </w:tr>
      <w:tr w:rsidR="00230D9E" w:rsidRPr="006D32D6" w:rsidTr="006D32D6">
        <w:tc>
          <w:tcPr>
            <w:tcW w:w="876" w:type="dxa"/>
          </w:tcPr>
          <w:p w:rsidR="00230D9E" w:rsidRPr="006D32D6" w:rsidRDefault="00230D9E" w:rsidP="006D32D6">
            <w:pPr>
              <w:spacing w:after="0" w:line="360" w:lineRule="auto"/>
              <w:jc w:val="both"/>
              <w:rPr>
                <w:rFonts w:ascii="Book Antiqua" w:hAnsi="Book Antiqua" w:cs="Times New Roman"/>
                <w:color w:val="000000"/>
                <w:sz w:val="24"/>
                <w:szCs w:val="24"/>
              </w:rPr>
            </w:pPr>
          </w:p>
        </w:tc>
        <w:tc>
          <w:tcPr>
            <w:tcW w:w="2092" w:type="dxa"/>
          </w:tcPr>
          <w:p w:rsidR="00230D9E" w:rsidRPr="006D32D6" w:rsidRDefault="00230D9E" w:rsidP="006D32D6">
            <w:pPr>
              <w:spacing w:after="0" w:line="360" w:lineRule="auto"/>
              <w:jc w:val="both"/>
              <w:rPr>
                <w:rFonts w:ascii="Book Antiqua" w:hAnsi="Book Antiqua" w:cs="Times New Roman"/>
                <w:color w:val="000000"/>
                <w:sz w:val="24"/>
                <w:szCs w:val="24"/>
              </w:rPr>
            </w:pPr>
            <w:r w:rsidRPr="006D32D6">
              <w:rPr>
                <w:rFonts w:ascii="Book Antiqua" w:hAnsi="Book Antiqua" w:cs="Times New Roman"/>
                <w:color w:val="000000"/>
                <w:sz w:val="24"/>
                <w:szCs w:val="24"/>
              </w:rPr>
              <w:t>Initial surgical evaluation</w:t>
            </w:r>
          </w:p>
        </w:tc>
        <w:tc>
          <w:tcPr>
            <w:tcW w:w="1208" w:type="dxa"/>
          </w:tcPr>
          <w:p w:rsidR="00230D9E" w:rsidRPr="006D32D6" w:rsidRDefault="00230D9E" w:rsidP="006D32D6">
            <w:pPr>
              <w:spacing w:after="0" w:line="360" w:lineRule="auto"/>
              <w:jc w:val="both"/>
              <w:rPr>
                <w:rFonts w:ascii="Book Antiqua" w:hAnsi="Book Antiqua" w:cs="Times New Roman"/>
                <w:color w:val="000000"/>
                <w:sz w:val="24"/>
                <w:szCs w:val="24"/>
              </w:rPr>
            </w:pPr>
            <w:r w:rsidRPr="006D32D6">
              <w:rPr>
                <w:rFonts w:ascii="Book Antiqua" w:hAnsi="Book Antiqua" w:cs="Times New Roman"/>
                <w:color w:val="000000"/>
                <w:sz w:val="24"/>
                <w:szCs w:val="24"/>
              </w:rPr>
              <w:t>746</w:t>
            </w:r>
          </w:p>
        </w:tc>
        <w:tc>
          <w:tcPr>
            <w:tcW w:w="2502" w:type="dxa"/>
          </w:tcPr>
          <w:p w:rsidR="00230D9E" w:rsidRPr="006D32D6" w:rsidRDefault="00230D9E" w:rsidP="006D32D6">
            <w:pPr>
              <w:spacing w:after="0" w:line="360" w:lineRule="auto"/>
              <w:jc w:val="both"/>
              <w:rPr>
                <w:rFonts w:ascii="Book Antiqua" w:hAnsi="Book Antiqua" w:cs="Times New Roman"/>
                <w:color w:val="000000"/>
                <w:sz w:val="24"/>
                <w:szCs w:val="24"/>
              </w:rPr>
            </w:pPr>
            <w:r w:rsidRPr="006D32D6">
              <w:rPr>
                <w:rFonts w:ascii="Book Antiqua" w:hAnsi="Book Antiqua" w:cs="Times New Roman"/>
                <w:color w:val="000000"/>
                <w:sz w:val="24"/>
                <w:szCs w:val="24"/>
              </w:rPr>
              <w:t>Upper abdominal surgery</w:t>
            </w:r>
          </w:p>
        </w:tc>
        <w:tc>
          <w:tcPr>
            <w:tcW w:w="810" w:type="dxa"/>
          </w:tcPr>
          <w:p w:rsidR="00230D9E" w:rsidRPr="006D32D6" w:rsidRDefault="00230D9E" w:rsidP="006D32D6">
            <w:pPr>
              <w:spacing w:after="0" w:line="360" w:lineRule="auto"/>
              <w:jc w:val="both"/>
              <w:rPr>
                <w:rFonts w:ascii="Book Antiqua" w:hAnsi="Book Antiqua" w:cs="Times New Roman"/>
                <w:color w:val="000000"/>
                <w:sz w:val="24"/>
                <w:szCs w:val="24"/>
              </w:rPr>
            </w:pPr>
            <w:r w:rsidRPr="006D32D6">
              <w:rPr>
                <w:rFonts w:ascii="Book Antiqua" w:hAnsi="Book Antiqua" w:cs="Times New Roman"/>
                <w:color w:val="000000"/>
                <w:sz w:val="24"/>
                <w:szCs w:val="24"/>
              </w:rPr>
              <w:t>6</w:t>
            </w:r>
          </w:p>
        </w:tc>
        <w:tc>
          <w:tcPr>
            <w:tcW w:w="1368" w:type="dxa"/>
          </w:tcPr>
          <w:p w:rsidR="00230D9E" w:rsidRPr="006D32D6" w:rsidRDefault="00230D9E" w:rsidP="006D32D6">
            <w:pPr>
              <w:spacing w:after="0" w:line="360" w:lineRule="auto"/>
              <w:jc w:val="both"/>
              <w:rPr>
                <w:rFonts w:ascii="Book Antiqua" w:hAnsi="Book Antiqua" w:cs="Times New Roman"/>
                <w:color w:val="000000"/>
                <w:sz w:val="24"/>
                <w:szCs w:val="24"/>
                <w:lang w:eastAsia="zh-CN"/>
              </w:rPr>
            </w:pPr>
            <w:r w:rsidRPr="006D32D6">
              <w:rPr>
                <w:rFonts w:ascii="Book Antiqua" w:hAnsi="Book Antiqua" w:cs="Times New Roman"/>
                <w:color w:val="000000"/>
                <w:sz w:val="24"/>
                <w:szCs w:val="24"/>
              </w:rPr>
              <w:t>0.8</w:t>
            </w:r>
          </w:p>
        </w:tc>
      </w:tr>
      <w:tr w:rsidR="00230D9E" w:rsidRPr="006D32D6" w:rsidTr="006D32D6">
        <w:tc>
          <w:tcPr>
            <w:tcW w:w="876" w:type="dxa"/>
          </w:tcPr>
          <w:p w:rsidR="00230D9E" w:rsidRPr="006D32D6" w:rsidRDefault="00230D9E" w:rsidP="006D32D6">
            <w:pPr>
              <w:spacing w:after="0" w:line="360" w:lineRule="auto"/>
              <w:jc w:val="both"/>
              <w:rPr>
                <w:rFonts w:ascii="Book Antiqua" w:hAnsi="Book Antiqua" w:cs="Times New Roman"/>
                <w:color w:val="000000"/>
                <w:sz w:val="24"/>
                <w:szCs w:val="24"/>
              </w:rPr>
            </w:pPr>
          </w:p>
        </w:tc>
        <w:tc>
          <w:tcPr>
            <w:tcW w:w="2092" w:type="dxa"/>
          </w:tcPr>
          <w:p w:rsidR="00230D9E" w:rsidRPr="006D32D6" w:rsidRDefault="00230D9E" w:rsidP="006D32D6">
            <w:pPr>
              <w:spacing w:after="0" w:line="360" w:lineRule="auto"/>
              <w:jc w:val="both"/>
              <w:rPr>
                <w:rFonts w:ascii="Book Antiqua" w:hAnsi="Book Antiqua" w:cs="Times New Roman"/>
                <w:color w:val="000000"/>
                <w:sz w:val="24"/>
                <w:szCs w:val="24"/>
              </w:rPr>
            </w:pPr>
            <w:r w:rsidRPr="006D32D6">
              <w:rPr>
                <w:rFonts w:ascii="Book Antiqua" w:hAnsi="Book Antiqua" w:cs="Times New Roman"/>
                <w:color w:val="000000"/>
                <w:sz w:val="24"/>
                <w:szCs w:val="24"/>
              </w:rPr>
              <w:t>Psychological evaluation</w:t>
            </w:r>
          </w:p>
        </w:tc>
        <w:tc>
          <w:tcPr>
            <w:tcW w:w="1208" w:type="dxa"/>
          </w:tcPr>
          <w:p w:rsidR="00230D9E" w:rsidRPr="006D32D6" w:rsidRDefault="00230D9E" w:rsidP="006D32D6">
            <w:pPr>
              <w:spacing w:after="0" w:line="360" w:lineRule="auto"/>
              <w:jc w:val="both"/>
              <w:rPr>
                <w:rFonts w:ascii="Book Antiqua" w:hAnsi="Book Antiqua" w:cs="Times New Roman"/>
                <w:color w:val="000000"/>
                <w:sz w:val="24"/>
                <w:szCs w:val="24"/>
              </w:rPr>
            </w:pPr>
            <w:r w:rsidRPr="006D32D6">
              <w:rPr>
                <w:rFonts w:ascii="Book Antiqua" w:hAnsi="Book Antiqua" w:cs="Times New Roman"/>
                <w:color w:val="000000"/>
                <w:sz w:val="24"/>
                <w:szCs w:val="24"/>
              </w:rPr>
              <w:t>740</w:t>
            </w:r>
          </w:p>
        </w:tc>
        <w:tc>
          <w:tcPr>
            <w:tcW w:w="2502" w:type="dxa"/>
          </w:tcPr>
          <w:p w:rsidR="00230D9E" w:rsidRPr="006D32D6" w:rsidRDefault="00230D9E" w:rsidP="006D32D6">
            <w:pPr>
              <w:spacing w:after="0" w:line="360" w:lineRule="auto"/>
              <w:jc w:val="both"/>
              <w:rPr>
                <w:rFonts w:ascii="Book Antiqua" w:hAnsi="Book Antiqua" w:cs="Times New Roman"/>
                <w:color w:val="000000"/>
                <w:sz w:val="24"/>
                <w:szCs w:val="24"/>
              </w:rPr>
            </w:pPr>
            <w:r w:rsidRPr="006D32D6">
              <w:rPr>
                <w:rFonts w:ascii="Book Antiqua" w:hAnsi="Book Antiqua" w:cs="Times New Roman"/>
                <w:color w:val="000000"/>
                <w:sz w:val="24"/>
                <w:szCs w:val="24"/>
              </w:rPr>
              <w:t>- Algophobia</w:t>
            </w:r>
          </w:p>
          <w:p w:rsidR="00230D9E" w:rsidRPr="006D32D6" w:rsidRDefault="00230D9E" w:rsidP="006D32D6">
            <w:pPr>
              <w:spacing w:after="0" w:line="360" w:lineRule="auto"/>
              <w:jc w:val="both"/>
              <w:rPr>
                <w:rFonts w:ascii="Book Antiqua" w:hAnsi="Book Antiqua" w:cs="Times New Roman"/>
                <w:color w:val="000000"/>
                <w:sz w:val="24"/>
                <w:szCs w:val="24"/>
              </w:rPr>
            </w:pPr>
            <w:r w:rsidRPr="006D32D6">
              <w:rPr>
                <w:rFonts w:ascii="Book Antiqua" w:hAnsi="Book Antiqua" w:cs="Times New Roman"/>
                <w:color w:val="000000"/>
                <w:sz w:val="24"/>
                <w:szCs w:val="24"/>
              </w:rPr>
              <w:t>- Hesitation</w:t>
            </w:r>
          </w:p>
        </w:tc>
        <w:tc>
          <w:tcPr>
            <w:tcW w:w="810" w:type="dxa"/>
          </w:tcPr>
          <w:p w:rsidR="00230D9E" w:rsidRPr="006D32D6" w:rsidRDefault="00230D9E" w:rsidP="006D32D6">
            <w:pPr>
              <w:spacing w:after="0" w:line="360" w:lineRule="auto"/>
              <w:jc w:val="both"/>
              <w:rPr>
                <w:rFonts w:ascii="Book Antiqua" w:hAnsi="Book Antiqua" w:cs="Times New Roman"/>
                <w:color w:val="000000"/>
                <w:sz w:val="24"/>
                <w:szCs w:val="24"/>
              </w:rPr>
            </w:pPr>
            <w:r w:rsidRPr="006D32D6">
              <w:rPr>
                <w:rFonts w:ascii="Book Antiqua" w:hAnsi="Book Antiqua" w:cs="Times New Roman"/>
                <w:color w:val="000000"/>
                <w:sz w:val="24"/>
                <w:szCs w:val="24"/>
              </w:rPr>
              <w:t>1</w:t>
            </w:r>
          </w:p>
          <w:p w:rsidR="00230D9E" w:rsidRPr="006D32D6" w:rsidRDefault="00230D9E" w:rsidP="006D32D6">
            <w:pPr>
              <w:spacing w:after="0" w:line="360" w:lineRule="auto"/>
              <w:jc w:val="both"/>
              <w:rPr>
                <w:rFonts w:ascii="Book Antiqua" w:hAnsi="Book Antiqua" w:cs="Times New Roman"/>
                <w:color w:val="000000"/>
                <w:sz w:val="24"/>
                <w:szCs w:val="24"/>
              </w:rPr>
            </w:pPr>
            <w:r w:rsidRPr="006D32D6">
              <w:rPr>
                <w:rFonts w:ascii="Book Antiqua" w:hAnsi="Book Antiqua" w:cs="Times New Roman"/>
                <w:color w:val="000000"/>
                <w:sz w:val="24"/>
                <w:szCs w:val="24"/>
              </w:rPr>
              <w:t>3</w:t>
            </w:r>
          </w:p>
        </w:tc>
        <w:tc>
          <w:tcPr>
            <w:tcW w:w="1368" w:type="dxa"/>
          </w:tcPr>
          <w:p w:rsidR="00230D9E" w:rsidRPr="006D32D6" w:rsidRDefault="00230D9E" w:rsidP="006D32D6">
            <w:pPr>
              <w:spacing w:after="0" w:line="360" w:lineRule="auto"/>
              <w:jc w:val="both"/>
              <w:rPr>
                <w:rFonts w:ascii="Book Antiqua" w:hAnsi="Book Antiqua" w:cs="Times New Roman"/>
                <w:color w:val="000000"/>
                <w:sz w:val="24"/>
                <w:szCs w:val="24"/>
                <w:lang w:eastAsia="zh-CN"/>
              </w:rPr>
            </w:pPr>
            <w:r w:rsidRPr="006D32D6">
              <w:rPr>
                <w:rFonts w:ascii="Book Antiqua" w:hAnsi="Book Antiqua" w:cs="Times New Roman"/>
                <w:color w:val="000000"/>
                <w:sz w:val="24"/>
                <w:szCs w:val="24"/>
              </w:rPr>
              <w:t>0.13</w:t>
            </w:r>
          </w:p>
          <w:p w:rsidR="00230D9E" w:rsidRPr="006D32D6" w:rsidRDefault="00230D9E" w:rsidP="006D32D6">
            <w:pPr>
              <w:spacing w:after="0" w:line="360" w:lineRule="auto"/>
              <w:jc w:val="both"/>
              <w:rPr>
                <w:rFonts w:ascii="Book Antiqua" w:hAnsi="Book Antiqua" w:cs="Times New Roman"/>
                <w:color w:val="000000"/>
                <w:sz w:val="24"/>
                <w:szCs w:val="24"/>
                <w:lang w:eastAsia="zh-CN"/>
              </w:rPr>
            </w:pPr>
            <w:r w:rsidRPr="006D32D6">
              <w:rPr>
                <w:rFonts w:ascii="Book Antiqua" w:hAnsi="Book Antiqua" w:cs="Times New Roman"/>
                <w:color w:val="000000"/>
                <w:sz w:val="24"/>
                <w:szCs w:val="24"/>
              </w:rPr>
              <w:t>0.4</w:t>
            </w:r>
          </w:p>
        </w:tc>
      </w:tr>
      <w:tr w:rsidR="00230D9E" w:rsidRPr="006D32D6" w:rsidTr="006D32D6">
        <w:tc>
          <w:tcPr>
            <w:tcW w:w="876" w:type="dxa"/>
          </w:tcPr>
          <w:p w:rsidR="00230D9E" w:rsidRPr="006D32D6" w:rsidRDefault="00230D9E" w:rsidP="006D32D6">
            <w:pPr>
              <w:spacing w:after="0" w:line="360" w:lineRule="auto"/>
              <w:jc w:val="both"/>
              <w:rPr>
                <w:rFonts w:ascii="Book Antiqua" w:hAnsi="Book Antiqua" w:cs="Times New Roman"/>
                <w:color w:val="000000"/>
                <w:sz w:val="24"/>
                <w:szCs w:val="24"/>
              </w:rPr>
            </w:pPr>
          </w:p>
        </w:tc>
        <w:tc>
          <w:tcPr>
            <w:tcW w:w="2092" w:type="dxa"/>
          </w:tcPr>
          <w:p w:rsidR="00230D9E" w:rsidRPr="006D32D6" w:rsidRDefault="00230D9E" w:rsidP="006D32D6">
            <w:pPr>
              <w:spacing w:after="0" w:line="360" w:lineRule="auto"/>
              <w:jc w:val="both"/>
              <w:rPr>
                <w:rFonts w:ascii="Book Antiqua" w:hAnsi="Book Antiqua" w:cs="Times New Roman"/>
                <w:color w:val="000000"/>
                <w:sz w:val="24"/>
                <w:szCs w:val="24"/>
              </w:rPr>
            </w:pPr>
            <w:r w:rsidRPr="006D32D6">
              <w:rPr>
                <w:rFonts w:ascii="Book Antiqua" w:hAnsi="Book Antiqua" w:cs="Times New Roman"/>
                <w:color w:val="000000"/>
                <w:sz w:val="24"/>
                <w:szCs w:val="24"/>
              </w:rPr>
              <w:t>ABO compatibility</w:t>
            </w:r>
          </w:p>
        </w:tc>
        <w:tc>
          <w:tcPr>
            <w:tcW w:w="1208" w:type="dxa"/>
          </w:tcPr>
          <w:p w:rsidR="00230D9E" w:rsidRPr="006D32D6" w:rsidRDefault="00230D9E" w:rsidP="006D32D6">
            <w:pPr>
              <w:spacing w:after="0" w:line="360" w:lineRule="auto"/>
              <w:jc w:val="both"/>
              <w:rPr>
                <w:rFonts w:ascii="Book Antiqua" w:hAnsi="Book Antiqua" w:cs="Times New Roman"/>
                <w:color w:val="000000"/>
                <w:sz w:val="24"/>
                <w:szCs w:val="24"/>
              </w:rPr>
            </w:pPr>
            <w:r w:rsidRPr="006D32D6">
              <w:rPr>
                <w:rFonts w:ascii="Book Antiqua" w:hAnsi="Book Antiqua" w:cs="Times New Roman"/>
                <w:color w:val="000000"/>
                <w:sz w:val="24"/>
                <w:szCs w:val="24"/>
              </w:rPr>
              <w:t>736</w:t>
            </w:r>
          </w:p>
        </w:tc>
        <w:tc>
          <w:tcPr>
            <w:tcW w:w="2502" w:type="dxa"/>
          </w:tcPr>
          <w:p w:rsidR="00230D9E" w:rsidRPr="006D32D6" w:rsidRDefault="00230D9E" w:rsidP="006D32D6">
            <w:pPr>
              <w:spacing w:after="0" w:line="360" w:lineRule="auto"/>
              <w:jc w:val="both"/>
              <w:rPr>
                <w:rFonts w:ascii="Book Antiqua" w:hAnsi="Book Antiqua" w:cs="Times New Roman"/>
                <w:color w:val="000000"/>
                <w:sz w:val="24"/>
                <w:szCs w:val="24"/>
              </w:rPr>
            </w:pPr>
            <w:r w:rsidRPr="006D32D6">
              <w:rPr>
                <w:rFonts w:ascii="Book Antiqua" w:hAnsi="Book Antiqua" w:cs="Times New Roman"/>
                <w:color w:val="000000"/>
                <w:sz w:val="24"/>
                <w:szCs w:val="24"/>
              </w:rPr>
              <w:t>ABO incompatibility</w:t>
            </w:r>
          </w:p>
        </w:tc>
        <w:tc>
          <w:tcPr>
            <w:tcW w:w="810" w:type="dxa"/>
          </w:tcPr>
          <w:p w:rsidR="00230D9E" w:rsidRPr="006D32D6" w:rsidRDefault="00230D9E" w:rsidP="006D32D6">
            <w:pPr>
              <w:spacing w:after="0" w:line="360" w:lineRule="auto"/>
              <w:jc w:val="both"/>
              <w:rPr>
                <w:rFonts w:ascii="Book Antiqua" w:hAnsi="Book Antiqua" w:cs="Times New Roman"/>
                <w:color w:val="000000"/>
                <w:sz w:val="24"/>
                <w:szCs w:val="24"/>
              </w:rPr>
            </w:pPr>
            <w:r w:rsidRPr="006D32D6">
              <w:rPr>
                <w:rFonts w:ascii="Book Antiqua" w:hAnsi="Book Antiqua" w:cs="Times New Roman"/>
                <w:color w:val="000000"/>
                <w:sz w:val="24"/>
                <w:szCs w:val="24"/>
              </w:rPr>
              <w:t>102</w:t>
            </w:r>
          </w:p>
        </w:tc>
        <w:tc>
          <w:tcPr>
            <w:tcW w:w="1368" w:type="dxa"/>
          </w:tcPr>
          <w:p w:rsidR="00230D9E" w:rsidRPr="006D32D6" w:rsidRDefault="00230D9E" w:rsidP="006D32D6">
            <w:pPr>
              <w:spacing w:after="0" w:line="360" w:lineRule="auto"/>
              <w:jc w:val="both"/>
              <w:rPr>
                <w:rFonts w:ascii="Book Antiqua" w:hAnsi="Book Antiqua" w:cs="Times New Roman"/>
                <w:color w:val="000000"/>
                <w:sz w:val="24"/>
                <w:szCs w:val="24"/>
                <w:lang w:eastAsia="zh-CN"/>
              </w:rPr>
            </w:pPr>
            <w:r w:rsidRPr="006D32D6">
              <w:rPr>
                <w:rFonts w:ascii="Book Antiqua" w:hAnsi="Book Antiqua" w:cs="Times New Roman"/>
                <w:color w:val="000000"/>
                <w:sz w:val="24"/>
                <w:szCs w:val="24"/>
              </w:rPr>
              <w:t>13.85</w:t>
            </w:r>
          </w:p>
        </w:tc>
      </w:tr>
      <w:tr w:rsidR="00230D9E" w:rsidRPr="006D32D6" w:rsidTr="006D32D6">
        <w:tc>
          <w:tcPr>
            <w:tcW w:w="876" w:type="dxa"/>
          </w:tcPr>
          <w:p w:rsidR="00230D9E" w:rsidRPr="006D32D6" w:rsidRDefault="00230D9E" w:rsidP="006D32D6">
            <w:pPr>
              <w:spacing w:after="0" w:line="360" w:lineRule="auto"/>
              <w:jc w:val="both"/>
              <w:rPr>
                <w:rFonts w:ascii="Book Antiqua" w:hAnsi="Book Antiqua" w:cs="Times New Roman"/>
                <w:color w:val="000000"/>
                <w:sz w:val="24"/>
                <w:szCs w:val="24"/>
              </w:rPr>
            </w:pPr>
          </w:p>
        </w:tc>
        <w:tc>
          <w:tcPr>
            <w:tcW w:w="2092" w:type="dxa"/>
          </w:tcPr>
          <w:p w:rsidR="00230D9E" w:rsidRPr="006D32D6" w:rsidRDefault="00230D9E" w:rsidP="006D32D6">
            <w:pPr>
              <w:spacing w:after="0" w:line="360" w:lineRule="auto"/>
              <w:jc w:val="both"/>
              <w:rPr>
                <w:rFonts w:ascii="Book Antiqua" w:hAnsi="Book Antiqua" w:cs="Times New Roman"/>
                <w:color w:val="000000"/>
                <w:sz w:val="24"/>
                <w:szCs w:val="24"/>
              </w:rPr>
            </w:pPr>
          </w:p>
        </w:tc>
        <w:tc>
          <w:tcPr>
            <w:tcW w:w="1208" w:type="dxa"/>
          </w:tcPr>
          <w:p w:rsidR="00230D9E" w:rsidRPr="006D32D6" w:rsidRDefault="00230D9E" w:rsidP="006D32D6">
            <w:pPr>
              <w:spacing w:after="0" w:line="360" w:lineRule="auto"/>
              <w:jc w:val="both"/>
              <w:rPr>
                <w:rFonts w:ascii="Book Antiqua" w:hAnsi="Book Antiqua" w:cs="Times New Roman"/>
                <w:color w:val="000000"/>
                <w:sz w:val="24"/>
                <w:szCs w:val="24"/>
              </w:rPr>
            </w:pPr>
            <w:r w:rsidRPr="006D32D6">
              <w:rPr>
                <w:rFonts w:ascii="Book Antiqua" w:hAnsi="Book Antiqua" w:cs="Times New Roman"/>
                <w:color w:val="000000"/>
                <w:sz w:val="24"/>
                <w:szCs w:val="24"/>
              </w:rPr>
              <w:t>634</w:t>
            </w:r>
          </w:p>
        </w:tc>
        <w:tc>
          <w:tcPr>
            <w:tcW w:w="2502" w:type="dxa"/>
          </w:tcPr>
          <w:p w:rsidR="00230D9E" w:rsidRPr="006D32D6" w:rsidRDefault="00230D9E" w:rsidP="006D32D6">
            <w:pPr>
              <w:spacing w:after="0" w:line="360" w:lineRule="auto"/>
              <w:jc w:val="both"/>
              <w:rPr>
                <w:rFonts w:ascii="Book Antiqua" w:hAnsi="Book Antiqua" w:cs="Times New Roman"/>
                <w:color w:val="000000"/>
                <w:sz w:val="24"/>
                <w:szCs w:val="24"/>
              </w:rPr>
            </w:pPr>
            <w:r w:rsidRPr="006D32D6">
              <w:rPr>
                <w:rFonts w:ascii="Book Antiqua" w:hAnsi="Book Antiqua" w:cs="Times New Roman"/>
                <w:color w:val="000000"/>
                <w:sz w:val="24"/>
                <w:szCs w:val="24"/>
              </w:rPr>
              <w:t>Withdrawal</w:t>
            </w:r>
          </w:p>
        </w:tc>
        <w:tc>
          <w:tcPr>
            <w:tcW w:w="810" w:type="dxa"/>
          </w:tcPr>
          <w:p w:rsidR="00230D9E" w:rsidRPr="006D32D6" w:rsidRDefault="00230D9E" w:rsidP="006D32D6">
            <w:pPr>
              <w:spacing w:after="0" w:line="360" w:lineRule="auto"/>
              <w:jc w:val="both"/>
              <w:rPr>
                <w:rFonts w:ascii="Book Antiqua" w:hAnsi="Book Antiqua" w:cs="Times New Roman"/>
                <w:color w:val="000000"/>
                <w:sz w:val="24"/>
                <w:szCs w:val="24"/>
              </w:rPr>
            </w:pPr>
            <w:r w:rsidRPr="006D32D6">
              <w:rPr>
                <w:rFonts w:ascii="Book Antiqua" w:hAnsi="Book Antiqua" w:cs="Times New Roman"/>
                <w:color w:val="000000"/>
                <w:sz w:val="24"/>
                <w:szCs w:val="24"/>
              </w:rPr>
              <w:t>23</w:t>
            </w:r>
          </w:p>
        </w:tc>
        <w:tc>
          <w:tcPr>
            <w:tcW w:w="1368" w:type="dxa"/>
          </w:tcPr>
          <w:p w:rsidR="00230D9E" w:rsidRPr="006D32D6" w:rsidRDefault="00230D9E" w:rsidP="006D32D6">
            <w:pPr>
              <w:spacing w:after="0" w:line="360" w:lineRule="auto"/>
              <w:jc w:val="both"/>
              <w:rPr>
                <w:rFonts w:ascii="Book Antiqua" w:hAnsi="Book Antiqua" w:cs="Times New Roman"/>
                <w:color w:val="000000"/>
                <w:sz w:val="24"/>
                <w:szCs w:val="24"/>
                <w:lang w:eastAsia="zh-CN"/>
              </w:rPr>
            </w:pPr>
            <w:r w:rsidRPr="006D32D6">
              <w:rPr>
                <w:rFonts w:ascii="Book Antiqua" w:hAnsi="Book Antiqua" w:cs="Times New Roman"/>
                <w:color w:val="000000"/>
                <w:sz w:val="24"/>
                <w:szCs w:val="24"/>
              </w:rPr>
              <w:t>3.62</w:t>
            </w:r>
          </w:p>
        </w:tc>
      </w:tr>
      <w:tr w:rsidR="00230D9E" w:rsidRPr="006D32D6" w:rsidTr="006D32D6">
        <w:tc>
          <w:tcPr>
            <w:tcW w:w="876" w:type="dxa"/>
          </w:tcPr>
          <w:p w:rsidR="00230D9E" w:rsidRPr="006D32D6" w:rsidRDefault="00230D9E" w:rsidP="006D32D6">
            <w:pPr>
              <w:spacing w:after="0" w:line="360" w:lineRule="auto"/>
              <w:jc w:val="both"/>
              <w:rPr>
                <w:rFonts w:ascii="Book Antiqua" w:hAnsi="Book Antiqua" w:cs="Times New Roman"/>
                <w:color w:val="000000"/>
                <w:sz w:val="24"/>
                <w:szCs w:val="24"/>
              </w:rPr>
            </w:pPr>
          </w:p>
        </w:tc>
        <w:tc>
          <w:tcPr>
            <w:tcW w:w="2092" w:type="dxa"/>
          </w:tcPr>
          <w:p w:rsidR="00230D9E" w:rsidRPr="006D32D6" w:rsidRDefault="00230D9E" w:rsidP="006D32D6">
            <w:pPr>
              <w:spacing w:after="0" w:line="360" w:lineRule="auto"/>
              <w:jc w:val="both"/>
              <w:rPr>
                <w:rFonts w:ascii="Book Antiqua" w:hAnsi="Book Antiqua" w:cs="Times New Roman"/>
                <w:color w:val="000000"/>
                <w:sz w:val="24"/>
                <w:szCs w:val="24"/>
              </w:rPr>
            </w:pPr>
            <w:r w:rsidRPr="006D32D6">
              <w:rPr>
                <w:rFonts w:ascii="Book Antiqua" w:hAnsi="Book Antiqua" w:cs="Times New Roman"/>
                <w:color w:val="000000"/>
                <w:sz w:val="24"/>
                <w:szCs w:val="24"/>
              </w:rPr>
              <w:t>CBC and biochemistry</w:t>
            </w:r>
          </w:p>
        </w:tc>
        <w:tc>
          <w:tcPr>
            <w:tcW w:w="1208" w:type="dxa"/>
          </w:tcPr>
          <w:p w:rsidR="00230D9E" w:rsidRPr="006D32D6" w:rsidRDefault="00230D9E" w:rsidP="006D32D6">
            <w:pPr>
              <w:spacing w:after="0" w:line="360" w:lineRule="auto"/>
              <w:jc w:val="both"/>
              <w:rPr>
                <w:rFonts w:ascii="Book Antiqua" w:hAnsi="Book Antiqua" w:cs="Times New Roman"/>
                <w:color w:val="000000"/>
                <w:sz w:val="24"/>
                <w:szCs w:val="24"/>
              </w:rPr>
            </w:pPr>
            <w:r w:rsidRPr="006D32D6">
              <w:rPr>
                <w:rFonts w:ascii="Book Antiqua" w:hAnsi="Book Antiqua" w:cs="Times New Roman"/>
                <w:color w:val="000000"/>
                <w:sz w:val="24"/>
                <w:szCs w:val="24"/>
              </w:rPr>
              <w:t>611</w:t>
            </w:r>
          </w:p>
        </w:tc>
        <w:tc>
          <w:tcPr>
            <w:tcW w:w="2502" w:type="dxa"/>
          </w:tcPr>
          <w:p w:rsidR="00230D9E" w:rsidRPr="006D32D6" w:rsidRDefault="00230D9E" w:rsidP="006D32D6">
            <w:pPr>
              <w:spacing w:after="0" w:line="360" w:lineRule="auto"/>
              <w:jc w:val="both"/>
              <w:rPr>
                <w:rFonts w:ascii="Book Antiqua" w:hAnsi="Book Antiqua" w:cs="Times New Roman"/>
                <w:color w:val="000000"/>
                <w:sz w:val="24"/>
                <w:szCs w:val="24"/>
              </w:rPr>
            </w:pPr>
            <w:r w:rsidRPr="006D32D6">
              <w:rPr>
                <w:rFonts w:ascii="Book Antiqua" w:hAnsi="Book Antiqua" w:cs="Times New Roman"/>
                <w:color w:val="000000"/>
                <w:sz w:val="24"/>
                <w:szCs w:val="24"/>
              </w:rPr>
              <w:t>- thrombocytopenia</w:t>
            </w:r>
          </w:p>
          <w:p w:rsidR="00230D9E" w:rsidRPr="006D32D6" w:rsidRDefault="00230D9E" w:rsidP="006D32D6">
            <w:pPr>
              <w:spacing w:after="0" w:line="360" w:lineRule="auto"/>
              <w:jc w:val="both"/>
              <w:rPr>
                <w:rFonts w:ascii="Book Antiqua" w:hAnsi="Book Antiqua" w:cs="Times New Roman"/>
                <w:color w:val="000000"/>
                <w:sz w:val="24"/>
                <w:szCs w:val="24"/>
              </w:rPr>
            </w:pPr>
            <w:r w:rsidRPr="006D32D6">
              <w:rPr>
                <w:rFonts w:ascii="Book Antiqua" w:hAnsi="Book Antiqua" w:cs="Times New Roman"/>
                <w:color w:val="000000"/>
                <w:sz w:val="24"/>
                <w:szCs w:val="24"/>
              </w:rPr>
              <w:t>- uncontrolled DM</w:t>
            </w:r>
          </w:p>
          <w:p w:rsidR="00230D9E" w:rsidRPr="006D32D6" w:rsidRDefault="00230D9E" w:rsidP="006D32D6">
            <w:pPr>
              <w:spacing w:after="0" w:line="360" w:lineRule="auto"/>
              <w:jc w:val="both"/>
              <w:rPr>
                <w:rFonts w:ascii="Book Antiqua" w:hAnsi="Book Antiqua" w:cs="Times New Roman"/>
                <w:color w:val="000000"/>
                <w:sz w:val="24"/>
                <w:szCs w:val="24"/>
              </w:rPr>
            </w:pPr>
            <w:r w:rsidRPr="006D32D6">
              <w:rPr>
                <w:rFonts w:ascii="Book Antiqua" w:hAnsi="Book Antiqua" w:cs="Times New Roman"/>
                <w:color w:val="000000"/>
                <w:sz w:val="24"/>
                <w:szCs w:val="24"/>
              </w:rPr>
              <w:t>- elevated liver enzymes</w:t>
            </w:r>
          </w:p>
          <w:p w:rsidR="00230D9E" w:rsidRPr="006D32D6" w:rsidRDefault="00230D9E" w:rsidP="006D32D6">
            <w:pPr>
              <w:spacing w:after="0" w:line="360" w:lineRule="auto"/>
              <w:jc w:val="both"/>
              <w:rPr>
                <w:rFonts w:ascii="Book Antiqua" w:hAnsi="Book Antiqua" w:cs="Times New Roman"/>
                <w:color w:val="000000"/>
                <w:sz w:val="24"/>
                <w:szCs w:val="24"/>
              </w:rPr>
            </w:pPr>
            <w:r w:rsidRPr="006D32D6">
              <w:rPr>
                <w:rFonts w:ascii="Book Antiqua" w:hAnsi="Book Antiqua" w:cs="Times New Roman"/>
                <w:color w:val="000000"/>
                <w:sz w:val="24"/>
                <w:szCs w:val="24"/>
              </w:rPr>
              <w:t>- hyperbilirubinaemia</w:t>
            </w:r>
          </w:p>
          <w:p w:rsidR="00230D9E" w:rsidRPr="006D32D6" w:rsidRDefault="00230D9E" w:rsidP="006D32D6">
            <w:pPr>
              <w:spacing w:after="0" w:line="360" w:lineRule="auto"/>
              <w:jc w:val="both"/>
              <w:rPr>
                <w:rFonts w:ascii="Book Antiqua" w:hAnsi="Book Antiqua" w:cs="Times New Roman"/>
                <w:color w:val="000000"/>
                <w:sz w:val="24"/>
                <w:szCs w:val="24"/>
              </w:rPr>
            </w:pPr>
            <w:r w:rsidRPr="006D32D6">
              <w:rPr>
                <w:rFonts w:ascii="Book Antiqua" w:hAnsi="Book Antiqua" w:cs="Times New Roman"/>
                <w:color w:val="000000"/>
                <w:sz w:val="24"/>
                <w:szCs w:val="24"/>
              </w:rPr>
              <w:t>- hypoalbuminaemia</w:t>
            </w:r>
          </w:p>
        </w:tc>
        <w:tc>
          <w:tcPr>
            <w:tcW w:w="810" w:type="dxa"/>
          </w:tcPr>
          <w:p w:rsidR="00230D9E" w:rsidRPr="006D32D6" w:rsidRDefault="00230D9E" w:rsidP="006D32D6">
            <w:pPr>
              <w:spacing w:after="0" w:line="360" w:lineRule="auto"/>
              <w:jc w:val="both"/>
              <w:rPr>
                <w:rFonts w:ascii="Book Antiqua" w:hAnsi="Book Antiqua" w:cs="Times New Roman"/>
                <w:color w:val="000000"/>
                <w:sz w:val="24"/>
                <w:szCs w:val="24"/>
              </w:rPr>
            </w:pPr>
            <w:r w:rsidRPr="006D32D6">
              <w:rPr>
                <w:rFonts w:ascii="Book Antiqua" w:hAnsi="Book Antiqua" w:cs="Times New Roman"/>
                <w:color w:val="000000"/>
                <w:sz w:val="24"/>
                <w:szCs w:val="24"/>
              </w:rPr>
              <w:t>3</w:t>
            </w:r>
          </w:p>
          <w:p w:rsidR="00230D9E" w:rsidRPr="006D32D6" w:rsidRDefault="00230D9E" w:rsidP="006D32D6">
            <w:pPr>
              <w:spacing w:after="0" w:line="360" w:lineRule="auto"/>
              <w:jc w:val="both"/>
              <w:rPr>
                <w:rFonts w:ascii="Book Antiqua" w:hAnsi="Book Antiqua" w:cs="Times New Roman"/>
                <w:color w:val="000000"/>
                <w:sz w:val="24"/>
                <w:szCs w:val="24"/>
              </w:rPr>
            </w:pPr>
            <w:r w:rsidRPr="006D32D6">
              <w:rPr>
                <w:rFonts w:ascii="Book Antiqua" w:hAnsi="Book Antiqua" w:cs="Times New Roman"/>
                <w:color w:val="000000"/>
                <w:sz w:val="24"/>
                <w:szCs w:val="24"/>
              </w:rPr>
              <w:t>4</w:t>
            </w:r>
          </w:p>
          <w:p w:rsidR="00230D9E" w:rsidRPr="006D32D6" w:rsidRDefault="00230D9E" w:rsidP="006D32D6">
            <w:pPr>
              <w:spacing w:after="0" w:line="360" w:lineRule="auto"/>
              <w:jc w:val="both"/>
              <w:rPr>
                <w:rFonts w:ascii="Book Antiqua" w:hAnsi="Book Antiqua" w:cs="Times New Roman"/>
                <w:color w:val="000000"/>
                <w:sz w:val="24"/>
                <w:szCs w:val="24"/>
              </w:rPr>
            </w:pPr>
            <w:r w:rsidRPr="006D32D6">
              <w:rPr>
                <w:rFonts w:ascii="Book Antiqua" w:hAnsi="Book Antiqua" w:cs="Times New Roman"/>
                <w:color w:val="000000"/>
                <w:sz w:val="24"/>
                <w:szCs w:val="24"/>
              </w:rPr>
              <w:t>7</w:t>
            </w:r>
          </w:p>
          <w:p w:rsidR="00230D9E" w:rsidRPr="006D32D6" w:rsidRDefault="00230D9E" w:rsidP="006D32D6">
            <w:pPr>
              <w:spacing w:after="0" w:line="360" w:lineRule="auto"/>
              <w:jc w:val="both"/>
              <w:rPr>
                <w:rFonts w:ascii="Book Antiqua" w:hAnsi="Book Antiqua" w:cs="Times New Roman"/>
                <w:color w:val="000000"/>
                <w:sz w:val="24"/>
                <w:szCs w:val="24"/>
              </w:rPr>
            </w:pPr>
            <w:r w:rsidRPr="006D32D6">
              <w:rPr>
                <w:rFonts w:ascii="Book Antiqua" w:hAnsi="Book Antiqua" w:cs="Times New Roman"/>
                <w:color w:val="000000"/>
                <w:sz w:val="24"/>
                <w:szCs w:val="24"/>
              </w:rPr>
              <w:t>2</w:t>
            </w:r>
          </w:p>
          <w:p w:rsidR="00230D9E" w:rsidRPr="006D32D6" w:rsidRDefault="00230D9E" w:rsidP="006D32D6">
            <w:pPr>
              <w:spacing w:after="0" w:line="360" w:lineRule="auto"/>
              <w:jc w:val="both"/>
              <w:rPr>
                <w:rFonts w:ascii="Book Antiqua" w:hAnsi="Book Antiqua" w:cs="Times New Roman"/>
                <w:color w:val="000000"/>
                <w:sz w:val="24"/>
                <w:szCs w:val="24"/>
              </w:rPr>
            </w:pPr>
            <w:r w:rsidRPr="006D32D6">
              <w:rPr>
                <w:rFonts w:ascii="Book Antiqua" w:hAnsi="Book Antiqua" w:cs="Times New Roman"/>
                <w:color w:val="000000"/>
                <w:sz w:val="24"/>
                <w:szCs w:val="24"/>
              </w:rPr>
              <w:t>1</w:t>
            </w:r>
          </w:p>
        </w:tc>
        <w:tc>
          <w:tcPr>
            <w:tcW w:w="1368" w:type="dxa"/>
          </w:tcPr>
          <w:p w:rsidR="00230D9E" w:rsidRPr="006D32D6" w:rsidRDefault="00230D9E" w:rsidP="006D32D6">
            <w:pPr>
              <w:spacing w:after="0" w:line="360" w:lineRule="auto"/>
              <w:jc w:val="both"/>
              <w:rPr>
                <w:rFonts w:ascii="Book Antiqua" w:hAnsi="Book Antiqua" w:cs="Times New Roman"/>
                <w:color w:val="000000"/>
                <w:sz w:val="24"/>
                <w:szCs w:val="24"/>
                <w:lang w:eastAsia="zh-CN"/>
              </w:rPr>
            </w:pPr>
            <w:r w:rsidRPr="006D32D6">
              <w:rPr>
                <w:rFonts w:ascii="Book Antiqua" w:hAnsi="Book Antiqua" w:cs="Times New Roman"/>
                <w:color w:val="000000"/>
                <w:sz w:val="24"/>
                <w:szCs w:val="24"/>
              </w:rPr>
              <w:t>0.49</w:t>
            </w:r>
          </w:p>
          <w:p w:rsidR="00230D9E" w:rsidRPr="006D32D6" w:rsidRDefault="00230D9E" w:rsidP="006D32D6">
            <w:pPr>
              <w:spacing w:after="0" w:line="360" w:lineRule="auto"/>
              <w:jc w:val="both"/>
              <w:rPr>
                <w:rFonts w:ascii="Book Antiqua" w:hAnsi="Book Antiqua" w:cs="Times New Roman"/>
                <w:color w:val="000000"/>
                <w:sz w:val="24"/>
                <w:szCs w:val="24"/>
                <w:lang w:eastAsia="zh-CN"/>
              </w:rPr>
            </w:pPr>
            <w:r w:rsidRPr="006D32D6">
              <w:rPr>
                <w:rFonts w:ascii="Book Antiqua" w:hAnsi="Book Antiqua" w:cs="Times New Roman"/>
                <w:color w:val="000000"/>
                <w:sz w:val="24"/>
                <w:szCs w:val="24"/>
              </w:rPr>
              <w:t>0.65</w:t>
            </w:r>
          </w:p>
          <w:p w:rsidR="00230D9E" w:rsidRPr="006D32D6" w:rsidRDefault="00230D9E" w:rsidP="006D32D6">
            <w:pPr>
              <w:spacing w:after="0" w:line="360" w:lineRule="auto"/>
              <w:jc w:val="both"/>
              <w:rPr>
                <w:rFonts w:ascii="Book Antiqua" w:hAnsi="Book Antiqua" w:cs="Times New Roman"/>
                <w:color w:val="000000"/>
                <w:sz w:val="24"/>
                <w:szCs w:val="24"/>
                <w:lang w:eastAsia="zh-CN"/>
              </w:rPr>
            </w:pPr>
            <w:r w:rsidRPr="006D32D6">
              <w:rPr>
                <w:rFonts w:ascii="Book Antiqua" w:hAnsi="Book Antiqua" w:cs="Times New Roman"/>
                <w:color w:val="000000"/>
                <w:sz w:val="24"/>
                <w:szCs w:val="24"/>
              </w:rPr>
              <w:t>1.14</w:t>
            </w:r>
          </w:p>
          <w:p w:rsidR="00230D9E" w:rsidRPr="006D32D6" w:rsidRDefault="00230D9E" w:rsidP="006D32D6">
            <w:pPr>
              <w:spacing w:after="0" w:line="360" w:lineRule="auto"/>
              <w:jc w:val="both"/>
              <w:rPr>
                <w:rFonts w:ascii="Book Antiqua" w:hAnsi="Book Antiqua" w:cs="Times New Roman"/>
                <w:color w:val="000000"/>
                <w:sz w:val="24"/>
                <w:szCs w:val="24"/>
                <w:lang w:eastAsia="zh-CN"/>
              </w:rPr>
            </w:pPr>
            <w:r w:rsidRPr="006D32D6">
              <w:rPr>
                <w:rFonts w:ascii="Book Antiqua" w:hAnsi="Book Antiqua" w:cs="Times New Roman"/>
                <w:color w:val="000000"/>
                <w:sz w:val="24"/>
                <w:szCs w:val="24"/>
              </w:rPr>
              <w:t>0.32</w:t>
            </w:r>
          </w:p>
          <w:p w:rsidR="00230D9E" w:rsidRPr="006D32D6" w:rsidRDefault="00230D9E" w:rsidP="006D32D6">
            <w:pPr>
              <w:spacing w:after="0" w:line="360" w:lineRule="auto"/>
              <w:jc w:val="both"/>
              <w:rPr>
                <w:rFonts w:ascii="Book Antiqua" w:hAnsi="Book Antiqua" w:cs="Times New Roman"/>
                <w:color w:val="000000"/>
                <w:sz w:val="24"/>
                <w:szCs w:val="24"/>
                <w:lang w:eastAsia="zh-CN"/>
              </w:rPr>
            </w:pPr>
            <w:r w:rsidRPr="006D32D6">
              <w:rPr>
                <w:rFonts w:ascii="Book Antiqua" w:hAnsi="Book Antiqua" w:cs="Times New Roman"/>
                <w:color w:val="000000"/>
                <w:sz w:val="24"/>
                <w:szCs w:val="24"/>
              </w:rPr>
              <w:t>0.16</w:t>
            </w:r>
          </w:p>
        </w:tc>
      </w:tr>
      <w:tr w:rsidR="00230D9E" w:rsidRPr="006D32D6" w:rsidTr="006D32D6">
        <w:tc>
          <w:tcPr>
            <w:tcW w:w="876" w:type="dxa"/>
          </w:tcPr>
          <w:p w:rsidR="00230D9E" w:rsidRPr="006D32D6" w:rsidRDefault="00230D9E" w:rsidP="006D32D6">
            <w:pPr>
              <w:spacing w:after="0" w:line="360" w:lineRule="auto"/>
              <w:jc w:val="both"/>
              <w:rPr>
                <w:rFonts w:ascii="Book Antiqua" w:hAnsi="Book Antiqua" w:cs="Times New Roman"/>
                <w:color w:val="000000"/>
                <w:sz w:val="24"/>
                <w:szCs w:val="24"/>
              </w:rPr>
            </w:pPr>
          </w:p>
        </w:tc>
        <w:tc>
          <w:tcPr>
            <w:tcW w:w="2092" w:type="dxa"/>
          </w:tcPr>
          <w:p w:rsidR="00230D9E" w:rsidRPr="006D32D6" w:rsidRDefault="00230D9E" w:rsidP="006D32D6">
            <w:pPr>
              <w:spacing w:after="0" w:line="360" w:lineRule="auto"/>
              <w:jc w:val="both"/>
              <w:rPr>
                <w:rFonts w:ascii="Book Antiqua" w:hAnsi="Book Antiqua" w:cs="Times New Roman"/>
                <w:color w:val="000000"/>
                <w:sz w:val="24"/>
                <w:szCs w:val="24"/>
              </w:rPr>
            </w:pPr>
          </w:p>
        </w:tc>
        <w:tc>
          <w:tcPr>
            <w:tcW w:w="1208" w:type="dxa"/>
          </w:tcPr>
          <w:p w:rsidR="00230D9E" w:rsidRPr="006D32D6" w:rsidRDefault="00230D9E" w:rsidP="006D32D6">
            <w:pPr>
              <w:spacing w:after="0" w:line="360" w:lineRule="auto"/>
              <w:jc w:val="both"/>
              <w:rPr>
                <w:rFonts w:ascii="Book Antiqua" w:hAnsi="Book Antiqua" w:cs="Times New Roman"/>
                <w:color w:val="000000"/>
                <w:sz w:val="24"/>
                <w:szCs w:val="24"/>
              </w:rPr>
            </w:pPr>
            <w:r w:rsidRPr="006D32D6">
              <w:rPr>
                <w:rFonts w:ascii="Book Antiqua" w:hAnsi="Book Antiqua" w:cs="Times New Roman"/>
                <w:color w:val="000000"/>
                <w:sz w:val="24"/>
                <w:szCs w:val="24"/>
              </w:rPr>
              <w:t>594</w:t>
            </w:r>
          </w:p>
        </w:tc>
        <w:tc>
          <w:tcPr>
            <w:tcW w:w="2502" w:type="dxa"/>
          </w:tcPr>
          <w:p w:rsidR="00230D9E" w:rsidRPr="006D32D6" w:rsidRDefault="00230D9E" w:rsidP="006D32D6">
            <w:pPr>
              <w:spacing w:after="0" w:line="360" w:lineRule="auto"/>
              <w:jc w:val="both"/>
              <w:rPr>
                <w:rFonts w:ascii="Book Antiqua" w:hAnsi="Book Antiqua" w:cs="Times New Roman"/>
                <w:color w:val="000000"/>
                <w:sz w:val="24"/>
                <w:szCs w:val="24"/>
              </w:rPr>
            </w:pPr>
            <w:r w:rsidRPr="006D32D6">
              <w:rPr>
                <w:rFonts w:ascii="Book Antiqua" w:hAnsi="Book Antiqua" w:cs="Times New Roman"/>
                <w:color w:val="000000"/>
                <w:sz w:val="24"/>
                <w:szCs w:val="24"/>
              </w:rPr>
              <w:t>Family rejection</w:t>
            </w:r>
          </w:p>
        </w:tc>
        <w:tc>
          <w:tcPr>
            <w:tcW w:w="810" w:type="dxa"/>
          </w:tcPr>
          <w:p w:rsidR="00230D9E" w:rsidRPr="006D32D6" w:rsidRDefault="00230D9E" w:rsidP="006D32D6">
            <w:pPr>
              <w:spacing w:after="0" w:line="360" w:lineRule="auto"/>
              <w:jc w:val="both"/>
              <w:rPr>
                <w:rFonts w:ascii="Book Antiqua" w:hAnsi="Book Antiqua" w:cs="Times New Roman"/>
                <w:color w:val="000000"/>
                <w:sz w:val="24"/>
                <w:szCs w:val="24"/>
              </w:rPr>
            </w:pPr>
            <w:r w:rsidRPr="006D32D6">
              <w:rPr>
                <w:rFonts w:ascii="Book Antiqua" w:hAnsi="Book Antiqua" w:cs="Times New Roman"/>
                <w:color w:val="000000"/>
                <w:sz w:val="24"/>
                <w:szCs w:val="24"/>
              </w:rPr>
              <w:t>5</w:t>
            </w:r>
          </w:p>
        </w:tc>
        <w:tc>
          <w:tcPr>
            <w:tcW w:w="1368" w:type="dxa"/>
          </w:tcPr>
          <w:p w:rsidR="00230D9E" w:rsidRPr="006D32D6" w:rsidRDefault="00230D9E" w:rsidP="006D32D6">
            <w:pPr>
              <w:spacing w:after="0" w:line="360" w:lineRule="auto"/>
              <w:jc w:val="both"/>
              <w:rPr>
                <w:rFonts w:ascii="Book Antiqua" w:hAnsi="Book Antiqua" w:cs="Times New Roman"/>
                <w:color w:val="000000"/>
                <w:sz w:val="24"/>
                <w:szCs w:val="24"/>
                <w:lang w:eastAsia="zh-CN"/>
              </w:rPr>
            </w:pPr>
            <w:r w:rsidRPr="006D32D6">
              <w:rPr>
                <w:rFonts w:ascii="Book Antiqua" w:hAnsi="Book Antiqua" w:cs="Times New Roman"/>
                <w:color w:val="000000"/>
                <w:sz w:val="24"/>
                <w:szCs w:val="24"/>
              </w:rPr>
              <w:t>0.84</w:t>
            </w:r>
          </w:p>
        </w:tc>
      </w:tr>
      <w:tr w:rsidR="00230D9E" w:rsidRPr="006D32D6" w:rsidTr="006D32D6">
        <w:tc>
          <w:tcPr>
            <w:tcW w:w="876" w:type="dxa"/>
          </w:tcPr>
          <w:p w:rsidR="00230D9E" w:rsidRPr="006D32D6" w:rsidRDefault="00230D9E" w:rsidP="006D32D6">
            <w:pPr>
              <w:spacing w:after="0" w:line="360" w:lineRule="auto"/>
              <w:jc w:val="both"/>
              <w:rPr>
                <w:rFonts w:ascii="Book Antiqua" w:hAnsi="Book Antiqua" w:cs="Times New Roman"/>
                <w:color w:val="000000"/>
                <w:sz w:val="24"/>
                <w:szCs w:val="24"/>
              </w:rPr>
            </w:pPr>
          </w:p>
        </w:tc>
        <w:tc>
          <w:tcPr>
            <w:tcW w:w="2092" w:type="dxa"/>
          </w:tcPr>
          <w:p w:rsidR="00230D9E" w:rsidRPr="006D32D6" w:rsidRDefault="00230D9E" w:rsidP="006D32D6">
            <w:pPr>
              <w:spacing w:after="0" w:line="360" w:lineRule="auto"/>
              <w:jc w:val="both"/>
              <w:rPr>
                <w:rFonts w:ascii="Book Antiqua" w:hAnsi="Book Antiqua" w:cs="Times New Roman"/>
                <w:color w:val="000000"/>
                <w:sz w:val="24"/>
                <w:szCs w:val="24"/>
              </w:rPr>
            </w:pPr>
          </w:p>
        </w:tc>
        <w:tc>
          <w:tcPr>
            <w:tcW w:w="1208" w:type="dxa"/>
          </w:tcPr>
          <w:p w:rsidR="00230D9E" w:rsidRPr="006D32D6" w:rsidRDefault="00230D9E" w:rsidP="006D32D6">
            <w:pPr>
              <w:spacing w:after="0" w:line="360" w:lineRule="auto"/>
              <w:jc w:val="both"/>
              <w:rPr>
                <w:rFonts w:ascii="Book Antiqua" w:hAnsi="Book Antiqua" w:cs="Times New Roman"/>
                <w:color w:val="000000"/>
                <w:sz w:val="24"/>
                <w:szCs w:val="24"/>
              </w:rPr>
            </w:pPr>
          </w:p>
        </w:tc>
        <w:tc>
          <w:tcPr>
            <w:tcW w:w="2502" w:type="dxa"/>
          </w:tcPr>
          <w:p w:rsidR="00230D9E" w:rsidRPr="006D32D6" w:rsidRDefault="00230D9E" w:rsidP="006D32D6">
            <w:pPr>
              <w:spacing w:after="0" w:line="360" w:lineRule="auto"/>
              <w:jc w:val="both"/>
              <w:rPr>
                <w:rFonts w:ascii="Book Antiqua" w:hAnsi="Book Antiqua" w:cs="Times New Roman"/>
                <w:color w:val="000000"/>
                <w:sz w:val="24"/>
                <w:szCs w:val="24"/>
              </w:rPr>
            </w:pPr>
            <w:r w:rsidRPr="006D32D6">
              <w:rPr>
                <w:rFonts w:ascii="Book Antiqua" w:hAnsi="Book Antiqua" w:cs="Times New Roman"/>
                <w:color w:val="000000"/>
                <w:sz w:val="24"/>
                <w:szCs w:val="24"/>
              </w:rPr>
              <w:t>Withdrawal</w:t>
            </w:r>
          </w:p>
        </w:tc>
        <w:tc>
          <w:tcPr>
            <w:tcW w:w="810" w:type="dxa"/>
          </w:tcPr>
          <w:p w:rsidR="00230D9E" w:rsidRPr="006D32D6" w:rsidRDefault="00230D9E" w:rsidP="006D32D6">
            <w:pPr>
              <w:spacing w:after="0" w:line="360" w:lineRule="auto"/>
              <w:jc w:val="both"/>
              <w:rPr>
                <w:rFonts w:ascii="Book Antiqua" w:hAnsi="Book Antiqua" w:cs="Times New Roman"/>
                <w:color w:val="000000"/>
                <w:sz w:val="24"/>
                <w:szCs w:val="24"/>
              </w:rPr>
            </w:pPr>
            <w:r w:rsidRPr="006D32D6">
              <w:rPr>
                <w:rFonts w:ascii="Book Antiqua" w:hAnsi="Book Antiqua" w:cs="Times New Roman"/>
                <w:color w:val="000000"/>
                <w:sz w:val="24"/>
                <w:szCs w:val="24"/>
              </w:rPr>
              <w:t>6</w:t>
            </w:r>
          </w:p>
        </w:tc>
        <w:tc>
          <w:tcPr>
            <w:tcW w:w="1368" w:type="dxa"/>
          </w:tcPr>
          <w:p w:rsidR="00230D9E" w:rsidRPr="006D32D6" w:rsidRDefault="00230D9E" w:rsidP="006D32D6">
            <w:pPr>
              <w:spacing w:after="0" w:line="360" w:lineRule="auto"/>
              <w:jc w:val="both"/>
              <w:rPr>
                <w:rFonts w:ascii="Book Antiqua" w:hAnsi="Book Antiqua" w:cs="Times New Roman"/>
                <w:color w:val="000000"/>
                <w:sz w:val="24"/>
                <w:szCs w:val="24"/>
                <w:lang w:eastAsia="zh-CN"/>
              </w:rPr>
            </w:pPr>
            <w:r w:rsidRPr="006D32D6">
              <w:rPr>
                <w:rFonts w:ascii="Book Antiqua" w:hAnsi="Book Antiqua" w:cs="Times New Roman"/>
                <w:color w:val="000000"/>
                <w:sz w:val="24"/>
                <w:szCs w:val="24"/>
              </w:rPr>
              <w:t>1.01</w:t>
            </w:r>
          </w:p>
        </w:tc>
      </w:tr>
      <w:tr w:rsidR="00230D9E" w:rsidRPr="006D32D6" w:rsidTr="006D32D6">
        <w:tc>
          <w:tcPr>
            <w:tcW w:w="876" w:type="dxa"/>
          </w:tcPr>
          <w:p w:rsidR="00230D9E" w:rsidRPr="006D32D6" w:rsidRDefault="00230D9E" w:rsidP="006D32D6">
            <w:pPr>
              <w:spacing w:after="0" w:line="360" w:lineRule="auto"/>
              <w:jc w:val="both"/>
              <w:rPr>
                <w:rFonts w:ascii="Book Antiqua" w:hAnsi="Book Antiqua" w:cs="Times New Roman"/>
                <w:color w:val="000000"/>
                <w:sz w:val="24"/>
                <w:szCs w:val="24"/>
              </w:rPr>
            </w:pPr>
          </w:p>
        </w:tc>
        <w:tc>
          <w:tcPr>
            <w:tcW w:w="2092" w:type="dxa"/>
          </w:tcPr>
          <w:p w:rsidR="00230D9E" w:rsidRPr="006D32D6" w:rsidRDefault="00230D9E" w:rsidP="006D32D6">
            <w:pPr>
              <w:spacing w:after="0" w:line="360" w:lineRule="auto"/>
              <w:jc w:val="both"/>
              <w:rPr>
                <w:rFonts w:ascii="Book Antiqua" w:hAnsi="Book Antiqua" w:cs="Times New Roman"/>
                <w:color w:val="000000"/>
                <w:sz w:val="24"/>
                <w:szCs w:val="24"/>
              </w:rPr>
            </w:pPr>
            <w:r w:rsidRPr="006D32D6">
              <w:rPr>
                <w:rFonts w:ascii="Book Antiqua" w:hAnsi="Book Antiqua" w:cs="Times New Roman"/>
                <w:color w:val="000000"/>
                <w:sz w:val="24"/>
                <w:szCs w:val="24"/>
              </w:rPr>
              <w:t>Pregnancy test</w:t>
            </w:r>
          </w:p>
        </w:tc>
        <w:tc>
          <w:tcPr>
            <w:tcW w:w="1208" w:type="dxa"/>
          </w:tcPr>
          <w:p w:rsidR="00230D9E" w:rsidRPr="006D32D6" w:rsidRDefault="00230D9E" w:rsidP="006D32D6">
            <w:pPr>
              <w:spacing w:after="0" w:line="360" w:lineRule="auto"/>
              <w:jc w:val="both"/>
              <w:rPr>
                <w:rFonts w:ascii="Book Antiqua" w:hAnsi="Book Antiqua" w:cs="Times New Roman"/>
                <w:color w:val="000000"/>
                <w:sz w:val="24"/>
                <w:szCs w:val="24"/>
              </w:rPr>
            </w:pPr>
            <w:r w:rsidRPr="006D32D6">
              <w:rPr>
                <w:rFonts w:ascii="Book Antiqua" w:hAnsi="Book Antiqua" w:cs="Times New Roman"/>
                <w:color w:val="000000"/>
                <w:sz w:val="24"/>
                <w:szCs w:val="24"/>
              </w:rPr>
              <w:t>583</w:t>
            </w:r>
          </w:p>
        </w:tc>
        <w:tc>
          <w:tcPr>
            <w:tcW w:w="2502" w:type="dxa"/>
          </w:tcPr>
          <w:p w:rsidR="00230D9E" w:rsidRPr="006D32D6" w:rsidRDefault="00230D9E" w:rsidP="006D32D6">
            <w:pPr>
              <w:spacing w:after="0" w:line="360" w:lineRule="auto"/>
              <w:jc w:val="both"/>
              <w:rPr>
                <w:rFonts w:ascii="Book Antiqua" w:hAnsi="Book Antiqua" w:cs="Times New Roman"/>
                <w:color w:val="000000"/>
                <w:sz w:val="24"/>
                <w:szCs w:val="24"/>
              </w:rPr>
            </w:pPr>
            <w:r w:rsidRPr="006D32D6">
              <w:rPr>
                <w:rFonts w:ascii="Book Antiqua" w:hAnsi="Book Antiqua" w:cs="Times New Roman"/>
                <w:color w:val="000000"/>
                <w:sz w:val="24"/>
                <w:szCs w:val="24"/>
              </w:rPr>
              <w:t>Positive test</w:t>
            </w:r>
          </w:p>
        </w:tc>
        <w:tc>
          <w:tcPr>
            <w:tcW w:w="810" w:type="dxa"/>
          </w:tcPr>
          <w:p w:rsidR="00230D9E" w:rsidRPr="006D32D6" w:rsidRDefault="00230D9E" w:rsidP="006D32D6">
            <w:pPr>
              <w:spacing w:after="0" w:line="360" w:lineRule="auto"/>
              <w:jc w:val="both"/>
              <w:rPr>
                <w:rFonts w:ascii="Book Antiqua" w:hAnsi="Book Antiqua" w:cs="Times New Roman"/>
                <w:color w:val="000000"/>
                <w:sz w:val="24"/>
                <w:szCs w:val="24"/>
              </w:rPr>
            </w:pPr>
            <w:r w:rsidRPr="006D32D6">
              <w:rPr>
                <w:rFonts w:ascii="Book Antiqua" w:hAnsi="Book Antiqua" w:cs="Times New Roman"/>
                <w:color w:val="000000"/>
                <w:sz w:val="24"/>
                <w:szCs w:val="24"/>
              </w:rPr>
              <w:t>16</w:t>
            </w:r>
          </w:p>
        </w:tc>
        <w:tc>
          <w:tcPr>
            <w:tcW w:w="1368" w:type="dxa"/>
          </w:tcPr>
          <w:p w:rsidR="00230D9E" w:rsidRPr="006D32D6" w:rsidRDefault="00230D9E" w:rsidP="006D32D6">
            <w:pPr>
              <w:spacing w:after="0" w:line="360" w:lineRule="auto"/>
              <w:jc w:val="both"/>
              <w:rPr>
                <w:rFonts w:ascii="Book Antiqua" w:hAnsi="Book Antiqua" w:cs="Times New Roman"/>
                <w:color w:val="000000"/>
                <w:sz w:val="24"/>
                <w:szCs w:val="24"/>
                <w:lang w:eastAsia="zh-CN"/>
              </w:rPr>
            </w:pPr>
            <w:r w:rsidRPr="006D32D6">
              <w:rPr>
                <w:rFonts w:ascii="Book Antiqua" w:hAnsi="Book Antiqua" w:cs="Times New Roman"/>
                <w:color w:val="000000"/>
                <w:sz w:val="24"/>
                <w:szCs w:val="24"/>
              </w:rPr>
              <w:t>2.74</w:t>
            </w:r>
          </w:p>
        </w:tc>
      </w:tr>
      <w:tr w:rsidR="00230D9E" w:rsidRPr="006D32D6" w:rsidTr="006D32D6">
        <w:tc>
          <w:tcPr>
            <w:tcW w:w="876" w:type="dxa"/>
          </w:tcPr>
          <w:p w:rsidR="00230D9E" w:rsidRPr="006D32D6" w:rsidRDefault="00230D9E" w:rsidP="006D32D6">
            <w:pPr>
              <w:spacing w:after="0" w:line="360" w:lineRule="auto"/>
              <w:jc w:val="both"/>
              <w:rPr>
                <w:rFonts w:ascii="Book Antiqua" w:hAnsi="Book Antiqua" w:cs="Times New Roman"/>
                <w:color w:val="000000"/>
                <w:sz w:val="24"/>
                <w:szCs w:val="24"/>
              </w:rPr>
            </w:pPr>
          </w:p>
        </w:tc>
        <w:tc>
          <w:tcPr>
            <w:tcW w:w="2092" w:type="dxa"/>
          </w:tcPr>
          <w:p w:rsidR="00230D9E" w:rsidRPr="006D32D6" w:rsidRDefault="00230D9E" w:rsidP="006D32D6">
            <w:pPr>
              <w:spacing w:after="0" w:line="360" w:lineRule="auto"/>
              <w:jc w:val="both"/>
              <w:rPr>
                <w:rFonts w:ascii="Book Antiqua" w:hAnsi="Book Antiqua" w:cs="Times New Roman"/>
                <w:color w:val="000000"/>
                <w:sz w:val="24"/>
                <w:szCs w:val="24"/>
              </w:rPr>
            </w:pPr>
            <w:r w:rsidRPr="006D32D6">
              <w:rPr>
                <w:rFonts w:ascii="Book Antiqua" w:hAnsi="Book Antiqua" w:cs="Times New Roman"/>
                <w:color w:val="000000"/>
                <w:sz w:val="24"/>
                <w:szCs w:val="24"/>
              </w:rPr>
              <w:t>Abdominal US</w:t>
            </w:r>
          </w:p>
        </w:tc>
        <w:tc>
          <w:tcPr>
            <w:tcW w:w="1208" w:type="dxa"/>
          </w:tcPr>
          <w:p w:rsidR="00230D9E" w:rsidRPr="006D32D6" w:rsidRDefault="00230D9E" w:rsidP="006D32D6">
            <w:pPr>
              <w:spacing w:after="0" w:line="360" w:lineRule="auto"/>
              <w:jc w:val="both"/>
              <w:rPr>
                <w:rFonts w:ascii="Book Antiqua" w:hAnsi="Book Antiqua" w:cs="Times New Roman"/>
                <w:color w:val="000000"/>
                <w:sz w:val="24"/>
                <w:szCs w:val="24"/>
              </w:rPr>
            </w:pPr>
            <w:r w:rsidRPr="006D32D6">
              <w:rPr>
                <w:rFonts w:ascii="Book Antiqua" w:hAnsi="Book Antiqua" w:cs="Times New Roman"/>
                <w:color w:val="000000"/>
                <w:sz w:val="24"/>
                <w:szCs w:val="24"/>
              </w:rPr>
              <w:t>567</w:t>
            </w:r>
          </w:p>
        </w:tc>
        <w:tc>
          <w:tcPr>
            <w:tcW w:w="2502" w:type="dxa"/>
          </w:tcPr>
          <w:p w:rsidR="00230D9E" w:rsidRPr="006D32D6" w:rsidRDefault="00230D9E" w:rsidP="006D32D6">
            <w:pPr>
              <w:spacing w:after="0" w:line="360" w:lineRule="auto"/>
              <w:jc w:val="both"/>
              <w:rPr>
                <w:rFonts w:ascii="Book Antiqua" w:hAnsi="Book Antiqua" w:cs="Times New Roman"/>
                <w:color w:val="000000"/>
                <w:sz w:val="24"/>
                <w:szCs w:val="24"/>
              </w:rPr>
            </w:pPr>
            <w:r w:rsidRPr="006D32D6">
              <w:rPr>
                <w:rFonts w:ascii="Book Antiqua" w:hAnsi="Book Antiqua" w:cs="Times New Roman"/>
                <w:color w:val="000000"/>
                <w:sz w:val="24"/>
                <w:szCs w:val="24"/>
              </w:rPr>
              <w:t>- Splenomegally</w:t>
            </w:r>
          </w:p>
          <w:p w:rsidR="00230D9E" w:rsidRPr="006D32D6" w:rsidRDefault="00230D9E" w:rsidP="006D32D6">
            <w:pPr>
              <w:spacing w:after="0" w:line="360" w:lineRule="auto"/>
              <w:jc w:val="both"/>
              <w:rPr>
                <w:rFonts w:ascii="Book Antiqua" w:hAnsi="Book Antiqua" w:cs="Times New Roman"/>
                <w:color w:val="000000"/>
                <w:sz w:val="24"/>
                <w:szCs w:val="24"/>
              </w:rPr>
            </w:pPr>
            <w:r w:rsidRPr="006D32D6">
              <w:rPr>
                <w:rFonts w:ascii="Book Antiqua" w:hAnsi="Book Antiqua" w:cs="Times New Roman"/>
                <w:color w:val="000000"/>
                <w:sz w:val="24"/>
                <w:szCs w:val="24"/>
              </w:rPr>
              <w:t>- Fatty liver</w:t>
            </w:r>
          </w:p>
        </w:tc>
        <w:tc>
          <w:tcPr>
            <w:tcW w:w="810" w:type="dxa"/>
          </w:tcPr>
          <w:p w:rsidR="00230D9E" w:rsidRPr="006D32D6" w:rsidRDefault="00230D9E" w:rsidP="006D32D6">
            <w:pPr>
              <w:spacing w:after="0" w:line="360" w:lineRule="auto"/>
              <w:jc w:val="both"/>
              <w:rPr>
                <w:rFonts w:ascii="Book Antiqua" w:hAnsi="Book Antiqua" w:cs="Times New Roman"/>
                <w:color w:val="000000"/>
                <w:sz w:val="24"/>
                <w:szCs w:val="24"/>
              </w:rPr>
            </w:pPr>
            <w:r w:rsidRPr="006D32D6">
              <w:rPr>
                <w:rFonts w:ascii="Book Antiqua" w:hAnsi="Book Antiqua" w:cs="Times New Roman"/>
                <w:color w:val="000000"/>
                <w:sz w:val="24"/>
                <w:szCs w:val="24"/>
              </w:rPr>
              <w:t>1</w:t>
            </w:r>
          </w:p>
          <w:p w:rsidR="00230D9E" w:rsidRPr="006D32D6" w:rsidRDefault="00230D9E" w:rsidP="006D32D6">
            <w:pPr>
              <w:spacing w:after="0" w:line="360" w:lineRule="auto"/>
              <w:jc w:val="both"/>
              <w:rPr>
                <w:rFonts w:ascii="Book Antiqua" w:hAnsi="Book Antiqua" w:cs="Times New Roman"/>
                <w:color w:val="000000"/>
                <w:sz w:val="24"/>
                <w:szCs w:val="24"/>
              </w:rPr>
            </w:pPr>
            <w:r w:rsidRPr="006D32D6">
              <w:rPr>
                <w:rFonts w:ascii="Book Antiqua" w:hAnsi="Book Antiqua" w:cs="Times New Roman"/>
                <w:color w:val="000000"/>
                <w:sz w:val="24"/>
                <w:szCs w:val="24"/>
              </w:rPr>
              <w:t>1</w:t>
            </w:r>
          </w:p>
        </w:tc>
        <w:tc>
          <w:tcPr>
            <w:tcW w:w="1368" w:type="dxa"/>
          </w:tcPr>
          <w:p w:rsidR="00230D9E" w:rsidRPr="006D32D6" w:rsidRDefault="00230D9E" w:rsidP="006D32D6">
            <w:pPr>
              <w:spacing w:after="0" w:line="360" w:lineRule="auto"/>
              <w:jc w:val="both"/>
              <w:rPr>
                <w:rFonts w:ascii="Book Antiqua" w:hAnsi="Book Antiqua" w:cs="Times New Roman"/>
                <w:color w:val="000000"/>
                <w:sz w:val="24"/>
                <w:szCs w:val="24"/>
                <w:lang w:eastAsia="zh-CN"/>
              </w:rPr>
            </w:pPr>
            <w:r w:rsidRPr="006D32D6">
              <w:rPr>
                <w:rFonts w:ascii="Book Antiqua" w:hAnsi="Book Antiqua" w:cs="Times New Roman"/>
                <w:color w:val="000000"/>
                <w:sz w:val="24"/>
                <w:szCs w:val="24"/>
              </w:rPr>
              <w:t>0.17</w:t>
            </w:r>
          </w:p>
          <w:p w:rsidR="00230D9E" w:rsidRPr="006D32D6" w:rsidRDefault="00230D9E" w:rsidP="006D32D6">
            <w:pPr>
              <w:spacing w:after="0" w:line="360" w:lineRule="auto"/>
              <w:jc w:val="both"/>
              <w:rPr>
                <w:rFonts w:ascii="Book Antiqua" w:hAnsi="Book Antiqua" w:cs="Times New Roman"/>
                <w:color w:val="000000"/>
                <w:sz w:val="24"/>
                <w:szCs w:val="24"/>
                <w:lang w:eastAsia="zh-CN"/>
              </w:rPr>
            </w:pPr>
            <w:r w:rsidRPr="006D32D6">
              <w:rPr>
                <w:rFonts w:ascii="Book Antiqua" w:hAnsi="Book Antiqua" w:cs="Times New Roman"/>
                <w:color w:val="000000"/>
                <w:sz w:val="24"/>
                <w:szCs w:val="24"/>
              </w:rPr>
              <w:t>0.17</w:t>
            </w:r>
          </w:p>
        </w:tc>
      </w:tr>
      <w:tr w:rsidR="00230D9E" w:rsidRPr="006D32D6" w:rsidTr="006D32D6">
        <w:tc>
          <w:tcPr>
            <w:tcW w:w="876" w:type="dxa"/>
          </w:tcPr>
          <w:p w:rsidR="00230D9E" w:rsidRPr="006D32D6" w:rsidRDefault="00230D9E" w:rsidP="006D32D6">
            <w:pPr>
              <w:spacing w:after="0" w:line="360" w:lineRule="auto"/>
              <w:jc w:val="both"/>
              <w:rPr>
                <w:rFonts w:ascii="Book Antiqua" w:hAnsi="Book Antiqua" w:cs="Times New Roman"/>
                <w:color w:val="000000"/>
                <w:sz w:val="24"/>
                <w:szCs w:val="24"/>
              </w:rPr>
            </w:pPr>
          </w:p>
        </w:tc>
        <w:tc>
          <w:tcPr>
            <w:tcW w:w="2092" w:type="dxa"/>
          </w:tcPr>
          <w:p w:rsidR="00230D9E" w:rsidRPr="006D32D6" w:rsidRDefault="00230D9E" w:rsidP="006D32D6">
            <w:pPr>
              <w:spacing w:after="0" w:line="360" w:lineRule="auto"/>
              <w:jc w:val="both"/>
              <w:rPr>
                <w:rFonts w:ascii="Book Antiqua" w:hAnsi="Book Antiqua" w:cs="Times New Roman"/>
                <w:color w:val="000000"/>
                <w:sz w:val="24"/>
                <w:szCs w:val="24"/>
              </w:rPr>
            </w:pPr>
          </w:p>
        </w:tc>
        <w:tc>
          <w:tcPr>
            <w:tcW w:w="1208" w:type="dxa"/>
          </w:tcPr>
          <w:p w:rsidR="00230D9E" w:rsidRPr="006D32D6" w:rsidRDefault="00230D9E" w:rsidP="006D32D6">
            <w:pPr>
              <w:spacing w:after="0" w:line="360" w:lineRule="auto"/>
              <w:jc w:val="both"/>
              <w:rPr>
                <w:rFonts w:ascii="Book Antiqua" w:hAnsi="Book Antiqua" w:cs="Times New Roman"/>
                <w:color w:val="000000"/>
                <w:sz w:val="24"/>
                <w:szCs w:val="24"/>
              </w:rPr>
            </w:pPr>
            <w:r w:rsidRPr="006D32D6">
              <w:rPr>
                <w:rFonts w:ascii="Book Antiqua" w:hAnsi="Book Antiqua" w:cs="Times New Roman"/>
                <w:color w:val="000000"/>
                <w:sz w:val="24"/>
                <w:szCs w:val="24"/>
              </w:rPr>
              <w:t>565</w:t>
            </w:r>
          </w:p>
        </w:tc>
        <w:tc>
          <w:tcPr>
            <w:tcW w:w="2502" w:type="dxa"/>
          </w:tcPr>
          <w:p w:rsidR="00230D9E" w:rsidRPr="006D32D6" w:rsidRDefault="00230D9E" w:rsidP="006D32D6">
            <w:pPr>
              <w:spacing w:after="0" w:line="360" w:lineRule="auto"/>
              <w:jc w:val="both"/>
              <w:rPr>
                <w:rFonts w:ascii="Book Antiqua" w:hAnsi="Book Antiqua" w:cs="Times New Roman"/>
                <w:color w:val="000000"/>
                <w:sz w:val="24"/>
                <w:szCs w:val="24"/>
              </w:rPr>
            </w:pPr>
            <w:r w:rsidRPr="006D32D6">
              <w:rPr>
                <w:rFonts w:ascii="Book Antiqua" w:hAnsi="Book Antiqua" w:cs="Times New Roman"/>
                <w:color w:val="000000"/>
                <w:sz w:val="24"/>
                <w:szCs w:val="24"/>
              </w:rPr>
              <w:t>Withdrawal</w:t>
            </w:r>
          </w:p>
        </w:tc>
        <w:tc>
          <w:tcPr>
            <w:tcW w:w="810" w:type="dxa"/>
          </w:tcPr>
          <w:p w:rsidR="00230D9E" w:rsidRPr="006D32D6" w:rsidRDefault="00230D9E" w:rsidP="006D32D6">
            <w:pPr>
              <w:spacing w:after="0" w:line="360" w:lineRule="auto"/>
              <w:jc w:val="both"/>
              <w:rPr>
                <w:rFonts w:ascii="Book Antiqua" w:hAnsi="Book Antiqua" w:cs="Times New Roman"/>
                <w:color w:val="000000"/>
                <w:sz w:val="24"/>
                <w:szCs w:val="24"/>
              </w:rPr>
            </w:pPr>
            <w:r w:rsidRPr="006D32D6">
              <w:rPr>
                <w:rFonts w:ascii="Book Antiqua" w:hAnsi="Book Antiqua" w:cs="Times New Roman"/>
                <w:color w:val="000000"/>
                <w:sz w:val="24"/>
                <w:szCs w:val="24"/>
              </w:rPr>
              <w:t>29</w:t>
            </w:r>
          </w:p>
        </w:tc>
        <w:tc>
          <w:tcPr>
            <w:tcW w:w="1368" w:type="dxa"/>
          </w:tcPr>
          <w:p w:rsidR="00230D9E" w:rsidRPr="006D32D6" w:rsidRDefault="00230D9E" w:rsidP="006D32D6">
            <w:pPr>
              <w:spacing w:after="0" w:line="360" w:lineRule="auto"/>
              <w:jc w:val="both"/>
              <w:rPr>
                <w:rFonts w:ascii="Book Antiqua" w:hAnsi="Book Antiqua" w:cs="Times New Roman"/>
                <w:color w:val="000000"/>
                <w:sz w:val="24"/>
                <w:szCs w:val="24"/>
                <w:lang w:eastAsia="zh-CN"/>
              </w:rPr>
            </w:pPr>
            <w:r w:rsidRPr="006D32D6">
              <w:rPr>
                <w:rFonts w:ascii="Book Antiqua" w:hAnsi="Book Antiqua" w:cs="Times New Roman"/>
                <w:color w:val="000000"/>
                <w:sz w:val="24"/>
                <w:szCs w:val="24"/>
              </w:rPr>
              <w:t>5.13</w:t>
            </w:r>
          </w:p>
        </w:tc>
      </w:tr>
      <w:tr w:rsidR="00230D9E" w:rsidRPr="006D32D6" w:rsidTr="006D32D6">
        <w:tc>
          <w:tcPr>
            <w:tcW w:w="876" w:type="dxa"/>
          </w:tcPr>
          <w:p w:rsidR="00230D9E" w:rsidRPr="006D32D6" w:rsidRDefault="00230D9E" w:rsidP="006D32D6">
            <w:pPr>
              <w:spacing w:after="0" w:line="360" w:lineRule="auto"/>
              <w:jc w:val="both"/>
              <w:rPr>
                <w:rFonts w:ascii="Book Antiqua" w:hAnsi="Book Antiqua" w:cs="Times New Roman"/>
                <w:color w:val="000000"/>
                <w:sz w:val="24"/>
                <w:szCs w:val="24"/>
              </w:rPr>
            </w:pPr>
          </w:p>
        </w:tc>
        <w:tc>
          <w:tcPr>
            <w:tcW w:w="2092" w:type="dxa"/>
          </w:tcPr>
          <w:p w:rsidR="00230D9E" w:rsidRPr="006D32D6" w:rsidRDefault="00230D9E" w:rsidP="006D32D6">
            <w:pPr>
              <w:spacing w:after="0" w:line="360" w:lineRule="auto"/>
              <w:jc w:val="both"/>
              <w:rPr>
                <w:rFonts w:ascii="Book Antiqua" w:hAnsi="Book Antiqua" w:cs="Times New Roman"/>
                <w:color w:val="000000"/>
                <w:sz w:val="24"/>
                <w:szCs w:val="24"/>
              </w:rPr>
            </w:pPr>
            <w:r w:rsidRPr="006D32D6">
              <w:rPr>
                <w:rFonts w:ascii="Book Antiqua" w:hAnsi="Book Antiqua" w:cs="Times New Roman"/>
                <w:color w:val="000000"/>
                <w:sz w:val="24"/>
                <w:szCs w:val="24"/>
              </w:rPr>
              <w:t xml:space="preserve">Serological assessment </w:t>
            </w:r>
          </w:p>
        </w:tc>
        <w:tc>
          <w:tcPr>
            <w:tcW w:w="1208" w:type="dxa"/>
          </w:tcPr>
          <w:p w:rsidR="00230D9E" w:rsidRPr="006D32D6" w:rsidRDefault="00230D9E" w:rsidP="006D32D6">
            <w:pPr>
              <w:spacing w:after="0" w:line="360" w:lineRule="auto"/>
              <w:jc w:val="both"/>
              <w:rPr>
                <w:rFonts w:ascii="Book Antiqua" w:hAnsi="Book Antiqua" w:cs="Times New Roman"/>
                <w:color w:val="000000"/>
                <w:sz w:val="24"/>
                <w:szCs w:val="24"/>
              </w:rPr>
            </w:pPr>
            <w:r w:rsidRPr="006D32D6">
              <w:rPr>
                <w:rFonts w:ascii="Book Antiqua" w:hAnsi="Book Antiqua" w:cs="Times New Roman"/>
                <w:color w:val="000000"/>
                <w:sz w:val="24"/>
                <w:szCs w:val="24"/>
              </w:rPr>
              <w:t>536</w:t>
            </w:r>
          </w:p>
        </w:tc>
        <w:tc>
          <w:tcPr>
            <w:tcW w:w="2502" w:type="dxa"/>
          </w:tcPr>
          <w:p w:rsidR="00230D9E" w:rsidRPr="006D32D6" w:rsidRDefault="00230D9E" w:rsidP="006D32D6">
            <w:pPr>
              <w:spacing w:after="0" w:line="360" w:lineRule="auto"/>
              <w:jc w:val="both"/>
              <w:rPr>
                <w:rFonts w:ascii="Book Antiqua" w:hAnsi="Book Antiqua" w:cs="Times New Roman"/>
                <w:color w:val="000000"/>
                <w:sz w:val="24"/>
                <w:szCs w:val="24"/>
              </w:rPr>
            </w:pPr>
            <w:r w:rsidRPr="006D32D6">
              <w:rPr>
                <w:rFonts w:ascii="Book Antiqua" w:hAnsi="Book Antiqua" w:cs="Times New Roman"/>
                <w:color w:val="000000"/>
                <w:sz w:val="24"/>
                <w:szCs w:val="24"/>
              </w:rPr>
              <w:t>- HCV positive</w:t>
            </w:r>
          </w:p>
          <w:p w:rsidR="00230D9E" w:rsidRPr="006D32D6" w:rsidRDefault="00230D9E" w:rsidP="006D32D6">
            <w:pPr>
              <w:spacing w:after="0" w:line="360" w:lineRule="auto"/>
              <w:jc w:val="both"/>
              <w:rPr>
                <w:rFonts w:ascii="Book Antiqua" w:hAnsi="Book Antiqua" w:cs="Times New Roman"/>
                <w:color w:val="000000"/>
                <w:sz w:val="24"/>
                <w:szCs w:val="24"/>
              </w:rPr>
            </w:pPr>
            <w:r w:rsidRPr="006D32D6">
              <w:rPr>
                <w:rFonts w:ascii="Book Antiqua" w:hAnsi="Book Antiqua" w:cs="Times New Roman"/>
                <w:color w:val="000000"/>
                <w:sz w:val="24"/>
                <w:szCs w:val="24"/>
              </w:rPr>
              <w:t>- HBV positive</w:t>
            </w:r>
          </w:p>
          <w:p w:rsidR="00230D9E" w:rsidRPr="006D32D6" w:rsidRDefault="00230D9E" w:rsidP="006D32D6">
            <w:pPr>
              <w:spacing w:after="0" w:line="360" w:lineRule="auto"/>
              <w:jc w:val="both"/>
              <w:rPr>
                <w:rFonts w:ascii="Book Antiqua" w:hAnsi="Book Antiqua" w:cs="Times New Roman"/>
                <w:color w:val="000000"/>
                <w:sz w:val="24"/>
                <w:szCs w:val="24"/>
              </w:rPr>
            </w:pPr>
            <w:r w:rsidRPr="006D32D6">
              <w:rPr>
                <w:rFonts w:ascii="Book Antiqua" w:hAnsi="Book Antiqua" w:cs="Times New Roman"/>
                <w:color w:val="000000"/>
                <w:sz w:val="24"/>
                <w:szCs w:val="24"/>
              </w:rPr>
              <w:t>- CMV positive</w:t>
            </w:r>
          </w:p>
          <w:p w:rsidR="00230D9E" w:rsidRPr="006D32D6" w:rsidRDefault="00230D9E" w:rsidP="006D32D6">
            <w:pPr>
              <w:spacing w:after="0" w:line="360" w:lineRule="auto"/>
              <w:jc w:val="both"/>
              <w:rPr>
                <w:rFonts w:ascii="Book Antiqua" w:hAnsi="Book Antiqua" w:cs="Times New Roman"/>
                <w:color w:val="000000"/>
                <w:sz w:val="24"/>
                <w:szCs w:val="24"/>
              </w:rPr>
            </w:pPr>
            <w:r w:rsidRPr="006D32D6">
              <w:rPr>
                <w:rFonts w:ascii="Book Antiqua" w:hAnsi="Book Antiqua" w:cs="Times New Roman"/>
                <w:color w:val="000000"/>
                <w:sz w:val="24"/>
                <w:szCs w:val="24"/>
              </w:rPr>
              <w:t>- EBV positive</w:t>
            </w:r>
          </w:p>
          <w:p w:rsidR="00230D9E" w:rsidRPr="006D32D6" w:rsidRDefault="00230D9E" w:rsidP="006D32D6">
            <w:pPr>
              <w:spacing w:after="0" w:line="360" w:lineRule="auto"/>
              <w:jc w:val="both"/>
              <w:rPr>
                <w:rFonts w:ascii="Book Antiqua" w:hAnsi="Book Antiqua" w:cs="Times New Roman"/>
                <w:color w:val="000000"/>
                <w:sz w:val="24"/>
                <w:szCs w:val="24"/>
              </w:rPr>
            </w:pPr>
            <w:r w:rsidRPr="006D32D6">
              <w:rPr>
                <w:rFonts w:ascii="Book Antiqua" w:hAnsi="Book Antiqua" w:cs="Times New Roman"/>
                <w:color w:val="000000"/>
                <w:sz w:val="24"/>
                <w:szCs w:val="24"/>
              </w:rPr>
              <w:t xml:space="preserve">- HCV </w:t>
            </w:r>
            <w:r w:rsidRPr="006D32D6">
              <w:rPr>
                <w:rFonts w:ascii="Book Antiqua" w:hAnsi="Book Antiqua" w:cs="Times New Roman"/>
                <w:color w:val="000000"/>
                <w:sz w:val="24"/>
                <w:szCs w:val="24"/>
                <w:lang w:eastAsia="zh-CN"/>
              </w:rPr>
              <w:t>and</w:t>
            </w:r>
            <w:r w:rsidRPr="006D32D6">
              <w:rPr>
                <w:rFonts w:ascii="Book Antiqua" w:hAnsi="Book Antiqua" w:cs="Times New Roman"/>
                <w:color w:val="000000"/>
                <w:sz w:val="24"/>
                <w:szCs w:val="24"/>
              </w:rPr>
              <w:t xml:space="preserve"> HBV positive</w:t>
            </w:r>
          </w:p>
          <w:p w:rsidR="00230D9E" w:rsidRPr="006D32D6" w:rsidRDefault="00230D9E" w:rsidP="006D32D6">
            <w:pPr>
              <w:spacing w:after="0" w:line="360" w:lineRule="auto"/>
              <w:jc w:val="both"/>
              <w:rPr>
                <w:rFonts w:ascii="Book Antiqua" w:hAnsi="Book Antiqua" w:cs="Times New Roman"/>
                <w:color w:val="000000"/>
                <w:sz w:val="24"/>
                <w:szCs w:val="24"/>
              </w:rPr>
            </w:pPr>
            <w:r w:rsidRPr="006D32D6">
              <w:rPr>
                <w:rFonts w:ascii="Book Antiqua" w:hAnsi="Book Antiqua" w:cs="Times New Roman"/>
                <w:color w:val="000000"/>
                <w:sz w:val="24"/>
                <w:szCs w:val="24"/>
              </w:rPr>
              <w:t xml:space="preserve">- HCV </w:t>
            </w:r>
            <w:r w:rsidRPr="006D32D6">
              <w:rPr>
                <w:rFonts w:ascii="Book Antiqua" w:hAnsi="Book Antiqua" w:cs="Times New Roman"/>
                <w:color w:val="000000"/>
                <w:sz w:val="24"/>
                <w:szCs w:val="24"/>
                <w:lang w:eastAsia="zh-CN"/>
              </w:rPr>
              <w:t>and</w:t>
            </w:r>
            <w:r w:rsidRPr="006D32D6">
              <w:rPr>
                <w:rFonts w:ascii="Book Antiqua" w:hAnsi="Book Antiqua" w:cs="Times New Roman"/>
                <w:color w:val="000000"/>
                <w:sz w:val="24"/>
                <w:szCs w:val="24"/>
              </w:rPr>
              <w:t xml:space="preserve"> CMV positive</w:t>
            </w:r>
          </w:p>
        </w:tc>
        <w:tc>
          <w:tcPr>
            <w:tcW w:w="810" w:type="dxa"/>
          </w:tcPr>
          <w:p w:rsidR="00230D9E" w:rsidRPr="006D32D6" w:rsidRDefault="00230D9E" w:rsidP="006D32D6">
            <w:pPr>
              <w:spacing w:after="0" w:line="360" w:lineRule="auto"/>
              <w:jc w:val="both"/>
              <w:rPr>
                <w:rFonts w:ascii="Book Antiqua" w:hAnsi="Book Antiqua" w:cs="Times New Roman"/>
                <w:color w:val="000000"/>
                <w:sz w:val="24"/>
                <w:szCs w:val="24"/>
              </w:rPr>
            </w:pPr>
            <w:r w:rsidRPr="006D32D6">
              <w:rPr>
                <w:rFonts w:ascii="Book Antiqua" w:hAnsi="Book Antiqua" w:cs="Times New Roman"/>
                <w:color w:val="000000"/>
                <w:sz w:val="24"/>
                <w:szCs w:val="24"/>
              </w:rPr>
              <w:t>39</w:t>
            </w:r>
          </w:p>
          <w:p w:rsidR="00230D9E" w:rsidRPr="006D32D6" w:rsidRDefault="00230D9E" w:rsidP="006D32D6">
            <w:pPr>
              <w:spacing w:after="0" w:line="360" w:lineRule="auto"/>
              <w:jc w:val="both"/>
              <w:rPr>
                <w:rFonts w:ascii="Book Antiqua" w:hAnsi="Book Antiqua" w:cs="Times New Roman"/>
                <w:color w:val="000000"/>
                <w:sz w:val="24"/>
                <w:szCs w:val="24"/>
              </w:rPr>
            </w:pPr>
            <w:r w:rsidRPr="006D32D6">
              <w:rPr>
                <w:rFonts w:ascii="Book Antiqua" w:hAnsi="Book Antiqua" w:cs="Times New Roman"/>
                <w:color w:val="000000"/>
                <w:sz w:val="24"/>
                <w:szCs w:val="24"/>
              </w:rPr>
              <w:t>34</w:t>
            </w:r>
          </w:p>
          <w:p w:rsidR="00230D9E" w:rsidRPr="006D32D6" w:rsidRDefault="00230D9E" w:rsidP="006D32D6">
            <w:pPr>
              <w:spacing w:after="0" w:line="360" w:lineRule="auto"/>
              <w:jc w:val="both"/>
              <w:rPr>
                <w:rFonts w:ascii="Book Antiqua" w:hAnsi="Book Antiqua" w:cs="Times New Roman"/>
                <w:color w:val="000000"/>
                <w:sz w:val="24"/>
                <w:szCs w:val="24"/>
              </w:rPr>
            </w:pPr>
            <w:r w:rsidRPr="006D32D6">
              <w:rPr>
                <w:rFonts w:ascii="Book Antiqua" w:hAnsi="Book Antiqua" w:cs="Times New Roman"/>
                <w:color w:val="000000"/>
                <w:sz w:val="24"/>
                <w:szCs w:val="24"/>
              </w:rPr>
              <w:t>7</w:t>
            </w:r>
          </w:p>
          <w:p w:rsidR="00230D9E" w:rsidRPr="006D32D6" w:rsidRDefault="00230D9E" w:rsidP="006D32D6">
            <w:pPr>
              <w:spacing w:after="0" w:line="360" w:lineRule="auto"/>
              <w:jc w:val="both"/>
              <w:rPr>
                <w:rFonts w:ascii="Book Antiqua" w:hAnsi="Book Antiqua" w:cs="Times New Roman"/>
                <w:color w:val="000000"/>
                <w:sz w:val="24"/>
                <w:szCs w:val="24"/>
              </w:rPr>
            </w:pPr>
            <w:r w:rsidRPr="006D32D6">
              <w:rPr>
                <w:rFonts w:ascii="Book Antiqua" w:hAnsi="Book Antiqua" w:cs="Times New Roman"/>
                <w:color w:val="000000"/>
                <w:sz w:val="24"/>
                <w:szCs w:val="24"/>
              </w:rPr>
              <w:t>1</w:t>
            </w:r>
          </w:p>
          <w:p w:rsidR="00230D9E" w:rsidRPr="006D32D6" w:rsidRDefault="00230D9E" w:rsidP="006D32D6">
            <w:pPr>
              <w:spacing w:after="0" w:line="360" w:lineRule="auto"/>
              <w:jc w:val="both"/>
              <w:rPr>
                <w:rFonts w:ascii="Book Antiqua" w:hAnsi="Book Antiqua" w:cs="Times New Roman"/>
                <w:color w:val="000000"/>
                <w:sz w:val="24"/>
                <w:szCs w:val="24"/>
              </w:rPr>
            </w:pPr>
            <w:r w:rsidRPr="006D32D6">
              <w:rPr>
                <w:rFonts w:ascii="Book Antiqua" w:hAnsi="Book Antiqua" w:cs="Times New Roman"/>
                <w:color w:val="000000"/>
                <w:sz w:val="24"/>
                <w:szCs w:val="24"/>
              </w:rPr>
              <w:t>6</w:t>
            </w:r>
          </w:p>
          <w:p w:rsidR="00230D9E" w:rsidRPr="006D32D6" w:rsidRDefault="00230D9E" w:rsidP="006D32D6">
            <w:pPr>
              <w:spacing w:after="0" w:line="360" w:lineRule="auto"/>
              <w:jc w:val="both"/>
              <w:rPr>
                <w:rFonts w:ascii="Book Antiqua" w:hAnsi="Book Antiqua" w:cs="Times New Roman"/>
                <w:color w:val="000000"/>
                <w:sz w:val="24"/>
                <w:szCs w:val="24"/>
              </w:rPr>
            </w:pPr>
            <w:r w:rsidRPr="006D32D6">
              <w:rPr>
                <w:rFonts w:ascii="Book Antiqua" w:hAnsi="Book Antiqua" w:cs="Times New Roman"/>
                <w:color w:val="000000"/>
                <w:sz w:val="24"/>
                <w:szCs w:val="24"/>
              </w:rPr>
              <w:t>1</w:t>
            </w:r>
          </w:p>
        </w:tc>
        <w:tc>
          <w:tcPr>
            <w:tcW w:w="1368" w:type="dxa"/>
          </w:tcPr>
          <w:p w:rsidR="00230D9E" w:rsidRPr="006D32D6" w:rsidRDefault="00230D9E" w:rsidP="006D32D6">
            <w:pPr>
              <w:spacing w:after="0" w:line="360" w:lineRule="auto"/>
              <w:jc w:val="both"/>
              <w:rPr>
                <w:rFonts w:ascii="Book Antiqua" w:hAnsi="Book Antiqua" w:cs="Times New Roman"/>
                <w:color w:val="000000"/>
                <w:sz w:val="24"/>
                <w:szCs w:val="24"/>
                <w:lang w:eastAsia="zh-CN"/>
              </w:rPr>
            </w:pPr>
            <w:r w:rsidRPr="006D32D6">
              <w:rPr>
                <w:rFonts w:ascii="Book Antiqua" w:hAnsi="Book Antiqua" w:cs="Times New Roman"/>
                <w:color w:val="000000"/>
                <w:sz w:val="24"/>
                <w:szCs w:val="24"/>
              </w:rPr>
              <w:t>7.27</w:t>
            </w:r>
          </w:p>
          <w:p w:rsidR="00230D9E" w:rsidRPr="006D32D6" w:rsidRDefault="00230D9E" w:rsidP="006D32D6">
            <w:pPr>
              <w:spacing w:after="0" w:line="360" w:lineRule="auto"/>
              <w:jc w:val="both"/>
              <w:rPr>
                <w:rFonts w:ascii="Book Antiqua" w:hAnsi="Book Antiqua" w:cs="Times New Roman"/>
                <w:color w:val="000000"/>
                <w:sz w:val="24"/>
                <w:szCs w:val="24"/>
                <w:lang w:eastAsia="zh-CN"/>
              </w:rPr>
            </w:pPr>
            <w:r w:rsidRPr="006D32D6">
              <w:rPr>
                <w:rFonts w:ascii="Book Antiqua" w:hAnsi="Book Antiqua" w:cs="Times New Roman"/>
                <w:color w:val="000000"/>
                <w:sz w:val="24"/>
                <w:szCs w:val="24"/>
              </w:rPr>
              <w:t>6.34</w:t>
            </w:r>
          </w:p>
          <w:p w:rsidR="00230D9E" w:rsidRPr="006D32D6" w:rsidRDefault="00230D9E" w:rsidP="006D32D6">
            <w:pPr>
              <w:spacing w:after="0" w:line="360" w:lineRule="auto"/>
              <w:jc w:val="both"/>
              <w:rPr>
                <w:rFonts w:ascii="Book Antiqua" w:hAnsi="Book Antiqua" w:cs="Times New Roman"/>
                <w:color w:val="000000"/>
                <w:sz w:val="24"/>
                <w:szCs w:val="24"/>
                <w:lang w:eastAsia="zh-CN"/>
              </w:rPr>
            </w:pPr>
            <w:r w:rsidRPr="006D32D6">
              <w:rPr>
                <w:rFonts w:ascii="Book Antiqua" w:hAnsi="Book Antiqua" w:cs="Times New Roman"/>
                <w:color w:val="000000"/>
                <w:sz w:val="24"/>
                <w:szCs w:val="24"/>
              </w:rPr>
              <w:t>1.3</w:t>
            </w:r>
          </w:p>
          <w:p w:rsidR="00230D9E" w:rsidRPr="006D32D6" w:rsidRDefault="00230D9E" w:rsidP="006D32D6">
            <w:pPr>
              <w:spacing w:after="0" w:line="360" w:lineRule="auto"/>
              <w:jc w:val="both"/>
              <w:rPr>
                <w:rFonts w:ascii="Book Antiqua" w:hAnsi="Book Antiqua" w:cs="Times New Roman"/>
                <w:color w:val="000000"/>
                <w:sz w:val="24"/>
                <w:szCs w:val="24"/>
                <w:lang w:eastAsia="zh-CN"/>
              </w:rPr>
            </w:pPr>
            <w:r w:rsidRPr="006D32D6">
              <w:rPr>
                <w:rFonts w:ascii="Book Antiqua" w:hAnsi="Book Antiqua" w:cs="Times New Roman"/>
                <w:color w:val="000000"/>
                <w:sz w:val="24"/>
                <w:szCs w:val="24"/>
              </w:rPr>
              <w:t>0.18</w:t>
            </w:r>
          </w:p>
          <w:p w:rsidR="00230D9E" w:rsidRPr="006D32D6" w:rsidRDefault="00230D9E" w:rsidP="006D32D6">
            <w:pPr>
              <w:spacing w:after="0" w:line="360" w:lineRule="auto"/>
              <w:jc w:val="both"/>
              <w:rPr>
                <w:rFonts w:ascii="Book Antiqua" w:hAnsi="Book Antiqua" w:cs="Times New Roman"/>
                <w:color w:val="000000"/>
                <w:sz w:val="24"/>
                <w:szCs w:val="24"/>
                <w:lang w:eastAsia="zh-CN"/>
              </w:rPr>
            </w:pPr>
            <w:r w:rsidRPr="006D32D6">
              <w:rPr>
                <w:rFonts w:ascii="Book Antiqua" w:hAnsi="Book Antiqua" w:cs="Times New Roman"/>
                <w:color w:val="000000"/>
                <w:sz w:val="24"/>
                <w:szCs w:val="24"/>
              </w:rPr>
              <w:t>1.11</w:t>
            </w:r>
          </w:p>
          <w:p w:rsidR="00230D9E" w:rsidRPr="006D32D6" w:rsidRDefault="00230D9E" w:rsidP="006D32D6">
            <w:pPr>
              <w:spacing w:after="0" w:line="360" w:lineRule="auto"/>
              <w:jc w:val="both"/>
              <w:rPr>
                <w:rFonts w:ascii="Book Antiqua" w:hAnsi="Book Antiqua" w:cs="Times New Roman"/>
                <w:color w:val="000000"/>
                <w:sz w:val="24"/>
                <w:szCs w:val="24"/>
                <w:lang w:eastAsia="zh-CN"/>
              </w:rPr>
            </w:pPr>
            <w:r w:rsidRPr="006D32D6">
              <w:rPr>
                <w:rFonts w:ascii="Book Antiqua" w:hAnsi="Book Antiqua" w:cs="Times New Roman"/>
                <w:color w:val="000000"/>
                <w:sz w:val="24"/>
                <w:szCs w:val="24"/>
              </w:rPr>
              <w:t>0.18</w:t>
            </w:r>
          </w:p>
        </w:tc>
      </w:tr>
      <w:tr w:rsidR="00230D9E" w:rsidRPr="006D32D6" w:rsidTr="006D32D6">
        <w:tc>
          <w:tcPr>
            <w:tcW w:w="876" w:type="dxa"/>
          </w:tcPr>
          <w:p w:rsidR="00230D9E" w:rsidRPr="006D32D6" w:rsidRDefault="00230D9E" w:rsidP="006D32D6">
            <w:pPr>
              <w:spacing w:after="0" w:line="360" w:lineRule="auto"/>
              <w:jc w:val="both"/>
              <w:rPr>
                <w:rFonts w:ascii="Book Antiqua" w:hAnsi="Book Antiqua" w:cs="Times New Roman"/>
                <w:color w:val="000000"/>
                <w:sz w:val="24"/>
                <w:szCs w:val="24"/>
              </w:rPr>
            </w:pPr>
          </w:p>
        </w:tc>
        <w:tc>
          <w:tcPr>
            <w:tcW w:w="2092" w:type="dxa"/>
          </w:tcPr>
          <w:p w:rsidR="00230D9E" w:rsidRPr="006D32D6" w:rsidRDefault="00230D9E" w:rsidP="006D32D6">
            <w:pPr>
              <w:spacing w:after="0" w:line="360" w:lineRule="auto"/>
              <w:jc w:val="both"/>
              <w:rPr>
                <w:rFonts w:ascii="Book Antiqua" w:hAnsi="Book Antiqua" w:cs="Times New Roman"/>
                <w:color w:val="000000"/>
                <w:sz w:val="24"/>
                <w:szCs w:val="24"/>
              </w:rPr>
            </w:pPr>
          </w:p>
        </w:tc>
        <w:tc>
          <w:tcPr>
            <w:tcW w:w="1208" w:type="dxa"/>
          </w:tcPr>
          <w:p w:rsidR="00230D9E" w:rsidRPr="006D32D6" w:rsidRDefault="00230D9E" w:rsidP="006D32D6">
            <w:pPr>
              <w:spacing w:after="0" w:line="360" w:lineRule="auto"/>
              <w:jc w:val="both"/>
              <w:rPr>
                <w:rFonts w:ascii="Book Antiqua" w:hAnsi="Book Antiqua" w:cs="Times New Roman"/>
                <w:color w:val="000000"/>
                <w:sz w:val="24"/>
                <w:szCs w:val="24"/>
              </w:rPr>
            </w:pPr>
            <w:r w:rsidRPr="006D32D6">
              <w:rPr>
                <w:rFonts w:ascii="Book Antiqua" w:hAnsi="Book Antiqua" w:cs="Times New Roman"/>
                <w:color w:val="000000"/>
                <w:sz w:val="24"/>
                <w:szCs w:val="24"/>
              </w:rPr>
              <w:t>448</w:t>
            </w:r>
          </w:p>
        </w:tc>
        <w:tc>
          <w:tcPr>
            <w:tcW w:w="2502" w:type="dxa"/>
          </w:tcPr>
          <w:p w:rsidR="00230D9E" w:rsidRPr="006D32D6" w:rsidRDefault="00230D9E" w:rsidP="006D32D6">
            <w:pPr>
              <w:spacing w:after="0" w:line="360" w:lineRule="auto"/>
              <w:jc w:val="both"/>
              <w:rPr>
                <w:rFonts w:ascii="Book Antiqua" w:hAnsi="Book Antiqua" w:cs="Times New Roman"/>
                <w:color w:val="000000"/>
                <w:sz w:val="24"/>
                <w:szCs w:val="24"/>
              </w:rPr>
            </w:pPr>
            <w:r w:rsidRPr="006D32D6">
              <w:rPr>
                <w:rFonts w:ascii="Book Antiqua" w:hAnsi="Book Antiqua" w:cs="Times New Roman"/>
                <w:color w:val="000000"/>
                <w:sz w:val="24"/>
                <w:szCs w:val="24"/>
              </w:rPr>
              <w:t>Withdrawal</w:t>
            </w:r>
          </w:p>
        </w:tc>
        <w:tc>
          <w:tcPr>
            <w:tcW w:w="810" w:type="dxa"/>
          </w:tcPr>
          <w:p w:rsidR="00230D9E" w:rsidRPr="006D32D6" w:rsidRDefault="00230D9E" w:rsidP="006D32D6">
            <w:pPr>
              <w:spacing w:after="0" w:line="360" w:lineRule="auto"/>
              <w:jc w:val="both"/>
              <w:rPr>
                <w:rFonts w:ascii="Book Antiqua" w:hAnsi="Book Antiqua" w:cs="Times New Roman"/>
                <w:color w:val="000000"/>
                <w:sz w:val="24"/>
                <w:szCs w:val="24"/>
              </w:rPr>
            </w:pPr>
            <w:r w:rsidRPr="006D32D6">
              <w:rPr>
                <w:rFonts w:ascii="Book Antiqua" w:hAnsi="Book Antiqua" w:cs="Times New Roman"/>
                <w:color w:val="000000"/>
                <w:sz w:val="24"/>
                <w:szCs w:val="24"/>
              </w:rPr>
              <w:t>9</w:t>
            </w:r>
          </w:p>
        </w:tc>
        <w:tc>
          <w:tcPr>
            <w:tcW w:w="1368" w:type="dxa"/>
          </w:tcPr>
          <w:p w:rsidR="00230D9E" w:rsidRPr="006D32D6" w:rsidRDefault="00230D9E" w:rsidP="006D32D6">
            <w:pPr>
              <w:spacing w:after="0" w:line="360" w:lineRule="auto"/>
              <w:jc w:val="both"/>
              <w:rPr>
                <w:rFonts w:ascii="Book Antiqua" w:hAnsi="Book Antiqua" w:cs="Times New Roman"/>
                <w:color w:val="000000"/>
                <w:sz w:val="24"/>
                <w:szCs w:val="24"/>
                <w:lang w:eastAsia="zh-CN"/>
              </w:rPr>
            </w:pPr>
            <w:r w:rsidRPr="006D32D6">
              <w:rPr>
                <w:rFonts w:ascii="Book Antiqua" w:hAnsi="Book Antiqua" w:cs="Times New Roman"/>
                <w:color w:val="000000"/>
                <w:sz w:val="24"/>
                <w:szCs w:val="24"/>
              </w:rPr>
              <w:t>2</w:t>
            </w:r>
          </w:p>
        </w:tc>
      </w:tr>
      <w:tr w:rsidR="00230D9E" w:rsidRPr="006D32D6" w:rsidTr="006D32D6">
        <w:tc>
          <w:tcPr>
            <w:tcW w:w="876" w:type="dxa"/>
          </w:tcPr>
          <w:p w:rsidR="00230D9E" w:rsidRPr="006D32D6" w:rsidRDefault="00230D9E" w:rsidP="006D32D6">
            <w:pPr>
              <w:spacing w:after="0" w:line="360" w:lineRule="auto"/>
              <w:jc w:val="both"/>
              <w:rPr>
                <w:rFonts w:ascii="Book Antiqua" w:hAnsi="Book Antiqua" w:cs="Times New Roman"/>
                <w:color w:val="000000"/>
                <w:sz w:val="24"/>
                <w:szCs w:val="24"/>
              </w:rPr>
            </w:pPr>
          </w:p>
        </w:tc>
        <w:tc>
          <w:tcPr>
            <w:tcW w:w="2092" w:type="dxa"/>
          </w:tcPr>
          <w:p w:rsidR="00230D9E" w:rsidRPr="006D32D6" w:rsidRDefault="00230D9E" w:rsidP="006D32D6">
            <w:pPr>
              <w:spacing w:after="0" w:line="360" w:lineRule="auto"/>
              <w:jc w:val="both"/>
              <w:rPr>
                <w:rFonts w:ascii="Book Antiqua" w:hAnsi="Book Antiqua" w:cs="Times New Roman"/>
                <w:color w:val="000000"/>
                <w:sz w:val="24"/>
                <w:szCs w:val="24"/>
              </w:rPr>
            </w:pPr>
            <w:r w:rsidRPr="006D32D6">
              <w:rPr>
                <w:rFonts w:ascii="Book Antiqua" w:hAnsi="Book Antiqua" w:cs="Times New Roman"/>
                <w:color w:val="000000"/>
                <w:sz w:val="24"/>
                <w:szCs w:val="24"/>
              </w:rPr>
              <w:t xml:space="preserve">Anesthetic reassessment </w:t>
            </w:r>
          </w:p>
        </w:tc>
        <w:tc>
          <w:tcPr>
            <w:tcW w:w="1208" w:type="dxa"/>
          </w:tcPr>
          <w:p w:rsidR="00230D9E" w:rsidRPr="006D32D6" w:rsidRDefault="00230D9E" w:rsidP="006D32D6">
            <w:pPr>
              <w:spacing w:after="0" w:line="360" w:lineRule="auto"/>
              <w:jc w:val="both"/>
              <w:rPr>
                <w:rFonts w:ascii="Book Antiqua" w:hAnsi="Book Antiqua" w:cs="Times New Roman"/>
                <w:color w:val="000000"/>
                <w:sz w:val="24"/>
                <w:szCs w:val="24"/>
              </w:rPr>
            </w:pPr>
            <w:r w:rsidRPr="006D32D6">
              <w:rPr>
                <w:rFonts w:ascii="Book Antiqua" w:hAnsi="Book Antiqua" w:cs="Times New Roman"/>
                <w:color w:val="000000"/>
                <w:sz w:val="24"/>
                <w:szCs w:val="24"/>
              </w:rPr>
              <w:t>439</w:t>
            </w:r>
          </w:p>
        </w:tc>
        <w:tc>
          <w:tcPr>
            <w:tcW w:w="2502" w:type="dxa"/>
          </w:tcPr>
          <w:p w:rsidR="00230D9E" w:rsidRPr="006D32D6" w:rsidRDefault="00230D9E" w:rsidP="006D32D6">
            <w:pPr>
              <w:spacing w:after="0" w:line="360" w:lineRule="auto"/>
              <w:jc w:val="both"/>
              <w:rPr>
                <w:rFonts w:ascii="Book Antiqua" w:hAnsi="Book Antiqua" w:cs="Times New Roman"/>
                <w:color w:val="000000"/>
                <w:sz w:val="24"/>
                <w:szCs w:val="24"/>
              </w:rPr>
            </w:pPr>
            <w:r w:rsidRPr="006D32D6">
              <w:rPr>
                <w:rFonts w:ascii="Book Antiqua" w:hAnsi="Book Antiqua" w:cs="Times New Roman"/>
                <w:color w:val="000000"/>
                <w:sz w:val="24"/>
                <w:szCs w:val="24"/>
              </w:rPr>
              <w:t>- Smoker</w:t>
            </w:r>
          </w:p>
          <w:p w:rsidR="00230D9E" w:rsidRPr="006D32D6" w:rsidRDefault="00230D9E" w:rsidP="006D32D6">
            <w:pPr>
              <w:spacing w:after="0" w:line="360" w:lineRule="auto"/>
              <w:jc w:val="both"/>
              <w:rPr>
                <w:rFonts w:ascii="Book Antiqua" w:hAnsi="Book Antiqua" w:cs="Times New Roman"/>
                <w:color w:val="000000"/>
                <w:sz w:val="24"/>
                <w:szCs w:val="24"/>
              </w:rPr>
            </w:pPr>
            <w:r w:rsidRPr="006D32D6">
              <w:rPr>
                <w:rFonts w:ascii="Book Antiqua" w:hAnsi="Book Antiqua" w:cs="Times New Roman"/>
                <w:color w:val="000000"/>
                <w:sz w:val="24"/>
                <w:szCs w:val="24"/>
              </w:rPr>
              <w:t>- IHD</w:t>
            </w:r>
          </w:p>
          <w:p w:rsidR="00230D9E" w:rsidRPr="006D32D6" w:rsidRDefault="00230D9E" w:rsidP="006D32D6">
            <w:pPr>
              <w:spacing w:after="0" w:line="360" w:lineRule="auto"/>
              <w:jc w:val="both"/>
              <w:rPr>
                <w:rFonts w:ascii="Book Antiqua" w:hAnsi="Book Antiqua" w:cs="Times New Roman"/>
                <w:color w:val="000000"/>
                <w:sz w:val="24"/>
                <w:szCs w:val="24"/>
              </w:rPr>
            </w:pPr>
            <w:r w:rsidRPr="006D32D6">
              <w:rPr>
                <w:rFonts w:ascii="Book Antiqua" w:hAnsi="Book Antiqua" w:cs="Times New Roman"/>
                <w:color w:val="000000"/>
                <w:sz w:val="24"/>
                <w:szCs w:val="24"/>
              </w:rPr>
              <w:t>- Rheumatic heart disease</w:t>
            </w:r>
          </w:p>
          <w:p w:rsidR="00230D9E" w:rsidRPr="006D32D6" w:rsidRDefault="00230D9E" w:rsidP="006D32D6">
            <w:pPr>
              <w:spacing w:after="0" w:line="360" w:lineRule="auto"/>
              <w:jc w:val="both"/>
              <w:rPr>
                <w:rFonts w:ascii="Book Antiqua" w:hAnsi="Book Antiqua" w:cs="Times New Roman"/>
                <w:color w:val="000000"/>
                <w:sz w:val="24"/>
                <w:szCs w:val="24"/>
              </w:rPr>
            </w:pPr>
            <w:r w:rsidRPr="006D32D6">
              <w:rPr>
                <w:rFonts w:ascii="Book Antiqua" w:hAnsi="Book Antiqua" w:cs="Times New Roman"/>
                <w:color w:val="000000"/>
                <w:sz w:val="24"/>
                <w:szCs w:val="24"/>
              </w:rPr>
              <w:t>- Valvular heart disease</w:t>
            </w:r>
          </w:p>
          <w:p w:rsidR="00230D9E" w:rsidRPr="006D32D6" w:rsidRDefault="00230D9E" w:rsidP="006D32D6">
            <w:pPr>
              <w:spacing w:after="0" w:line="360" w:lineRule="auto"/>
              <w:jc w:val="both"/>
              <w:rPr>
                <w:rFonts w:ascii="Book Antiqua" w:hAnsi="Book Antiqua" w:cs="Times New Roman"/>
                <w:color w:val="000000"/>
                <w:sz w:val="24"/>
                <w:szCs w:val="24"/>
              </w:rPr>
            </w:pPr>
            <w:r w:rsidRPr="006D32D6">
              <w:rPr>
                <w:rFonts w:ascii="Book Antiqua" w:hAnsi="Book Antiqua" w:cs="Times New Roman"/>
                <w:color w:val="000000"/>
                <w:sz w:val="24"/>
                <w:szCs w:val="24"/>
              </w:rPr>
              <w:t>- Atrial ectopics</w:t>
            </w:r>
          </w:p>
        </w:tc>
        <w:tc>
          <w:tcPr>
            <w:tcW w:w="810" w:type="dxa"/>
          </w:tcPr>
          <w:p w:rsidR="00230D9E" w:rsidRPr="006D32D6" w:rsidRDefault="00230D9E" w:rsidP="006D32D6">
            <w:pPr>
              <w:spacing w:after="0" w:line="360" w:lineRule="auto"/>
              <w:jc w:val="both"/>
              <w:rPr>
                <w:rFonts w:ascii="Book Antiqua" w:hAnsi="Book Antiqua" w:cs="Times New Roman"/>
                <w:color w:val="000000"/>
                <w:sz w:val="24"/>
                <w:szCs w:val="24"/>
              </w:rPr>
            </w:pPr>
            <w:r w:rsidRPr="006D32D6">
              <w:rPr>
                <w:rFonts w:ascii="Book Antiqua" w:hAnsi="Book Antiqua" w:cs="Times New Roman"/>
                <w:color w:val="000000"/>
                <w:sz w:val="24"/>
                <w:szCs w:val="24"/>
              </w:rPr>
              <w:t>28</w:t>
            </w:r>
          </w:p>
          <w:p w:rsidR="00230D9E" w:rsidRPr="006D32D6" w:rsidRDefault="00230D9E" w:rsidP="006D32D6">
            <w:pPr>
              <w:spacing w:after="0" w:line="360" w:lineRule="auto"/>
              <w:jc w:val="both"/>
              <w:rPr>
                <w:rFonts w:ascii="Book Antiqua" w:hAnsi="Book Antiqua" w:cs="Times New Roman"/>
                <w:color w:val="000000"/>
                <w:sz w:val="24"/>
                <w:szCs w:val="24"/>
              </w:rPr>
            </w:pPr>
            <w:r w:rsidRPr="006D32D6">
              <w:rPr>
                <w:rFonts w:ascii="Book Antiqua" w:hAnsi="Book Antiqua" w:cs="Times New Roman"/>
                <w:color w:val="000000"/>
                <w:sz w:val="24"/>
                <w:szCs w:val="24"/>
              </w:rPr>
              <w:t>2</w:t>
            </w:r>
          </w:p>
          <w:p w:rsidR="00230D9E" w:rsidRPr="006D32D6" w:rsidRDefault="00230D9E" w:rsidP="006D32D6">
            <w:pPr>
              <w:spacing w:after="0" w:line="360" w:lineRule="auto"/>
              <w:jc w:val="both"/>
              <w:rPr>
                <w:rFonts w:ascii="Book Antiqua" w:hAnsi="Book Antiqua" w:cs="Times New Roman"/>
                <w:color w:val="000000"/>
                <w:sz w:val="24"/>
                <w:szCs w:val="24"/>
              </w:rPr>
            </w:pPr>
            <w:r w:rsidRPr="006D32D6">
              <w:rPr>
                <w:rFonts w:ascii="Book Antiqua" w:hAnsi="Book Antiqua" w:cs="Times New Roman"/>
                <w:color w:val="000000"/>
                <w:sz w:val="24"/>
                <w:szCs w:val="24"/>
              </w:rPr>
              <w:t>3</w:t>
            </w:r>
          </w:p>
          <w:p w:rsidR="00230D9E" w:rsidRPr="006D32D6" w:rsidRDefault="00230D9E" w:rsidP="006D32D6">
            <w:pPr>
              <w:spacing w:after="0" w:line="360" w:lineRule="auto"/>
              <w:jc w:val="both"/>
              <w:rPr>
                <w:rFonts w:ascii="Book Antiqua" w:hAnsi="Book Antiqua" w:cs="Times New Roman"/>
                <w:color w:val="000000"/>
                <w:sz w:val="24"/>
                <w:szCs w:val="24"/>
              </w:rPr>
            </w:pPr>
            <w:r w:rsidRPr="006D32D6">
              <w:rPr>
                <w:rFonts w:ascii="Book Antiqua" w:hAnsi="Book Antiqua" w:cs="Times New Roman"/>
                <w:color w:val="000000"/>
                <w:sz w:val="24"/>
                <w:szCs w:val="24"/>
              </w:rPr>
              <w:t>3</w:t>
            </w:r>
          </w:p>
          <w:p w:rsidR="00230D9E" w:rsidRPr="006D32D6" w:rsidRDefault="00230D9E" w:rsidP="006D32D6">
            <w:pPr>
              <w:spacing w:after="0" w:line="360" w:lineRule="auto"/>
              <w:jc w:val="both"/>
              <w:rPr>
                <w:rFonts w:ascii="Book Antiqua" w:hAnsi="Book Antiqua" w:cs="Times New Roman"/>
                <w:color w:val="000000"/>
                <w:sz w:val="24"/>
                <w:szCs w:val="24"/>
              </w:rPr>
            </w:pPr>
            <w:r w:rsidRPr="006D32D6">
              <w:rPr>
                <w:rFonts w:ascii="Book Antiqua" w:hAnsi="Book Antiqua" w:cs="Times New Roman"/>
                <w:color w:val="000000"/>
                <w:sz w:val="24"/>
                <w:szCs w:val="24"/>
              </w:rPr>
              <w:t>1</w:t>
            </w:r>
          </w:p>
        </w:tc>
        <w:tc>
          <w:tcPr>
            <w:tcW w:w="1368" w:type="dxa"/>
          </w:tcPr>
          <w:p w:rsidR="00230D9E" w:rsidRPr="006D32D6" w:rsidRDefault="00230D9E" w:rsidP="006D32D6">
            <w:pPr>
              <w:spacing w:after="0" w:line="360" w:lineRule="auto"/>
              <w:jc w:val="both"/>
              <w:rPr>
                <w:rFonts w:ascii="Book Antiqua" w:hAnsi="Book Antiqua" w:cs="Times New Roman"/>
                <w:color w:val="000000"/>
                <w:sz w:val="24"/>
                <w:szCs w:val="24"/>
                <w:lang w:eastAsia="zh-CN"/>
              </w:rPr>
            </w:pPr>
            <w:r w:rsidRPr="006D32D6">
              <w:rPr>
                <w:rFonts w:ascii="Book Antiqua" w:hAnsi="Book Antiqua" w:cs="Times New Roman"/>
                <w:color w:val="000000"/>
                <w:sz w:val="24"/>
                <w:szCs w:val="24"/>
              </w:rPr>
              <w:t>6.37</w:t>
            </w:r>
          </w:p>
          <w:p w:rsidR="00230D9E" w:rsidRPr="006D32D6" w:rsidRDefault="00230D9E" w:rsidP="006D32D6">
            <w:pPr>
              <w:spacing w:after="0" w:line="360" w:lineRule="auto"/>
              <w:jc w:val="both"/>
              <w:rPr>
                <w:rFonts w:ascii="Book Antiqua" w:hAnsi="Book Antiqua" w:cs="Times New Roman"/>
                <w:color w:val="000000"/>
                <w:sz w:val="24"/>
                <w:szCs w:val="24"/>
                <w:lang w:eastAsia="zh-CN"/>
              </w:rPr>
            </w:pPr>
            <w:r w:rsidRPr="006D32D6">
              <w:rPr>
                <w:rFonts w:ascii="Book Antiqua" w:hAnsi="Book Antiqua" w:cs="Times New Roman"/>
                <w:color w:val="000000"/>
                <w:sz w:val="24"/>
                <w:szCs w:val="24"/>
              </w:rPr>
              <w:t>0.45</w:t>
            </w:r>
          </w:p>
          <w:p w:rsidR="00230D9E" w:rsidRPr="006D32D6" w:rsidRDefault="00230D9E" w:rsidP="006D32D6">
            <w:pPr>
              <w:spacing w:after="0" w:line="360" w:lineRule="auto"/>
              <w:jc w:val="both"/>
              <w:rPr>
                <w:rFonts w:ascii="Book Antiqua" w:hAnsi="Book Antiqua" w:cs="Times New Roman"/>
                <w:color w:val="000000"/>
                <w:sz w:val="24"/>
                <w:szCs w:val="24"/>
                <w:lang w:eastAsia="zh-CN"/>
              </w:rPr>
            </w:pPr>
            <w:r w:rsidRPr="006D32D6">
              <w:rPr>
                <w:rFonts w:ascii="Book Antiqua" w:hAnsi="Book Antiqua" w:cs="Times New Roman"/>
                <w:color w:val="000000"/>
                <w:sz w:val="24"/>
                <w:szCs w:val="24"/>
              </w:rPr>
              <w:t>0.68</w:t>
            </w:r>
          </w:p>
          <w:p w:rsidR="00230D9E" w:rsidRPr="006D32D6" w:rsidRDefault="00230D9E" w:rsidP="006D32D6">
            <w:pPr>
              <w:spacing w:after="0" w:line="360" w:lineRule="auto"/>
              <w:jc w:val="both"/>
              <w:rPr>
                <w:rFonts w:ascii="Book Antiqua" w:hAnsi="Book Antiqua" w:cs="Times New Roman"/>
                <w:color w:val="000000"/>
                <w:sz w:val="24"/>
                <w:szCs w:val="24"/>
                <w:lang w:eastAsia="zh-CN"/>
              </w:rPr>
            </w:pPr>
            <w:r w:rsidRPr="006D32D6">
              <w:rPr>
                <w:rFonts w:ascii="Book Antiqua" w:hAnsi="Book Antiqua" w:cs="Times New Roman"/>
                <w:color w:val="000000"/>
                <w:sz w:val="24"/>
                <w:szCs w:val="24"/>
              </w:rPr>
              <w:t>0.68</w:t>
            </w:r>
          </w:p>
          <w:p w:rsidR="00230D9E" w:rsidRPr="006D32D6" w:rsidRDefault="00230D9E" w:rsidP="006D32D6">
            <w:pPr>
              <w:spacing w:after="0" w:line="360" w:lineRule="auto"/>
              <w:jc w:val="both"/>
              <w:rPr>
                <w:rFonts w:ascii="Book Antiqua" w:hAnsi="Book Antiqua" w:cs="Times New Roman"/>
                <w:color w:val="000000"/>
                <w:sz w:val="24"/>
                <w:szCs w:val="24"/>
                <w:lang w:eastAsia="zh-CN"/>
              </w:rPr>
            </w:pPr>
            <w:r w:rsidRPr="006D32D6">
              <w:rPr>
                <w:rFonts w:ascii="Book Antiqua" w:hAnsi="Book Antiqua" w:cs="Times New Roman"/>
                <w:color w:val="000000"/>
                <w:sz w:val="24"/>
                <w:szCs w:val="24"/>
              </w:rPr>
              <w:t>0.22</w:t>
            </w:r>
          </w:p>
        </w:tc>
      </w:tr>
      <w:tr w:rsidR="00230D9E" w:rsidRPr="006D32D6" w:rsidTr="006D32D6">
        <w:tc>
          <w:tcPr>
            <w:tcW w:w="876" w:type="dxa"/>
            <w:tcBorders>
              <w:bottom w:val="single" w:sz="4" w:space="0" w:color="auto"/>
            </w:tcBorders>
          </w:tcPr>
          <w:p w:rsidR="00230D9E" w:rsidRPr="006D32D6" w:rsidRDefault="00230D9E" w:rsidP="006D32D6">
            <w:pPr>
              <w:spacing w:after="0" w:line="360" w:lineRule="auto"/>
              <w:jc w:val="both"/>
              <w:rPr>
                <w:rFonts w:ascii="Book Antiqua" w:hAnsi="Book Antiqua" w:cs="Times New Roman"/>
                <w:color w:val="000000"/>
                <w:sz w:val="24"/>
                <w:szCs w:val="24"/>
              </w:rPr>
            </w:pPr>
          </w:p>
        </w:tc>
        <w:tc>
          <w:tcPr>
            <w:tcW w:w="2092" w:type="dxa"/>
            <w:tcBorders>
              <w:bottom w:val="single" w:sz="4" w:space="0" w:color="auto"/>
            </w:tcBorders>
          </w:tcPr>
          <w:p w:rsidR="00230D9E" w:rsidRPr="006D32D6" w:rsidRDefault="00230D9E" w:rsidP="006D32D6">
            <w:pPr>
              <w:spacing w:after="0" w:line="360" w:lineRule="auto"/>
              <w:jc w:val="both"/>
              <w:rPr>
                <w:rFonts w:ascii="Book Antiqua" w:hAnsi="Book Antiqua" w:cs="Times New Roman"/>
                <w:color w:val="000000"/>
                <w:sz w:val="24"/>
                <w:szCs w:val="24"/>
              </w:rPr>
            </w:pPr>
          </w:p>
        </w:tc>
        <w:tc>
          <w:tcPr>
            <w:tcW w:w="1208" w:type="dxa"/>
            <w:tcBorders>
              <w:bottom w:val="single" w:sz="4" w:space="0" w:color="auto"/>
            </w:tcBorders>
          </w:tcPr>
          <w:p w:rsidR="00230D9E" w:rsidRPr="006D32D6" w:rsidRDefault="00230D9E" w:rsidP="006D32D6">
            <w:pPr>
              <w:spacing w:after="0" w:line="360" w:lineRule="auto"/>
              <w:jc w:val="both"/>
              <w:rPr>
                <w:rFonts w:ascii="Book Antiqua" w:hAnsi="Book Antiqua" w:cs="Times New Roman"/>
                <w:color w:val="000000"/>
                <w:sz w:val="24"/>
                <w:szCs w:val="24"/>
              </w:rPr>
            </w:pPr>
            <w:r w:rsidRPr="006D32D6">
              <w:rPr>
                <w:rFonts w:ascii="Book Antiqua" w:hAnsi="Book Antiqua" w:cs="Times New Roman"/>
                <w:color w:val="000000"/>
                <w:sz w:val="24"/>
                <w:szCs w:val="24"/>
              </w:rPr>
              <w:t>402</w:t>
            </w:r>
          </w:p>
        </w:tc>
        <w:tc>
          <w:tcPr>
            <w:tcW w:w="2502" w:type="dxa"/>
            <w:tcBorders>
              <w:bottom w:val="single" w:sz="4" w:space="0" w:color="auto"/>
            </w:tcBorders>
          </w:tcPr>
          <w:p w:rsidR="00230D9E" w:rsidRPr="006D32D6" w:rsidRDefault="00230D9E" w:rsidP="006D32D6">
            <w:pPr>
              <w:spacing w:after="0" w:line="360" w:lineRule="auto"/>
              <w:jc w:val="both"/>
              <w:rPr>
                <w:rFonts w:ascii="Book Antiqua" w:hAnsi="Book Antiqua" w:cs="Times New Roman"/>
                <w:color w:val="000000"/>
                <w:sz w:val="24"/>
                <w:szCs w:val="24"/>
              </w:rPr>
            </w:pPr>
            <w:r w:rsidRPr="006D32D6">
              <w:rPr>
                <w:rFonts w:ascii="Book Antiqua" w:hAnsi="Book Antiqua" w:cs="Times New Roman"/>
                <w:color w:val="000000"/>
                <w:sz w:val="24"/>
                <w:szCs w:val="24"/>
              </w:rPr>
              <w:t>Withdrawal</w:t>
            </w:r>
          </w:p>
        </w:tc>
        <w:tc>
          <w:tcPr>
            <w:tcW w:w="810" w:type="dxa"/>
            <w:tcBorders>
              <w:bottom w:val="single" w:sz="4" w:space="0" w:color="auto"/>
            </w:tcBorders>
          </w:tcPr>
          <w:p w:rsidR="00230D9E" w:rsidRPr="006D32D6" w:rsidRDefault="00230D9E" w:rsidP="006D32D6">
            <w:pPr>
              <w:spacing w:after="0" w:line="360" w:lineRule="auto"/>
              <w:jc w:val="both"/>
              <w:rPr>
                <w:rFonts w:ascii="Book Antiqua" w:hAnsi="Book Antiqua" w:cs="Times New Roman"/>
                <w:color w:val="000000"/>
                <w:sz w:val="24"/>
                <w:szCs w:val="24"/>
              </w:rPr>
            </w:pPr>
            <w:r w:rsidRPr="006D32D6">
              <w:rPr>
                <w:rFonts w:ascii="Book Antiqua" w:hAnsi="Book Antiqua" w:cs="Times New Roman"/>
                <w:color w:val="000000"/>
                <w:sz w:val="24"/>
                <w:szCs w:val="24"/>
              </w:rPr>
              <w:t>31</w:t>
            </w:r>
          </w:p>
        </w:tc>
        <w:tc>
          <w:tcPr>
            <w:tcW w:w="1368" w:type="dxa"/>
            <w:tcBorders>
              <w:bottom w:val="single" w:sz="4" w:space="0" w:color="auto"/>
            </w:tcBorders>
          </w:tcPr>
          <w:p w:rsidR="00230D9E" w:rsidRPr="006D32D6" w:rsidRDefault="00230D9E" w:rsidP="006D32D6">
            <w:pPr>
              <w:spacing w:after="0" w:line="360" w:lineRule="auto"/>
              <w:jc w:val="both"/>
              <w:rPr>
                <w:rFonts w:ascii="Book Antiqua" w:hAnsi="Book Antiqua" w:cs="Times New Roman"/>
                <w:color w:val="000000"/>
                <w:sz w:val="24"/>
                <w:szCs w:val="24"/>
                <w:lang w:eastAsia="zh-CN"/>
              </w:rPr>
            </w:pPr>
            <w:r w:rsidRPr="006D32D6">
              <w:rPr>
                <w:rFonts w:ascii="Book Antiqua" w:hAnsi="Book Antiqua" w:cs="Times New Roman"/>
                <w:color w:val="000000"/>
                <w:sz w:val="24"/>
                <w:szCs w:val="24"/>
              </w:rPr>
              <w:t>7.71</w:t>
            </w:r>
          </w:p>
        </w:tc>
      </w:tr>
    </w:tbl>
    <w:p w:rsidR="00230D9E" w:rsidRPr="00D30D50" w:rsidRDefault="00230D9E" w:rsidP="00E40EE9">
      <w:pPr>
        <w:spacing w:after="0" w:line="360" w:lineRule="auto"/>
        <w:jc w:val="both"/>
        <w:rPr>
          <w:rFonts w:ascii="Book Antiqua" w:hAnsi="Book Antiqua" w:cs="Tahoma"/>
          <w:color w:val="000000"/>
          <w:sz w:val="24"/>
          <w:szCs w:val="24"/>
        </w:rPr>
      </w:pPr>
    </w:p>
    <w:p w:rsidR="00230D9E" w:rsidRPr="00B7221D" w:rsidRDefault="00230D9E" w:rsidP="00B7221D">
      <w:pPr>
        <w:rPr>
          <w:rFonts w:ascii="Book Antiqua" w:hAnsi="Book Antiqua"/>
          <w:sz w:val="24"/>
          <w:szCs w:val="24"/>
        </w:rPr>
      </w:pPr>
      <w:r w:rsidRPr="00B7221D">
        <w:rPr>
          <w:rFonts w:ascii="Book Antiqua" w:hAnsi="Book Antiqua" w:cs="Times New Roman"/>
          <w:color w:val="000000"/>
          <w:sz w:val="24"/>
          <w:szCs w:val="24"/>
        </w:rPr>
        <w:t>HCV:</w:t>
      </w:r>
      <w:r w:rsidRPr="00B7221D">
        <w:rPr>
          <w:rFonts w:ascii="Book Antiqua" w:hAnsi="Book Antiqua" w:cs="Tahoma"/>
          <w:color w:val="000000"/>
          <w:sz w:val="24"/>
          <w:szCs w:val="24"/>
        </w:rPr>
        <w:t xml:space="preserve"> Hepatitis C virus; HBV: Hepatitis B virus;</w:t>
      </w:r>
      <w:r w:rsidRPr="00B7221D">
        <w:rPr>
          <w:rFonts w:ascii="Book Antiqua" w:hAnsi="Book Antiqua"/>
          <w:sz w:val="24"/>
          <w:szCs w:val="24"/>
        </w:rPr>
        <w:t xml:space="preserve"> CMV: </w:t>
      </w:r>
      <w:r w:rsidRPr="00B7221D">
        <w:rPr>
          <w:rFonts w:ascii="Book Antiqua" w:hAnsi="Book Antiqua" w:cs="Tahoma"/>
          <w:color w:val="000000"/>
          <w:sz w:val="24"/>
          <w:szCs w:val="24"/>
        </w:rPr>
        <w:t>Cytomegaoviyns.</w:t>
      </w:r>
    </w:p>
    <w:p w:rsidR="00230D9E" w:rsidRDefault="00230D9E" w:rsidP="00E40EE9">
      <w:pPr>
        <w:spacing w:after="0" w:line="360" w:lineRule="auto"/>
        <w:jc w:val="both"/>
        <w:rPr>
          <w:rFonts w:ascii="Book Antiqua" w:hAnsi="Book Antiqua" w:cs="Times New Roman"/>
          <w:color w:val="000000"/>
          <w:sz w:val="24"/>
          <w:szCs w:val="24"/>
        </w:rPr>
      </w:pPr>
    </w:p>
    <w:p w:rsidR="00230D9E" w:rsidRPr="00D30D50" w:rsidRDefault="00230D9E" w:rsidP="00E40EE9">
      <w:pPr>
        <w:spacing w:after="0" w:line="360" w:lineRule="auto"/>
        <w:jc w:val="both"/>
        <w:rPr>
          <w:rFonts w:ascii="Book Antiqua" w:hAnsi="Book Antiqua" w:cs="Tahoma"/>
          <w:color w:val="000000"/>
          <w:sz w:val="24"/>
          <w:szCs w:val="24"/>
        </w:rPr>
      </w:pPr>
      <w:r w:rsidRPr="00D30D50">
        <w:rPr>
          <w:rFonts w:ascii="Book Antiqua" w:hAnsi="Book Antiqua" w:cs="Tahoma"/>
          <w:color w:val="000000"/>
          <w:sz w:val="24"/>
          <w:szCs w:val="24"/>
        </w:rPr>
        <w:br w:type="page"/>
      </w:r>
    </w:p>
    <w:p w:rsidR="00230D9E" w:rsidRPr="00D30D50" w:rsidRDefault="00230D9E" w:rsidP="00E40EE9">
      <w:pPr>
        <w:spacing w:after="0" w:line="360" w:lineRule="auto"/>
        <w:jc w:val="both"/>
        <w:rPr>
          <w:rFonts w:ascii="Book Antiqua" w:hAnsi="Book Antiqua" w:cs="Tahoma"/>
          <w:b/>
          <w:bCs/>
          <w:color w:val="000000"/>
          <w:sz w:val="24"/>
          <w:szCs w:val="24"/>
          <w:lang w:eastAsia="zh-CN"/>
        </w:rPr>
      </w:pPr>
      <w:r w:rsidRPr="00D30D50">
        <w:rPr>
          <w:rFonts w:ascii="Book Antiqua" w:hAnsi="Book Antiqua" w:cs="Tahoma"/>
          <w:b/>
          <w:bCs/>
          <w:color w:val="000000"/>
          <w:sz w:val="24"/>
          <w:szCs w:val="24"/>
        </w:rPr>
        <w:t>Table</w:t>
      </w:r>
      <w:r>
        <w:rPr>
          <w:rFonts w:ascii="Book Antiqua" w:hAnsi="Book Antiqua" w:cs="Tahoma"/>
          <w:b/>
          <w:bCs/>
          <w:color w:val="000000"/>
          <w:sz w:val="24"/>
          <w:szCs w:val="24"/>
          <w:lang w:eastAsia="zh-CN"/>
        </w:rPr>
        <w:t xml:space="preserve"> 3 </w:t>
      </w:r>
      <w:r w:rsidRPr="00D30D50">
        <w:rPr>
          <w:rFonts w:ascii="Book Antiqua" w:hAnsi="Book Antiqua" w:cs="Tahoma"/>
          <w:b/>
          <w:bCs/>
          <w:color w:val="000000"/>
          <w:sz w:val="24"/>
          <w:szCs w:val="24"/>
        </w:rPr>
        <w:t>Number and ratio for each cause of donor exclusion during phase II to IV of</w:t>
      </w:r>
      <w:r>
        <w:rPr>
          <w:rFonts w:ascii="Book Antiqua" w:hAnsi="Book Antiqua" w:cs="Tahoma"/>
          <w:b/>
          <w:bCs/>
          <w:color w:val="000000"/>
          <w:sz w:val="24"/>
          <w:szCs w:val="24"/>
        </w:rPr>
        <w:t xml:space="preserve"> live donor evaluation protocol</w:t>
      </w:r>
    </w:p>
    <w:tbl>
      <w:tblPr>
        <w:tblW w:w="0" w:type="auto"/>
        <w:tblBorders>
          <w:top w:val="single" w:sz="4" w:space="0" w:color="auto"/>
          <w:bottom w:val="single" w:sz="4" w:space="0" w:color="auto"/>
        </w:tblBorders>
        <w:tblLook w:val="00A0" w:firstRow="1" w:lastRow="0" w:firstColumn="1" w:lastColumn="0" w:noHBand="0" w:noVBand="0"/>
      </w:tblPr>
      <w:tblGrid>
        <w:gridCol w:w="918"/>
        <w:gridCol w:w="1980"/>
        <w:gridCol w:w="630"/>
        <w:gridCol w:w="2970"/>
        <w:gridCol w:w="882"/>
        <w:gridCol w:w="1476"/>
      </w:tblGrid>
      <w:tr w:rsidR="00230D9E" w:rsidRPr="006D32D6" w:rsidTr="006D32D6">
        <w:tc>
          <w:tcPr>
            <w:tcW w:w="918" w:type="dxa"/>
            <w:tcBorders>
              <w:top w:val="single" w:sz="4" w:space="0" w:color="auto"/>
              <w:bottom w:val="single" w:sz="4" w:space="0" w:color="auto"/>
            </w:tcBorders>
          </w:tcPr>
          <w:p w:rsidR="00230D9E" w:rsidRPr="006D32D6" w:rsidRDefault="00230D9E" w:rsidP="006D32D6">
            <w:pPr>
              <w:spacing w:after="0" w:line="360" w:lineRule="auto"/>
              <w:jc w:val="both"/>
              <w:rPr>
                <w:rFonts w:ascii="Book Antiqua" w:hAnsi="Book Antiqua" w:cs="Tahoma"/>
                <w:b/>
                <w:color w:val="000000"/>
                <w:sz w:val="24"/>
                <w:szCs w:val="24"/>
              </w:rPr>
            </w:pPr>
            <w:r w:rsidRPr="006D32D6">
              <w:rPr>
                <w:rFonts w:ascii="Book Antiqua" w:hAnsi="Book Antiqua" w:cs="Tahoma"/>
                <w:b/>
                <w:color w:val="000000"/>
                <w:sz w:val="24"/>
                <w:szCs w:val="24"/>
              </w:rPr>
              <w:t>Phase</w:t>
            </w:r>
          </w:p>
        </w:tc>
        <w:tc>
          <w:tcPr>
            <w:tcW w:w="1980" w:type="dxa"/>
            <w:tcBorders>
              <w:top w:val="single" w:sz="4" w:space="0" w:color="auto"/>
              <w:bottom w:val="single" w:sz="4" w:space="0" w:color="auto"/>
            </w:tcBorders>
          </w:tcPr>
          <w:p w:rsidR="00230D9E" w:rsidRPr="006D32D6" w:rsidRDefault="00230D9E" w:rsidP="006D32D6">
            <w:pPr>
              <w:spacing w:after="0" w:line="360" w:lineRule="auto"/>
              <w:jc w:val="both"/>
              <w:rPr>
                <w:rFonts w:ascii="Book Antiqua" w:hAnsi="Book Antiqua" w:cs="Tahoma"/>
                <w:b/>
                <w:color w:val="000000"/>
                <w:sz w:val="24"/>
                <w:szCs w:val="24"/>
              </w:rPr>
            </w:pPr>
            <w:r w:rsidRPr="006D32D6">
              <w:rPr>
                <w:rFonts w:ascii="Book Antiqua" w:hAnsi="Book Antiqua" w:cs="Tahoma"/>
                <w:b/>
                <w:color w:val="000000"/>
                <w:sz w:val="24"/>
                <w:szCs w:val="24"/>
              </w:rPr>
              <w:t>Step</w:t>
            </w:r>
          </w:p>
        </w:tc>
        <w:tc>
          <w:tcPr>
            <w:tcW w:w="630" w:type="dxa"/>
            <w:tcBorders>
              <w:top w:val="single" w:sz="4" w:space="0" w:color="auto"/>
              <w:bottom w:val="single" w:sz="4" w:space="0" w:color="auto"/>
            </w:tcBorders>
          </w:tcPr>
          <w:p w:rsidR="00230D9E" w:rsidRPr="006D32D6" w:rsidRDefault="00230D9E" w:rsidP="006D32D6">
            <w:pPr>
              <w:spacing w:after="0" w:line="360" w:lineRule="auto"/>
              <w:jc w:val="both"/>
              <w:rPr>
                <w:rFonts w:ascii="Book Antiqua" w:hAnsi="Book Antiqua" w:cs="Tahoma"/>
                <w:b/>
                <w:color w:val="000000"/>
                <w:sz w:val="24"/>
                <w:szCs w:val="24"/>
              </w:rPr>
            </w:pPr>
            <w:r w:rsidRPr="006D32D6">
              <w:rPr>
                <w:rFonts w:ascii="Book Antiqua" w:hAnsi="Book Antiqua" w:cs="Tahoma"/>
                <w:b/>
                <w:color w:val="000000"/>
                <w:sz w:val="24"/>
                <w:szCs w:val="24"/>
              </w:rPr>
              <w:t>N</w:t>
            </w:r>
          </w:p>
        </w:tc>
        <w:tc>
          <w:tcPr>
            <w:tcW w:w="2970" w:type="dxa"/>
            <w:tcBorders>
              <w:top w:val="single" w:sz="4" w:space="0" w:color="auto"/>
              <w:bottom w:val="single" w:sz="4" w:space="0" w:color="auto"/>
            </w:tcBorders>
          </w:tcPr>
          <w:p w:rsidR="00230D9E" w:rsidRPr="006D32D6" w:rsidRDefault="00230D9E" w:rsidP="006D32D6">
            <w:pPr>
              <w:spacing w:after="0" w:line="360" w:lineRule="auto"/>
              <w:jc w:val="both"/>
              <w:rPr>
                <w:rFonts w:ascii="Book Antiqua" w:hAnsi="Book Antiqua" w:cs="Tahoma"/>
                <w:b/>
                <w:color w:val="000000"/>
                <w:sz w:val="24"/>
                <w:szCs w:val="24"/>
              </w:rPr>
            </w:pPr>
            <w:r w:rsidRPr="006D32D6">
              <w:rPr>
                <w:rFonts w:ascii="Book Antiqua" w:hAnsi="Book Antiqua" w:cs="Tahoma"/>
                <w:b/>
                <w:color w:val="000000"/>
                <w:sz w:val="24"/>
                <w:szCs w:val="24"/>
              </w:rPr>
              <w:t>Exclusion</w:t>
            </w:r>
          </w:p>
        </w:tc>
        <w:tc>
          <w:tcPr>
            <w:tcW w:w="882" w:type="dxa"/>
            <w:tcBorders>
              <w:top w:val="single" w:sz="4" w:space="0" w:color="auto"/>
              <w:bottom w:val="single" w:sz="4" w:space="0" w:color="auto"/>
            </w:tcBorders>
          </w:tcPr>
          <w:p w:rsidR="00230D9E" w:rsidRPr="006D32D6" w:rsidRDefault="00230D9E" w:rsidP="006D32D6">
            <w:pPr>
              <w:spacing w:after="0" w:line="360" w:lineRule="auto"/>
              <w:jc w:val="both"/>
              <w:rPr>
                <w:rFonts w:ascii="Book Antiqua" w:hAnsi="Book Antiqua" w:cs="Tahoma"/>
                <w:b/>
                <w:color w:val="000000"/>
                <w:sz w:val="24"/>
                <w:szCs w:val="24"/>
              </w:rPr>
            </w:pPr>
            <w:r w:rsidRPr="006D32D6">
              <w:rPr>
                <w:rFonts w:ascii="Book Antiqua" w:hAnsi="Book Antiqua" w:cs="Tahoma"/>
                <w:b/>
                <w:color w:val="000000"/>
                <w:sz w:val="24"/>
                <w:szCs w:val="24"/>
              </w:rPr>
              <w:t>N</w:t>
            </w:r>
          </w:p>
        </w:tc>
        <w:tc>
          <w:tcPr>
            <w:tcW w:w="1476" w:type="dxa"/>
            <w:tcBorders>
              <w:top w:val="single" w:sz="4" w:space="0" w:color="auto"/>
              <w:bottom w:val="single" w:sz="4" w:space="0" w:color="auto"/>
            </w:tcBorders>
          </w:tcPr>
          <w:p w:rsidR="00230D9E" w:rsidRPr="006D32D6" w:rsidRDefault="00230D9E" w:rsidP="006D32D6">
            <w:pPr>
              <w:spacing w:after="0" w:line="360" w:lineRule="auto"/>
              <w:jc w:val="both"/>
              <w:rPr>
                <w:rFonts w:ascii="Book Antiqua" w:hAnsi="Book Antiqua" w:cs="Tahoma"/>
                <w:b/>
                <w:color w:val="000000"/>
                <w:sz w:val="24"/>
                <w:szCs w:val="24"/>
              </w:rPr>
            </w:pPr>
            <w:r w:rsidRPr="006D32D6">
              <w:rPr>
                <w:rFonts w:ascii="Book Antiqua" w:hAnsi="Book Antiqua" w:cs="Tahoma"/>
                <w:b/>
                <w:color w:val="000000"/>
                <w:sz w:val="24"/>
                <w:szCs w:val="24"/>
              </w:rPr>
              <w:t>% from the step</w:t>
            </w:r>
          </w:p>
        </w:tc>
      </w:tr>
      <w:tr w:rsidR="00230D9E" w:rsidRPr="006D32D6" w:rsidTr="006D32D6">
        <w:tc>
          <w:tcPr>
            <w:tcW w:w="918" w:type="dxa"/>
            <w:tcBorders>
              <w:top w:val="single" w:sz="4" w:space="0" w:color="auto"/>
            </w:tcBorders>
          </w:tcPr>
          <w:p w:rsidR="00230D9E" w:rsidRPr="006D32D6" w:rsidRDefault="00230D9E" w:rsidP="006D32D6">
            <w:pPr>
              <w:spacing w:after="0" w:line="360" w:lineRule="auto"/>
              <w:jc w:val="both"/>
              <w:rPr>
                <w:rFonts w:ascii="Book Antiqua" w:hAnsi="Book Antiqua" w:cs="Tahoma"/>
                <w:color w:val="000000"/>
                <w:sz w:val="24"/>
                <w:szCs w:val="24"/>
              </w:rPr>
            </w:pPr>
            <w:r w:rsidRPr="006D32D6">
              <w:rPr>
                <w:rFonts w:ascii="Book Antiqua" w:hAnsi="Book Antiqua" w:cs="Tahoma"/>
                <w:color w:val="000000"/>
                <w:sz w:val="24"/>
                <w:szCs w:val="24"/>
              </w:rPr>
              <w:t>Phase II</w:t>
            </w:r>
          </w:p>
        </w:tc>
        <w:tc>
          <w:tcPr>
            <w:tcW w:w="1980" w:type="dxa"/>
            <w:tcBorders>
              <w:top w:val="single" w:sz="4" w:space="0" w:color="auto"/>
            </w:tcBorders>
          </w:tcPr>
          <w:p w:rsidR="00230D9E" w:rsidRPr="006D32D6" w:rsidRDefault="00230D9E" w:rsidP="006D32D6">
            <w:pPr>
              <w:spacing w:after="0" w:line="360" w:lineRule="auto"/>
              <w:jc w:val="both"/>
              <w:rPr>
                <w:rFonts w:ascii="Book Antiqua" w:hAnsi="Book Antiqua" w:cs="Tahoma"/>
                <w:color w:val="000000"/>
                <w:sz w:val="24"/>
                <w:szCs w:val="24"/>
              </w:rPr>
            </w:pPr>
            <w:r w:rsidRPr="006D32D6">
              <w:rPr>
                <w:rFonts w:ascii="Book Antiqua" w:hAnsi="Book Antiqua" w:cs="Tahoma"/>
                <w:color w:val="000000"/>
                <w:sz w:val="24"/>
                <w:szCs w:val="24"/>
              </w:rPr>
              <w:t>Liver biopsy</w:t>
            </w:r>
          </w:p>
        </w:tc>
        <w:tc>
          <w:tcPr>
            <w:tcW w:w="630" w:type="dxa"/>
            <w:tcBorders>
              <w:top w:val="single" w:sz="4" w:space="0" w:color="auto"/>
            </w:tcBorders>
          </w:tcPr>
          <w:p w:rsidR="00230D9E" w:rsidRPr="006D32D6" w:rsidRDefault="00230D9E" w:rsidP="006D32D6">
            <w:pPr>
              <w:spacing w:after="0" w:line="360" w:lineRule="auto"/>
              <w:jc w:val="both"/>
              <w:rPr>
                <w:rFonts w:ascii="Book Antiqua" w:hAnsi="Book Antiqua" w:cs="Tahoma"/>
                <w:color w:val="000000"/>
                <w:sz w:val="24"/>
                <w:szCs w:val="24"/>
              </w:rPr>
            </w:pPr>
            <w:r w:rsidRPr="006D32D6">
              <w:rPr>
                <w:rFonts w:ascii="Book Antiqua" w:hAnsi="Book Antiqua" w:cs="Tahoma"/>
                <w:color w:val="000000"/>
                <w:sz w:val="24"/>
                <w:szCs w:val="24"/>
              </w:rPr>
              <w:t>371</w:t>
            </w:r>
          </w:p>
        </w:tc>
        <w:tc>
          <w:tcPr>
            <w:tcW w:w="2970" w:type="dxa"/>
            <w:tcBorders>
              <w:top w:val="single" w:sz="4" w:space="0" w:color="auto"/>
            </w:tcBorders>
          </w:tcPr>
          <w:p w:rsidR="00230D9E" w:rsidRPr="006D32D6" w:rsidRDefault="00230D9E" w:rsidP="006D32D6">
            <w:pPr>
              <w:spacing w:after="0" w:line="360" w:lineRule="auto"/>
              <w:jc w:val="both"/>
              <w:rPr>
                <w:rFonts w:ascii="Book Antiqua" w:hAnsi="Book Antiqua" w:cs="Tahoma"/>
                <w:color w:val="000000"/>
                <w:sz w:val="24"/>
                <w:szCs w:val="24"/>
              </w:rPr>
            </w:pPr>
            <w:r w:rsidRPr="006D32D6">
              <w:rPr>
                <w:rFonts w:ascii="Book Antiqua" w:hAnsi="Book Antiqua" w:cs="Tahoma"/>
                <w:color w:val="000000"/>
                <w:sz w:val="24"/>
                <w:szCs w:val="24"/>
              </w:rPr>
              <w:t>- Moderate steatosis</w:t>
            </w:r>
          </w:p>
          <w:p w:rsidR="00230D9E" w:rsidRPr="006D32D6" w:rsidRDefault="00230D9E" w:rsidP="006D32D6">
            <w:pPr>
              <w:spacing w:after="0" w:line="360" w:lineRule="auto"/>
              <w:jc w:val="both"/>
              <w:rPr>
                <w:rFonts w:ascii="Book Antiqua" w:hAnsi="Book Antiqua" w:cs="Tahoma"/>
                <w:color w:val="000000"/>
                <w:sz w:val="24"/>
                <w:szCs w:val="24"/>
              </w:rPr>
            </w:pPr>
            <w:r w:rsidRPr="006D32D6">
              <w:rPr>
                <w:rFonts w:ascii="Book Antiqua" w:hAnsi="Book Antiqua" w:cs="Tahoma"/>
                <w:color w:val="000000"/>
                <w:sz w:val="24"/>
                <w:szCs w:val="24"/>
              </w:rPr>
              <w:t>- Severe steatosis</w:t>
            </w:r>
          </w:p>
          <w:p w:rsidR="00230D9E" w:rsidRPr="006D32D6" w:rsidRDefault="00230D9E" w:rsidP="006D32D6">
            <w:pPr>
              <w:spacing w:after="0" w:line="360" w:lineRule="auto"/>
              <w:jc w:val="both"/>
              <w:rPr>
                <w:rFonts w:ascii="Book Antiqua" w:hAnsi="Book Antiqua" w:cs="Tahoma"/>
                <w:color w:val="000000"/>
                <w:sz w:val="24"/>
                <w:szCs w:val="24"/>
              </w:rPr>
            </w:pPr>
            <w:r w:rsidRPr="006D32D6">
              <w:rPr>
                <w:rFonts w:ascii="Book Antiqua" w:hAnsi="Book Antiqua" w:cs="Tahoma"/>
                <w:color w:val="000000"/>
                <w:sz w:val="24"/>
                <w:szCs w:val="24"/>
              </w:rPr>
              <w:t>- Portal tract fibrosis</w:t>
            </w:r>
          </w:p>
          <w:p w:rsidR="00230D9E" w:rsidRPr="006D32D6" w:rsidRDefault="00230D9E" w:rsidP="006D32D6">
            <w:pPr>
              <w:spacing w:after="0" w:line="360" w:lineRule="auto"/>
              <w:jc w:val="both"/>
              <w:rPr>
                <w:rFonts w:ascii="Book Antiqua" w:hAnsi="Book Antiqua" w:cs="Tahoma"/>
                <w:color w:val="000000"/>
                <w:sz w:val="24"/>
                <w:szCs w:val="24"/>
              </w:rPr>
            </w:pPr>
            <w:r w:rsidRPr="006D32D6">
              <w:rPr>
                <w:rFonts w:ascii="Book Antiqua" w:hAnsi="Book Antiqua" w:cs="Tahoma"/>
                <w:color w:val="000000"/>
                <w:sz w:val="24"/>
                <w:szCs w:val="24"/>
              </w:rPr>
              <w:t>- Bilharzial granuloma</w:t>
            </w:r>
          </w:p>
          <w:p w:rsidR="00230D9E" w:rsidRPr="006D32D6" w:rsidRDefault="00230D9E" w:rsidP="006D32D6">
            <w:pPr>
              <w:spacing w:after="0" w:line="360" w:lineRule="auto"/>
              <w:jc w:val="both"/>
              <w:rPr>
                <w:rFonts w:ascii="Book Antiqua" w:hAnsi="Book Antiqua" w:cs="Tahoma"/>
                <w:color w:val="000000"/>
                <w:sz w:val="24"/>
                <w:szCs w:val="24"/>
              </w:rPr>
            </w:pPr>
            <w:r w:rsidRPr="006D32D6">
              <w:rPr>
                <w:rFonts w:ascii="Book Antiqua" w:hAnsi="Book Antiqua" w:cs="Tahoma"/>
                <w:color w:val="000000"/>
                <w:sz w:val="24"/>
                <w:szCs w:val="24"/>
              </w:rPr>
              <w:t>- Reactive hepatitis change</w:t>
            </w:r>
          </w:p>
          <w:p w:rsidR="00230D9E" w:rsidRPr="006A0535" w:rsidRDefault="00230D9E" w:rsidP="006D32D6">
            <w:pPr>
              <w:spacing w:after="0" w:line="360" w:lineRule="auto"/>
              <w:jc w:val="both"/>
              <w:rPr>
                <w:rFonts w:ascii="Book Antiqua" w:hAnsi="Book Antiqua" w:cs="Tahoma"/>
                <w:color w:val="000000"/>
                <w:sz w:val="24"/>
                <w:szCs w:val="24"/>
                <w:lang w:val="it-IT"/>
              </w:rPr>
            </w:pPr>
            <w:r w:rsidRPr="006A0535">
              <w:rPr>
                <w:rFonts w:ascii="Book Antiqua" w:hAnsi="Book Antiqua" w:cs="Tahoma"/>
                <w:color w:val="000000"/>
                <w:sz w:val="24"/>
                <w:szCs w:val="24"/>
                <w:lang w:val="it-IT"/>
              </w:rPr>
              <w:t>- Focal portal infilterate</w:t>
            </w:r>
          </w:p>
          <w:p w:rsidR="00230D9E" w:rsidRPr="006A0535" w:rsidRDefault="00230D9E" w:rsidP="006D32D6">
            <w:pPr>
              <w:spacing w:after="0" w:line="360" w:lineRule="auto"/>
              <w:jc w:val="both"/>
              <w:rPr>
                <w:rFonts w:ascii="Book Antiqua" w:hAnsi="Book Antiqua" w:cs="Tahoma"/>
                <w:color w:val="000000"/>
                <w:sz w:val="24"/>
                <w:szCs w:val="24"/>
                <w:lang w:val="it-IT"/>
              </w:rPr>
            </w:pPr>
            <w:r w:rsidRPr="006A0535">
              <w:rPr>
                <w:rFonts w:ascii="Book Antiqua" w:hAnsi="Book Antiqua" w:cs="Tahoma"/>
                <w:color w:val="000000"/>
                <w:sz w:val="24"/>
                <w:szCs w:val="24"/>
                <w:lang w:val="it-IT"/>
              </w:rPr>
              <w:t>- Portal lymphocyte infilterate</w:t>
            </w:r>
          </w:p>
          <w:p w:rsidR="00230D9E" w:rsidRPr="006D32D6" w:rsidRDefault="00230D9E" w:rsidP="006D32D6">
            <w:pPr>
              <w:spacing w:after="0" w:line="360" w:lineRule="auto"/>
              <w:jc w:val="both"/>
              <w:rPr>
                <w:rFonts w:ascii="Book Antiqua" w:hAnsi="Book Antiqua" w:cs="Tahoma"/>
                <w:color w:val="000000"/>
                <w:sz w:val="24"/>
                <w:szCs w:val="24"/>
              </w:rPr>
            </w:pPr>
            <w:r w:rsidRPr="006D32D6">
              <w:rPr>
                <w:rFonts w:ascii="Book Antiqua" w:hAnsi="Book Antiqua" w:cs="Tahoma"/>
                <w:color w:val="000000"/>
                <w:sz w:val="24"/>
                <w:szCs w:val="24"/>
              </w:rPr>
              <w:t>- Haemosiderosis</w:t>
            </w:r>
          </w:p>
          <w:p w:rsidR="00230D9E" w:rsidRPr="006D32D6" w:rsidRDefault="00230D9E" w:rsidP="006D32D6">
            <w:pPr>
              <w:spacing w:after="0" w:line="360" w:lineRule="auto"/>
              <w:jc w:val="both"/>
              <w:rPr>
                <w:rFonts w:ascii="Book Antiqua" w:hAnsi="Book Antiqua" w:cs="Tahoma"/>
                <w:color w:val="000000"/>
                <w:sz w:val="24"/>
                <w:szCs w:val="24"/>
              </w:rPr>
            </w:pPr>
            <w:r w:rsidRPr="006D32D6">
              <w:rPr>
                <w:rFonts w:ascii="Book Antiqua" w:hAnsi="Book Antiqua" w:cs="Tahoma"/>
                <w:color w:val="000000"/>
                <w:sz w:val="24"/>
                <w:szCs w:val="24"/>
              </w:rPr>
              <w:t>- Focal necrotic areas</w:t>
            </w:r>
          </w:p>
        </w:tc>
        <w:tc>
          <w:tcPr>
            <w:tcW w:w="882" w:type="dxa"/>
            <w:tcBorders>
              <w:top w:val="single" w:sz="4" w:space="0" w:color="auto"/>
            </w:tcBorders>
          </w:tcPr>
          <w:p w:rsidR="00230D9E" w:rsidRPr="006D32D6" w:rsidRDefault="00230D9E" w:rsidP="006D32D6">
            <w:pPr>
              <w:spacing w:after="0" w:line="360" w:lineRule="auto"/>
              <w:jc w:val="both"/>
              <w:rPr>
                <w:rFonts w:ascii="Book Antiqua" w:hAnsi="Book Antiqua" w:cs="Tahoma"/>
                <w:color w:val="000000"/>
                <w:sz w:val="24"/>
                <w:szCs w:val="24"/>
              </w:rPr>
            </w:pPr>
            <w:r w:rsidRPr="006D32D6">
              <w:rPr>
                <w:rFonts w:ascii="Book Antiqua" w:hAnsi="Book Antiqua" w:cs="Tahoma"/>
                <w:color w:val="000000"/>
                <w:sz w:val="24"/>
                <w:szCs w:val="24"/>
              </w:rPr>
              <w:t>16</w:t>
            </w:r>
          </w:p>
          <w:p w:rsidR="00230D9E" w:rsidRPr="006D32D6" w:rsidRDefault="00230D9E" w:rsidP="006D32D6">
            <w:pPr>
              <w:spacing w:after="0" w:line="360" w:lineRule="auto"/>
              <w:jc w:val="both"/>
              <w:rPr>
                <w:rFonts w:ascii="Book Antiqua" w:hAnsi="Book Antiqua" w:cs="Tahoma"/>
                <w:color w:val="000000"/>
                <w:sz w:val="24"/>
                <w:szCs w:val="24"/>
              </w:rPr>
            </w:pPr>
            <w:r w:rsidRPr="006D32D6">
              <w:rPr>
                <w:rFonts w:ascii="Book Antiqua" w:hAnsi="Book Antiqua" w:cs="Tahoma"/>
                <w:color w:val="000000"/>
                <w:sz w:val="24"/>
                <w:szCs w:val="24"/>
              </w:rPr>
              <w:t>9</w:t>
            </w:r>
          </w:p>
          <w:p w:rsidR="00230D9E" w:rsidRPr="006D32D6" w:rsidRDefault="00230D9E" w:rsidP="006D32D6">
            <w:pPr>
              <w:spacing w:after="0" w:line="360" w:lineRule="auto"/>
              <w:jc w:val="both"/>
              <w:rPr>
                <w:rFonts w:ascii="Book Antiqua" w:hAnsi="Book Antiqua" w:cs="Tahoma"/>
                <w:color w:val="000000"/>
                <w:sz w:val="24"/>
                <w:szCs w:val="24"/>
              </w:rPr>
            </w:pPr>
            <w:r w:rsidRPr="006D32D6">
              <w:rPr>
                <w:rFonts w:ascii="Book Antiqua" w:hAnsi="Book Antiqua" w:cs="Tahoma"/>
                <w:color w:val="000000"/>
                <w:sz w:val="24"/>
                <w:szCs w:val="24"/>
              </w:rPr>
              <w:t>27</w:t>
            </w:r>
          </w:p>
          <w:p w:rsidR="00230D9E" w:rsidRPr="006D32D6" w:rsidRDefault="00230D9E" w:rsidP="006D32D6">
            <w:pPr>
              <w:spacing w:after="0" w:line="360" w:lineRule="auto"/>
              <w:jc w:val="both"/>
              <w:rPr>
                <w:rFonts w:ascii="Book Antiqua" w:hAnsi="Book Antiqua" w:cs="Tahoma"/>
                <w:color w:val="000000"/>
                <w:sz w:val="24"/>
                <w:szCs w:val="24"/>
              </w:rPr>
            </w:pPr>
            <w:r w:rsidRPr="006D32D6">
              <w:rPr>
                <w:rFonts w:ascii="Book Antiqua" w:hAnsi="Book Antiqua" w:cs="Tahoma"/>
                <w:color w:val="000000"/>
                <w:sz w:val="24"/>
                <w:szCs w:val="24"/>
              </w:rPr>
              <w:t>10</w:t>
            </w:r>
          </w:p>
          <w:p w:rsidR="00230D9E" w:rsidRPr="006D32D6" w:rsidRDefault="00230D9E" w:rsidP="006D32D6">
            <w:pPr>
              <w:spacing w:after="0" w:line="360" w:lineRule="auto"/>
              <w:jc w:val="both"/>
              <w:rPr>
                <w:rFonts w:ascii="Book Antiqua" w:hAnsi="Book Antiqua" w:cs="Tahoma"/>
                <w:color w:val="000000"/>
                <w:sz w:val="24"/>
                <w:szCs w:val="24"/>
              </w:rPr>
            </w:pPr>
            <w:r w:rsidRPr="006D32D6">
              <w:rPr>
                <w:rFonts w:ascii="Book Antiqua" w:hAnsi="Book Antiqua" w:cs="Tahoma"/>
                <w:color w:val="000000"/>
                <w:sz w:val="24"/>
                <w:szCs w:val="24"/>
              </w:rPr>
              <w:t>4</w:t>
            </w:r>
          </w:p>
          <w:p w:rsidR="00230D9E" w:rsidRPr="006D32D6" w:rsidRDefault="00230D9E" w:rsidP="006D32D6">
            <w:pPr>
              <w:spacing w:after="0" w:line="360" w:lineRule="auto"/>
              <w:jc w:val="both"/>
              <w:rPr>
                <w:rFonts w:ascii="Book Antiqua" w:hAnsi="Book Antiqua" w:cs="Tahoma"/>
                <w:color w:val="000000"/>
                <w:sz w:val="24"/>
                <w:szCs w:val="24"/>
              </w:rPr>
            </w:pPr>
            <w:r w:rsidRPr="006D32D6">
              <w:rPr>
                <w:rFonts w:ascii="Book Antiqua" w:hAnsi="Book Antiqua" w:cs="Tahoma"/>
                <w:color w:val="000000"/>
                <w:sz w:val="24"/>
                <w:szCs w:val="24"/>
              </w:rPr>
              <w:t>1</w:t>
            </w:r>
          </w:p>
          <w:p w:rsidR="00230D9E" w:rsidRPr="006D32D6" w:rsidRDefault="00230D9E" w:rsidP="006D32D6">
            <w:pPr>
              <w:spacing w:after="0" w:line="360" w:lineRule="auto"/>
              <w:jc w:val="both"/>
              <w:rPr>
                <w:rFonts w:ascii="Book Antiqua" w:hAnsi="Book Antiqua" w:cs="Tahoma"/>
                <w:color w:val="000000"/>
                <w:sz w:val="24"/>
                <w:szCs w:val="24"/>
              </w:rPr>
            </w:pPr>
            <w:r w:rsidRPr="006D32D6">
              <w:rPr>
                <w:rFonts w:ascii="Book Antiqua" w:hAnsi="Book Antiqua" w:cs="Tahoma"/>
                <w:color w:val="000000"/>
                <w:sz w:val="24"/>
                <w:szCs w:val="24"/>
              </w:rPr>
              <w:t>1</w:t>
            </w:r>
          </w:p>
          <w:p w:rsidR="00230D9E" w:rsidRPr="006D32D6" w:rsidRDefault="00230D9E" w:rsidP="006D32D6">
            <w:pPr>
              <w:spacing w:after="0" w:line="360" w:lineRule="auto"/>
              <w:jc w:val="both"/>
              <w:rPr>
                <w:rFonts w:ascii="Book Antiqua" w:hAnsi="Book Antiqua" w:cs="Tahoma"/>
                <w:color w:val="000000"/>
                <w:sz w:val="24"/>
                <w:szCs w:val="24"/>
              </w:rPr>
            </w:pPr>
            <w:r w:rsidRPr="006D32D6">
              <w:rPr>
                <w:rFonts w:ascii="Book Antiqua" w:hAnsi="Book Antiqua" w:cs="Tahoma"/>
                <w:color w:val="000000"/>
                <w:sz w:val="24"/>
                <w:szCs w:val="24"/>
              </w:rPr>
              <w:t>1</w:t>
            </w:r>
          </w:p>
          <w:p w:rsidR="00230D9E" w:rsidRPr="006D32D6" w:rsidRDefault="00230D9E" w:rsidP="006D32D6">
            <w:pPr>
              <w:spacing w:after="0" w:line="360" w:lineRule="auto"/>
              <w:jc w:val="both"/>
              <w:rPr>
                <w:rFonts w:ascii="Book Antiqua" w:hAnsi="Book Antiqua" w:cs="Tahoma"/>
                <w:color w:val="000000"/>
                <w:sz w:val="24"/>
                <w:szCs w:val="24"/>
              </w:rPr>
            </w:pPr>
            <w:r w:rsidRPr="006D32D6">
              <w:rPr>
                <w:rFonts w:ascii="Book Antiqua" w:hAnsi="Book Antiqua" w:cs="Tahoma"/>
                <w:color w:val="000000"/>
                <w:sz w:val="24"/>
                <w:szCs w:val="24"/>
              </w:rPr>
              <w:t>1</w:t>
            </w:r>
          </w:p>
        </w:tc>
        <w:tc>
          <w:tcPr>
            <w:tcW w:w="1476" w:type="dxa"/>
            <w:tcBorders>
              <w:top w:val="single" w:sz="4" w:space="0" w:color="auto"/>
            </w:tcBorders>
          </w:tcPr>
          <w:p w:rsidR="00230D9E" w:rsidRPr="006D32D6" w:rsidRDefault="00230D9E" w:rsidP="006D32D6">
            <w:pPr>
              <w:spacing w:after="0" w:line="360" w:lineRule="auto"/>
              <w:jc w:val="both"/>
              <w:rPr>
                <w:rFonts w:ascii="Book Antiqua" w:hAnsi="Book Antiqua" w:cs="Tahoma"/>
                <w:color w:val="000000"/>
                <w:sz w:val="24"/>
                <w:szCs w:val="24"/>
                <w:lang w:eastAsia="zh-CN"/>
              </w:rPr>
            </w:pPr>
            <w:r w:rsidRPr="006D32D6">
              <w:rPr>
                <w:rFonts w:ascii="Book Antiqua" w:hAnsi="Book Antiqua" w:cs="Tahoma"/>
                <w:color w:val="000000"/>
                <w:sz w:val="24"/>
                <w:szCs w:val="24"/>
              </w:rPr>
              <w:t>4.31</w:t>
            </w:r>
          </w:p>
          <w:p w:rsidR="00230D9E" w:rsidRPr="006D32D6" w:rsidRDefault="00230D9E" w:rsidP="006D32D6">
            <w:pPr>
              <w:spacing w:after="0" w:line="360" w:lineRule="auto"/>
              <w:jc w:val="both"/>
              <w:rPr>
                <w:rFonts w:ascii="Book Antiqua" w:hAnsi="Book Antiqua" w:cs="Tahoma"/>
                <w:color w:val="000000"/>
                <w:sz w:val="24"/>
                <w:szCs w:val="24"/>
                <w:lang w:eastAsia="zh-CN"/>
              </w:rPr>
            </w:pPr>
            <w:r w:rsidRPr="006D32D6">
              <w:rPr>
                <w:rFonts w:ascii="Book Antiqua" w:hAnsi="Book Antiqua" w:cs="Tahoma"/>
                <w:color w:val="000000"/>
                <w:sz w:val="24"/>
                <w:szCs w:val="24"/>
              </w:rPr>
              <w:t>2.42</w:t>
            </w:r>
          </w:p>
          <w:p w:rsidR="00230D9E" w:rsidRPr="006D32D6" w:rsidRDefault="00230D9E" w:rsidP="006D32D6">
            <w:pPr>
              <w:spacing w:after="0" w:line="360" w:lineRule="auto"/>
              <w:jc w:val="both"/>
              <w:rPr>
                <w:rFonts w:ascii="Book Antiqua" w:hAnsi="Book Antiqua" w:cs="Tahoma"/>
                <w:color w:val="000000"/>
                <w:sz w:val="24"/>
                <w:szCs w:val="24"/>
                <w:lang w:eastAsia="zh-CN"/>
              </w:rPr>
            </w:pPr>
            <w:r w:rsidRPr="006D32D6">
              <w:rPr>
                <w:rFonts w:ascii="Book Antiqua" w:hAnsi="Book Antiqua" w:cs="Tahoma"/>
                <w:color w:val="000000"/>
                <w:sz w:val="24"/>
                <w:szCs w:val="24"/>
              </w:rPr>
              <w:t>7.27</w:t>
            </w:r>
          </w:p>
          <w:p w:rsidR="00230D9E" w:rsidRPr="006D32D6" w:rsidRDefault="00230D9E" w:rsidP="006D32D6">
            <w:pPr>
              <w:spacing w:after="0" w:line="360" w:lineRule="auto"/>
              <w:jc w:val="both"/>
              <w:rPr>
                <w:rFonts w:ascii="Book Antiqua" w:hAnsi="Book Antiqua" w:cs="Tahoma"/>
                <w:color w:val="000000"/>
                <w:sz w:val="24"/>
                <w:szCs w:val="24"/>
                <w:lang w:eastAsia="zh-CN"/>
              </w:rPr>
            </w:pPr>
            <w:r w:rsidRPr="006D32D6">
              <w:rPr>
                <w:rFonts w:ascii="Book Antiqua" w:hAnsi="Book Antiqua" w:cs="Tahoma"/>
                <w:color w:val="000000"/>
                <w:sz w:val="24"/>
                <w:szCs w:val="24"/>
              </w:rPr>
              <w:t>2.69</w:t>
            </w:r>
          </w:p>
          <w:p w:rsidR="00230D9E" w:rsidRPr="006D32D6" w:rsidRDefault="00230D9E" w:rsidP="006D32D6">
            <w:pPr>
              <w:spacing w:after="0" w:line="360" w:lineRule="auto"/>
              <w:jc w:val="both"/>
              <w:rPr>
                <w:rFonts w:ascii="Book Antiqua" w:hAnsi="Book Antiqua" w:cs="Tahoma"/>
                <w:color w:val="000000"/>
                <w:sz w:val="24"/>
                <w:szCs w:val="24"/>
                <w:lang w:eastAsia="zh-CN"/>
              </w:rPr>
            </w:pPr>
            <w:r w:rsidRPr="006D32D6">
              <w:rPr>
                <w:rFonts w:ascii="Book Antiqua" w:hAnsi="Book Antiqua" w:cs="Tahoma"/>
                <w:color w:val="000000"/>
                <w:sz w:val="24"/>
                <w:szCs w:val="24"/>
              </w:rPr>
              <w:t>1.07</w:t>
            </w:r>
          </w:p>
          <w:p w:rsidR="00230D9E" w:rsidRPr="006D32D6" w:rsidRDefault="00230D9E" w:rsidP="006D32D6">
            <w:pPr>
              <w:spacing w:after="0" w:line="360" w:lineRule="auto"/>
              <w:jc w:val="both"/>
              <w:rPr>
                <w:rFonts w:ascii="Book Antiqua" w:hAnsi="Book Antiqua" w:cs="Tahoma"/>
                <w:color w:val="000000"/>
                <w:sz w:val="24"/>
                <w:szCs w:val="24"/>
                <w:lang w:eastAsia="zh-CN"/>
              </w:rPr>
            </w:pPr>
            <w:r w:rsidRPr="006D32D6">
              <w:rPr>
                <w:rFonts w:ascii="Book Antiqua" w:hAnsi="Book Antiqua" w:cs="Tahoma"/>
                <w:color w:val="000000"/>
                <w:sz w:val="24"/>
                <w:szCs w:val="24"/>
              </w:rPr>
              <w:t>0.26</w:t>
            </w:r>
          </w:p>
          <w:p w:rsidR="00230D9E" w:rsidRPr="006D32D6" w:rsidRDefault="00230D9E" w:rsidP="006D32D6">
            <w:pPr>
              <w:spacing w:after="0" w:line="360" w:lineRule="auto"/>
              <w:jc w:val="both"/>
              <w:rPr>
                <w:rFonts w:ascii="Book Antiqua" w:hAnsi="Book Antiqua" w:cs="Tahoma"/>
                <w:color w:val="000000"/>
                <w:sz w:val="24"/>
                <w:szCs w:val="24"/>
                <w:lang w:eastAsia="zh-CN"/>
              </w:rPr>
            </w:pPr>
            <w:r w:rsidRPr="006D32D6">
              <w:rPr>
                <w:rFonts w:ascii="Book Antiqua" w:hAnsi="Book Antiqua" w:cs="Tahoma"/>
                <w:color w:val="000000"/>
                <w:sz w:val="24"/>
                <w:szCs w:val="24"/>
              </w:rPr>
              <w:t>0.26</w:t>
            </w:r>
          </w:p>
          <w:p w:rsidR="00230D9E" w:rsidRPr="006D32D6" w:rsidRDefault="00230D9E" w:rsidP="006D32D6">
            <w:pPr>
              <w:spacing w:after="0" w:line="360" w:lineRule="auto"/>
              <w:jc w:val="both"/>
              <w:rPr>
                <w:rFonts w:ascii="Book Antiqua" w:hAnsi="Book Antiqua" w:cs="Tahoma"/>
                <w:color w:val="000000"/>
                <w:sz w:val="24"/>
                <w:szCs w:val="24"/>
                <w:lang w:eastAsia="zh-CN"/>
              </w:rPr>
            </w:pPr>
            <w:r w:rsidRPr="006D32D6">
              <w:rPr>
                <w:rFonts w:ascii="Book Antiqua" w:hAnsi="Book Antiqua" w:cs="Tahoma"/>
                <w:color w:val="000000"/>
                <w:sz w:val="24"/>
                <w:szCs w:val="24"/>
              </w:rPr>
              <w:t>0.26</w:t>
            </w:r>
          </w:p>
          <w:p w:rsidR="00230D9E" w:rsidRPr="006D32D6" w:rsidRDefault="00230D9E" w:rsidP="006D32D6">
            <w:pPr>
              <w:spacing w:after="0" w:line="360" w:lineRule="auto"/>
              <w:jc w:val="both"/>
              <w:rPr>
                <w:rFonts w:ascii="Book Antiqua" w:hAnsi="Book Antiqua" w:cs="Tahoma"/>
                <w:color w:val="000000"/>
                <w:sz w:val="24"/>
                <w:szCs w:val="24"/>
                <w:lang w:eastAsia="zh-CN"/>
              </w:rPr>
            </w:pPr>
            <w:r w:rsidRPr="006D32D6">
              <w:rPr>
                <w:rFonts w:ascii="Book Antiqua" w:hAnsi="Book Antiqua" w:cs="Tahoma"/>
                <w:color w:val="000000"/>
                <w:sz w:val="24"/>
                <w:szCs w:val="24"/>
              </w:rPr>
              <w:t>0.26</w:t>
            </w:r>
          </w:p>
        </w:tc>
      </w:tr>
      <w:tr w:rsidR="00230D9E" w:rsidRPr="006D32D6" w:rsidTr="006D32D6">
        <w:tc>
          <w:tcPr>
            <w:tcW w:w="918" w:type="dxa"/>
          </w:tcPr>
          <w:p w:rsidR="00230D9E" w:rsidRPr="006D32D6" w:rsidRDefault="00230D9E" w:rsidP="006D32D6">
            <w:pPr>
              <w:spacing w:after="0" w:line="360" w:lineRule="auto"/>
              <w:jc w:val="both"/>
              <w:rPr>
                <w:rFonts w:ascii="Book Antiqua" w:hAnsi="Book Antiqua" w:cs="Tahoma"/>
                <w:color w:val="000000"/>
                <w:sz w:val="24"/>
                <w:szCs w:val="24"/>
              </w:rPr>
            </w:pPr>
          </w:p>
        </w:tc>
        <w:tc>
          <w:tcPr>
            <w:tcW w:w="1980" w:type="dxa"/>
          </w:tcPr>
          <w:p w:rsidR="00230D9E" w:rsidRPr="006D32D6" w:rsidRDefault="00230D9E" w:rsidP="006D32D6">
            <w:pPr>
              <w:spacing w:after="0" w:line="360" w:lineRule="auto"/>
              <w:jc w:val="both"/>
              <w:rPr>
                <w:rFonts w:ascii="Book Antiqua" w:hAnsi="Book Antiqua" w:cs="Tahoma"/>
                <w:color w:val="000000"/>
                <w:sz w:val="24"/>
                <w:szCs w:val="24"/>
              </w:rPr>
            </w:pPr>
          </w:p>
        </w:tc>
        <w:tc>
          <w:tcPr>
            <w:tcW w:w="630" w:type="dxa"/>
          </w:tcPr>
          <w:p w:rsidR="00230D9E" w:rsidRPr="006D32D6" w:rsidRDefault="00230D9E" w:rsidP="006D32D6">
            <w:pPr>
              <w:spacing w:after="0" w:line="360" w:lineRule="auto"/>
              <w:jc w:val="both"/>
              <w:rPr>
                <w:rFonts w:ascii="Book Antiqua" w:hAnsi="Book Antiqua" w:cs="Tahoma"/>
                <w:color w:val="000000"/>
                <w:sz w:val="24"/>
                <w:szCs w:val="24"/>
              </w:rPr>
            </w:pPr>
            <w:r w:rsidRPr="006D32D6">
              <w:rPr>
                <w:rFonts w:ascii="Book Antiqua" w:hAnsi="Book Antiqua" w:cs="Tahoma"/>
                <w:color w:val="000000"/>
                <w:sz w:val="24"/>
                <w:szCs w:val="24"/>
              </w:rPr>
              <w:t>301</w:t>
            </w:r>
          </w:p>
        </w:tc>
        <w:tc>
          <w:tcPr>
            <w:tcW w:w="2970" w:type="dxa"/>
          </w:tcPr>
          <w:p w:rsidR="00230D9E" w:rsidRPr="006D32D6" w:rsidRDefault="00230D9E" w:rsidP="006D32D6">
            <w:pPr>
              <w:spacing w:after="0" w:line="360" w:lineRule="auto"/>
              <w:jc w:val="both"/>
              <w:rPr>
                <w:rFonts w:ascii="Book Antiqua" w:hAnsi="Book Antiqua" w:cs="Tahoma"/>
                <w:color w:val="000000"/>
                <w:sz w:val="24"/>
                <w:szCs w:val="24"/>
              </w:rPr>
            </w:pPr>
            <w:r w:rsidRPr="006D32D6">
              <w:rPr>
                <w:rFonts w:ascii="Book Antiqua" w:hAnsi="Book Antiqua" w:cs="Tahoma"/>
                <w:color w:val="000000"/>
                <w:sz w:val="24"/>
                <w:szCs w:val="24"/>
              </w:rPr>
              <w:t>Withdrawal</w:t>
            </w:r>
          </w:p>
        </w:tc>
        <w:tc>
          <w:tcPr>
            <w:tcW w:w="882" w:type="dxa"/>
          </w:tcPr>
          <w:p w:rsidR="00230D9E" w:rsidRPr="006D32D6" w:rsidRDefault="00230D9E" w:rsidP="006D32D6">
            <w:pPr>
              <w:spacing w:after="0" w:line="360" w:lineRule="auto"/>
              <w:jc w:val="both"/>
              <w:rPr>
                <w:rFonts w:ascii="Book Antiqua" w:hAnsi="Book Antiqua" w:cs="Tahoma"/>
                <w:color w:val="000000"/>
                <w:sz w:val="24"/>
                <w:szCs w:val="24"/>
              </w:rPr>
            </w:pPr>
            <w:r w:rsidRPr="006D32D6">
              <w:rPr>
                <w:rFonts w:ascii="Book Antiqua" w:hAnsi="Book Antiqua" w:cs="Tahoma"/>
                <w:color w:val="000000"/>
                <w:sz w:val="24"/>
                <w:szCs w:val="24"/>
              </w:rPr>
              <w:t>38</w:t>
            </w:r>
          </w:p>
        </w:tc>
        <w:tc>
          <w:tcPr>
            <w:tcW w:w="1476" w:type="dxa"/>
          </w:tcPr>
          <w:p w:rsidR="00230D9E" w:rsidRPr="006D32D6" w:rsidRDefault="00230D9E" w:rsidP="006D32D6">
            <w:pPr>
              <w:spacing w:after="0" w:line="360" w:lineRule="auto"/>
              <w:jc w:val="both"/>
              <w:rPr>
                <w:rFonts w:ascii="Book Antiqua" w:hAnsi="Book Antiqua" w:cs="Tahoma"/>
                <w:color w:val="000000"/>
                <w:sz w:val="24"/>
                <w:szCs w:val="24"/>
                <w:lang w:eastAsia="zh-CN"/>
              </w:rPr>
            </w:pPr>
            <w:r w:rsidRPr="006D32D6">
              <w:rPr>
                <w:rFonts w:ascii="Book Antiqua" w:hAnsi="Book Antiqua" w:cs="Tahoma"/>
                <w:color w:val="000000"/>
                <w:sz w:val="24"/>
                <w:szCs w:val="24"/>
              </w:rPr>
              <w:t>12.62</w:t>
            </w:r>
          </w:p>
        </w:tc>
      </w:tr>
      <w:tr w:rsidR="00230D9E" w:rsidRPr="006D32D6" w:rsidTr="006D32D6">
        <w:tc>
          <w:tcPr>
            <w:tcW w:w="918" w:type="dxa"/>
          </w:tcPr>
          <w:p w:rsidR="00230D9E" w:rsidRPr="006D32D6" w:rsidRDefault="00230D9E" w:rsidP="006D32D6">
            <w:pPr>
              <w:spacing w:after="0" w:line="360" w:lineRule="auto"/>
              <w:jc w:val="both"/>
              <w:rPr>
                <w:rFonts w:ascii="Book Antiqua" w:hAnsi="Book Antiqua" w:cs="Tahoma"/>
                <w:color w:val="000000"/>
                <w:sz w:val="24"/>
                <w:szCs w:val="24"/>
              </w:rPr>
            </w:pPr>
            <w:r w:rsidRPr="006D32D6">
              <w:rPr>
                <w:rFonts w:ascii="Book Antiqua" w:hAnsi="Book Antiqua" w:cs="Tahoma"/>
                <w:color w:val="000000"/>
                <w:sz w:val="24"/>
                <w:szCs w:val="24"/>
              </w:rPr>
              <w:t>Phase III</w:t>
            </w:r>
          </w:p>
        </w:tc>
        <w:tc>
          <w:tcPr>
            <w:tcW w:w="1980" w:type="dxa"/>
          </w:tcPr>
          <w:p w:rsidR="00230D9E" w:rsidRPr="006D32D6" w:rsidRDefault="00230D9E" w:rsidP="006D32D6">
            <w:pPr>
              <w:spacing w:after="0" w:line="360" w:lineRule="auto"/>
              <w:jc w:val="both"/>
              <w:rPr>
                <w:rFonts w:ascii="Book Antiqua" w:hAnsi="Book Antiqua" w:cs="Tahoma"/>
                <w:color w:val="000000"/>
                <w:sz w:val="24"/>
                <w:szCs w:val="24"/>
              </w:rPr>
            </w:pPr>
            <w:r w:rsidRPr="006D32D6">
              <w:rPr>
                <w:rFonts w:ascii="Book Antiqua" w:hAnsi="Book Antiqua" w:cs="Tahoma"/>
                <w:color w:val="000000"/>
                <w:sz w:val="24"/>
                <w:szCs w:val="24"/>
              </w:rPr>
              <w:t>Volumetry and anatomical</w:t>
            </w:r>
          </w:p>
          <w:p w:rsidR="00230D9E" w:rsidRPr="006D32D6" w:rsidRDefault="00230D9E" w:rsidP="006D32D6">
            <w:pPr>
              <w:spacing w:after="0" w:line="360" w:lineRule="auto"/>
              <w:jc w:val="both"/>
              <w:rPr>
                <w:rFonts w:ascii="Book Antiqua" w:hAnsi="Book Antiqua" w:cs="Tahoma"/>
                <w:color w:val="000000"/>
                <w:sz w:val="24"/>
                <w:szCs w:val="24"/>
              </w:rPr>
            </w:pPr>
            <w:r w:rsidRPr="006D32D6">
              <w:rPr>
                <w:rFonts w:ascii="Book Antiqua" w:hAnsi="Book Antiqua" w:cs="Tahoma"/>
                <w:color w:val="000000"/>
                <w:sz w:val="24"/>
                <w:szCs w:val="24"/>
              </w:rPr>
              <w:t>assessment</w:t>
            </w:r>
          </w:p>
        </w:tc>
        <w:tc>
          <w:tcPr>
            <w:tcW w:w="630" w:type="dxa"/>
          </w:tcPr>
          <w:p w:rsidR="00230D9E" w:rsidRPr="006D32D6" w:rsidRDefault="00230D9E" w:rsidP="006D32D6">
            <w:pPr>
              <w:spacing w:after="0" w:line="360" w:lineRule="auto"/>
              <w:jc w:val="both"/>
              <w:rPr>
                <w:rFonts w:ascii="Book Antiqua" w:hAnsi="Book Antiqua" w:cs="Tahoma"/>
                <w:color w:val="000000"/>
                <w:sz w:val="24"/>
                <w:szCs w:val="24"/>
              </w:rPr>
            </w:pPr>
            <w:r w:rsidRPr="006D32D6">
              <w:rPr>
                <w:rFonts w:ascii="Book Antiqua" w:hAnsi="Book Antiqua" w:cs="Tahoma"/>
                <w:color w:val="000000"/>
                <w:sz w:val="24"/>
                <w:szCs w:val="24"/>
              </w:rPr>
              <w:t>263</w:t>
            </w:r>
          </w:p>
        </w:tc>
        <w:tc>
          <w:tcPr>
            <w:tcW w:w="2970" w:type="dxa"/>
          </w:tcPr>
          <w:p w:rsidR="00230D9E" w:rsidRPr="006D32D6" w:rsidRDefault="00230D9E" w:rsidP="006D32D6">
            <w:pPr>
              <w:spacing w:after="0" w:line="360" w:lineRule="auto"/>
              <w:jc w:val="both"/>
              <w:rPr>
                <w:rFonts w:ascii="Book Antiqua" w:hAnsi="Book Antiqua" w:cs="Tahoma"/>
                <w:color w:val="000000"/>
                <w:sz w:val="24"/>
                <w:szCs w:val="24"/>
              </w:rPr>
            </w:pPr>
            <w:r w:rsidRPr="006D32D6">
              <w:rPr>
                <w:rFonts w:ascii="Book Antiqua" w:hAnsi="Book Antiqua" w:cs="Tahoma"/>
                <w:color w:val="000000"/>
                <w:sz w:val="24"/>
                <w:szCs w:val="24"/>
              </w:rPr>
              <w:t>- Portal venous variants</w:t>
            </w:r>
          </w:p>
          <w:p w:rsidR="00230D9E" w:rsidRPr="006D32D6" w:rsidRDefault="00230D9E" w:rsidP="006D32D6">
            <w:pPr>
              <w:spacing w:after="0" w:line="360" w:lineRule="auto"/>
              <w:jc w:val="both"/>
              <w:rPr>
                <w:rFonts w:ascii="Book Antiqua" w:hAnsi="Book Antiqua" w:cs="Tahoma"/>
                <w:color w:val="000000"/>
                <w:sz w:val="24"/>
                <w:szCs w:val="24"/>
              </w:rPr>
            </w:pPr>
            <w:r w:rsidRPr="006D32D6">
              <w:rPr>
                <w:rFonts w:ascii="Book Antiqua" w:hAnsi="Book Antiqua" w:cs="Tahoma"/>
                <w:color w:val="000000"/>
                <w:sz w:val="24"/>
                <w:szCs w:val="24"/>
              </w:rPr>
              <w:t>- Biliary variants</w:t>
            </w:r>
          </w:p>
          <w:p w:rsidR="00230D9E" w:rsidRPr="006D32D6" w:rsidRDefault="00230D9E" w:rsidP="006D32D6">
            <w:pPr>
              <w:spacing w:after="0" w:line="360" w:lineRule="auto"/>
              <w:jc w:val="both"/>
              <w:rPr>
                <w:rFonts w:ascii="Book Antiqua" w:hAnsi="Book Antiqua" w:cs="Tahoma"/>
                <w:color w:val="000000"/>
                <w:sz w:val="24"/>
                <w:szCs w:val="24"/>
              </w:rPr>
            </w:pPr>
            <w:r w:rsidRPr="006D32D6">
              <w:rPr>
                <w:rFonts w:ascii="Book Antiqua" w:hAnsi="Book Antiqua" w:cs="Tahoma"/>
                <w:color w:val="000000"/>
                <w:sz w:val="24"/>
                <w:szCs w:val="24"/>
              </w:rPr>
              <w:t>- hepatic venous variants</w:t>
            </w:r>
          </w:p>
          <w:p w:rsidR="00230D9E" w:rsidRPr="006D32D6" w:rsidRDefault="00230D9E" w:rsidP="006D32D6">
            <w:pPr>
              <w:spacing w:after="0" w:line="360" w:lineRule="auto"/>
              <w:jc w:val="both"/>
              <w:rPr>
                <w:rFonts w:ascii="Book Antiqua" w:hAnsi="Book Antiqua" w:cs="Tahoma"/>
                <w:color w:val="000000"/>
                <w:sz w:val="24"/>
                <w:szCs w:val="24"/>
              </w:rPr>
            </w:pPr>
            <w:r w:rsidRPr="006D32D6">
              <w:rPr>
                <w:rFonts w:ascii="Book Antiqua" w:hAnsi="Book Antiqua" w:cs="Tahoma"/>
                <w:color w:val="000000"/>
                <w:sz w:val="24"/>
                <w:szCs w:val="24"/>
              </w:rPr>
              <w:t>- hepatic venous and biliary variants</w:t>
            </w:r>
          </w:p>
          <w:p w:rsidR="00230D9E" w:rsidRPr="006D32D6" w:rsidRDefault="00230D9E" w:rsidP="006D32D6">
            <w:pPr>
              <w:spacing w:after="0" w:line="360" w:lineRule="auto"/>
              <w:jc w:val="both"/>
              <w:rPr>
                <w:rFonts w:ascii="Book Antiqua" w:hAnsi="Book Antiqua" w:cs="Tahoma"/>
                <w:color w:val="000000"/>
                <w:sz w:val="24"/>
                <w:szCs w:val="24"/>
              </w:rPr>
            </w:pPr>
            <w:r w:rsidRPr="006D32D6">
              <w:rPr>
                <w:rFonts w:ascii="Book Antiqua" w:hAnsi="Book Antiqua" w:cs="Tahoma"/>
                <w:color w:val="000000"/>
                <w:sz w:val="24"/>
                <w:szCs w:val="24"/>
              </w:rPr>
              <w:t>- hepatic and portal venous variants</w:t>
            </w:r>
          </w:p>
          <w:p w:rsidR="00230D9E" w:rsidRPr="006D32D6" w:rsidRDefault="00230D9E" w:rsidP="006D32D6">
            <w:pPr>
              <w:spacing w:after="0" w:line="360" w:lineRule="auto"/>
              <w:jc w:val="both"/>
              <w:rPr>
                <w:rFonts w:ascii="Book Antiqua" w:hAnsi="Book Antiqua" w:cs="Tahoma"/>
                <w:color w:val="000000"/>
                <w:sz w:val="24"/>
                <w:szCs w:val="24"/>
              </w:rPr>
            </w:pPr>
            <w:r w:rsidRPr="006D32D6">
              <w:rPr>
                <w:rFonts w:ascii="Book Antiqua" w:hAnsi="Book Antiqua" w:cs="Tahoma"/>
                <w:color w:val="000000"/>
                <w:sz w:val="24"/>
                <w:szCs w:val="24"/>
              </w:rPr>
              <w:t>- Small for size graft</w:t>
            </w:r>
          </w:p>
          <w:p w:rsidR="00230D9E" w:rsidRPr="006D32D6" w:rsidRDefault="00230D9E" w:rsidP="006D32D6">
            <w:pPr>
              <w:spacing w:after="0" w:line="360" w:lineRule="auto"/>
              <w:jc w:val="both"/>
              <w:rPr>
                <w:rFonts w:ascii="Book Antiqua" w:hAnsi="Book Antiqua" w:cs="Tahoma"/>
                <w:color w:val="000000"/>
                <w:sz w:val="24"/>
                <w:szCs w:val="24"/>
              </w:rPr>
            </w:pPr>
            <w:r w:rsidRPr="006D32D6">
              <w:rPr>
                <w:rFonts w:ascii="Book Antiqua" w:hAnsi="Book Antiqua" w:cs="Tahoma"/>
                <w:color w:val="000000"/>
                <w:sz w:val="24"/>
                <w:szCs w:val="24"/>
              </w:rPr>
              <w:t>- Small residual left lobe</w:t>
            </w:r>
          </w:p>
        </w:tc>
        <w:tc>
          <w:tcPr>
            <w:tcW w:w="882" w:type="dxa"/>
          </w:tcPr>
          <w:p w:rsidR="00230D9E" w:rsidRPr="006D32D6" w:rsidRDefault="00230D9E" w:rsidP="006D32D6">
            <w:pPr>
              <w:spacing w:after="0" w:line="360" w:lineRule="auto"/>
              <w:jc w:val="both"/>
              <w:rPr>
                <w:rFonts w:ascii="Book Antiqua" w:hAnsi="Book Antiqua" w:cs="Tahoma"/>
                <w:color w:val="000000"/>
                <w:sz w:val="24"/>
                <w:szCs w:val="24"/>
              </w:rPr>
            </w:pPr>
            <w:r w:rsidRPr="006D32D6">
              <w:rPr>
                <w:rFonts w:ascii="Book Antiqua" w:hAnsi="Book Antiqua" w:cs="Tahoma"/>
                <w:color w:val="000000"/>
                <w:sz w:val="24"/>
                <w:szCs w:val="24"/>
              </w:rPr>
              <w:t>2</w:t>
            </w:r>
          </w:p>
          <w:p w:rsidR="00230D9E" w:rsidRPr="006D32D6" w:rsidRDefault="00230D9E" w:rsidP="006D32D6">
            <w:pPr>
              <w:spacing w:after="0" w:line="360" w:lineRule="auto"/>
              <w:jc w:val="both"/>
              <w:rPr>
                <w:rFonts w:ascii="Book Antiqua" w:hAnsi="Book Antiqua" w:cs="Tahoma"/>
                <w:color w:val="000000"/>
                <w:sz w:val="24"/>
                <w:szCs w:val="24"/>
              </w:rPr>
            </w:pPr>
            <w:r w:rsidRPr="006D32D6">
              <w:rPr>
                <w:rFonts w:ascii="Book Antiqua" w:hAnsi="Book Antiqua" w:cs="Tahoma"/>
                <w:color w:val="000000"/>
                <w:sz w:val="24"/>
                <w:szCs w:val="24"/>
              </w:rPr>
              <w:t>6</w:t>
            </w:r>
          </w:p>
          <w:p w:rsidR="00230D9E" w:rsidRPr="006D32D6" w:rsidRDefault="00230D9E" w:rsidP="006D32D6">
            <w:pPr>
              <w:spacing w:after="0" w:line="360" w:lineRule="auto"/>
              <w:jc w:val="both"/>
              <w:rPr>
                <w:rFonts w:ascii="Book Antiqua" w:hAnsi="Book Antiqua" w:cs="Tahoma"/>
                <w:color w:val="000000"/>
                <w:sz w:val="24"/>
                <w:szCs w:val="24"/>
              </w:rPr>
            </w:pPr>
            <w:r w:rsidRPr="006D32D6">
              <w:rPr>
                <w:rFonts w:ascii="Book Antiqua" w:hAnsi="Book Antiqua" w:cs="Tahoma"/>
                <w:color w:val="000000"/>
                <w:sz w:val="24"/>
                <w:szCs w:val="24"/>
              </w:rPr>
              <w:t>8</w:t>
            </w:r>
          </w:p>
          <w:p w:rsidR="00230D9E" w:rsidRPr="006D32D6" w:rsidRDefault="00230D9E" w:rsidP="006D32D6">
            <w:pPr>
              <w:spacing w:after="0" w:line="360" w:lineRule="auto"/>
              <w:jc w:val="both"/>
              <w:rPr>
                <w:rFonts w:ascii="Book Antiqua" w:hAnsi="Book Antiqua" w:cs="Tahoma"/>
                <w:color w:val="000000"/>
                <w:sz w:val="24"/>
                <w:szCs w:val="24"/>
              </w:rPr>
            </w:pPr>
            <w:r w:rsidRPr="006D32D6">
              <w:rPr>
                <w:rFonts w:ascii="Book Antiqua" w:hAnsi="Book Antiqua" w:cs="Tahoma"/>
                <w:color w:val="000000"/>
                <w:sz w:val="24"/>
                <w:szCs w:val="24"/>
              </w:rPr>
              <w:t>1</w:t>
            </w:r>
          </w:p>
          <w:p w:rsidR="00230D9E" w:rsidRPr="006D32D6" w:rsidRDefault="00230D9E" w:rsidP="006D32D6">
            <w:pPr>
              <w:spacing w:after="0" w:line="360" w:lineRule="auto"/>
              <w:jc w:val="both"/>
              <w:rPr>
                <w:rFonts w:ascii="Book Antiqua" w:hAnsi="Book Antiqua" w:cs="Tahoma"/>
                <w:color w:val="000000"/>
                <w:sz w:val="24"/>
                <w:szCs w:val="24"/>
              </w:rPr>
            </w:pPr>
            <w:r w:rsidRPr="006D32D6">
              <w:rPr>
                <w:rFonts w:ascii="Book Antiqua" w:hAnsi="Book Antiqua" w:cs="Tahoma"/>
                <w:color w:val="000000"/>
                <w:sz w:val="24"/>
                <w:szCs w:val="24"/>
              </w:rPr>
              <w:t>3</w:t>
            </w:r>
          </w:p>
          <w:p w:rsidR="00230D9E" w:rsidRPr="006D32D6" w:rsidRDefault="00230D9E" w:rsidP="006D32D6">
            <w:pPr>
              <w:spacing w:after="0" w:line="360" w:lineRule="auto"/>
              <w:jc w:val="both"/>
              <w:rPr>
                <w:rFonts w:ascii="Book Antiqua" w:hAnsi="Book Antiqua" w:cs="Tahoma"/>
                <w:color w:val="000000"/>
                <w:sz w:val="24"/>
                <w:szCs w:val="24"/>
              </w:rPr>
            </w:pPr>
            <w:r w:rsidRPr="006D32D6">
              <w:rPr>
                <w:rFonts w:ascii="Book Antiqua" w:hAnsi="Book Antiqua" w:cs="Tahoma"/>
                <w:color w:val="000000"/>
                <w:sz w:val="24"/>
                <w:szCs w:val="24"/>
              </w:rPr>
              <w:t>15</w:t>
            </w:r>
          </w:p>
          <w:p w:rsidR="00230D9E" w:rsidRPr="006D32D6" w:rsidRDefault="00230D9E" w:rsidP="006D32D6">
            <w:pPr>
              <w:spacing w:after="0" w:line="360" w:lineRule="auto"/>
              <w:jc w:val="both"/>
              <w:rPr>
                <w:rFonts w:ascii="Book Antiqua" w:hAnsi="Book Antiqua" w:cs="Tahoma"/>
                <w:color w:val="000000"/>
                <w:sz w:val="24"/>
                <w:szCs w:val="24"/>
              </w:rPr>
            </w:pPr>
            <w:r w:rsidRPr="006D32D6">
              <w:rPr>
                <w:rFonts w:ascii="Book Antiqua" w:hAnsi="Book Antiqua" w:cs="Tahoma"/>
                <w:color w:val="000000"/>
                <w:sz w:val="24"/>
                <w:szCs w:val="24"/>
              </w:rPr>
              <w:t>4</w:t>
            </w:r>
          </w:p>
        </w:tc>
        <w:tc>
          <w:tcPr>
            <w:tcW w:w="1476" w:type="dxa"/>
          </w:tcPr>
          <w:p w:rsidR="00230D9E" w:rsidRPr="006D32D6" w:rsidRDefault="00230D9E" w:rsidP="006D32D6">
            <w:pPr>
              <w:spacing w:after="0" w:line="360" w:lineRule="auto"/>
              <w:jc w:val="both"/>
              <w:rPr>
                <w:rFonts w:ascii="Book Antiqua" w:hAnsi="Book Antiqua" w:cs="Tahoma"/>
                <w:color w:val="000000"/>
                <w:sz w:val="24"/>
                <w:szCs w:val="24"/>
                <w:lang w:eastAsia="zh-CN"/>
              </w:rPr>
            </w:pPr>
            <w:r w:rsidRPr="006D32D6">
              <w:rPr>
                <w:rFonts w:ascii="Book Antiqua" w:hAnsi="Book Antiqua" w:cs="Tahoma"/>
                <w:color w:val="000000"/>
                <w:sz w:val="24"/>
                <w:szCs w:val="24"/>
              </w:rPr>
              <w:t>0.76</w:t>
            </w:r>
          </w:p>
          <w:p w:rsidR="00230D9E" w:rsidRPr="006D32D6" w:rsidRDefault="00230D9E" w:rsidP="006D32D6">
            <w:pPr>
              <w:spacing w:after="0" w:line="360" w:lineRule="auto"/>
              <w:jc w:val="both"/>
              <w:rPr>
                <w:rFonts w:ascii="Book Antiqua" w:hAnsi="Book Antiqua" w:cs="Tahoma"/>
                <w:color w:val="000000"/>
                <w:sz w:val="24"/>
                <w:szCs w:val="24"/>
                <w:lang w:eastAsia="zh-CN"/>
              </w:rPr>
            </w:pPr>
            <w:r w:rsidRPr="006D32D6">
              <w:rPr>
                <w:rFonts w:ascii="Book Antiqua" w:hAnsi="Book Antiqua" w:cs="Tahoma"/>
                <w:color w:val="000000"/>
                <w:sz w:val="24"/>
                <w:szCs w:val="24"/>
              </w:rPr>
              <w:t>2.28</w:t>
            </w:r>
          </w:p>
          <w:p w:rsidR="00230D9E" w:rsidRPr="006D32D6" w:rsidRDefault="00230D9E" w:rsidP="006D32D6">
            <w:pPr>
              <w:spacing w:after="0" w:line="360" w:lineRule="auto"/>
              <w:jc w:val="both"/>
              <w:rPr>
                <w:rFonts w:ascii="Book Antiqua" w:hAnsi="Book Antiqua" w:cs="Tahoma"/>
                <w:color w:val="000000"/>
                <w:sz w:val="24"/>
                <w:szCs w:val="24"/>
                <w:lang w:eastAsia="zh-CN"/>
              </w:rPr>
            </w:pPr>
            <w:r w:rsidRPr="006D32D6">
              <w:rPr>
                <w:rFonts w:ascii="Book Antiqua" w:hAnsi="Book Antiqua" w:cs="Tahoma"/>
                <w:color w:val="000000"/>
                <w:sz w:val="24"/>
                <w:szCs w:val="24"/>
              </w:rPr>
              <w:t>3.04</w:t>
            </w:r>
          </w:p>
          <w:p w:rsidR="00230D9E" w:rsidRPr="006D32D6" w:rsidRDefault="00230D9E" w:rsidP="006D32D6">
            <w:pPr>
              <w:spacing w:after="0" w:line="360" w:lineRule="auto"/>
              <w:jc w:val="both"/>
              <w:rPr>
                <w:rFonts w:ascii="Book Antiqua" w:hAnsi="Book Antiqua" w:cs="Tahoma"/>
                <w:color w:val="000000"/>
                <w:sz w:val="24"/>
                <w:szCs w:val="24"/>
                <w:lang w:eastAsia="zh-CN"/>
              </w:rPr>
            </w:pPr>
            <w:r w:rsidRPr="006D32D6">
              <w:rPr>
                <w:rFonts w:ascii="Book Antiqua" w:hAnsi="Book Antiqua" w:cs="Tahoma"/>
                <w:color w:val="000000"/>
                <w:sz w:val="24"/>
                <w:szCs w:val="24"/>
              </w:rPr>
              <w:t>0.38</w:t>
            </w:r>
          </w:p>
          <w:p w:rsidR="00230D9E" w:rsidRPr="006D32D6" w:rsidRDefault="00230D9E" w:rsidP="006D32D6">
            <w:pPr>
              <w:spacing w:after="0" w:line="360" w:lineRule="auto"/>
              <w:jc w:val="both"/>
              <w:rPr>
                <w:rFonts w:ascii="Book Antiqua" w:hAnsi="Book Antiqua" w:cs="Tahoma"/>
                <w:color w:val="000000"/>
                <w:sz w:val="24"/>
                <w:szCs w:val="24"/>
                <w:lang w:eastAsia="zh-CN"/>
              </w:rPr>
            </w:pPr>
            <w:r w:rsidRPr="006D32D6">
              <w:rPr>
                <w:rFonts w:ascii="Book Antiqua" w:hAnsi="Book Antiqua" w:cs="Tahoma"/>
                <w:color w:val="000000"/>
                <w:sz w:val="24"/>
                <w:szCs w:val="24"/>
              </w:rPr>
              <w:t>1.14</w:t>
            </w:r>
          </w:p>
          <w:p w:rsidR="00230D9E" w:rsidRPr="006D32D6" w:rsidRDefault="00230D9E" w:rsidP="006D32D6">
            <w:pPr>
              <w:spacing w:after="0" w:line="360" w:lineRule="auto"/>
              <w:jc w:val="both"/>
              <w:rPr>
                <w:rFonts w:ascii="Book Antiqua" w:hAnsi="Book Antiqua" w:cs="Tahoma"/>
                <w:color w:val="000000"/>
                <w:sz w:val="24"/>
                <w:szCs w:val="24"/>
                <w:lang w:eastAsia="zh-CN"/>
              </w:rPr>
            </w:pPr>
            <w:r w:rsidRPr="006D32D6">
              <w:rPr>
                <w:rFonts w:ascii="Book Antiqua" w:hAnsi="Book Antiqua" w:cs="Tahoma"/>
                <w:color w:val="000000"/>
                <w:sz w:val="24"/>
                <w:szCs w:val="24"/>
              </w:rPr>
              <w:t>5.7</w:t>
            </w:r>
          </w:p>
          <w:p w:rsidR="00230D9E" w:rsidRPr="006D32D6" w:rsidRDefault="00230D9E" w:rsidP="006D32D6">
            <w:pPr>
              <w:spacing w:after="0" w:line="360" w:lineRule="auto"/>
              <w:jc w:val="both"/>
              <w:rPr>
                <w:rFonts w:ascii="Book Antiqua" w:hAnsi="Book Antiqua" w:cs="Tahoma"/>
                <w:color w:val="000000"/>
                <w:sz w:val="24"/>
                <w:szCs w:val="24"/>
                <w:lang w:eastAsia="zh-CN"/>
              </w:rPr>
            </w:pPr>
            <w:r w:rsidRPr="006D32D6">
              <w:rPr>
                <w:rFonts w:ascii="Book Antiqua" w:hAnsi="Book Antiqua" w:cs="Tahoma"/>
                <w:color w:val="000000"/>
                <w:sz w:val="24"/>
                <w:szCs w:val="24"/>
              </w:rPr>
              <w:t>1.5</w:t>
            </w:r>
          </w:p>
        </w:tc>
      </w:tr>
      <w:tr w:rsidR="00230D9E" w:rsidRPr="006D32D6" w:rsidTr="006D32D6">
        <w:tc>
          <w:tcPr>
            <w:tcW w:w="918" w:type="dxa"/>
          </w:tcPr>
          <w:p w:rsidR="00230D9E" w:rsidRPr="006D32D6" w:rsidRDefault="00230D9E" w:rsidP="006D32D6">
            <w:pPr>
              <w:spacing w:after="0" w:line="360" w:lineRule="auto"/>
              <w:jc w:val="both"/>
              <w:rPr>
                <w:rFonts w:ascii="Book Antiqua" w:hAnsi="Book Antiqua" w:cs="Tahoma"/>
                <w:color w:val="000000"/>
                <w:sz w:val="24"/>
                <w:szCs w:val="24"/>
              </w:rPr>
            </w:pPr>
          </w:p>
        </w:tc>
        <w:tc>
          <w:tcPr>
            <w:tcW w:w="1980" w:type="dxa"/>
          </w:tcPr>
          <w:p w:rsidR="00230D9E" w:rsidRPr="006D32D6" w:rsidRDefault="00230D9E" w:rsidP="006D32D6">
            <w:pPr>
              <w:spacing w:after="0" w:line="360" w:lineRule="auto"/>
              <w:jc w:val="both"/>
              <w:rPr>
                <w:rFonts w:ascii="Book Antiqua" w:hAnsi="Book Antiqua" w:cs="Tahoma"/>
                <w:color w:val="000000"/>
                <w:sz w:val="24"/>
                <w:szCs w:val="24"/>
              </w:rPr>
            </w:pPr>
          </w:p>
        </w:tc>
        <w:tc>
          <w:tcPr>
            <w:tcW w:w="630" w:type="dxa"/>
          </w:tcPr>
          <w:p w:rsidR="00230D9E" w:rsidRPr="006D32D6" w:rsidRDefault="00230D9E" w:rsidP="006D32D6">
            <w:pPr>
              <w:spacing w:after="0" w:line="360" w:lineRule="auto"/>
              <w:jc w:val="both"/>
              <w:rPr>
                <w:rFonts w:ascii="Book Antiqua" w:hAnsi="Book Antiqua" w:cs="Tahoma"/>
                <w:color w:val="000000"/>
                <w:sz w:val="24"/>
                <w:szCs w:val="24"/>
              </w:rPr>
            </w:pPr>
            <w:r w:rsidRPr="006D32D6">
              <w:rPr>
                <w:rFonts w:ascii="Book Antiqua" w:hAnsi="Book Antiqua" w:cs="Tahoma"/>
                <w:color w:val="000000"/>
                <w:sz w:val="24"/>
                <w:szCs w:val="24"/>
              </w:rPr>
              <w:t>224</w:t>
            </w:r>
          </w:p>
        </w:tc>
        <w:tc>
          <w:tcPr>
            <w:tcW w:w="2970" w:type="dxa"/>
          </w:tcPr>
          <w:p w:rsidR="00230D9E" w:rsidRPr="006D32D6" w:rsidRDefault="00230D9E" w:rsidP="006D32D6">
            <w:pPr>
              <w:spacing w:after="0" w:line="360" w:lineRule="auto"/>
              <w:jc w:val="both"/>
              <w:rPr>
                <w:rFonts w:ascii="Book Antiqua" w:hAnsi="Book Antiqua" w:cs="Tahoma"/>
                <w:color w:val="000000"/>
                <w:sz w:val="24"/>
                <w:szCs w:val="24"/>
              </w:rPr>
            </w:pPr>
            <w:r w:rsidRPr="006D32D6">
              <w:rPr>
                <w:rFonts w:ascii="Book Antiqua" w:hAnsi="Book Antiqua" w:cs="Tahoma"/>
                <w:color w:val="000000"/>
                <w:sz w:val="24"/>
                <w:szCs w:val="24"/>
              </w:rPr>
              <w:t>Withdrawal</w:t>
            </w:r>
          </w:p>
        </w:tc>
        <w:tc>
          <w:tcPr>
            <w:tcW w:w="882" w:type="dxa"/>
          </w:tcPr>
          <w:p w:rsidR="00230D9E" w:rsidRPr="006D32D6" w:rsidRDefault="00230D9E" w:rsidP="006D32D6">
            <w:pPr>
              <w:spacing w:after="0" w:line="360" w:lineRule="auto"/>
              <w:jc w:val="both"/>
              <w:rPr>
                <w:rFonts w:ascii="Book Antiqua" w:hAnsi="Book Antiqua" w:cs="Tahoma"/>
                <w:color w:val="000000"/>
                <w:sz w:val="24"/>
                <w:szCs w:val="24"/>
              </w:rPr>
            </w:pPr>
            <w:r w:rsidRPr="006D32D6">
              <w:rPr>
                <w:rFonts w:ascii="Book Antiqua" w:hAnsi="Book Antiqua" w:cs="Tahoma"/>
                <w:color w:val="000000"/>
                <w:sz w:val="24"/>
                <w:szCs w:val="24"/>
              </w:rPr>
              <w:t>9</w:t>
            </w:r>
          </w:p>
        </w:tc>
        <w:tc>
          <w:tcPr>
            <w:tcW w:w="1476" w:type="dxa"/>
          </w:tcPr>
          <w:p w:rsidR="00230D9E" w:rsidRPr="006D32D6" w:rsidRDefault="00230D9E" w:rsidP="006D32D6">
            <w:pPr>
              <w:spacing w:after="0" w:line="360" w:lineRule="auto"/>
              <w:jc w:val="both"/>
              <w:rPr>
                <w:rFonts w:ascii="Book Antiqua" w:hAnsi="Book Antiqua" w:cs="Tahoma"/>
                <w:color w:val="000000"/>
                <w:sz w:val="24"/>
                <w:szCs w:val="24"/>
                <w:lang w:eastAsia="zh-CN"/>
              </w:rPr>
            </w:pPr>
            <w:r w:rsidRPr="006D32D6">
              <w:rPr>
                <w:rFonts w:ascii="Book Antiqua" w:hAnsi="Book Antiqua" w:cs="Tahoma"/>
                <w:color w:val="000000"/>
                <w:sz w:val="24"/>
                <w:szCs w:val="24"/>
              </w:rPr>
              <w:t>4.01</w:t>
            </w:r>
          </w:p>
        </w:tc>
      </w:tr>
      <w:tr w:rsidR="00230D9E" w:rsidRPr="006D32D6" w:rsidTr="006D32D6">
        <w:tc>
          <w:tcPr>
            <w:tcW w:w="918" w:type="dxa"/>
          </w:tcPr>
          <w:p w:rsidR="00230D9E" w:rsidRPr="006D32D6" w:rsidRDefault="00230D9E" w:rsidP="006D32D6">
            <w:pPr>
              <w:spacing w:after="0" w:line="360" w:lineRule="auto"/>
              <w:jc w:val="both"/>
              <w:rPr>
                <w:rFonts w:ascii="Book Antiqua" w:hAnsi="Book Antiqua" w:cs="Tahoma"/>
                <w:color w:val="000000"/>
                <w:sz w:val="24"/>
                <w:szCs w:val="24"/>
              </w:rPr>
            </w:pPr>
            <w:r w:rsidRPr="006D32D6">
              <w:rPr>
                <w:rFonts w:ascii="Book Antiqua" w:hAnsi="Book Antiqua" w:cs="Tahoma"/>
                <w:color w:val="000000"/>
                <w:sz w:val="24"/>
                <w:szCs w:val="24"/>
              </w:rPr>
              <w:t>Phase IV</w:t>
            </w:r>
          </w:p>
        </w:tc>
        <w:tc>
          <w:tcPr>
            <w:tcW w:w="1980" w:type="dxa"/>
          </w:tcPr>
          <w:p w:rsidR="00230D9E" w:rsidRPr="006D32D6" w:rsidRDefault="00230D9E" w:rsidP="006D32D6">
            <w:pPr>
              <w:spacing w:after="0" w:line="360" w:lineRule="auto"/>
              <w:jc w:val="both"/>
              <w:rPr>
                <w:rFonts w:ascii="Book Antiqua" w:hAnsi="Book Antiqua" w:cs="Tahoma"/>
                <w:color w:val="000000"/>
                <w:sz w:val="24"/>
                <w:szCs w:val="24"/>
              </w:rPr>
            </w:pPr>
            <w:r w:rsidRPr="006D32D6">
              <w:rPr>
                <w:rFonts w:ascii="Book Antiqua" w:hAnsi="Book Antiqua" w:cs="Tahoma"/>
                <w:color w:val="000000"/>
                <w:sz w:val="24"/>
                <w:szCs w:val="24"/>
              </w:rPr>
              <w:t>Informed consent</w:t>
            </w:r>
          </w:p>
        </w:tc>
        <w:tc>
          <w:tcPr>
            <w:tcW w:w="630" w:type="dxa"/>
          </w:tcPr>
          <w:p w:rsidR="00230D9E" w:rsidRPr="006D32D6" w:rsidRDefault="00230D9E" w:rsidP="006D32D6">
            <w:pPr>
              <w:spacing w:after="0" w:line="360" w:lineRule="auto"/>
              <w:jc w:val="both"/>
              <w:rPr>
                <w:rFonts w:ascii="Book Antiqua" w:hAnsi="Book Antiqua" w:cs="Tahoma"/>
                <w:color w:val="000000"/>
                <w:sz w:val="24"/>
                <w:szCs w:val="24"/>
              </w:rPr>
            </w:pPr>
            <w:r w:rsidRPr="006D32D6">
              <w:rPr>
                <w:rFonts w:ascii="Book Antiqua" w:hAnsi="Book Antiqua" w:cs="Tahoma"/>
                <w:color w:val="000000"/>
                <w:sz w:val="24"/>
                <w:szCs w:val="24"/>
              </w:rPr>
              <w:t>215</w:t>
            </w:r>
          </w:p>
        </w:tc>
        <w:tc>
          <w:tcPr>
            <w:tcW w:w="2970" w:type="dxa"/>
          </w:tcPr>
          <w:p w:rsidR="00230D9E" w:rsidRPr="006D32D6" w:rsidRDefault="00230D9E" w:rsidP="006D32D6">
            <w:pPr>
              <w:spacing w:after="0" w:line="360" w:lineRule="auto"/>
              <w:jc w:val="both"/>
              <w:rPr>
                <w:rFonts w:ascii="Book Antiqua" w:hAnsi="Book Antiqua" w:cs="Tahoma"/>
                <w:color w:val="000000"/>
                <w:sz w:val="24"/>
                <w:szCs w:val="24"/>
              </w:rPr>
            </w:pPr>
            <w:r w:rsidRPr="006D32D6">
              <w:rPr>
                <w:rFonts w:ascii="Book Antiqua" w:hAnsi="Book Antiqua" w:cs="Tahoma"/>
                <w:color w:val="000000"/>
                <w:sz w:val="24"/>
                <w:szCs w:val="24"/>
              </w:rPr>
              <w:t>Withdrawal</w:t>
            </w:r>
          </w:p>
        </w:tc>
        <w:tc>
          <w:tcPr>
            <w:tcW w:w="882" w:type="dxa"/>
          </w:tcPr>
          <w:p w:rsidR="00230D9E" w:rsidRPr="006D32D6" w:rsidRDefault="00230D9E" w:rsidP="006D32D6">
            <w:pPr>
              <w:spacing w:after="0" w:line="360" w:lineRule="auto"/>
              <w:jc w:val="both"/>
              <w:rPr>
                <w:rFonts w:ascii="Book Antiqua" w:hAnsi="Book Antiqua" w:cs="Tahoma"/>
                <w:color w:val="000000"/>
                <w:sz w:val="24"/>
                <w:szCs w:val="24"/>
              </w:rPr>
            </w:pPr>
            <w:r w:rsidRPr="006D32D6">
              <w:rPr>
                <w:rFonts w:ascii="Book Antiqua" w:hAnsi="Book Antiqua" w:cs="Tahoma"/>
                <w:color w:val="000000"/>
                <w:sz w:val="24"/>
                <w:szCs w:val="24"/>
              </w:rPr>
              <w:t>3</w:t>
            </w:r>
          </w:p>
        </w:tc>
        <w:tc>
          <w:tcPr>
            <w:tcW w:w="1476" w:type="dxa"/>
          </w:tcPr>
          <w:p w:rsidR="00230D9E" w:rsidRPr="006D32D6" w:rsidRDefault="00230D9E" w:rsidP="006D32D6">
            <w:pPr>
              <w:spacing w:after="0" w:line="360" w:lineRule="auto"/>
              <w:jc w:val="both"/>
              <w:rPr>
                <w:rFonts w:ascii="Book Antiqua" w:hAnsi="Book Antiqua" w:cs="Tahoma"/>
                <w:color w:val="000000"/>
                <w:sz w:val="24"/>
                <w:szCs w:val="24"/>
                <w:lang w:eastAsia="zh-CN"/>
              </w:rPr>
            </w:pPr>
            <w:r w:rsidRPr="006D32D6">
              <w:rPr>
                <w:rFonts w:ascii="Book Antiqua" w:hAnsi="Book Antiqua" w:cs="Tahoma"/>
                <w:color w:val="000000"/>
                <w:sz w:val="24"/>
                <w:szCs w:val="24"/>
              </w:rPr>
              <w:t>1.39</w:t>
            </w:r>
          </w:p>
        </w:tc>
      </w:tr>
      <w:tr w:rsidR="00230D9E" w:rsidRPr="006D32D6" w:rsidTr="006D32D6">
        <w:tc>
          <w:tcPr>
            <w:tcW w:w="918" w:type="dxa"/>
            <w:tcBorders>
              <w:bottom w:val="single" w:sz="4" w:space="0" w:color="auto"/>
            </w:tcBorders>
          </w:tcPr>
          <w:p w:rsidR="00230D9E" w:rsidRPr="006D32D6" w:rsidRDefault="00230D9E" w:rsidP="006D32D6">
            <w:pPr>
              <w:spacing w:after="0" w:line="360" w:lineRule="auto"/>
              <w:jc w:val="both"/>
              <w:rPr>
                <w:rFonts w:ascii="Book Antiqua" w:hAnsi="Book Antiqua" w:cs="Tahoma"/>
                <w:color w:val="000000"/>
                <w:sz w:val="24"/>
                <w:szCs w:val="24"/>
              </w:rPr>
            </w:pPr>
          </w:p>
        </w:tc>
        <w:tc>
          <w:tcPr>
            <w:tcW w:w="1980" w:type="dxa"/>
            <w:tcBorders>
              <w:bottom w:val="single" w:sz="4" w:space="0" w:color="auto"/>
            </w:tcBorders>
          </w:tcPr>
          <w:p w:rsidR="00230D9E" w:rsidRPr="006D32D6" w:rsidRDefault="00230D9E" w:rsidP="006D32D6">
            <w:pPr>
              <w:spacing w:after="0" w:line="360" w:lineRule="auto"/>
              <w:jc w:val="both"/>
              <w:rPr>
                <w:rFonts w:ascii="Book Antiqua" w:hAnsi="Book Antiqua" w:cs="Tahoma"/>
                <w:color w:val="000000"/>
                <w:sz w:val="24"/>
                <w:szCs w:val="24"/>
              </w:rPr>
            </w:pPr>
            <w:r w:rsidRPr="006D32D6">
              <w:rPr>
                <w:rFonts w:ascii="Book Antiqua" w:hAnsi="Book Antiqua" w:cs="Tahoma"/>
                <w:color w:val="000000"/>
                <w:sz w:val="24"/>
                <w:szCs w:val="24"/>
              </w:rPr>
              <w:t>Donors underwent surgery</w:t>
            </w:r>
          </w:p>
        </w:tc>
        <w:tc>
          <w:tcPr>
            <w:tcW w:w="630" w:type="dxa"/>
            <w:tcBorders>
              <w:bottom w:val="single" w:sz="4" w:space="0" w:color="auto"/>
            </w:tcBorders>
          </w:tcPr>
          <w:p w:rsidR="00230D9E" w:rsidRPr="006D32D6" w:rsidRDefault="00230D9E" w:rsidP="006D32D6">
            <w:pPr>
              <w:spacing w:after="0" w:line="360" w:lineRule="auto"/>
              <w:jc w:val="both"/>
              <w:rPr>
                <w:rFonts w:ascii="Book Antiqua" w:hAnsi="Book Antiqua" w:cs="Tahoma"/>
                <w:color w:val="000000"/>
                <w:sz w:val="24"/>
                <w:szCs w:val="24"/>
              </w:rPr>
            </w:pPr>
            <w:r w:rsidRPr="006D32D6">
              <w:rPr>
                <w:rFonts w:ascii="Book Antiqua" w:hAnsi="Book Antiqua" w:cs="Tahoma"/>
                <w:color w:val="000000"/>
                <w:sz w:val="24"/>
                <w:szCs w:val="24"/>
              </w:rPr>
              <w:t>212</w:t>
            </w:r>
          </w:p>
        </w:tc>
        <w:tc>
          <w:tcPr>
            <w:tcW w:w="2970" w:type="dxa"/>
            <w:tcBorders>
              <w:bottom w:val="single" w:sz="4" w:space="0" w:color="auto"/>
            </w:tcBorders>
          </w:tcPr>
          <w:p w:rsidR="00230D9E" w:rsidRPr="006D32D6" w:rsidRDefault="00230D9E" w:rsidP="006D32D6">
            <w:pPr>
              <w:spacing w:after="0" w:line="360" w:lineRule="auto"/>
              <w:jc w:val="both"/>
              <w:rPr>
                <w:rFonts w:ascii="Book Antiqua" w:hAnsi="Book Antiqua" w:cs="Tahoma"/>
                <w:color w:val="000000"/>
                <w:sz w:val="24"/>
                <w:szCs w:val="24"/>
              </w:rPr>
            </w:pPr>
          </w:p>
        </w:tc>
        <w:tc>
          <w:tcPr>
            <w:tcW w:w="882" w:type="dxa"/>
            <w:tcBorders>
              <w:bottom w:val="single" w:sz="4" w:space="0" w:color="auto"/>
            </w:tcBorders>
          </w:tcPr>
          <w:p w:rsidR="00230D9E" w:rsidRPr="006D32D6" w:rsidRDefault="00230D9E" w:rsidP="006D32D6">
            <w:pPr>
              <w:spacing w:after="0" w:line="360" w:lineRule="auto"/>
              <w:jc w:val="both"/>
              <w:rPr>
                <w:rFonts w:ascii="Book Antiqua" w:hAnsi="Book Antiqua" w:cs="Tahoma"/>
                <w:color w:val="000000"/>
                <w:sz w:val="24"/>
                <w:szCs w:val="24"/>
              </w:rPr>
            </w:pPr>
          </w:p>
        </w:tc>
        <w:tc>
          <w:tcPr>
            <w:tcW w:w="1476" w:type="dxa"/>
            <w:tcBorders>
              <w:bottom w:val="single" w:sz="4" w:space="0" w:color="auto"/>
            </w:tcBorders>
          </w:tcPr>
          <w:p w:rsidR="00230D9E" w:rsidRPr="006D32D6" w:rsidRDefault="00230D9E" w:rsidP="006D32D6">
            <w:pPr>
              <w:spacing w:after="0" w:line="360" w:lineRule="auto"/>
              <w:jc w:val="both"/>
              <w:rPr>
                <w:rFonts w:ascii="Book Antiqua" w:hAnsi="Book Antiqua" w:cs="Tahoma"/>
                <w:color w:val="000000"/>
                <w:sz w:val="24"/>
                <w:szCs w:val="24"/>
              </w:rPr>
            </w:pPr>
          </w:p>
        </w:tc>
      </w:tr>
    </w:tbl>
    <w:p w:rsidR="00230D9E" w:rsidRPr="00D30D50" w:rsidRDefault="00230D9E" w:rsidP="00E40EE9">
      <w:pPr>
        <w:spacing w:after="0" w:line="360" w:lineRule="auto"/>
        <w:jc w:val="both"/>
        <w:rPr>
          <w:rFonts w:ascii="Book Antiqua" w:hAnsi="Book Antiqua" w:cs="Tahoma"/>
          <w:color w:val="000000"/>
          <w:sz w:val="24"/>
          <w:szCs w:val="24"/>
        </w:rPr>
      </w:pPr>
    </w:p>
    <w:sectPr w:rsidR="00230D9E" w:rsidRPr="00D30D50" w:rsidSect="00CD5B6D">
      <w:footerReference w:type="default" r:id="rId12"/>
      <w:pgSz w:w="12240" w:h="15840" w:code="1"/>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4C54" w:rsidRDefault="000C4C54" w:rsidP="002C367A">
      <w:pPr>
        <w:spacing w:after="0" w:line="240" w:lineRule="auto"/>
      </w:pPr>
      <w:r>
        <w:separator/>
      </w:r>
    </w:p>
  </w:endnote>
  <w:endnote w:type="continuationSeparator" w:id="0">
    <w:p w:rsidR="000C4C54" w:rsidRDefault="000C4C54" w:rsidP="002C36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Book Antiqua">
    <w:altName w:val="Book Antiqua"/>
    <w:panose1 w:val="02040602050305030304"/>
    <w:charset w:val="00"/>
    <w:family w:val="roman"/>
    <w:pitch w:val="variable"/>
    <w:sig w:usb0="00000287" w:usb1="00000000" w:usb2="00000000" w:usb3="00000000" w:csb0="0000009F" w:csb1="00000000"/>
  </w:font>
  <w:font w:name="Arial Unicode MS">
    <w:panose1 w:val="020B0604020202020204"/>
    <w:charset w:val="86"/>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0D9E" w:rsidRDefault="000C4C54">
    <w:pPr>
      <w:pStyle w:val="a6"/>
      <w:jc w:val="center"/>
    </w:pPr>
    <w:r>
      <w:fldChar w:fldCharType="begin"/>
    </w:r>
    <w:r>
      <w:instrText xml:space="preserve"> PAGE   \* MERGEFORMAT </w:instrText>
    </w:r>
    <w:r>
      <w:fldChar w:fldCharType="separate"/>
    </w:r>
    <w:r w:rsidR="00FD0F11">
      <w:rPr>
        <w:noProof/>
      </w:rPr>
      <w:t>27</w:t>
    </w:r>
    <w:r>
      <w:rPr>
        <w:noProof/>
      </w:rPr>
      <w:fldChar w:fldCharType="end"/>
    </w:r>
  </w:p>
  <w:p w:rsidR="00230D9E" w:rsidRDefault="00230D9E">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4C54" w:rsidRDefault="000C4C54" w:rsidP="002C367A">
      <w:pPr>
        <w:spacing w:after="0" w:line="240" w:lineRule="auto"/>
      </w:pPr>
      <w:r>
        <w:separator/>
      </w:r>
    </w:p>
  </w:footnote>
  <w:footnote w:type="continuationSeparator" w:id="0">
    <w:p w:rsidR="000C4C54" w:rsidRDefault="000C4C54" w:rsidP="002C367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EF4FF2"/>
    <w:multiLevelType w:val="hybridMultilevel"/>
    <w:tmpl w:val="76E6FB76"/>
    <w:lvl w:ilvl="0" w:tplc="04090011">
      <w:start w:val="1"/>
      <w:numFmt w:val="decimal"/>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
    <w:nsid w:val="19226B3C"/>
    <w:multiLevelType w:val="hybridMultilevel"/>
    <w:tmpl w:val="3EF8333E"/>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nsid w:val="31460C9B"/>
    <w:multiLevelType w:val="hybridMultilevel"/>
    <w:tmpl w:val="B49C459A"/>
    <w:lvl w:ilvl="0" w:tplc="1A48A0EA">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1BB004E"/>
    <w:multiLevelType w:val="hybridMultilevel"/>
    <w:tmpl w:val="DE8AD386"/>
    <w:lvl w:ilvl="0" w:tplc="04090011">
      <w:start w:val="1"/>
      <w:numFmt w:val="decimal"/>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4">
    <w:nsid w:val="3B3E7071"/>
    <w:multiLevelType w:val="hybridMultilevel"/>
    <w:tmpl w:val="44B2B93C"/>
    <w:lvl w:ilvl="0" w:tplc="04090011">
      <w:start w:val="6"/>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5">
    <w:nsid w:val="47F12129"/>
    <w:multiLevelType w:val="hybridMultilevel"/>
    <w:tmpl w:val="C8F85972"/>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nsid w:val="48801D3D"/>
    <w:multiLevelType w:val="hybridMultilevel"/>
    <w:tmpl w:val="C8F85972"/>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nsid w:val="4B747461"/>
    <w:multiLevelType w:val="hybridMultilevel"/>
    <w:tmpl w:val="06E84D8A"/>
    <w:lvl w:ilvl="0" w:tplc="04090011">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nsid w:val="4E7807E2"/>
    <w:multiLevelType w:val="multilevel"/>
    <w:tmpl w:val="1B389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9265CFA"/>
    <w:multiLevelType w:val="hybridMultilevel"/>
    <w:tmpl w:val="5C9AF8C4"/>
    <w:lvl w:ilvl="0" w:tplc="04090011">
      <w:start w:val="1"/>
      <w:numFmt w:val="decimal"/>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0">
    <w:nsid w:val="608B04F7"/>
    <w:multiLevelType w:val="hybridMultilevel"/>
    <w:tmpl w:val="9F284906"/>
    <w:lvl w:ilvl="0" w:tplc="7A3E37B6">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3C42583"/>
    <w:multiLevelType w:val="hybridMultilevel"/>
    <w:tmpl w:val="C8F85972"/>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nsid w:val="785818D3"/>
    <w:multiLevelType w:val="hybridMultilevel"/>
    <w:tmpl w:val="395AB9E6"/>
    <w:lvl w:ilvl="0" w:tplc="04090011">
      <w:start w:val="1"/>
      <w:numFmt w:val="decimal"/>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num w:numId="1">
    <w:abstractNumId w:val="10"/>
  </w:num>
  <w:num w:numId="2">
    <w:abstractNumId w:val="2"/>
  </w:num>
  <w:num w:numId="3">
    <w:abstractNumId w:val="1"/>
  </w:num>
  <w:num w:numId="4">
    <w:abstractNumId w:val="9"/>
  </w:num>
  <w:num w:numId="5">
    <w:abstractNumId w:val="12"/>
  </w:num>
  <w:num w:numId="6">
    <w:abstractNumId w:val="0"/>
  </w:num>
  <w:num w:numId="7">
    <w:abstractNumId w:val="4"/>
  </w:num>
  <w:num w:numId="8">
    <w:abstractNumId w:val="3"/>
  </w:num>
  <w:num w:numId="9">
    <w:abstractNumId w:val="7"/>
  </w:num>
  <w:num w:numId="10">
    <w:abstractNumId w:val="6"/>
  </w:num>
  <w:num w:numId="11">
    <w:abstractNumId w:val="8"/>
  </w:num>
  <w:num w:numId="12">
    <w:abstractNumId w:val="11"/>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defaultTabStop w:val="720"/>
  <w:drawingGridHorizontalSpacing w:val="110"/>
  <w:displayHorizontalDrawingGridEvery w:val="2"/>
  <w:characterSpacingControl w:val="doNotCompress"/>
  <w:noLineBreaksAfter w:lang="zh-CN" w:val="$([{£¥·‘“〈《「『【〔〖〝﹙﹛﹝＄（．［｛￡￥"/>
  <w:noLineBreaksBefore w:lang="zh-CN" w:val="!%),.:;&gt;?]}¢¨°·ˇˉ―‖’”…‰′″›℃∶、。〃〉》」』】〕〗〞︶︺︾﹀﹄﹚﹜﹞！＂％＇），．：；？］｀｜｝～￠"/>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2545"/>
    <w:rsid w:val="0000612A"/>
    <w:rsid w:val="000064A3"/>
    <w:rsid w:val="00015EDD"/>
    <w:rsid w:val="000209F5"/>
    <w:rsid w:val="00021CFC"/>
    <w:rsid w:val="00025291"/>
    <w:rsid w:val="00034355"/>
    <w:rsid w:val="0003665C"/>
    <w:rsid w:val="0003693D"/>
    <w:rsid w:val="0004355B"/>
    <w:rsid w:val="00045DCC"/>
    <w:rsid w:val="000524B8"/>
    <w:rsid w:val="00054D94"/>
    <w:rsid w:val="00055BAE"/>
    <w:rsid w:val="000572AB"/>
    <w:rsid w:val="00067723"/>
    <w:rsid w:val="000707B8"/>
    <w:rsid w:val="00073A0E"/>
    <w:rsid w:val="00077B19"/>
    <w:rsid w:val="00080210"/>
    <w:rsid w:val="00082484"/>
    <w:rsid w:val="000A4C1B"/>
    <w:rsid w:val="000A537D"/>
    <w:rsid w:val="000B368E"/>
    <w:rsid w:val="000B42EE"/>
    <w:rsid w:val="000C4C54"/>
    <w:rsid w:val="000E2B41"/>
    <w:rsid w:val="000E5186"/>
    <w:rsid w:val="000F00D8"/>
    <w:rsid w:val="000F0CB7"/>
    <w:rsid w:val="000F1900"/>
    <w:rsid w:val="00102433"/>
    <w:rsid w:val="001034F6"/>
    <w:rsid w:val="00106C63"/>
    <w:rsid w:val="00106C87"/>
    <w:rsid w:val="001132B9"/>
    <w:rsid w:val="00121BBF"/>
    <w:rsid w:val="00124E72"/>
    <w:rsid w:val="001410CB"/>
    <w:rsid w:val="00141E01"/>
    <w:rsid w:val="001551B6"/>
    <w:rsid w:val="00157E8F"/>
    <w:rsid w:val="00164138"/>
    <w:rsid w:val="001714E1"/>
    <w:rsid w:val="00174C48"/>
    <w:rsid w:val="0018083C"/>
    <w:rsid w:val="00180CDA"/>
    <w:rsid w:val="00183641"/>
    <w:rsid w:val="0018387A"/>
    <w:rsid w:val="00184C4D"/>
    <w:rsid w:val="00193C87"/>
    <w:rsid w:val="00195D2E"/>
    <w:rsid w:val="001970F4"/>
    <w:rsid w:val="00197FED"/>
    <w:rsid w:val="001A002E"/>
    <w:rsid w:val="001C7745"/>
    <w:rsid w:val="001D28EB"/>
    <w:rsid w:val="001D3402"/>
    <w:rsid w:val="001D4B83"/>
    <w:rsid w:val="001E2264"/>
    <w:rsid w:val="001E64C3"/>
    <w:rsid w:val="001F0924"/>
    <w:rsid w:val="001F51B9"/>
    <w:rsid w:val="00203BC6"/>
    <w:rsid w:val="00206033"/>
    <w:rsid w:val="00207270"/>
    <w:rsid w:val="00210408"/>
    <w:rsid w:val="002135E2"/>
    <w:rsid w:val="00221EB5"/>
    <w:rsid w:val="00230D9E"/>
    <w:rsid w:val="00235E31"/>
    <w:rsid w:val="00237A26"/>
    <w:rsid w:val="00246A9C"/>
    <w:rsid w:val="002527FB"/>
    <w:rsid w:val="002601EB"/>
    <w:rsid w:val="00260B51"/>
    <w:rsid w:val="00261399"/>
    <w:rsid w:val="002630B2"/>
    <w:rsid w:val="00263220"/>
    <w:rsid w:val="00271C09"/>
    <w:rsid w:val="00273764"/>
    <w:rsid w:val="002808BA"/>
    <w:rsid w:val="00282714"/>
    <w:rsid w:val="00283097"/>
    <w:rsid w:val="00284187"/>
    <w:rsid w:val="00284944"/>
    <w:rsid w:val="00286EF3"/>
    <w:rsid w:val="002909BD"/>
    <w:rsid w:val="00297DFA"/>
    <w:rsid w:val="002A0A5D"/>
    <w:rsid w:val="002A321F"/>
    <w:rsid w:val="002A521D"/>
    <w:rsid w:val="002B39BE"/>
    <w:rsid w:val="002B6162"/>
    <w:rsid w:val="002C367A"/>
    <w:rsid w:val="002C7DF0"/>
    <w:rsid w:val="002D37C0"/>
    <w:rsid w:val="002D549F"/>
    <w:rsid w:val="002D6BFF"/>
    <w:rsid w:val="002D6F5B"/>
    <w:rsid w:val="002E2D0E"/>
    <w:rsid w:val="002E5BA2"/>
    <w:rsid w:val="002E788A"/>
    <w:rsid w:val="002E7CEC"/>
    <w:rsid w:val="002F127A"/>
    <w:rsid w:val="002F3F41"/>
    <w:rsid w:val="002F3FE5"/>
    <w:rsid w:val="002F6FF3"/>
    <w:rsid w:val="002F7C24"/>
    <w:rsid w:val="00301255"/>
    <w:rsid w:val="00303E54"/>
    <w:rsid w:val="003147A7"/>
    <w:rsid w:val="003175C6"/>
    <w:rsid w:val="00323BFE"/>
    <w:rsid w:val="00326360"/>
    <w:rsid w:val="00330621"/>
    <w:rsid w:val="00331CF9"/>
    <w:rsid w:val="00343544"/>
    <w:rsid w:val="00345252"/>
    <w:rsid w:val="003454F6"/>
    <w:rsid w:val="00350ABE"/>
    <w:rsid w:val="00356238"/>
    <w:rsid w:val="00356FD6"/>
    <w:rsid w:val="00363AD9"/>
    <w:rsid w:val="00363E02"/>
    <w:rsid w:val="003678A4"/>
    <w:rsid w:val="0037711D"/>
    <w:rsid w:val="003805CD"/>
    <w:rsid w:val="00382D45"/>
    <w:rsid w:val="0038315B"/>
    <w:rsid w:val="0038362D"/>
    <w:rsid w:val="003926B1"/>
    <w:rsid w:val="00397736"/>
    <w:rsid w:val="003A38BD"/>
    <w:rsid w:val="003A4684"/>
    <w:rsid w:val="003A4F55"/>
    <w:rsid w:val="003B3D0A"/>
    <w:rsid w:val="003B64EC"/>
    <w:rsid w:val="003B7F8A"/>
    <w:rsid w:val="003C087E"/>
    <w:rsid w:val="003C5395"/>
    <w:rsid w:val="003D062C"/>
    <w:rsid w:val="003D0995"/>
    <w:rsid w:val="003D11AD"/>
    <w:rsid w:val="003D1F5B"/>
    <w:rsid w:val="003D2BB7"/>
    <w:rsid w:val="003E16E7"/>
    <w:rsid w:val="003E2F9E"/>
    <w:rsid w:val="003E72E7"/>
    <w:rsid w:val="003F5735"/>
    <w:rsid w:val="0041013A"/>
    <w:rsid w:val="00413949"/>
    <w:rsid w:val="00416B53"/>
    <w:rsid w:val="00417124"/>
    <w:rsid w:val="004211DF"/>
    <w:rsid w:val="00423BA5"/>
    <w:rsid w:val="00424DE5"/>
    <w:rsid w:val="00432B46"/>
    <w:rsid w:val="004400D8"/>
    <w:rsid w:val="00441347"/>
    <w:rsid w:val="00446E32"/>
    <w:rsid w:val="0045118A"/>
    <w:rsid w:val="00452E26"/>
    <w:rsid w:val="00455703"/>
    <w:rsid w:val="004579C4"/>
    <w:rsid w:val="004634EA"/>
    <w:rsid w:val="00463DEE"/>
    <w:rsid w:val="00467DA1"/>
    <w:rsid w:val="00472A95"/>
    <w:rsid w:val="0048700C"/>
    <w:rsid w:val="0049638F"/>
    <w:rsid w:val="00496FA4"/>
    <w:rsid w:val="004A1BE1"/>
    <w:rsid w:val="004A2268"/>
    <w:rsid w:val="004A2670"/>
    <w:rsid w:val="004A38AC"/>
    <w:rsid w:val="004B22A8"/>
    <w:rsid w:val="004B78F6"/>
    <w:rsid w:val="004C1227"/>
    <w:rsid w:val="004D6D98"/>
    <w:rsid w:val="004E198F"/>
    <w:rsid w:val="004E3BA7"/>
    <w:rsid w:val="004F1A3F"/>
    <w:rsid w:val="004F40D4"/>
    <w:rsid w:val="004F492E"/>
    <w:rsid w:val="00502B79"/>
    <w:rsid w:val="005042E7"/>
    <w:rsid w:val="005045C3"/>
    <w:rsid w:val="0051280C"/>
    <w:rsid w:val="00517010"/>
    <w:rsid w:val="00517E81"/>
    <w:rsid w:val="00541F8B"/>
    <w:rsid w:val="00555C1D"/>
    <w:rsid w:val="00556F2A"/>
    <w:rsid w:val="0055734C"/>
    <w:rsid w:val="00563A57"/>
    <w:rsid w:val="005807C8"/>
    <w:rsid w:val="0058258E"/>
    <w:rsid w:val="00597758"/>
    <w:rsid w:val="005B62C2"/>
    <w:rsid w:val="005C2545"/>
    <w:rsid w:val="005D0318"/>
    <w:rsid w:val="005D32FB"/>
    <w:rsid w:val="005E69CF"/>
    <w:rsid w:val="005F7A43"/>
    <w:rsid w:val="00604C7B"/>
    <w:rsid w:val="00610D45"/>
    <w:rsid w:val="00622255"/>
    <w:rsid w:val="00623535"/>
    <w:rsid w:val="00630942"/>
    <w:rsid w:val="00630FA8"/>
    <w:rsid w:val="00633C19"/>
    <w:rsid w:val="00635349"/>
    <w:rsid w:val="00641EE2"/>
    <w:rsid w:val="006426F7"/>
    <w:rsid w:val="006428F7"/>
    <w:rsid w:val="00643435"/>
    <w:rsid w:val="006565F7"/>
    <w:rsid w:val="0066426A"/>
    <w:rsid w:val="00665812"/>
    <w:rsid w:val="00670225"/>
    <w:rsid w:val="00673A62"/>
    <w:rsid w:val="0067651A"/>
    <w:rsid w:val="00682076"/>
    <w:rsid w:val="006868C9"/>
    <w:rsid w:val="00690974"/>
    <w:rsid w:val="00691FF4"/>
    <w:rsid w:val="00693033"/>
    <w:rsid w:val="00697129"/>
    <w:rsid w:val="006A0535"/>
    <w:rsid w:val="006A2282"/>
    <w:rsid w:val="006A2F70"/>
    <w:rsid w:val="006B56BA"/>
    <w:rsid w:val="006D1B47"/>
    <w:rsid w:val="006D32D6"/>
    <w:rsid w:val="006D4A3B"/>
    <w:rsid w:val="006D4A5E"/>
    <w:rsid w:val="006D4C85"/>
    <w:rsid w:val="006E20D1"/>
    <w:rsid w:val="006F1A0D"/>
    <w:rsid w:val="006F1EC5"/>
    <w:rsid w:val="006F2486"/>
    <w:rsid w:val="006F328C"/>
    <w:rsid w:val="006F4D5C"/>
    <w:rsid w:val="006F5BC8"/>
    <w:rsid w:val="006F6110"/>
    <w:rsid w:val="00726081"/>
    <w:rsid w:val="00731697"/>
    <w:rsid w:val="00735798"/>
    <w:rsid w:val="00735FA4"/>
    <w:rsid w:val="007377C8"/>
    <w:rsid w:val="0074222D"/>
    <w:rsid w:val="00754E72"/>
    <w:rsid w:val="00755F15"/>
    <w:rsid w:val="0076561A"/>
    <w:rsid w:val="0076797E"/>
    <w:rsid w:val="0077050A"/>
    <w:rsid w:val="00773CC5"/>
    <w:rsid w:val="00775757"/>
    <w:rsid w:val="00776CAF"/>
    <w:rsid w:val="0079216C"/>
    <w:rsid w:val="007A1DC4"/>
    <w:rsid w:val="007B12BD"/>
    <w:rsid w:val="007B19A2"/>
    <w:rsid w:val="007C34FE"/>
    <w:rsid w:val="007C5986"/>
    <w:rsid w:val="007C7298"/>
    <w:rsid w:val="007D01C4"/>
    <w:rsid w:val="007E1FEA"/>
    <w:rsid w:val="007E7B28"/>
    <w:rsid w:val="007F68EA"/>
    <w:rsid w:val="0080418E"/>
    <w:rsid w:val="0080469B"/>
    <w:rsid w:val="00830779"/>
    <w:rsid w:val="00831AFF"/>
    <w:rsid w:val="008363C2"/>
    <w:rsid w:val="00845164"/>
    <w:rsid w:val="00845A10"/>
    <w:rsid w:val="00846284"/>
    <w:rsid w:val="00846C7C"/>
    <w:rsid w:val="00846C85"/>
    <w:rsid w:val="00856B87"/>
    <w:rsid w:val="00863465"/>
    <w:rsid w:val="008649FC"/>
    <w:rsid w:val="0086501F"/>
    <w:rsid w:val="0087198A"/>
    <w:rsid w:val="008724DA"/>
    <w:rsid w:val="00872700"/>
    <w:rsid w:val="00880F36"/>
    <w:rsid w:val="00884798"/>
    <w:rsid w:val="00885D6A"/>
    <w:rsid w:val="00887606"/>
    <w:rsid w:val="00890E1F"/>
    <w:rsid w:val="00891449"/>
    <w:rsid w:val="00893D1C"/>
    <w:rsid w:val="00894BCA"/>
    <w:rsid w:val="008959CE"/>
    <w:rsid w:val="008A05C4"/>
    <w:rsid w:val="008A435A"/>
    <w:rsid w:val="008A4B15"/>
    <w:rsid w:val="008A69F7"/>
    <w:rsid w:val="008A7A6C"/>
    <w:rsid w:val="008B727C"/>
    <w:rsid w:val="008B7527"/>
    <w:rsid w:val="008B7A36"/>
    <w:rsid w:val="008C0C11"/>
    <w:rsid w:val="008C44D5"/>
    <w:rsid w:val="008D3012"/>
    <w:rsid w:val="008D54BE"/>
    <w:rsid w:val="008D58B7"/>
    <w:rsid w:val="008E4FCD"/>
    <w:rsid w:val="008E7B52"/>
    <w:rsid w:val="008F7775"/>
    <w:rsid w:val="009026DF"/>
    <w:rsid w:val="00904D4A"/>
    <w:rsid w:val="00905BD1"/>
    <w:rsid w:val="00912117"/>
    <w:rsid w:val="00913B08"/>
    <w:rsid w:val="009267B2"/>
    <w:rsid w:val="00927DF9"/>
    <w:rsid w:val="00930F64"/>
    <w:rsid w:val="00945024"/>
    <w:rsid w:val="0094736C"/>
    <w:rsid w:val="00947424"/>
    <w:rsid w:val="00950E39"/>
    <w:rsid w:val="00961564"/>
    <w:rsid w:val="009619DC"/>
    <w:rsid w:val="00961EF2"/>
    <w:rsid w:val="00963307"/>
    <w:rsid w:val="0096438D"/>
    <w:rsid w:val="0096562C"/>
    <w:rsid w:val="00970DF0"/>
    <w:rsid w:val="00985CE0"/>
    <w:rsid w:val="009877A5"/>
    <w:rsid w:val="009926F2"/>
    <w:rsid w:val="009A6F8B"/>
    <w:rsid w:val="009B11B7"/>
    <w:rsid w:val="009B209F"/>
    <w:rsid w:val="009C19B0"/>
    <w:rsid w:val="009C453D"/>
    <w:rsid w:val="009C6723"/>
    <w:rsid w:val="009D5695"/>
    <w:rsid w:val="009F1356"/>
    <w:rsid w:val="009F2E02"/>
    <w:rsid w:val="009F574E"/>
    <w:rsid w:val="00A05DC5"/>
    <w:rsid w:val="00A1312F"/>
    <w:rsid w:val="00A23CFC"/>
    <w:rsid w:val="00A257F3"/>
    <w:rsid w:val="00A27D0A"/>
    <w:rsid w:val="00A27D51"/>
    <w:rsid w:val="00A31BDB"/>
    <w:rsid w:val="00A34BA8"/>
    <w:rsid w:val="00A41073"/>
    <w:rsid w:val="00A41254"/>
    <w:rsid w:val="00A4227E"/>
    <w:rsid w:val="00A51834"/>
    <w:rsid w:val="00A566BC"/>
    <w:rsid w:val="00A7245B"/>
    <w:rsid w:val="00A7393F"/>
    <w:rsid w:val="00A96BA8"/>
    <w:rsid w:val="00AB1A0B"/>
    <w:rsid w:val="00AB3647"/>
    <w:rsid w:val="00AB4361"/>
    <w:rsid w:val="00AB4F3E"/>
    <w:rsid w:val="00AB6114"/>
    <w:rsid w:val="00AB7570"/>
    <w:rsid w:val="00AC1214"/>
    <w:rsid w:val="00AC6E69"/>
    <w:rsid w:val="00AD11B2"/>
    <w:rsid w:val="00AD4300"/>
    <w:rsid w:val="00AD65B6"/>
    <w:rsid w:val="00AD7729"/>
    <w:rsid w:val="00AE5A86"/>
    <w:rsid w:val="00AE65E2"/>
    <w:rsid w:val="00AE70F1"/>
    <w:rsid w:val="00AF089F"/>
    <w:rsid w:val="00AF27C3"/>
    <w:rsid w:val="00B03474"/>
    <w:rsid w:val="00B05921"/>
    <w:rsid w:val="00B0750C"/>
    <w:rsid w:val="00B0786F"/>
    <w:rsid w:val="00B100B9"/>
    <w:rsid w:val="00B10C58"/>
    <w:rsid w:val="00B26D96"/>
    <w:rsid w:val="00B30AD1"/>
    <w:rsid w:val="00B35945"/>
    <w:rsid w:val="00B36895"/>
    <w:rsid w:val="00B36D1C"/>
    <w:rsid w:val="00B47336"/>
    <w:rsid w:val="00B47D09"/>
    <w:rsid w:val="00B6058D"/>
    <w:rsid w:val="00B631A2"/>
    <w:rsid w:val="00B7221D"/>
    <w:rsid w:val="00B82CE6"/>
    <w:rsid w:val="00BA0326"/>
    <w:rsid w:val="00BA1CA6"/>
    <w:rsid w:val="00BA21F0"/>
    <w:rsid w:val="00BA3CDC"/>
    <w:rsid w:val="00BA4AD0"/>
    <w:rsid w:val="00BB2ED8"/>
    <w:rsid w:val="00BC24AD"/>
    <w:rsid w:val="00BC3F49"/>
    <w:rsid w:val="00BC4507"/>
    <w:rsid w:val="00BC4EB2"/>
    <w:rsid w:val="00BD09F1"/>
    <w:rsid w:val="00BD521C"/>
    <w:rsid w:val="00BE27AC"/>
    <w:rsid w:val="00BE2F8C"/>
    <w:rsid w:val="00BE64CF"/>
    <w:rsid w:val="00BE6CE8"/>
    <w:rsid w:val="00BF2831"/>
    <w:rsid w:val="00BF7EF8"/>
    <w:rsid w:val="00C0775D"/>
    <w:rsid w:val="00C2469C"/>
    <w:rsid w:val="00C30CED"/>
    <w:rsid w:val="00C345DA"/>
    <w:rsid w:val="00C35CDB"/>
    <w:rsid w:val="00C508CB"/>
    <w:rsid w:val="00C51244"/>
    <w:rsid w:val="00C528D8"/>
    <w:rsid w:val="00C60BD2"/>
    <w:rsid w:val="00C72BC3"/>
    <w:rsid w:val="00C72FDC"/>
    <w:rsid w:val="00C946C6"/>
    <w:rsid w:val="00CA0A15"/>
    <w:rsid w:val="00CA21EA"/>
    <w:rsid w:val="00CA55E8"/>
    <w:rsid w:val="00CB03ED"/>
    <w:rsid w:val="00CB1C08"/>
    <w:rsid w:val="00CB77BF"/>
    <w:rsid w:val="00CB79CA"/>
    <w:rsid w:val="00CC095B"/>
    <w:rsid w:val="00CD0461"/>
    <w:rsid w:val="00CD3E88"/>
    <w:rsid w:val="00CD5B6D"/>
    <w:rsid w:val="00CD5FF0"/>
    <w:rsid w:val="00CD700E"/>
    <w:rsid w:val="00CE57FD"/>
    <w:rsid w:val="00CE647E"/>
    <w:rsid w:val="00D066DC"/>
    <w:rsid w:val="00D14D02"/>
    <w:rsid w:val="00D17462"/>
    <w:rsid w:val="00D27760"/>
    <w:rsid w:val="00D30D50"/>
    <w:rsid w:val="00D31230"/>
    <w:rsid w:val="00D3128A"/>
    <w:rsid w:val="00D36652"/>
    <w:rsid w:val="00D40E81"/>
    <w:rsid w:val="00D41000"/>
    <w:rsid w:val="00D41154"/>
    <w:rsid w:val="00D544F9"/>
    <w:rsid w:val="00D604AD"/>
    <w:rsid w:val="00D62893"/>
    <w:rsid w:val="00D66D49"/>
    <w:rsid w:val="00D86C58"/>
    <w:rsid w:val="00D86DD0"/>
    <w:rsid w:val="00D91798"/>
    <w:rsid w:val="00D91B1E"/>
    <w:rsid w:val="00D91B37"/>
    <w:rsid w:val="00DA128E"/>
    <w:rsid w:val="00DA7883"/>
    <w:rsid w:val="00DB3F01"/>
    <w:rsid w:val="00DC2F47"/>
    <w:rsid w:val="00DC4060"/>
    <w:rsid w:val="00DE0692"/>
    <w:rsid w:val="00DE29A4"/>
    <w:rsid w:val="00DF428D"/>
    <w:rsid w:val="00DF7F00"/>
    <w:rsid w:val="00E01C27"/>
    <w:rsid w:val="00E03AD3"/>
    <w:rsid w:val="00E04C0F"/>
    <w:rsid w:val="00E1294C"/>
    <w:rsid w:val="00E30895"/>
    <w:rsid w:val="00E30CC9"/>
    <w:rsid w:val="00E31FB0"/>
    <w:rsid w:val="00E3466F"/>
    <w:rsid w:val="00E34CA2"/>
    <w:rsid w:val="00E401C2"/>
    <w:rsid w:val="00E40EE9"/>
    <w:rsid w:val="00E41B42"/>
    <w:rsid w:val="00E451B9"/>
    <w:rsid w:val="00E46DB3"/>
    <w:rsid w:val="00E507C2"/>
    <w:rsid w:val="00E50EC3"/>
    <w:rsid w:val="00E602B8"/>
    <w:rsid w:val="00E60357"/>
    <w:rsid w:val="00E65BA4"/>
    <w:rsid w:val="00E6647E"/>
    <w:rsid w:val="00E67685"/>
    <w:rsid w:val="00E67D1B"/>
    <w:rsid w:val="00E73879"/>
    <w:rsid w:val="00E847BD"/>
    <w:rsid w:val="00E879D9"/>
    <w:rsid w:val="00E90CBE"/>
    <w:rsid w:val="00E92352"/>
    <w:rsid w:val="00E947A7"/>
    <w:rsid w:val="00E95BBC"/>
    <w:rsid w:val="00EB0BDE"/>
    <w:rsid w:val="00EB36AE"/>
    <w:rsid w:val="00EC7FD5"/>
    <w:rsid w:val="00ED1069"/>
    <w:rsid w:val="00EE1E7F"/>
    <w:rsid w:val="00EF2AFB"/>
    <w:rsid w:val="00EF2B2C"/>
    <w:rsid w:val="00EF5291"/>
    <w:rsid w:val="00EF7719"/>
    <w:rsid w:val="00F00C0F"/>
    <w:rsid w:val="00F06603"/>
    <w:rsid w:val="00F1271D"/>
    <w:rsid w:val="00F14D8E"/>
    <w:rsid w:val="00F20A65"/>
    <w:rsid w:val="00F30ECE"/>
    <w:rsid w:val="00F351C3"/>
    <w:rsid w:val="00F419CE"/>
    <w:rsid w:val="00F42094"/>
    <w:rsid w:val="00F4232A"/>
    <w:rsid w:val="00F4757E"/>
    <w:rsid w:val="00F4766D"/>
    <w:rsid w:val="00F50BC6"/>
    <w:rsid w:val="00F62CBF"/>
    <w:rsid w:val="00F65EA3"/>
    <w:rsid w:val="00F67E19"/>
    <w:rsid w:val="00F70013"/>
    <w:rsid w:val="00F70666"/>
    <w:rsid w:val="00F70DA4"/>
    <w:rsid w:val="00F84869"/>
    <w:rsid w:val="00F9125D"/>
    <w:rsid w:val="00F95800"/>
    <w:rsid w:val="00F96574"/>
    <w:rsid w:val="00FA10B0"/>
    <w:rsid w:val="00FA1D9F"/>
    <w:rsid w:val="00FC0552"/>
    <w:rsid w:val="00FC10E4"/>
    <w:rsid w:val="00FC795B"/>
    <w:rsid w:val="00FD0F11"/>
    <w:rsid w:val="00FE2461"/>
    <w:rsid w:val="00FE4A43"/>
    <w:rsid w:val="00FF3953"/>
    <w:rsid w:val="00FF4DF0"/>
    <w:rsid w:val="00FF6786"/>
    <w:rsid w:val="00FF7AD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Arial"/>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locked="1" w:semiHidden="0" w:uiPriority="0" w:unhideWhenUsed="0"/>
    <w:lsdException w:name="caption" w:locked="1" w:uiPriority="0" w:qFormat="1"/>
    <w:lsdException w:name="annotation reference"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A4AD0"/>
    <w:pPr>
      <w:spacing w:after="200" w:line="276" w:lineRule="auto"/>
    </w:pPr>
    <w:rPr>
      <w:kern w:val="0"/>
      <w:sz w:val="22"/>
      <w:lang w:eastAsia="en-US"/>
    </w:rPr>
  </w:style>
  <w:style w:type="paragraph" w:styleId="1">
    <w:name w:val="heading 1"/>
    <w:basedOn w:val="a"/>
    <w:link w:val="1Char"/>
    <w:uiPriority w:val="99"/>
    <w:qFormat/>
    <w:rsid w:val="002527FB"/>
    <w:pPr>
      <w:spacing w:before="100" w:beforeAutospacing="1" w:after="100" w:afterAutospacing="1" w:line="240" w:lineRule="auto"/>
      <w:outlineLvl w:val="0"/>
    </w:pPr>
    <w:rPr>
      <w:rFonts w:ascii="Times New Roman" w:hAnsi="Times New Roman" w:cs="Times New Roman"/>
      <w:b/>
      <w:bCs/>
      <w:kern w:val="36"/>
      <w:sz w:val="48"/>
      <w:szCs w:val="48"/>
    </w:rPr>
  </w:style>
  <w:style w:type="paragraph" w:styleId="2">
    <w:name w:val="heading 2"/>
    <w:basedOn w:val="a"/>
    <w:next w:val="a"/>
    <w:link w:val="2Char"/>
    <w:uiPriority w:val="99"/>
    <w:qFormat/>
    <w:rsid w:val="00472A95"/>
    <w:pPr>
      <w:keepNext/>
      <w:keepLines/>
      <w:spacing w:before="200" w:after="0"/>
      <w:outlineLvl w:val="1"/>
    </w:pPr>
    <w:rPr>
      <w:rFonts w:ascii="Cambria" w:hAnsi="Cambria" w:cs="Times New Roman"/>
      <w:b/>
      <w:bCs/>
      <w:color w:val="4F81BD"/>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9"/>
    <w:locked/>
    <w:rsid w:val="002527FB"/>
    <w:rPr>
      <w:rFonts w:ascii="Times New Roman" w:hAnsi="Times New Roman" w:cs="Times New Roman"/>
      <w:b/>
      <w:bCs/>
      <w:kern w:val="36"/>
      <w:sz w:val="48"/>
      <w:szCs w:val="48"/>
    </w:rPr>
  </w:style>
  <w:style w:type="character" w:customStyle="1" w:styleId="2Char">
    <w:name w:val="标题 2 Char"/>
    <w:basedOn w:val="a0"/>
    <w:link w:val="2"/>
    <w:uiPriority w:val="99"/>
    <w:locked/>
    <w:rsid w:val="00472A95"/>
    <w:rPr>
      <w:rFonts w:ascii="Cambria" w:eastAsia="宋体" w:hAnsi="Cambria" w:cs="Times New Roman"/>
      <w:b/>
      <w:bCs/>
      <w:color w:val="4F81BD"/>
      <w:sz w:val="26"/>
      <w:szCs w:val="26"/>
    </w:rPr>
  </w:style>
  <w:style w:type="table" w:styleId="a3">
    <w:name w:val="Table Grid"/>
    <w:basedOn w:val="a1"/>
    <w:uiPriority w:val="99"/>
    <w:rsid w:val="003B64EC"/>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99"/>
    <w:qFormat/>
    <w:rsid w:val="005045C3"/>
    <w:pPr>
      <w:ind w:left="720"/>
      <w:contextualSpacing/>
    </w:pPr>
  </w:style>
  <w:style w:type="paragraph" w:styleId="a5">
    <w:name w:val="header"/>
    <w:basedOn w:val="a"/>
    <w:link w:val="Char"/>
    <w:uiPriority w:val="99"/>
    <w:rsid w:val="002C367A"/>
    <w:pPr>
      <w:tabs>
        <w:tab w:val="center" w:pos="4320"/>
        <w:tab w:val="right" w:pos="8640"/>
      </w:tabs>
      <w:spacing w:after="0" w:line="240" w:lineRule="auto"/>
    </w:pPr>
  </w:style>
  <w:style w:type="character" w:customStyle="1" w:styleId="Char">
    <w:name w:val="页眉 Char"/>
    <w:basedOn w:val="a0"/>
    <w:link w:val="a5"/>
    <w:uiPriority w:val="99"/>
    <w:locked/>
    <w:rsid w:val="002C367A"/>
    <w:rPr>
      <w:rFonts w:cs="Times New Roman"/>
    </w:rPr>
  </w:style>
  <w:style w:type="paragraph" w:styleId="a6">
    <w:name w:val="footer"/>
    <w:basedOn w:val="a"/>
    <w:link w:val="Char0"/>
    <w:uiPriority w:val="99"/>
    <w:rsid w:val="002C367A"/>
    <w:pPr>
      <w:tabs>
        <w:tab w:val="center" w:pos="4320"/>
        <w:tab w:val="right" w:pos="8640"/>
      </w:tabs>
      <w:spacing w:after="0" w:line="240" w:lineRule="auto"/>
    </w:pPr>
  </w:style>
  <w:style w:type="character" w:customStyle="1" w:styleId="Char0">
    <w:name w:val="页脚 Char"/>
    <w:basedOn w:val="a0"/>
    <w:link w:val="a6"/>
    <w:uiPriority w:val="99"/>
    <w:locked/>
    <w:rsid w:val="002C367A"/>
    <w:rPr>
      <w:rFonts w:cs="Times New Roman"/>
    </w:rPr>
  </w:style>
  <w:style w:type="paragraph" w:styleId="a7">
    <w:name w:val="endnote text"/>
    <w:basedOn w:val="a"/>
    <w:link w:val="Char1"/>
    <w:uiPriority w:val="99"/>
    <w:rsid w:val="0094736C"/>
    <w:pPr>
      <w:spacing w:after="0" w:line="240" w:lineRule="auto"/>
    </w:pPr>
    <w:rPr>
      <w:sz w:val="20"/>
      <w:szCs w:val="20"/>
    </w:rPr>
  </w:style>
  <w:style w:type="character" w:customStyle="1" w:styleId="Char1">
    <w:name w:val="尾注文本 Char"/>
    <w:basedOn w:val="a0"/>
    <w:link w:val="a7"/>
    <w:uiPriority w:val="99"/>
    <w:locked/>
    <w:rsid w:val="0094736C"/>
    <w:rPr>
      <w:rFonts w:cs="Times New Roman"/>
      <w:sz w:val="20"/>
      <w:szCs w:val="20"/>
    </w:rPr>
  </w:style>
  <w:style w:type="character" w:styleId="a8">
    <w:name w:val="endnote reference"/>
    <w:basedOn w:val="a0"/>
    <w:uiPriority w:val="99"/>
    <w:semiHidden/>
    <w:rsid w:val="0094736C"/>
    <w:rPr>
      <w:rFonts w:cs="Times New Roman"/>
      <w:vertAlign w:val="superscript"/>
    </w:rPr>
  </w:style>
  <w:style w:type="paragraph" w:styleId="a9">
    <w:name w:val="Balloon Text"/>
    <w:basedOn w:val="a"/>
    <w:link w:val="Char2"/>
    <w:uiPriority w:val="99"/>
    <w:semiHidden/>
    <w:rsid w:val="00AE5A86"/>
    <w:pPr>
      <w:spacing w:after="0" w:line="240" w:lineRule="auto"/>
    </w:pPr>
    <w:rPr>
      <w:rFonts w:ascii="Tahoma" w:hAnsi="Tahoma" w:cs="Tahoma"/>
      <w:sz w:val="16"/>
      <w:szCs w:val="16"/>
    </w:rPr>
  </w:style>
  <w:style w:type="character" w:customStyle="1" w:styleId="Char2">
    <w:name w:val="批注框文本 Char"/>
    <w:basedOn w:val="a0"/>
    <w:link w:val="a9"/>
    <w:uiPriority w:val="99"/>
    <w:semiHidden/>
    <w:locked/>
    <w:rsid w:val="00AE5A86"/>
    <w:rPr>
      <w:rFonts w:ascii="Tahoma" w:hAnsi="Tahoma" w:cs="Tahoma"/>
      <w:sz w:val="16"/>
      <w:szCs w:val="16"/>
    </w:rPr>
  </w:style>
  <w:style w:type="character" w:styleId="aa">
    <w:name w:val="Hyperlink"/>
    <w:basedOn w:val="a0"/>
    <w:uiPriority w:val="99"/>
    <w:rsid w:val="00DA128E"/>
    <w:rPr>
      <w:rFonts w:cs="Times New Roman"/>
      <w:color w:val="0000FF"/>
      <w:u w:val="single"/>
    </w:rPr>
  </w:style>
  <w:style w:type="paragraph" w:styleId="ab">
    <w:name w:val="footnote text"/>
    <w:basedOn w:val="a"/>
    <w:link w:val="Char3"/>
    <w:uiPriority w:val="99"/>
    <w:semiHidden/>
    <w:rsid w:val="003175C6"/>
    <w:pPr>
      <w:spacing w:after="0" w:line="240" w:lineRule="auto"/>
    </w:pPr>
    <w:rPr>
      <w:sz w:val="20"/>
      <w:szCs w:val="20"/>
    </w:rPr>
  </w:style>
  <w:style w:type="character" w:customStyle="1" w:styleId="Char3">
    <w:name w:val="脚注文本 Char"/>
    <w:basedOn w:val="a0"/>
    <w:link w:val="ab"/>
    <w:uiPriority w:val="99"/>
    <w:semiHidden/>
    <w:locked/>
    <w:rsid w:val="003175C6"/>
    <w:rPr>
      <w:rFonts w:cs="Times New Roman"/>
      <w:sz w:val="20"/>
      <w:szCs w:val="20"/>
    </w:rPr>
  </w:style>
  <w:style w:type="character" w:styleId="ac">
    <w:name w:val="footnote reference"/>
    <w:basedOn w:val="a0"/>
    <w:uiPriority w:val="99"/>
    <w:semiHidden/>
    <w:rsid w:val="003175C6"/>
    <w:rPr>
      <w:rFonts w:cs="Times New Roman"/>
      <w:vertAlign w:val="superscript"/>
    </w:rPr>
  </w:style>
  <w:style w:type="paragraph" w:styleId="ad">
    <w:name w:val="Normal (Web)"/>
    <w:basedOn w:val="a"/>
    <w:uiPriority w:val="99"/>
    <w:rsid w:val="00AD11B2"/>
    <w:pPr>
      <w:spacing w:before="100" w:beforeAutospacing="1" w:after="100" w:afterAutospacing="1" w:line="240" w:lineRule="auto"/>
    </w:pPr>
    <w:rPr>
      <w:rFonts w:ascii="Times New Roman" w:hAnsi="Times New Roman" w:cs="Times New Roman"/>
      <w:sz w:val="24"/>
      <w:szCs w:val="24"/>
    </w:rPr>
  </w:style>
  <w:style w:type="character" w:customStyle="1" w:styleId="hui1218">
    <w:name w:val="hui1218"/>
    <w:basedOn w:val="a0"/>
    <w:uiPriority w:val="99"/>
    <w:rsid w:val="003147A7"/>
    <w:rPr>
      <w:rFonts w:cs="Times New Roman"/>
    </w:rPr>
  </w:style>
  <w:style w:type="paragraph" w:customStyle="1" w:styleId="p0">
    <w:name w:val="p0"/>
    <w:basedOn w:val="a"/>
    <w:uiPriority w:val="99"/>
    <w:rsid w:val="00141E01"/>
    <w:pPr>
      <w:spacing w:after="0" w:line="240" w:lineRule="atLeast"/>
    </w:pPr>
    <w:rPr>
      <w:rFonts w:ascii="Century" w:hAnsi="Century" w:cs="宋体"/>
      <w:sz w:val="21"/>
      <w:szCs w:val="21"/>
      <w:lang w:eastAsia="zh-CN"/>
    </w:rPr>
  </w:style>
  <w:style w:type="character" w:styleId="ae">
    <w:name w:val="Strong"/>
    <w:basedOn w:val="a0"/>
    <w:uiPriority w:val="99"/>
    <w:qFormat/>
    <w:rsid w:val="00CD5B6D"/>
    <w:rPr>
      <w:rFonts w:cs="Times New Roman"/>
      <w:b/>
    </w:rPr>
  </w:style>
  <w:style w:type="character" w:styleId="af">
    <w:name w:val="annotation reference"/>
    <w:basedOn w:val="a0"/>
    <w:uiPriority w:val="99"/>
    <w:rsid w:val="000F00D8"/>
    <w:rPr>
      <w:rFonts w:cs="Times New Roman"/>
      <w:sz w:val="21"/>
    </w:rPr>
  </w:style>
  <w:style w:type="paragraph" w:styleId="af0">
    <w:name w:val="annotation text"/>
    <w:basedOn w:val="a"/>
    <w:link w:val="Char4"/>
    <w:uiPriority w:val="99"/>
    <w:rsid w:val="000F00D8"/>
    <w:pPr>
      <w:spacing w:after="0" w:line="240" w:lineRule="auto"/>
    </w:pPr>
    <w:rPr>
      <w:rFonts w:ascii="Times New Roman" w:hAnsi="Times New Roman" w:cs="Times New Roman"/>
      <w:sz w:val="24"/>
      <w:szCs w:val="24"/>
    </w:rPr>
  </w:style>
  <w:style w:type="character" w:customStyle="1" w:styleId="Char4">
    <w:name w:val="批注文字 Char"/>
    <w:basedOn w:val="a0"/>
    <w:link w:val="af0"/>
    <w:uiPriority w:val="99"/>
    <w:locked/>
    <w:rsid w:val="000F00D8"/>
    <w:rPr>
      <w:rFonts w:ascii="Times New Roman" w:eastAsia="宋体"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Arial"/>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locked="1" w:semiHidden="0" w:uiPriority="0" w:unhideWhenUsed="0"/>
    <w:lsdException w:name="caption" w:locked="1" w:uiPriority="0" w:qFormat="1"/>
    <w:lsdException w:name="annotation reference"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A4AD0"/>
    <w:pPr>
      <w:spacing w:after="200" w:line="276" w:lineRule="auto"/>
    </w:pPr>
    <w:rPr>
      <w:kern w:val="0"/>
      <w:sz w:val="22"/>
      <w:lang w:eastAsia="en-US"/>
    </w:rPr>
  </w:style>
  <w:style w:type="paragraph" w:styleId="1">
    <w:name w:val="heading 1"/>
    <w:basedOn w:val="a"/>
    <w:link w:val="1Char"/>
    <w:uiPriority w:val="99"/>
    <w:qFormat/>
    <w:rsid w:val="002527FB"/>
    <w:pPr>
      <w:spacing w:before="100" w:beforeAutospacing="1" w:after="100" w:afterAutospacing="1" w:line="240" w:lineRule="auto"/>
      <w:outlineLvl w:val="0"/>
    </w:pPr>
    <w:rPr>
      <w:rFonts w:ascii="Times New Roman" w:hAnsi="Times New Roman" w:cs="Times New Roman"/>
      <w:b/>
      <w:bCs/>
      <w:kern w:val="36"/>
      <w:sz w:val="48"/>
      <w:szCs w:val="48"/>
    </w:rPr>
  </w:style>
  <w:style w:type="paragraph" w:styleId="2">
    <w:name w:val="heading 2"/>
    <w:basedOn w:val="a"/>
    <w:next w:val="a"/>
    <w:link w:val="2Char"/>
    <w:uiPriority w:val="99"/>
    <w:qFormat/>
    <w:rsid w:val="00472A95"/>
    <w:pPr>
      <w:keepNext/>
      <w:keepLines/>
      <w:spacing w:before="200" w:after="0"/>
      <w:outlineLvl w:val="1"/>
    </w:pPr>
    <w:rPr>
      <w:rFonts w:ascii="Cambria" w:hAnsi="Cambria" w:cs="Times New Roman"/>
      <w:b/>
      <w:bCs/>
      <w:color w:val="4F81BD"/>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9"/>
    <w:locked/>
    <w:rsid w:val="002527FB"/>
    <w:rPr>
      <w:rFonts w:ascii="Times New Roman" w:hAnsi="Times New Roman" w:cs="Times New Roman"/>
      <w:b/>
      <w:bCs/>
      <w:kern w:val="36"/>
      <w:sz w:val="48"/>
      <w:szCs w:val="48"/>
    </w:rPr>
  </w:style>
  <w:style w:type="character" w:customStyle="1" w:styleId="2Char">
    <w:name w:val="标题 2 Char"/>
    <w:basedOn w:val="a0"/>
    <w:link w:val="2"/>
    <w:uiPriority w:val="99"/>
    <w:locked/>
    <w:rsid w:val="00472A95"/>
    <w:rPr>
      <w:rFonts w:ascii="Cambria" w:eastAsia="宋体" w:hAnsi="Cambria" w:cs="Times New Roman"/>
      <w:b/>
      <w:bCs/>
      <w:color w:val="4F81BD"/>
      <w:sz w:val="26"/>
      <w:szCs w:val="26"/>
    </w:rPr>
  </w:style>
  <w:style w:type="table" w:styleId="a3">
    <w:name w:val="Table Grid"/>
    <w:basedOn w:val="a1"/>
    <w:uiPriority w:val="99"/>
    <w:rsid w:val="003B64EC"/>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99"/>
    <w:qFormat/>
    <w:rsid w:val="005045C3"/>
    <w:pPr>
      <w:ind w:left="720"/>
      <w:contextualSpacing/>
    </w:pPr>
  </w:style>
  <w:style w:type="paragraph" w:styleId="a5">
    <w:name w:val="header"/>
    <w:basedOn w:val="a"/>
    <w:link w:val="Char"/>
    <w:uiPriority w:val="99"/>
    <w:rsid w:val="002C367A"/>
    <w:pPr>
      <w:tabs>
        <w:tab w:val="center" w:pos="4320"/>
        <w:tab w:val="right" w:pos="8640"/>
      </w:tabs>
      <w:spacing w:after="0" w:line="240" w:lineRule="auto"/>
    </w:pPr>
  </w:style>
  <w:style w:type="character" w:customStyle="1" w:styleId="Char">
    <w:name w:val="页眉 Char"/>
    <w:basedOn w:val="a0"/>
    <w:link w:val="a5"/>
    <w:uiPriority w:val="99"/>
    <w:locked/>
    <w:rsid w:val="002C367A"/>
    <w:rPr>
      <w:rFonts w:cs="Times New Roman"/>
    </w:rPr>
  </w:style>
  <w:style w:type="paragraph" w:styleId="a6">
    <w:name w:val="footer"/>
    <w:basedOn w:val="a"/>
    <w:link w:val="Char0"/>
    <w:uiPriority w:val="99"/>
    <w:rsid w:val="002C367A"/>
    <w:pPr>
      <w:tabs>
        <w:tab w:val="center" w:pos="4320"/>
        <w:tab w:val="right" w:pos="8640"/>
      </w:tabs>
      <w:spacing w:after="0" w:line="240" w:lineRule="auto"/>
    </w:pPr>
  </w:style>
  <w:style w:type="character" w:customStyle="1" w:styleId="Char0">
    <w:name w:val="页脚 Char"/>
    <w:basedOn w:val="a0"/>
    <w:link w:val="a6"/>
    <w:uiPriority w:val="99"/>
    <w:locked/>
    <w:rsid w:val="002C367A"/>
    <w:rPr>
      <w:rFonts w:cs="Times New Roman"/>
    </w:rPr>
  </w:style>
  <w:style w:type="paragraph" w:styleId="a7">
    <w:name w:val="endnote text"/>
    <w:basedOn w:val="a"/>
    <w:link w:val="Char1"/>
    <w:uiPriority w:val="99"/>
    <w:rsid w:val="0094736C"/>
    <w:pPr>
      <w:spacing w:after="0" w:line="240" w:lineRule="auto"/>
    </w:pPr>
    <w:rPr>
      <w:sz w:val="20"/>
      <w:szCs w:val="20"/>
    </w:rPr>
  </w:style>
  <w:style w:type="character" w:customStyle="1" w:styleId="Char1">
    <w:name w:val="尾注文本 Char"/>
    <w:basedOn w:val="a0"/>
    <w:link w:val="a7"/>
    <w:uiPriority w:val="99"/>
    <w:locked/>
    <w:rsid w:val="0094736C"/>
    <w:rPr>
      <w:rFonts w:cs="Times New Roman"/>
      <w:sz w:val="20"/>
      <w:szCs w:val="20"/>
    </w:rPr>
  </w:style>
  <w:style w:type="character" w:styleId="a8">
    <w:name w:val="endnote reference"/>
    <w:basedOn w:val="a0"/>
    <w:uiPriority w:val="99"/>
    <w:semiHidden/>
    <w:rsid w:val="0094736C"/>
    <w:rPr>
      <w:rFonts w:cs="Times New Roman"/>
      <w:vertAlign w:val="superscript"/>
    </w:rPr>
  </w:style>
  <w:style w:type="paragraph" w:styleId="a9">
    <w:name w:val="Balloon Text"/>
    <w:basedOn w:val="a"/>
    <w:link w:val="Char2"/>
    <w:uiPriority w:val="99"/>
    <w:semiHidden/>
    <w:rsid w:val="00AE5A86"/>
    <w:pPr>
      <w:spacing w:after="0" w:line="240" w:lineRule="auto"/>
    </w:pPr>
    <w:rPr>
      <w:rFonts w:ascii="Tahoma" w:hAnsi="Tahoma" w:cs="Tahoma"/>
      <w:sz w:val="16"/>
      <w:szCs w:val="16"/>
    </w:rPr>
  </w:style>
  <w:style w:type="character" w:customStyle="1" w:styleId="Char2">
    <w:name w:val="批注框文本 Char"/>
    <w:basedOn w:val="a0"/>
    <w:link w:val="a9"/>
    <w:uiPriority w:val="99"/>
    <w:semiHidden/>
    <w:locked/>
    <w:rsid w:val="00AE5A86"/>
    <w:rPr>
      <w:rFonts w:ascii="Tahoma" w:hAnsi="Tahoma" w:cs="Tahoma"/>
      <w:sz w:val="16"/>
      <w:szCs w:val="16"/>
    </w:rPr>
  </w:style>
  <w:style w:type="character" w:styleId="aa">
    <w:name w:val="Hyperlink"/>
    <w:basedOn w:val="a0"/>
    <w:uiPriority w:val="99"/>
    <w:rsid w:val="00DA128E"/>
    <w:rPr>
      <w:rFonts w:cs="Times New Roman"/>
      <w:color w:val="0000FF"/>
      <w:u w:val="single"/>
    </w:rPr>
  </w:style>
  <w:style w:type="paragraph" w:styleId="ab">
    <w:name w:val="footnote text"/>
    <w:basedOn w:val="a"/>
    <w:link w:val="Char3"/>
    <w:uiPriority w:val="99"/>
    <w:semiHidden/>
    <w:rsid w:val="003175C6"/>
    <w:pPr>
      <w:spacing w:after="0" w:line="240" w:lineRule="auto"/>
    </w:pPr>
    <w:rPr>
      <w:sz w:val="20"/>
      <w:szCs w:val="20"/>
    </w:rPr>
  </w:style>
  <w:style w:type="character" w:customStyle="1" w:styleId="Char3">
    <w:name w:val="脚注文本 Char"/>
    <w:basedOn w:val="a0"/>
    <w:link w:val="ab"/>
    <w:uiPriority w:val="99"/>
    <w:semiHidden/>
    <w:locked/>
    <w:rsid w:val="003175C6"/>
    <w:rPr>
      <w:rFonts w:cs="Times New Roman"/>
      <w:sz w:val="20"/>
      <w:szCs w:val="20"/>
    </w:rPr>
  </w:style>
  <w:style w:type="character" w:styleId="ac">
    <w:name w:val="footnote reference"/>
    <w:basedOn w:val="a0"/>
    <w:uiPriority w:val="99"/>
    <w:semiHidden/>
    <w:rsid w:val="003175C6"/>
    <w:rPr>
      <w:rFonts w:cs="Times New Roman"/>
      <w:vertAlign w:val="superscript"/>
    </w:rPr>
  </w:style>
  <w:style w:type="paragraph" w:styleId="ad">
    <w:name w:val="Normal (Web)"/>
    <w:basedOn w:val="a"/>
    <w:uiPriority w:val="99"/>
    <w:rsid w:val="00AD11B2"/>
    <w:pPr>
      <w:spacing w:before="100" w:beforeAutospacing="1" w:after="100" w:afterAutospacing="1" w:line="240" w:lineRule="auto"/>
    </w:pPr>
    <w:rPr>
      <w:rFonts w:ascii="Times New Roman" w:hAnsi="Times New Roman" w:cs="Times New Roman"/>
      <w:sz w:val="24"/>
      <w:szCs w:val="24"/>
    </w:rPr>
  </w:style>
  <w:style w:type="character" w:customStyle="1" w:styleId="hui1218">
    <w:name w:val="hui1218"/>
    <w:basedOn w:val="a0"/>
    <w:uiPriority w:val="99"/>
    <w:rsid w:val="003147A7"/>
    <w:rPr>
      <w:rFonts w:cs="Times New Roman"/>
    </w:rPr>
  </w:style>
  <w:style w:type="paragraph" w:customStyle="1" w:styleId="p0">
    <w:name w:val="p0"/>
    <w:basedOn w:val="a"/>
    <w:uiPriority w:val="99"/>
    <w:rsid w:val="00141E01"/>
    <w:pPr>
      <w:spacing w:after="0" w:line="240" w:lineRule="atLeast"/>
    </w:pPr>
    <w:rPr>
      <w:rFonts w:ascii="Century" w:hAnsi="Century" w:cs="宋体"/>
      <w:sz w:val="21"/>
      <w:szCs w:val="21"/>
      <w:lang w:eastAsia="zh-CN"/>
    </w:rPr>
  </w:style>
  <w:style w:type="character" w:styleId="ae">
    <w:name w:val="Strong"/>
    <w:basedOn w:val="a0"/>
    <w:uiPriority w:val="99"/>
    <w:qFormat/>
    <w:rsid w:val="00CD5B6D"/>
    <w:rPr>
      <w:rFonts w:cs="Times New Roman"/>
      <w:b/>
    </w:rPr>
  </w:style>
  <w:style w:type="character" w:styleId="af">
    <w:name w:val="annotation reference"/>
    <w:basedOn w:val="a0"/>
    <w:uiPriority w:val="99"/>
    <w:rsid w:val="000F00D8"/>
    <w:rPr>
      <w:rFonts w:cs="Times New Roman"/>
      <w:sz w:val="21"/>
    </w:rPr>
  </w:style>
  <w:style w:type="paragraph" w:styleId="af0">
    <w:name w:val="annotation text"/>
    <w:basedOn w:val="a"/>
    <w:link w:val="Char4"/>
    <w:uiPriority w:val="99"/>
    <w:rsid w:val="000F00D8"/>
    <w:pPr>
      <w:spacing w:after="0" w:line="240" w:lineRule="auto"/>
    </w:pPr>
    <w:rPr>
      <w:rFonts w:ascii="Times New Roman" w:hAnsi="Times New Roman" w:cs="Times New Roman"/>
      <w:sz w:val="24"/>
      <w:szCs w:val="24"/>
    </w:rPr>
  </w:style>
  <w:style w:type="character" w:customStyle="1" w:styleId="Char4">
    <w:name w:val="批注文字 Char"/>
    <w:basedOn w:val="a0"/>
    <w:link w:val="af0"/>
    <w:uiPriority w:val="99"/>
    <w:locked/>
    <w:rsid w:val="000F00D8"/>
    <w:rPr>
      <w:rFonts w:ascii="Times New Roman" w:eastAsia="宋体"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3561086">
      <w:marLeft w:val="0"/>
      <w:marRight w:val="0"/>
      <w:marTop w:val="0"/>
      <w:marBottom w:val="0"/>
      <w:divBdr>
        <w:top w:val="none" w:sz="0" w:space="0" w:color="auto"/>
        <w:left w:val="none" w:sz="0" w:space="0" w:color="auto"/>
        <w:bottom w:val="none" w:sz="0" w:space="0" w:color="auto"/>
        <w:right w:val="none" w:sz="0" w:space="0" w:color="auto"/>
      </w:divBdr>
    </w:div>
    <w:div w:id="203561087">
      <w:marLeft w:val="0"/>
      <w:marRight w:val="0"/>
      <w:marTop w:val="0"/>
      <w:marBottom w:val="0"/>
      <w:divBdr>
        <w:top w:val="none" w:sz="0" w:space="0" w:color="auto"/>
        <w:left w:val="none" w:sz="0" w:space="0" w:color="auto"/>
        <w:bottom w:val="none" w:sz="0" w:space="0" w:color="auto"/>
        <w:right w:val="none" w:sz="0" w:space="0" w:color="auto"/>
      </w:divBdr>
      <w:divsChild>
        <w:div w:id="203561082">
          <w:marLeft w:val="0"/>
          <w:marRight w:val="0"/>
          <w:marTop w:val="0"/>
          <w:marBottom w:val="0"/>
          <w:divBdr>
            <w:top w:val="none" w:sz="0" w:space="0" w:color="auto"/>
            <w:left w:val="none" w:sz="0" w:space="0" w:color="auto"/>
            <w:bottom w:val="none" w:sz="0" w:space="0" w:color="auto"/>
            <w:right w:val="none" w:sz="0" w:space="0" w:color="auto"/>
          </w:divBdr>
        </w:div>
        <w:div w:id="203561094">
          <w:marLeft w:val="0"/>
          <w:marRight w:val="0"/>
          <w:marTop w:val="0"/>
          <w:marBottom w:val="0"/>
          <w:divBdr>
            <w:top w:val="none" w:sz="0" w:space="0" w:color="auto"/>
            <w:left w:val="none" w:sz="0" w:space="0" w:color="auto"/>
            <w:bottom w:val="none" w:sz="0" w:space="0" w:color="auto"/>
            <w:right w:val="none" w:sz="0" w:space="0" w:color="auto"/>
          </w:divBdr>
          <w:divsChild>
            <w:div w:id="20356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61089">
      <w:marLeft w:val="0"/>
      <w:marRight w:val="0"/>
      <w:marTop w:val="0"/>
      <w:marBottom w:val="0"/>
      <w:divBdr>
        <w:top w:val="none" w:sz="0" w:space="0" w:color="auto"/>
        <w:left w:val="none" w:sz="0" w:space="0" w:color="auto"/>
        <w:bottom w:val="none" w:sz="0" w:space="0" w:color="auto"/>
        <w:right w:val="none" w:sz="0" w:space="0" w:color="auto"/>
      </w:divBdr>
    </w:div>
    <w:div w:id="203561090">
      <w:marLeft w:val="0"/>
      <w:marRight w:val="0"/>
      <w:marTop w:val="0"/>
      <w:marBottom w:val="0"/>
      <w:divBdr>
        <w:top w:val="none" w:sz="0" w:space="0" w:color="auto"/>
        <w:left w:val="none" w:sz="0" w:space="0" w:color="auto"/>
        <w:bottom w:val="none" w:sz="0" w:space="0" w:color="auto"/>
        <w:right w:val="none" w:sz="0" w:space="0" w:color="auto"/>
      </w:divBdr>
      <w:divsChild>
        <w:div w:id="203561083">
          <w:marLeft w:val="0"/>
          <w:marRight w:val="0"/>
          <w:marTop w:val="0"/>
          <w:marBottom w:val="0"/>
          <w:divBdr>
            <w:top w:val="none" w:sz="0" w:space="0" w:color="auto"/>
            <w:left w:val="none" w:sz="0" w:space="0" w:color="auto"/>
            <w:bottom w:val="none" w:sz="0" w:space="0" w:color="auto"/>
            <w:right w:val="none" w:sz="0" w:space="0" w:color="auto"/>
          </w:divBdr>
        </w:div>
        <w:div w:id="203561098">
          <w:marLeft w:val="0"/>
          <w:marRight w:val="0"/>
          <w:marTop w:val="0"/>
          <w:marBottom w:val="0"/>
          <w:divBdr>
            <w:top w:val="none" w:sz="0" w:space="0" w:color="auto"/>
            <w:left w:val="none" w:sz="0" w:space="0" w:color="auto"/>
            <w:bottom w:val="none" w:sz="0" w:space="0" w:color="auto"/>
            <w:right w:val="none" w:sz="0" w:space="0" w:color="auto"/>
          </w:divBdr>
        </w:div>
        <w:div w:id="203561099">
          <w:marLeft w:val="0"/>
          <w:marRight w:val="0"/>
          <w:marTop w:val="0"/>
          <w:marBottom w:val="0"/>
          <w:divBdr>
            <w:top w:val="none" w:sz="0" w:space="0" w:color="auto"/>
            <w:left w:val="none" w:sz="0" w:space="0" w:color="auto"/>
            <w:bottom w:val="none" w:sz="0" w:space="0" w:color="auto"/>
            <w:right w:val="none" w:sz="0" w:space="0" w:color="auto"/>
          </w:divBdr>
        </w:div>
      </w:divsChild>
    </w:div>
    <w:div w:id="203561092">
      <w:marLeft w:val="0"/>
      <w:marRight w:val="0"/>
      <w:marTop w:val="0"/>
      <w:marBottom w:val="0"/>
      <w:divBdr>
        <w:top w:val="none" w:sz="0" w:space="0" w:color="auto"/>
        <w:left w:val="none" w:sz="0" w:space="0" w:color="auto"/>
        <w:bottom w:val="none" w:sz="0" w:space="0" w:color="auto"/>
        <w:right w:val="none" w:sz="0" w:space="0" w:color="auto"/>
      </w:divBdr>
    </w:div>
    <w:div w:id="203561093">
      <w:marLeft w:val="0"/>
      <w:marRight w:val="0"/>
      <w:marTop w:val="0"/>
      <w:marBottom w:val="0"/>
      <w:divBdr>
        <w:top w:val="none" w:sz="0" w:space="0" w:color="auto"/>
        <w:left w:val="none" w:sz="0" w:space="0" w:color="auto"/>
        <w:bottom w:val="none" w:sz="0" w:space="0" w:color="auto"/>
        <w:right w:val="none" w:sz="0" w:space="0" w:color="auto"/>
      </w:divBdr>
    </w:div>
    <w:div w:id="203561096">
      <w:marLeft w:val="0"/>
      <w:marRight w:val="0"/>
      <w:marTop w:val="0"/>
      <w:marBottom w:val="0"/>
      <w:divBdr>
        <w:top w:val="none" w:sz="0" w:space="0" w:color="auto"/>
        <w:left w:val="none" w:sz="0" w:space="0" w:color="auto"/>
        <w:bottom w:val="none" w:sz="0" w:space="0" w:color="auto"/>
        <w:right w:val="none" w:sz="0" w:space="0" w:color="auto"/>
      </w:divBdr>
    </w:div>
    <w:div w:id="203561097">
      <w:marLeft w:val="0"/>
      <w:marRight w:val="0"/>
      <w:marTop w:val="0"/>
      <w:marBottom w:val="0"/>
      <w:divBdr>
        <w:top w:val="none" w:sz="0" w:space="0" w:color="auto"/>
        <w:left w:val="none" w:sz="0" w:space="0" w:color="auto"/>
        <w:bottom w:val="none" w:sz="0" w:space="0" w:color="auto"/>
        <w:right w:val="none" w:sz="0" w:space="0" w:color="auto"/>
      </w:divBdr>
      <w:divsChild>
        <w:div w:id="203561088">
          <w:marLeft w:val="0"/>
          <w:marRight w:val="0"/>
          <w:marTop w:val="0"/>
          <w:marBottom w:val="0"/>
          <w:divBdr>
            <w:top w:val="none" w:sz="0" w:space="0" w:color="auto"/>
            <w:left w:val="none" w:sz="0" w:space="0" w:color="auto"/>
            <w:bottom w:val="none" w:sz="0" w:space="0" w:color="auto"/>
            <w:right w:val="none" w:sz="0" w:space="0" w:color="auto"/>
          </w:divBdr>
        </w:div>
        <w:div w:id="203561101">
          <w:marLeft w:val="0"/>
          <w:marRight w:val="0"/>
          <w:marTop w:val="0"/>
          <w:marBottom w:val="0"/>
          <w:divBdr>
            <w:top w:val="none" w:sz="0" w:space="0" w:color="auto"/>
            <w:left w:val="none" w:sz="0" w:space="0" w:color="auto"/>
            <w:bottom w:val="none" w:sz="0" w:space="0" w:color="auto"/>
            <w:right w:val="none" w:sz="0" w:space="0" w:color="auto"/>
          </w:divBdr>
        </w:div>
      </w:divsChild>
    </w:div>
    <w:div w:id="203561104">
      <w:marLeft w:val="0"/>
      <w:marRight w:val="0"/>
      <w:marTop w:val="0"/>
      <w:marBottom w:val="0"/>
      <w:divBdr>
        <w:top w:val="none" w:sz="0" w:space="0" w:color="auto"/>
        <w:left w:val="none" w:sz="0" w:space="0" w:color="auto"/>
        <w:bottom w:val="none" w:sz="0" w:space="0" w:color="auto"/>
        <w:right w:val="none" w:sz="0" w:space="0" w:color="auto"/>
      </w:divBdr>
      <w:divsChild>
        <w:div w:id="203561084">
          <w:marLeft w:val="0"/>
          <w:marRight w:val="0"/>
          <w:marTop w:val="0"/>
          <w:marBottom w:val="0"/>
          <w:divBdr>
            <w:top w:val="none" w:sz="0" w:space="0" w:color="auto"/>
            <w:left w:val="none" w:sz="0" w:space="0" w:color="auto"/>
            <w:bottom w:val="none" w:sz="0" w:space="0" w:color="auto"/>
            <w:right w:val="none" w:sz="0" w:space="0" w:color="auto"/>
          </w:divBdr>
        </w:div>
        <w:div w:id="203561085">
          <w:marLeft w:val="0"/>
          <w:marRight w:val="0"/>
          <w:marTop w:val="0"/>
          <w:marBottom w:val="0"/>
          <w:divBdr>
            <w:top w:val="none" w:sz="0" w:space="0" w:color="auto"/>
            <w:left w:val="none" w:sz="0" w:space="0" w:color="auto"/>
            <w:bottom w:val="none" w:sz="0" w:space="0" w:color="auto"/>
            <w:right w:val="none" w:sz="0" w:space="0" w:color="auto"/>
          </w:divBdr>
        </w:div>
        <w:div w:id="203561091">
          <w:marLeft w:val="0"/>
          <w:marRight w:val="0"/>
          <w:marTop w:val="0"/>
          <w:marBottom w:val="0"/>
          <w:divBdr>
            <w:top w:val="none" w:sz="0" w:space="0" w:color="auto"/>
            <w:left w:val="none" w:sz="0" w:space="0" w:color="auto"/>
            <w:bottom w:val="none" w:sz="0" w:space="0" w:color="auto"/>
            <w:right w:val="none" w:sz="0" w:space="0" w:color="auto"/>
          </w:divBdr>
        </w:div>
        <w:div w:id="203561095">
          <w:marLeft w:val="0"/>
          <w:marRight w:val="0"/>
          <w:marTop w:val="0"/>
          <w:marBottom w:val="0"/>
          <w:divBdr>
            <w:top w:val="none" w:sz="0" w:space="0" w:color="auto"/>
            <w:left w:val="none" w:sz="0" w:space="0" w:color="auto"/>
            <w:bottom w:val="none" w:sz="0" w:space="0" w:color="auto"/>
            <w:right w:val="none" w:sz="0" w:space="0" w:color="auto"/>
          </w:divBdr>
        </w:div>
        <w:div w:id="203561103">
          <w:marLeft w:val="0"/>
          <w:marRight w:val="0"/>
          <w:marTop w:val="0"/>
          <w:marBottom w:val="0"/>
          <w:divBdr>
            <w:top w:val="none" w:sz="0" w:space="0" w:color="auto"/>
            <w:left w:val="none" w:sz="0" w:space="0" w:color="auto"/>
            <w:bottom w:val="none" w:sz="0" w:space="0" w:color="auto"/>
            <w:right w:val="none" w:sz="0" w:space="0" w:color="auto"/>
          </w:divBdr>
        </w:div>
        <w:div w:id="203561106">
          <w:marLeft w:val="0"/>
          <w:marRight w:val="0"/>
          <w:marTop w:val="0"/>
          <w:marBottom w:val="0"/>
          <w:divBdr>
            <w:top w:val="none" w:sz="0" w:space="0" w:color="auto"/>
            <w:left w:val="none" w:sz="0" w:space="0" w:color="auto"/>
            <w:bottom w:val="none" w:sz="0" w:space="0" w:color="auto"/>
            <w:right w:val="none" w:sz="0" w:space="0" w:color="auto"/>
          </w:divBdr>
        </w:div>
      </w:divsChild>
    </w:div>
    <w:div w:id="203561105">
      <w:marLeft w:val="0"/>
      <w:marRight w:val="0"/>
      <w:marTop w:val="0"/>
      <w:marBottom w:val="0"/>
      <w:divBdr>
        <w:top w:val="none" w:sz="0" w:space="0" w:color="auto"/>
        <w:left w:val="none" w:sz="0" w:space="0" w:color="auto"/>
        <w:bottom w:val="none" w:sz="0" w:space="0" w:color="auto"/>
        <w:right w:val="none" w:sz="0" w:space="0" w:color="auto"/>
      </w:divBdr>
      <w:divsChild>
        <w:div w:id="203561081">
          <w:marLeft w:val="0"/>
          <w:marRight w:val="0"/>
          <w:marTop w:val="0"/>
          <w:marBottom w:val="0"/>
          <w:divBdr>
            <w:top w:val="none" w:sz="0" w:space="0" w:color="auto"/>
            <w:left w:val="none" w:sz="0" w:space="0" w:color="auto"/>
            <w:bottom w:val="none" w:sz="0" w:space="0" w:color="auto"/>
            <w:right w:val="none" w:sz="0" w:space="0" w:color="auto"/>
          </w:divBdr>
        </w:div>
        <w:div w:id="20356110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Wahab_m_eg@yahoo.com"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27</Pages>
  <Words>5510</Words>
  <Characters>31408</Characters>
  <Application>Microsoft Office Word</Application>
  <DocSecurity>0</DocSecurity>
  <Lines>261</Lines>
  <Paragraphs>73</Paragraphs>
  <ScaleCrop>false</ScaleCrop>
  <Company>Hewlett-Packard Company</Company>
  <LinksUpToDate>false</LinksUpToDate>
  <CharactersWithSpaces>36845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hosam</dc:creator>
  <cp:lastModifiedBy>LS Ma</cp:lastModifiedBy>
  <cp:revision>2</cp:revision>
  <dcterms:created xsi:type="dcterms:W3CDTF">2014-05-19T02:00:00Z</dcterms:created>
  <dcterms:modified xsi:type="dcterms:W3CDTF">2014-05-19T02:00:00Z</dcterms:modified>
</cp:coreProperties>
</file>