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F8D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rPr>
        <w:t xml:space="preserve">Name of Journal: </w:t>
      </w:r>
      <w:r w:rsidRPr="0099756E">
        <w:rPr>
          <w:rFonts w:ascii="Book Antiqua" w:eastAsia="Book Antiqua" w:hAnsi="Book Antiqua" w:cs="Book Antiqua"/>
          <w:i/>
        </w:rPr>
        <w:t>World Journal of Gastroenterology</w:t>
      </w:r>
    </w:p>
    <w:p w14:paraId="4F483C3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rPr>
        <w:t xml:space="preserve">Manuscript NO: </w:t>
      </w:r>
      <w:r w:rsidRPr="0099756E">
        <w:rPr>
          <w:rFonts w:ascii="Book Antiqua" w:eastAsia="Book Antiqua" w:hAnsi="Book Antiqua" w:cs="Book Antiqua"/>
        </w:rPr>
        <w:t>92217</w:t>
      </w:r>
    </w:p>
    <w:p w14:paraId="213A34F0"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rPr>
        <w:t xml:space="preserve">Manuscript Type: </w:t>
      </w:r>
      <w:bookmarkStart w:id="0" w:name="OLE_LINK1"/>
      <w:r w:rsidRPr="0099756E">
        <w:rPr>
          <w:rFonts w:ascii="Book Antiqua" w:eastAsia="Book Antiqua" w:hAnsi="Book Antiqua" w:cs="Book Antiqua"/>
        </w:rPr>
        <w:t>CASE REPORT</w:t>
      </w:r>
      <w:bookmarkEnd w:id="0"/>
    </w:p>
    <w:p w14:paraId="510DAECF" w14:textId="77777777" w:rsidR="00A77B3E" w:rsidRPr="0099756E" w:rsidRDefault="00A77B3E">
      <w:pPr>
        <w:spacing w:line="360" w:lineRule="auto"/>
        <w:jc w:val="both"/>
        <w:rPr>
          <w:rFonts w:ascii="Book Antiqua" w:hAnsi="Book Antiqua"/>
        </w:rPr>
      </w:pPr>
    </w:p>
    <w:p w14:paraId="14F809F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Myocardial metastasis from ZEB1- and TWIST-positive spindle cell carcinoma of the esophagus: A case report</w:t>
      </w:r>
    </w:p>
    <w:p w14:paraId="0AA28573" w14:textId="77777777" w:rsidR="00A77B3E" w:rsidRPr="0099756E" w:rsidRDefault="00A77B3E">
      <w:pPr>
        <w:spacing w:line="360" w:lineRule="auto"/>
        <w:jc w:val="both"/>
        <w:rPr>
          <w:rFonts w:ascii="Book Antiqua" w:hAnsi="Book Antiqua"/>
        </w:rPr>
      </w:pPr>
    </w:p>
    <w:p w14:paraId="17E63BE9"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Shibata Y </w:t>
      </w:r>
      <w:r w:rsidRPr="0099756E">
        <w:rPr>
          <w:rFonts w:ascii="Book Antiqua" w:eastAsia="Book Antiqua" w:hAnsi="Book Antiqua" w:cs="Book Antiqua"/>
          <w:i/>
          <w:iCs/>
          <w:color w:val="000000"/>
        </w:rPr>
        <w:t>et al</w:t>
      </w:r>
      <w:r w:rsidRPr="0099756E">
        <w:rPr>
          <w:rFonts w:ascii="Book Antiqua" w:eastAsia="Book Antiqua" w:hAnsi="Book Antiqua" w:cs="Book Antiqua"/>
          <w:color w:val="000000"/>
        </w:rPr>
        <w:t>. Myocardial metastasis from esophageal SCC</w:t>
      </w:r>
    </w:p>
    <w:p w14:paraId="769516C8" w14:textId="77777777" w:rsidR="00A77B3E" w:rsidRPr="0099756E" w:rsidRDefault="00A77B3E">
      <w:pPr>
        <w:spacing w:line="360" w:lineRule="auto"/>
        <w:jc w:val="both"/>
        <w:rPr>
          <w:rFonts w:ascii="Book Antiqua" w:hAnsi="Book Antiqua"/>
        </w:rPr>
      </w:pPr>
    </w:p>
    <w:p w14:paraId="5097FF40"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Yoshihiro Shibata, Hirofumi Ohmura, Kazuki Komatsu, Kosuke Sagara, Atsuji Matsuyama, Ryuji Nakano, </w:t>
      </w:r>
      <w:proofErr w:type="spellStart"/>
      <w:r w:rsidRPr="0099756E">
        <w:rPr>
          <w:rFonts w:ascii="Book Antiqua" w:eastAsia="Book Antiqua" w:hAnsi="Book Antiqua" w:cs="Book Antiqua"/>
          <w:color w:val="000000"/>
        </w:rPr>
        <w:t>Eishi</w:t>
      </w:r>
      <w:proofErr w:type="spellEnd"/>
      <w:r w:rsidRPr="0099756E">
        <w:rPr>
          <w:rFonts w:ascii="Book Antiqua" w:eastAsia="Book Antiqua" w:hAnsi="Book Antiqua" w:cs="Book Antiqua"/>
          <w:color w:val="000000"/>
        </w:rPr>
        <w:t xml:space="preserve"> Baba</w:t>
      </w:r>
    </w:p>
    <w:p w14:paraId="7228192E" w14:textId="77777777" w:rsidR="00A77B3E" w:rsidRPr="0099756E" w:rsidRDefault="00A77B3E">
      <w:pPr>
        <w:spacing w:line="360" w:lineRule="auto"/>
        <w:jc w:val="both"/>
        <w:rPr>
          <w:rFonts w:ascii="Book Antiqua" w:hAnsi="Book Antiqua"/>
        </w:rPr>
      </w:pPr>
    </w:p>
    <w:p w14:paraId="075AFF3D"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 xml:space="preserve">Yoshihiro Shibata, Kosuke Sagara, </w:t>
      </w:r>
      <w:r w:rsidRPr="0099756E">
        <w:rPr>
          <w:rFonts w:ascii="Book Antiqua" w:eastAsia="Book Antiqua" w:hAnsi="Book Antiqua" w:cs="Book Antiqua"/>
          <w:color w:val="000000"/>
        </w:rPr>
        <w:t xml:space="preserve">Department of Medical Oncology, Fukuoka </w:t>
      </w:r>
      <w:proofErr w:type="spellStart"/>
      <w:r w:rsidRPr="0099756E">
        <w:rPr>
          <w:rFonts w:ascii="Book Antiqua" w:eastAsia="Book Antiqua" w:hAnsi="Book Antiqua" w:cs="Book Antiqua"/>
          <w:color w:val="000000"/>
        </w:rPr>
        <w:t>Wajiro</w:t>
      </w:r>
      <w:proofErr w:type="spellEnd"/>
      <w:r w:rsidRPr="0099756E">
        <w:rPr>
          <w:rFonts w:ascii="Book Antiqua" w:eastAsia="Book Antiqua" w:hAnsi="Book Antiqua" w:cs="Book Antiqua"/>
          <w:color w:val="000000"/>
        </w:rPr>
        <w:t xml:space="preserve"> Hospital, Fukuoka 811-0213, Japan</w:t>
      </w:r>
    </w:p>
    <w:p w14:paraId="48FE6EA6" w14:textId="77777777" w:rsidR="00A77B3E" w:rsidRPr="0099756E" w:rsidRDefault="00A77B3E">
      <w:pPr>
        <w:spacing w:line="360" w:lineRule="auto"/>
        <w:jc w:val="both"/>
        <w:rPr>
          <w:rFonts w:ascii="Book Antiqua" w:hAnsi="Book Antiqua"/>
        </w:rPr>
      </w:pPr>
    </w:p>
    <w:p w14:paraId="63E7A59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 xml:space="preserve">Hirofumi Ohmura, </w:t>
      </w:r>
      <w:proofErr w:type="spellStart"/>
      <w:r w:rsidRPr="0099756E">
        <w:rPr>
          <w:rFonts w:ascii="Book Antiqua" w:eastAsia="Book Antiqua" w:hAnsi="Book Antiqua" w:cs="Book Antiqua"/>
          <w:b/>
          <w:bCs/>
          <w:color w:val="000000"/>
        </w:rPr>
        <w:t>Eishi</w:t>
      </w:r>
      <w:proofErr w:type="spellEnd"/>
      <w:r w:rsidRPr="0099756E">
        <w:rPr>
          <w:rFonts w:ascii="Book Antiqua" w:eastAsia="Book Antiqua" w:hAnsi="Book Antiqua" w:cs="Book Antiqua"/>
          <w:b/>
          <w:bCs/>
          <w:color w:val="000000"/>
        </w:rPr>
        <w:t xml:space="preserve"> Baba, </w:t>
      </w:r>
      <w:r w:rsidRPr="0099756E">
        <w:rPr>
          <w:rFonts w:ascii="Book Antiqua" w:eastAsia="Book Antiqua" w:hAnsi="Book Antiqua" w:cs="Book Antiqua"/>
          <w:color w:val="000000"/>
        </w:rPr>
        <w:t>Department of Oncology and Social Medicine, Kyushu University Graduate School of Medical Sciences, Fukuoka 812-8582, Japan</w:t>
      </w:r>
    </w:p>
    <w:p w14:paraId="48C7FF59" w14:textId="77777777" w:rsidR="00A77B3E" w:rsidRPr="0099756E" w:rsidRDefault="00A77B3E">
      <w:pPr>
        <w:spacing w:line="360" w:lineRule="auto"/>
        <w:jc w:val="both"/>
        <w:rPr>
          <w:rFonts w:ascii="Book Antiqua" w:hAnsi="Book Antiqua"/>
        </w:rPr>
      </w:pPr>
    </w:p>
    <w:p w14:paraId="3B9BD857"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 xml:space="preserve">Kazuki Komatsu, </w:t>
      </w:r>
      <w:r w:rsidRPr="0099756E">
        <w:rPr>
          <w:rFonts w:ascii="Book Antiqua" w:eastAsia="Book Antiqua" w:hAnsi="Book Antiqua" w:cs="Book Antiqua"/>
          <w:color w:val="000000"/>
        </w:rPr>
        <w:t>Department of Pathology and Oncology, University of Occupational and Environmental Health, Kitakyushu 807-8555, Japan</w:t>
      </w:r>
    </w:p>
    <w:p w14:paraId="64C767BB" w14:textId="77777777" w:rsidR="00A77B3E" w:rsidRPr="0099756E" w:rsidRDefault="00A77B3E">
      <w:pPr>
        <w:spacing w:line="360" w:lineRule="auto"/>
        <w:jc w:val="both"/>
        <w:rPr>
          <w:rFonts w:ascii="Book Antiqua" w:hAnsi="Book Antiqua"/>
        </w:rPr>
      </w:pPr>
    </w:p>
    <w:p w14:paraId="50E360E0"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 xml:space="preserve">Atsuji Matsuyama, Ryuji Nakano, </w:t>
      </w:r>
      <w:r w:rsidRPr="0099756E">
        <w:rPr>
          <w:rFonts w:ascii="Book Antiqua" w:eastAsia="Book Antiqua" w:hAnsi="Book Antiqua" w:cs="Book Antiqua"/>
          <w:color w:val="000000"/>
        </w:rPr>
        <w:t xml:space="preserve">Department of Diagnostic Pathology, Fukuoka </w:t>
      </w:r>
      <w:proofErr w:type="spellStart"/>
      <w:r w:rsidRPr="0099756E">
        <w:rPr>
          <w:rFonts w:ascii="Book Antiqua" w:eastAsia="Book Antiqua" w:hAnsi="Book Antiqua" w:cs="Book Antiqua"/>
          <w:color w:val="000000"/>
        </w:rPr>
        <w:t>Wajiro</w:t>
      </w:r>
      <w:proofErr w:type="spellEnd"/>
      <w:r w:rsidRPr="0099756E">
        <w:rPr>
          <w:rFonts w:ascii="Book Antiqua" w:eastAsia="Book Antiqua" w:hAnsi="Book Antiqua" w:cs="Book Antiqua"/>
          <w:color w:val="000000"/>
        </w:rPr>
        <w:t xml:space="preserve"> Hospital, Fukuoka 811-0213, Japan</w:t>
      </w:r>
    </w:p>
    <w:p w14:paraId="3E085973" w14:textId="77777777" w:rsidR="00A77B3E" w:rsidRPr="0099756E" w:rsidRDefault="00A77B3E">
      <w:pPr>
        <w:spacing w:line="360" w:lineRule="auto"/>
        <w:jc w:val="both"/>
        <w:rPr>
          <w:rFonts w:ascii="Book Antiqua" w:hAnsi="Book Antiqua"/>
        </w:rPr>
      </w:pPr>
    </w:p>
    <w:p w14:paraId="615C761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t xml:space="preserve">Author contributions: </w:t>
      </w:r>
      <w:r w:rsidRPr="0099756E">
        <w:rPr>
          <w:rFonts w:ascii="Book Antiqua" w:eastAsia="Book Antiqua" w:hAnsi="Book Antiqua" w:cs="Book Antiqua"/>
          <w:color w:val="000000"/>
        </w:rPr>
        <w:t>Shibata Y, Ohmura H, and Baba E contributed to the design of the report and drafted the manuscript; Komatsu K, Sagara K, Matsuyama A, and Nakano R critically revised the manuscript.</w:t>
      </w:r>
    </w:p>
    <w:p w14:paraId="332ACD49" w14:textId="77777777" w:rsidR="00A77B3E" w:rsidRPr="0099756E" w:rsidRDefault="00A77B3E">
      <w:pPr>
        <w:spacing w:line="360" w:lineRule="auto"/>
        <w:jc w:val="both"/>
        <w:rPr>
          <w:rFonts w:ascii="Book Antiqua" w:hAnsi="Book Antiqua"/>
        </w:rPr>
      </w:pPr>
    </w:p>
    <w:p w14:paraId="0C12323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color w:val="000000"/>
        </w:rPr>
        <w:lastRenderedPageBreak/>
        <w:t xml:space="preserve">Corresponding author: </w:t>
      </w:r>
      <w:proofErr w:type="spellStart"/>
      <w:r w:rsidRPr="0099756E">
        <w:rPr>
          <w:rFonts w:ascii="Book Antiqua" w:eastAsia="Book Antiqua" w:hAnsi="Book Antiqua" w:cs="Book Antiqua"/>
          <w:b/>
          <w:bCs/>
          <w:color w:val="000000"/>
        </w:rPr>
        <w:t>Eishi</w:t>
      </w:r>
      <w:proofErr w:type="spellEnd"/>
      <w:r w:rsidRPr="0099756E">
        <w:rPr>
          <w:rFonts w:ascii="Book Antiqua" w:eastAsia="Book Antiqua" w:hAnsi="Book Antiqua" w:cs="Book Antiqua"/>
          <w:b/>
          <w:bCs/>
          <w:color w:val="000000"/>
        </w:rPr>
        <w:t xml:space="preserve"> Baba, MD, PhD, Professor, </w:t>
      </w:r>
      <w:r w:rsidRPr="0099756E">
        <w:rPr>
          <w:rFonts w:ascii="Book Antiqua" w:eastAsia="Book Antiqua" w:hAnsi="Book Antiqua" w:cs="Book Antiqua"/>
          <w:color w:val="000000"/>
        </w:rPr>
        <w:t xml:space="preserve">Department of Oncology and Social Medicine, Kyushu University Graduate School of Medical Sciences, 3-1-1 </w:t>
      </w:r>
      <w:proofErr w:type="spellStart"/>
      <w:r w:rsidRPr="0099756E">
        <w:rPr>
          <w:rFonts w:ascii="Book Antiqua" w:eastAsia="Book Antiqua" w:hAnsi="Book Antiqua" w:cs="Book Antiqua"/>
          <w:color w:val="000000"/>
        </w:rPr>
        <w:t>Maidashi</w:t>
      </w:r>
      <w:proofErr w:type="spellEnd"/>
      <w:r w:rsidRPr="0099756E">
        <w:rPr>
          <w:rFonts w:ascii="Book Antiqua" w:eastAsia="Book Antiqua" w:hAnsi="Book Antiqua" w:cs="Book Antiqua"/>
          <w:color w:val="000000"/>
        </w:rPr>
        <w:t>, Higashi-</w:t>
      </w:r>
      <w:proofErr w:type="spellStart"/>
      <w:r w:rsidRPr="0099756E">
        <w:rPr>
          <w:rFonts w:ascii="Book Antiqua" w:eastAsia="Book Antiqua" w:hAnsi="Book Antiqua" w:cs="Book Antiqua"/>
          <w:color w:val="000000"/>
        </w:rPr>
        <w:t>ku</w:t>
      </w:r>
      <w:proofErr w:type="spellEnd"/>
      <w:r w:rsidRPr="0099756E">
        <w:rPr>
          <w:rFonts w:ascii="Book Antiqua" w:eastAsia="Book Antiqua" w:hAnsi="Book Antiqua" w:cs="Book Antiqua"/>
          <w:color w:val="000000"/>
        </w:rPr>
        <w:t>, Fukuoka 812-8582, Japan. baba.eishi.889@m.kyushu-u.ac.jp</w:t>
      </w:r>
    </w:p>
    <w:p w14:paraId="311CAFB6" w14:textId="77777777" w:rsidR="00A77B3E" w:rsidRPr="0099756E" w:rsidRDefault="00A77B3E">
      <w:pPr>
        <w:spacing w:line="360" w:lineRule="auto"/>
        <w:jc w:val="both"/>
        <w:rPr>
          <w:rFonts w:ascii="Book Antiqua" w:hAnsi="Book Antiqua"/>
        </w:rPr>
      </w:pPr>
    </w:p>
    <w:p w14:paraId="348DA326"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Received: </w:t>
      </w:r>
      <w:r w:rsidRPr="0099756E">
        <w:rPr>
          <w:rFonts w:ascii="Book Antiqua" w:eastAsia="Book Antiqua" w:hAnsi="Book Antiqua" w:cs="Book Antiqua"/>
        </w:rPr>
        <w:t>January 19, 2024</w:t>
      </w:r>
    </w:p>
    <w:p w14:paraId="38B8ADF7"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Revised: </w:t>
      </w:r>
      <w:r w:rsidRPr="0099756E">
        <w:rPr>
          <w:rFonts w:ascii="Book Antiqua" w:eastAsia="Book Antiqua" w:hAnsi="Book Antiqua" w:cs="Book Antiqua"/>
        </w:rPr>
        <w:t>February 2, 2024</w:t>
      </w:r>
    </w:p>
    <w:p w14:paraId="1FF6A94F" w14:textId="68CAA77D" w:rsidR="00A77B3E" w:rsidRPr="0099756E" w:rsidRDefault="00445CC3" w:rsidP="00FE4A44">
      <w:pPr>
        <w:spacing w:line="360" w:lineRule="auto"/>
        <w:rPr>
          <w:rFonts w:ascii="Book Antiqua" w:hAnsi="Book Antiqua"/>
        </w:rPr>
        <w:pPrChange w:id="1" w:author="yan jiaping" w:date="2024-03-07T14:17:00Z">
          <w:pPr>
            <w:spacing w:line="360" w:lineRule="auto"/>
            <w:jc w:val="both"/>
          </w:pPr>
        </w:pPrChange>
      </w:pPr>
      <w:r w:rsidRPr="0099756E">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ins w:id="1148" w:author="yan jiaping" w:date="2024-03-07T14:17:00Z">
        <w:r w:rsidR="00FE4A44">
          <w:rPr>
            <w:rFonts w:ascii="Book Antiqua" w:hAnsi="Book Antiqua"/>
          </w:rPr>
          <w:t>March 7,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54CA079A"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Published online: </w:t>
      </w:r>
    </w:p>
    <w:p w14:paraId="659278DB" w14:textId="77777777" w:rsidR="00A77B3E" w:rsidRPr="0099756E" w:rsidRDefault="00A77B3E">
      <w:pPr>
        <w:spacing w:line="360" w:lineRule="auto"/>
        <w:jc w:val="both"/>
        <w:rPr>
          <w:rFonts w:ascii="Book Antiqua" w:hAnsi="Book Antiqua"/>
        </w:rPr>
        <w:sectPr w:rsidR="00A77B3E" w:rsidRPr="0099756E">
          <w:footerReference w:type="default" r:id="rId6"/>
          <w:pgSz w:w="12240" w:h="15840"/>
          <w:pgMar w:top="1440" w:right="1440" w:bottom="1440" w:left="1440" w:header="720" w:footer="720" w:gutter="0"/>
          <w:cols w:space="720"/>
          <w:docGrid w:linePitch="360"/>
        </w:sectPr>
      </w:pPr>
    </w:p>
    <w:p w14:paraId="3F336890"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lastRenderedPageBreak/>
        <w:t>Abstract</w:t>
      </w:r>
    </w:p>
    <w:p w14:paraId="323F3195"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BACKGROUND</w:t>
      </w:r>
    </w:p>
    <w:p w14:paraId="3D5DEFBB"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Metastatic cardiac tumors are known to occur more frequently than primary cardiac tumors, however, they often remain asymptomatic and are commonly discovered on autopsy. Malignant tumors with a relatively high frequency of cardiac metastasis include mesothelioma, melanoma, lung cancer, and breast cancer, whereas reports of esophageal cancer with cardiac metastasis are rare.</w:t>
      </w:r>
    </w:p>
    <w:p w14:paraId="57C2A12A" w14:textId="77777777" w:rsidR="00A77B3E" w:rsidRPr="0099756E" w:rsidRDefault="00A77B3E">
      <w:pPr>
        <w:spacing w:line="360" w:lineRule="auto"/>
        <w:jc w:val="both"/>
        <w:rPr>
          <w:rFonts w:ascii="Book Antiqua" w:hAnsi="Book Antiqua"/>
        </w:rPr>
      </w:pPr>
    </w:p>
    <w:p w14:paraId="60ADA5F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CASE SUMMARY</w:t>
      </w:r>
    </w:p>
    <w:p w14:paraId="00C5E40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The case of a 60-year-old man who complained of dysphagia is presented. Upper gastrointestinal endoscopy showed a submucosal tumor-like elevated lesion in the esophagus causing stenosis. Contrast-enhanced computed tomography showed left atrial compression due to the esophageal tumor, multiple liver and lung metastases, and a left pleural effusion. Pathological examination of a biopsy specimen from the esophageal tumor showed spindle-shaped cells, raising suspicion of esophageal sarcoma. The disease progressed rapidly, and systemic chemotherapy was deemed necessary, however, due to his poor general condition, administration of cytotoxic agents was considered difficult. Given his high Combined Positive Score, nivolumab was administered, however, the patient soon died from the disease. The autopsy confirmed spindle cell carcinoma (SCC) of the esophagus and cardiac metastasis with similar histological features. Cancer stem cell markers, ZEB1 and TWIST, were positive in both the primary tumor and the cardiac metastasis.</w:t>
      </w:r>
    </w:p>
    <w:p w14:paraId="42C9C9D1" w14:textId="77777777" w:rsidR="00A77B3E" w:rsidRPr="0099756E" w:rsidRDefault="00A77B3E">
      <w:pPr>
        <w:spacing w:line="360" w:lineRule="auto"/>
        <w:jc w:val="both"/>
        <w:rPr>
          <w:rFonts w:ascii="Book Antiqua" w:hAnsi="Book Antiqua"/>
        </w:rPr>
      </w:pPr>
    </w:p>
    <w:p w14:paraId="525038A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CONCLUSION</w:t>
      </w:r>
    </w:p>
    <w:p w14:paraId="6A997EC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To the best of our knowledge, there have been no prior reports of cardiac metastasis of esophageal SCC. This case highlights our experience with a patient with esophageal SCC who progressed rapidly and died from the disease, with the autopsy examination showing cardiac metastasis.</w:t>
      </w:r>
    </w:p>
    <w:p w14:paraId="1DA0C580" w14:textId="77777777" w:rsidR="00A77B3E" w:rsidRPr="0099756E" w:rsidRDefault="00A77B3E">
      <w:pPr>
        <w:spacing w:line="360" w:lineRule="auto"/>
        <w:jc w:val="both"/>
        <w:rPr>
          <w:rFonts w:ascii="Book Antiqua" w:hAnsi="Book Antiqua"/>
        </w:rPr>
      </w:pPr>
    </w:p>
    <w:p w14:paraId="3BC57DF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lastRenderedPageBreak/>
        <w:t xml:space="preserve">Key Words: </w:t>
      </w:r>
      <w:r w:rsidRPr="0099756E">
        <w:rPr>
          <w:rFonts w:ascii="Book Antiqua" w:eastAsia="Book Antiqua" w:hAnsi="Book Antiqua" w:cs="Book Antiqua"/>
        </w:rPr>
        <w:t>Spindle cell carcinoma; Esophagus; Myocardial metastasis; Epithelial-mesenchymal transition; Case report</w:t>
      </w:r>
    </w:p>
    <w:p w14:paraId="227F3F7C" w14:textId="77777777" w:rsidR="00A77B3E" w:rsidRPr="0099756E" w:rsidRDefault="00A77B3E">
      <w:pPr>
        <w:spacing w:line="360" w:lineRule="auto"/>
        <w:jc w:val="both"/>
        <w:rPr>
          <w:rFonts w:ascii="Book Antiqua" w:hAnsi="Book Antiqua"/>
        </w:rPr>
      </w:pPr>
    </w:p>
    <w:p w14:paraId="06B3331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 xml:space="preserve">Shibata Y, Ohmura H, Komatsu K, Sagara K, Matsuyama A, Nakano R, Baba E. Myocardial metastasis from ZEB1- and TWIST-positive spindle cell carcinoma of the esophagus: A case report. </w:t>
      </w:r>
      <w:r w:rsidRPr="0099756E">
        <w:rPr>
          <w:rFonts w:ascii="Book Antiqua" w:eastAsia="Book Antiqua" w:hAnsi="Book Antiqua" w:cs="Book Antiqua"/>
          <w:i/>
          <w:iCs/>
        </w:rPr>
        <w:t>World J Gastroenterol</w:t>
      </w:r>
      <w:r w:rsidRPr="0099756E">
        <w:rPr>
          <w:rFonts w:ascii="Book Antiqua" w:eastAsia="Book Antiqua" w:hAnsi="Book Antiqua" w:cs="Book Antiqua"/>
        </w:rPr>
        <w:t xml:space="preserve"> 2024; In press</w:t>
      </w:r>
    </w:p>
    <w:p w14:paraId="23BBD84B" w14:textId="77777777" w:rsidR="00A77B3E" w:rsidRPr="0099756E" w:rsidRDefault="00A77B3E">
      <w:pPr>
        <w:spacing w:line="360" w:lineRule="auto"/>
        <w:jc w:val="both"/>
        <w:rPr>
          <w:rFonts w:ascii="Book Antiqua" w:hAnsi="Book Antiqua"/>
        </w:rPr>
      </w:pPr>
    </w:p>
    <w:p w14:paraId="78656E0A"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Core Tip: </w:t>
      </w:r>
      <w:r w:rsidRPr="0099756E">
        <w:rPr>
          <w:rFonts w:ascii="Book Antiqua" w:eastAsia="Book Antiqua" w:hAnsi="Book Antiqua" w:cs="Book Antiqua"/>
        </w:rPr>
        <w:t xml:space="preserve">Spindle cell carcinoma (SCC) is rare, accounting for about 0.1%-1.5% of esophageal cancers. Tumor cells show </w:t>
      </w:r>
      <w:proofErr w:type="spellStart"/>
      <w:r w:rsidRPr="0099756E">
        <w:rPr>
          <w:rFonts w:ascii="Book Antiqua" w:eastAsia="Book Antiqua" w:hAnsi="Book Antiqua" w:cs="Book Antiqua"/>
        </w:rPr>
        <w:t>sarcomatoid</w:t>
      </w:r>
      <w:proofErr w:type="spellEnd"/>
      <w:r w:rsidRPr="0099756E">
        <w:rPr>
          <w:rFonts w:ascii="Book Antiqua" w:eastAsia="Book Antiqua" w:hAnsi="Book Antiqua" w:cs="Book Antiqua"/>
        </w:rPr>
        <w:t xml:space="preserve"> differentiation with spindle cells and are accompanied by components of conventional carcinoma including squamous cell carcinoma in some cases. Many of cardiac metastatic tumors are asymptomatic and are typically discovered through pathological autopsy, with metastatic cardiac tumors being identified in 2% to 18% of cancer patients undergoing autopsy. There has been no report of cardiac metastasis in esophageal SCC.</w:t>
      </w:r>
    </w:p>
    <w:p w14:paraId="663B69B2" w14:textId="77777777" w:rsidR="00A77B3E" w:rsidRPr="0099756E" w:rsidRDefault="00A77B3E">
      <w:pPr>
        <w:spacing w:line="360" w:lineRule="auto"/>
        <w:jc w:val="both"/>
        <w:rPr>
          <w:rFonts w:ascii="Book Antiqua" w:hAnsi="Book Antiqua"/>
        </w:rPr>
      </w:pPr>
    </w:p>
    <w:p w14:paraId="1052B97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INTRODUCTION</w:t>
      </w:r>
    </w:p>
    <w:p w14:paraId="50A0ED7B" w14:textId="01B5D926"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Cardiac tumors are classified into primary tumors, originating within the heart, and metastatic tumors from other organs. Primary cardiac tumors include benign tumors, represented by myxoma, and malignant tumors, including sarcomas and lymphomas. Primary cardiac tumors are extremely rare, with prevalence rates ranging from 0.001% to 0.3% in autopsy studies. Furthermore, the proportion of malignant tumors among primary cardiac tumors is approximately 10%. On the other hand, metastatic cardiac tumors are much more frequent than primary cardiac tumors, with an estimated occurrence rate that is approximately 20 to 40 times higher. Many of these cases remain asymptomatic and are typically discovered on autopsy, with metastatic cardiac tumors being identified in 2% to 18% of cancer patients undergoing autopsy </w:t>
      </w:r>
      <w:proofErr w:type="gramStart"/>
      <w:r w:rsidRPr="0099756E">
        <w:rPr>
          <w:rFonts w:ascii="Book Antiqua" w:eastAsia="Book Antiqua" w:hAnsi="Book Antiqua" w:cs="Book Antiqua"/>
          <w:color w:val="000000"/>
        </w:rPr>
        <w:t>examination</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1-3]</w:t>
      </w:r>
      <w:r w:rsidRPr="0099756E">
        <w:rPr>
          <w:rFonts w:ascii="Book Antiqua" w:eastAsia="Book Antiqua" w:hAnsi="Book Antiqua" w:cs="Book Antiqua"/>
          <w:color w:val="000000"/>
        </w:rPr>
        <w:t xml:space="preserve">. Excluding direct infiltration from adjacent organs, the mechanisms of cardiac metastasis are considered to include lymphatic or hematogenous metastasis, as well as composite types. In cases with cardiac metastasis, 69.4% had pericardial metastasis, 34.2% had epicardial metastasis, 31.8% had myocardial metastasis, and endocardial metastasis was </w:t>
      </w:r>
      <w:r w:rsidRPr="0099756E">
        <w:rPr>
          <w:rFonts w:ascii="Book Antiqua" w:eastAsia="Book Antiqua" w:hAnsi="Book Antiqua" w:cs="Book Antiqua"/>
          <w:color w:val="000000"/>
        </w:rPr>
        <w:lastRenderedPageBreak/>
        <w:t xml:space="preserve">uncommon, at 5%. Malignant tumors reported to have a relatively high frequency of cardiac metastasis include malignant pleural mesothelioma, melanoma, lung cancer, and breast cancer, however, reports of cardiac metastasis in esophageal cancer are </w:t>
      </w:r>
      <w:proofErr w:type="gramStart"/>
      <w:r w:rsidRPr="0099756E">
        <w:rPr>
          <w:rFonts w:ascii="Book Antiqua" w:eastAsia="Book Antiqua" w:hAnsi="Book Antiqua" w:cs="Book Antiqua"/>
          <w:color w:val="000000"/>
        </w:rPr>
        <w:t>rare</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2]</w:t>
      </w:r>
      <w:r w:rsidRPr="0099756E">
        <w:rPr>
          <w:rFonts w:ascii="Book Antiqua" w:eastAsia="Book Antiqua" w:hAnsi="Book Antiqua" w:cs="Book Antiqua"/>
          <w:color w:val="000000"/>
        </w:rPr>
        <w:t xml:space="preserve">. Spindle cell carcinoma (SCC) is rare, accounting for about 0.1%-1.5% of esophageal cancers. Tumor cells show </w:t>
      </w:r>
      <w:proofErr w:type="spellStart"/>
      <w:r w:rsidRPr="0099756E">
        <w:rPr>
          <w:rFonts w:ascii="Book Antiqua" w:eastAsia="Book Antiqua" w:hAnsi="Book Antiqua" w:cs="Book Antiqua"/>
          <w:color w:val="000000"/>
        </w:rPr>
        <w:t>sarcomatoid</w:t>
      </w:r>
      <w:proofErr w:type="spellEnd"/>
      <w:r w:rsidRPr="0099756E">
        <w:rPr>
          <w:rFonts w:ascii="Book Antiqua" w:eastAsia="Book Antiqua" w:hAnsi="Book Antiqua" w:cs="Book Antiqua"/>
          <w:color w:val="000000"/>
        </w:rPr>
        <w:t xml:space="preserve"> differentiation with spindle cells and are accompanied by components of conventional carcinoma, including squamous cell carcinoma in some cases. There are reports of a high frequency of lymphatic metastasis and of a higher frequency of hematogenous </w:t>
      </w:r>
      <w:proofErr w:type="gramStart"/>
      <w:r w:rsidRPr="0099756E">
        <w:rPr>
          <w:rFonts w:ascii="Book Antiqua" w:eastAsia="Book Antiqua" w:hAnsi="Book Antiqua" w:cs="Book Antiqua"/>
          <w:color w:val="000000"/>
        </w:rPr>
        <w:t>metastasis</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4]</w:t>
      </w:r>
      <w:r w:rsidRPr="0099756E">
        <w:rPr>
          <w:rFonts w:ascii="Book Antiqua" w:eastAsia="Book Antiqua" w:hAnsi="Book Antiqua" w:cs="Book Antiqua"/>
          <w:color w:val="000000"/>
        </w:rPr>
        <w:t>.</w:t>
      </w:r>
    </w:p>
    <w:p w14:paraId="48C361D2" w14:textId="2B36B40A" w:rsidR="00A77B3E" w:rsidRPr="0099756E" w:rsidRDefault="00445CC3">
      <w:pPr>
        <w:spacing w:line="360" w:lineRule="auto"/>
        <w:ind w:firstLine="480"/>
        <w:jc w:val="both"/>
        <w:rPr>
          <w:rFonts w:ascii="Book Antiqua" w:hAnsi="Book Antiqua"/>
        </w:rPr>
      </w:pPr>
      <w:r w:rsidRPr="0099756E">
        <w:rPr>
          <w:rFonts w:ascii="Book Antiqua" w:eastAsia="Book Antiqua" w:hAnsi="Book Antiqua" w:cs="Book Antiqua"/>
          <w:color w:val="000000"/>
        </w:rPr>
        <w:t xml:space="preserve">The efficacy of 5-fluorouracil + cisplatin + anti-programmed cell death 1 antibody (nivolumab or pembrolizumab) and anti-programmed cell death 1 antibody + anti- cytotoxic T lymphocyte-associated antigen-4 antibody (nivolumab + ipilimumab) as first-line treatment has been demonstrated for metastatic/recurrent esophageal squamous cell carcinoma and adenocarcinoma, and they are standard </w:t>
      </w:r>
      <w:proofErr w:type="gramStart"/>
      <w:r w:rsidRPr="0099756E">
        <w:rPr>
          <w:rFonts w:ascii="Book Antiqua" w:eastAsia="Book Antiqua" w:hAnsi="Book Antiqua" w:cs="Book Antiqua"/>
          <w:color w:val="000000"/>
        </w:rPr>
        <w:t>treatments</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5,6]</w:t>
      </w:r>
      <w:r w:rsidRPr="0099756E">
        <w:rPr>
          <w:rFonts w:ascii="Book Antiqua" w:eastAsia="Book Antiqua" w:hAnsi="Book Antiqua" w:cs="Book Antiqua"/>
          <w:color w:val="000000"/>
        </w:rPr>
        <w:t>. However, a standard treatment for advanced SCC has not been established. There have been no previous reports of myocardial metastasis from esophageal SCC. A case of esophageal SCC with rapid disease progression leading to death that showed myocardial metastasis on autopsy is presented.</w:t>
      </w:r>
    </w:p>
    <w:p w14:paraId="0A8CA2D6" w14:textId="77777777" w:rsidR="00A77B3E" w:rsidRPr="0099756E" w:rsidRDefault="00A77B3E">
      <w:pPr>
        <w:spacing w:line="360" w:lineRule="auto"/>
        <w:ind w:firstLine="480"/>
        <w:jc w:val="both"/>
        <w:rPr>
          <w:rFonts w:ascii="Book Antiqua" w:hAnsi="Book Antiqua"/>
        </w:rPr>
      </w:pPr>
    </w:p>
    <w:p w14:paraId="504FB4A6"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CASE PRESENTATION</w:t>
      </w:r>
    </w:p>
    <w:p w14:paraId="1CD2140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Chief complaints</w:t>
      </w:r>
    </w:p>
    <w:p w14:paraId="42573493"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A 60-year-old man was admitted to our hospital with complaints of difficulty in swallowing and left chest pain.</w:t>
      </w:r>
    </w:p>
    <w:p w14:paraId="2688B1B0" w14:textId="77777777" w:rsidR="00A77B3E" w:rsidRPr="0099756E" w:rsidRDefault="00A77B3E">
      <w:pPr>
        <w:spacing w:line="360" w:lineRule="auto"/>
        <w:jc w:val="both"/>
        <w:rPr>
          <w:rFonts w:ascii="Book Antiqua" w:hAnsi="Book Antiqua"/>
        </w:rPr>
      </w:pPr>
    </w:p>
    <w:p w14:paraId="65156EF3"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History of present illness</w:t>
      </w:r>
    </w:p>
    <w:p w14:paraId="024E3B1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The patient had a 6-month history of persistent, worsening difficulty in swallowing since December 2023.</w:t>
      </w:r>
    </w:p>
    <w:p w14:paraId="0E3DC0E4" w14:textId="77777777" w:rsidR="00A77B3E" w:rsidRPr="0099756E" w:rsidRDefault="00A77B3E">
      <w:pPr>
        <w:spacing w:line="360" w:lineRule="auto"/>
        <w:jc w:val="both"/>
        <w:rPr>
          <w:rFonts w:ascii="Book Antiqua" w:hAnsi="Book Antiqua"/>
        </w:rPr>
      </w:pPr>
    </w:p>
    <w:p w14:paraId="721DB50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History of past illness</w:t>
      </w:r>
    </w:p>
    <w:p w14:paraId="78B5F7D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The patient had no significant history.</w:t>
      </w:r>
    </w:p>
    <w:p w14:paraId="77F13B48" w14:textId="77777777" w:rsidR="00A77B3E" w:rsidRPr="0099756E" w:rsidRDefault="00A77B3E">
      <w:pPr>
        <w:spacing w:line="360" w:lineRule="auto"/>
        <w:jc w:val="both"/>
        <w:rPr>
          <w:rFonts w:ascii="Book Antiqua" w:hAnsi="Book Antiqua"/>
        </w:rPr>
      </w:pPr>
    </w:p>
    <w:p w14:paraId="7C7C2D1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lastRenderedPageBreak/>
        <w:t>Personal and family history</w:t>
      </w:r>
    </w:p>
    <w:p w14:paraId="42D9E56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Mother of the patient had the history of uterine cancer.</w:t>
      </w:r>
    </w:p>
    <w:p w14:paraId="3C418BFC" w14:textId="77777777" w:rsidR="00A77B3E" w:rsidRPr="0099756E" w:rsidRDefault="00A77B3E">
      <w:pPr>
        <w:spacing w:line="360" w:lineRule="auto"/>
        <w:jc w:val="both"/>
        <w:rPr>
          <w:rFonts w:ascii="Book Antiqua" w:hAnsi="Book Antiqua"/>
        </w:rPr>
      </w:pPr>
    </w:p>
    <w:p w14:paraId="39A422E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Physical examination</w:t>
      </w:r>
    </w:p>
    <w:p w14:paraId="68DBE862" w14:textId="53524C7F"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The patient showed a poor general condition, with Eastern Comprehensive Oncology Group Performance Status (ECOG PS 3</w:t>
      </w:r>
      <w:r w:rsidR="00554148" w:rsidRPr="0099756E">
        <w:rPr>
          <w:rFonts w:ascii="Book Antiqua" w:eastAsia="Book Antiqua" w:hAnsi="Book Antiqua" w:cs="Book Antiqua"/>
          <w:color w:val="000000"/>
        </w:rPr>
        <w:t>)</w:t>
      </w:r>
      <w:r w:rsidRPr="0099756E">
        <w:rPr>
          <w:rFonts w:ascii="Book Antiqua" w:eastAsia="Book Antiqua" w:hAnsi="Book Antiqua" w:cs="Book Antiqua"/>
          <w:color w:val="000000"/>
        </w:rPr>
        <w:t>.</w:t>
      </w:r>
    </w:p>
    <w:p w14:paraId="576EEA17" w14:textId="77777777" w:rsidR="00A77B3E" w:rsidRPr="0099756E" w:rsidRDefault="00A77B3E">
      <w:pPr>
        <w:spacing w:line="360" w:lineRule="auto"/>
        <w:jc w:val="both"/>
        <w:rPr>
          <w:rFonts w:ascii="Book Antiqua" w:hAnsi="Book Antiqua"/>
        </w:rPr>
      </w:pPr>
    </w:p>
    <w:p w14:paraId="5517632C"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Laboratory examinations</w:t>
      </w:r>
    </w:p>
    <w:p w14:paraId="7D44819F"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Blood tests showed preserved bone marrow, liver, and kidney functions, without coagulation abnormalities. Serum levels of tumor markers (carcinoembryonic antigen, SCC) were not increased.</w:t>
      </w:r>
    </w:p>
    <w:p w14:paraId="482DAD84" w14:textId="77777777" w:rsidR="00A77B3E" w:rsidRPr="0099756E" w:rsidRDefault="00A77B3E">
      <w:pPr>
        <w:spacing w:line="360" w:lineRule="auto"/>
        <w:jc w:val="both"/>
        <w:rPr>
          <w:rFonts w:ascii="Book Antiqua" w:hAnsi="Book Antiqua"/>
        </w:rPr>
      </w:pPr>
    </w:p>
    <w:p w14:paraId="1B668B6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i/>
          <w:color w:val="000000"/>
        </w:rPr>
        <w:t>Imaging examinations</w:t>
      </w:r>
    </w:p>
    <w:p w14:paraId="47FFB2B5" w14:textId="26CB6434"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Upper gastrointestinal endoscopy showed a submucosal tumor-like protruding lesion, occupying nearly the entire lumen from the mid to lower thoracic esophagus, causing stenosis (Figure 1). Contrast-enhanced computed tomography (CT) showed esophageal tumor invasion into the left atrium, multiple liver and lung metastases, and a left pleural effusion (Figure 2). The biopsy specimen of the esophageal tumor showed spindle cells, positive for the mesenchymal marker vimentin and negative for epithelial markers including AE1/AE3, CAM5.2, p40, and cytokeratin 7, leading to a suspicion of esophageal sarcoma, and the patient was referred to our hospital for treatment. Cardiac ultrasonography showed a tumorous lesion on the posterior side of the left atrium, however, no invasion into the heart or intramyocardial tumor was observed. Chest X-ray and ultrasonography showed a pleural effusion, and thoracentesis was performed to alleviate symptoms and make a diagnosis, draining 1000 mL of slightly turbid, bloody pleural fluid. However, chest X-ray the next day showed re-accumulation of pleural fluid to the same degree as before drainage. Upper gastrointestinal endoscopy allowed passage of a slim scope, and biopsy of the primary lesion was performed. </w:t>
      </w:r>
      <w:proofErr w:type="spellStart"/>
      <w:r w:rsidRPr="0099756E">
        <w:rPr>
          <w:rFonts w:ascii="Book Antiqua" w:eastAsia="Book Antiqua" w:hAnsi="Book Antiqua" w:cs="Book Antiqua"/>
          <w:color w:val="000000"/>
        </w:rPr>
        <w:t>Histopathologically</w:t>
      </w:r>
      <w:proofErr w:type="spellEnd"/>
      <w:r w:rsidRPr="0099756E">
        <w:rPr>
          <w:rFonts w:ascii="Book Antiqua" w:eastAsia="Book Antiqua" w:hAnsi="Book Antiqua" w:cs="Book Antiqua"/>
          <w:color w:val="000000"/>
        </w:rPr>
        <w:t xml:space="preserve">, atypical spindle cells and polymorphic cells, however, no epithelial components, were observed and </w:t>
      </w:r>
      <w:proofErr w:type="spellStart"/>
      <w:r w:rsidRPr="0099756E">
        <w:rPr>
          <w:rFonts w:ascii="Book Antiqua" w:eastAsia="Book Antiqua" w:hAnsi="Book Antiqua" w:cs="Book Antiqua"/>
          <w:color w:val="000000"/>
        </w:rPr>
        <w:t>immunohistological</w:t>
      </w:r>
      <w:proofErr w:type="spellEnd"/>
      <w:r w:rsidRPr="0099756E">
        <w:rPr>
          <w:rFonts w:ascii="Book Antiqua" w:eastAsia="Book Antiqua" w:hAnsi="Book Antiqua" w:cs="Book Antiqua"/>
          <w:color w:val="000000"/>
        </w:rPr>
        <w:t xml:space="preserve"> staining was negative for </w:t>
      </w:r>
      <w:r w:rsidRPr="0099756E">
        <w:rPr>
          <w:rFonts w:ascii="Book Antiqua" w:eastAsia="Book Antiqua" w:hAnsi="Book Antiqua" w:cs="Book Antiqua"/>
          <w:color w:val="000000"/>
        </w:rPr>
        <w:lastRenderedPageBreak/>
        <w:t xml:space="preserve">AE1/AE3, CAM5.2, cytokeratin 5/6, and p63, </w:t>
      </w:r>
      <w:proofErr w:type="gramStart"/>
      <w:r w:rsidRPr="0099756E">
        <w:rPr>
          <w:rFonts w:ascii="Book Antiqua" w:eastAsia="Book Antiqua" w:hAnsi="Book Antiqua" w:cs="Book Antiqua"/>
          <w:color w:val="000000"/>
        </w:rPr>
        <w:t>similar to</w:t>
      </w:r>
      <w:proofErr w:type="gramEnd"/>
      <w:r w:rsidRPr="0099756E">
        <w:rPr>
          <w:rFonts w:ascii="Book Antiqua" w:eastAsia="Book Antiqua" w:hAnsi="Book Antiqua" w:cs="Book Antiqua"/>
          <w:color w:val="000000"/>
        </w:rPr>
        <w:t xml:space="preserve"> the previous pathological report</w:t>
      </w:r>
      <w:r w:rsidR="00C73CD1" w:rsidRPr="0099756E">
        <w:rPr>
          <w:rFonts w:ascii="Book Antiqua" w:eastAsia="MS Mincho" w:hAnsi="Book Antiqua" w:cs="MS Mincho"/>
          <w:color w:val="000000"/>
          <w:lang w:eastAsia="ja-JP"/>
        </w:rPr>
        <w:t>;</w:t>
      </w:r>
      <w:r w:rsidRPr="0099756E">
        <w:rPr>
          <w:rFonts w:ascii="Book Antiqua" w:eastAsia="Book Antiqua" w:hAnsi="Book Antiqua" w:cs="Book Antiqua"/>
          <w:color w:val="000000"/>
        </w:rPr>
        <w:t xml:space="preserve"> thus, an epithelial malignant tumor could not be confirmed. The programmed death-ligand 1 Combined Positive Score (CPS) was </w:t>
      </w:r>
      <w:bookmarkStart w:id="1149" w:name="_Hlk156840344"/>
      <w:r w:rsidR="0099756E" w:rsidRPr="0099756E">
        <w:rPr>
          <w:rFonts w:ascii="Book Antiqua" w:eastAsia="Book Antiqua" w:hAnsi="Book Antiqua" w:cs="Book Antiqua"/>
          <w:color w:val="000000"/>
        </w:rPr>
        <w:t>≥</w:t>
      </w:r>
      <w:bookmarkEnd w:id="1149"/>
      <w:r w:rsidR="0099756E" w:rsidRPr="0099756E">
        <w:rPr>
          <w:rFonts w:ascii="Book Antiqua" w:eastAsia="Book Antiqua" w:hAnsi="Book Antiqua" w:cs="Book Antiqua"/>
          <w:color w:val="000000"/>
        </w:rPr>
        <w:t xml:space="preserve"> </w:t>
      </w:r>
      <w:r w:rsidRPr="0099756E">
        <w:rPr>
          <w:rFonts w:ascii="Book Antiqua" w:eastAsia="Book Antiqua" w:hAnsi="Book Antiqua" w:cs="Book Antiqua"/>
          <w:color w:val="000000"/>
        </w:rPr>
        <w:t xml:space="preserve">10. Pleural fluid cytology showed malignant cells, and cell block immunostaining showed similar findings to those of the primary lesion. Cancer stem cell markers including </w:t>
      </w:r>
      <w:proofErr w:type="gramStart"/>
      <w:r w:rsidRPr="0099756E">
        <w:rPr>
          <w:rFonts w:ascii="Book Antiqua" w:eastAsia="Book Antiqua" w:hAnsi="Book Antiqua" w:cs="Book Antiqua"/>
          <w:color w:val="000000"/>
        </w:rPr>
        <w:t>ZEB1</w:t>
      </w:r>
      <w:proofErr w:type="gramEnd"/>
      <w:r w:rsidRPr="0099756E">
        <w:rPr>
          <w:rFonts w:ascii="Book Antiqua" w:eastAsia="Book Antiqua" w:hAnsi="Book Antiqua" w:cs="Book Antiqua"/>
          <w:color w:val="000000"/>
        </w:rPr>
        <w:t xml:space="preserve"> and TWIST were positive in both the primary and metastatic cardiac lesions (Figure 3).</w:t>
      </w:r>
    </w:p>
    <w:p w14:paraId="3777A8FD" w14:textId="77777777" w:rsidR="00A77B3E" w:rsidRPr="0099756E" w:rsidRDefault="00A77B3E">
      <w:pPr>
        <w:spacing w:line="360" w:lineRule="auto"/>
        <w:jc w:val="both"/>
        <w:rPr>
          <w:rFonts w:ascii="Book Antiqua" w:hAnsi="Book Antiqua"/>
        </w:rPr>
      </w:pPr>
    </w:p>
    <w:p w14:paraId="049AC695"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FINAL DIAGNOSIS</w:t>
      </w:r>
    </w:p>
    <w:p w14:paraId="40C0FF58" w14:textId="77777777" w:rsidR="00A77B3E" w:rsidRPr="0099756E" w:rsidRDefault="00445CC3">
      <w:pPr>
        <w:spacing w:line="360" w:lineRule="auto"/>
        <w:jc w:val="both"/>
        <w:rPr>
          <w:rFonts w:ascii="Book Antiqua" w:hAnsi="Book Antiqua"/>
        </w:rPr>
      </w:pPr>
      <w:proofErr w:type="spellStart"/>
      <w:r w:rsidRPr="0099756E">
        <w:rPr>
          <w:rFonts w:ascii="Book Antiqua" w:eastAsia="Book Antiqua" w:hAnsi="Book Antiqua" w:cs="Book Antiqua"/>
          <w:color w:val="000000"/>
        </w:rPr>
        <w:t>Histopathologically</w:t>
      </w:r>
      <w:proofErr w:type="spellEnd"/>
      <w:r w:rsidRPr="0099756E">
        <w:rPr>
          <w:rFonts w:ascii="Book Antiqua" w:eastAsia="Book Antiqua" w:hAnsi="Book Antiqua" w:cs="Book Antiqua"/>
          <w:color w:val="000000"/>
        </w:rPr>
        <w:t>, advanced esophageal squamous cell carcinoma or non-small round cell sarcoma was considered.</w:t>
      </w:r>
    </w:p>
    <w:p w14:paraId="4710BC2B" w14:textId="77777777" w:rsidR="00A77B3E" w:rsidRPr="0099756E" w:rsidRDefault="00A77B3E">
      <w:pPr>
        <w:spacing w:line="360" w:lineRule="auto"/>
        <w:jc w:val="both"/>
        <w:rPr>
          <w:rFonts w:ascii="Book Antiqua" w:hAnsi="Book Antiqua"/>
        </w:rPr>
      </w:pPr>
    </w:p>
    <w:p w14:paraId="680F985B"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TREATMENT</w:t>
      </w:r>
    </w:p>
    <w:p w14:paraId="3954D9FD"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Disease progression was aggressive; thus, systemic chemotherapy for advanced esophageal squamous cell carcinoma or non-small round cell sarcoma was considered, however, it was deemed infeasible due to the patient’s poor general condition (ECOG PS 3). Expecting efficacy of nivolumab monotherapy given the high CPS, administration of nivolumab was started in January 2023.</w:t>
      </w:r>
    </w:p>
    <w:p w14:paraId="073B8D37" w14:textId="77777777" w:rsidR="00A77B3E" w:rsidRPr="0099756E" w:rsidRDefault="00A77B3E">
      <w:pPr>
        <w:spacing w:line="360" w:lineRule="auto"/>
        <w:jc w:val="both"/>
        <w:rPr>
          <w:rFonts w:ascii="Book Antiqua" w:hAnsi="Book Antiqua"/>
        </w:rPr>
      </w:pPr>
    </w:p>
    <w:p w14:paraId="12A52357"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OUTCOME AND FOLLOW-UP</w:t>
      </w:r>
    </w:p>
    <w:p w14:paraId="64498876" w14:textId="602CF08C"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However, on the day of administration of nivolumab, the patient lost consciousness, developed lower jaw breathing, and then developed respiratory and cardiac arrest resulting in death. Pathological autopsy examination was performed with the prior written, informed consent from the patient and family to investigate the cause of death. In the pathological autopsy examination, A whitish, protruding lesion was observed from the mid to lower esophagus, mainly on the lateral to posterior walls, bulging into the lumen with severe stenosis of the esophageal lumen. Histologically, atypical epithelioid cells were densely proliferating with poor cohesion admixed with spindle cells and pleomorphic cells. Numerous mitotic figures were observed. The presence of an area considered to be carcinoma in situ at the border between tumor and non-tumor areas in the anterior and lateral esophageal walls, and partial positivity of the atypical </w:t>
      </w:r>
      <w:r w:rsidRPr="0099756E">
        <w:rPr>
          <w:rFonts w:ascii="Book Antiqua" w:eastAsia="Book Antiqua" w:hAnsi="Book Antiqua" w:cs="Book Antiqua"/>
          <w:color w:val="000000"/>
        </w:rPr>
        <w:lastRenderedPageBreak/>
        <w:t xml:space="preserve">cells for AE1/AE3 and cytokeratin 5/6 on immunohistochemistry, along with negative smooth muscle actin, </w:t>
      </w:r>
      <w:proofErr w:type="spellStart"/>
      <w:r w:rsidRPr="0099756E">
        <w:rPr>
          <w:rFonts w:ascii="Book Antiqua" w:eastAsia="Book Antiqua" w:hAnsi="Book Antiqua" w:cs="Book Antiqua"/>
          <w:color w:val="000000"/>
        </w:rPr>
        <w:t>desmin</w:t>
      </w:r>
      <w:proofErr w:type="spellEnd"/>
      <w:r w:rsidRPr="0099756E">
        <w:rPr>
          <w:rFonts w:ascii="Book Antiqua" w:eastAsia="Book Antiqua" w:hAnsi="Book Antiqua" w:cs="Book Antiqua"/>
          <w:color w:val="000000"/>
        </w:rPr>
        <w:t xml:space="preserve">, c-kit, and no other distinct differentiation, led to a diagnosis of spindle cell squamous cell carcinoma arising from esophageal squamous cell carcinoma. The mediastinal lymph nodes were fused into a single mass by tumor metastases, with indistinct original nodal structures. Widespread tumor metastasis was observed in both lungs and the liver, accompanied by marked vascular invasion. In addition to a 15 mm × 12 mm nodular lesion in the left ventricular lateral wall, microscopic metastases were also observed in the left ventricular lateral and posterior walls and interventricular septum. Histologically, pleomorphic to spindle-shaped atypical cells with hyperchromatic nuclei, distinct nucleoli, and eosinophilic cytoplasm showed poorly cohesive proliferation, often admixed with polymorphic cells. There was no major histological difference between the primary and metastatic lesions. Numerous disseminated nodules were also observed in the left pleural cavity, with accumulation of a bloody pleural effusion. Death was ascribed to multi-organ tumor metastases, with respiratory failure due to pleural effusion also potentially contributing as a cause of death (Figure 4). </w:t>
      </w:r>
    </w:p>
    <w:p w14:paraId="7404F81F" w14:textId="77777777" w:rsidR="00A77B3E" w:rsidRPr="0099756E" w:rsidRDefault="00A77B3E">
      <w:pPr>
        <w:spacing w:line="360" w:lineRule="auto"/>
        <w:jc w:val="both"/>
        <w:rPr>
          <w:rFonts w:ascii="Book Antiqua" w:hAnsi="Book Antiqua"/>
        </w:rPr>
      </w:pPr>
    </w:p>
    <w:p w14:paraId="7DAFB49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DISCUSSION</w:t>
      </w:r>
    </w:p>
    <w:p w14:paraId="58B11F3D" w14:textId="4378D978"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 xml:space="preserve">Cardiac metastasis occurs more often than primary cardiac tumors. In an autopsy study of 18751 cases, malignant tumors were identified in 7289 cases, of which 622 (9.1%) had cardiac </w:t>
      </w:r>
      <w:proofErr w:type="gramStart"/>
      <w:r w:rsidRPr="0099756E">
        <w:rPr>
          <w:rFonts w:ascii="Book Antiqua" w:eastAsia="Book Antiqua" w:hAnsi="Book Antiqua" w:cs="Book Antiqua"/>
          <w:color w:val="000000"/>
        </w:rPr>
        <w:t>metastases</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2]</w:t>
      </w:r>
      <w:r w:rsidRPr="0099756E">
        <w:rPr>
          <w:rFonts w:ascii="Book Antiqua" w:eastAsia="Book Antiqua" w:hAnsi="Book Antiqua" w:cs="Book Antiqua"/>
          <w:color w:val="000000"/>
        </w:rPr>
        <w:t xml:space="preserve">. The most common metastases to the pericardium are from mesothelioma, lung cancer, uterine cancer, gastric cancer, and prostate cancer. Metastases to the epicardium are most common from melanoma, squamous cell carcinoma, and adenocarcinoma of the lung. Myocardial metastases occur most often from melanoma and hematological malignancies, whereas endocardial metastases are most common from melanoma, renal cell carcinoma, and hepatocellular carcinoma. In a study of 111 autopsies of esophageal cancer patients, epicardial metastases were found in 13%, and no myocardial metastases or endocardial metastases were </w:t>
      </w:r>
      <w:proofErr w:type="gramStart"/>
      <w:r w:rsidRPr="0099756E">
        <w:rPr>
          <w:rFonts w:ascii="Book Antiqua" w:eastAsia="Book Antiqua" w:hAnsi="Book Antiqua" w:cs="Book Antiqua"/>
          <w:color w:val="000000"/>
        </w:rPr>
        <w:t>identified</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7]</w:t>
      </w:r>
      <w:r w:rsidRPr="0099756E">
        <w:rPr>
          <w:rFonts w:ascii="Book Antiqua" w:eastAsia="Book Antiqua" w:hAnsi="Book Antiqua" w:cs="Book Antiqua"/>
          <w:color w:val="000000"/>
        </w:rPr>
        <w:t xml:space="preserve">. Besides direct invasion, the mechanisms of cardiac metastasis are thought to include lymphatic spread, hematogenous spread, and their combination. Pericardial metastases, </w:t>
      </w:r>
      <w:r w:rsidRPr="0099756E">
        <w:rPr>
          <w:rFonts w:ascii="Book Antiqua" w:eastAsia="Book Antiqua" w:hAnsi="Book Antiqua" w:cs="Book Antiqua"/>
          <w:color w:val="000000"/>
        </w:rPr>
        <w:lastRenderedPageBreak/>
        <w:t xml:space="preserve">excluding direct invasion from intrathoracic or mediastinal tumors, are considered to arise from retrograde lymphatic spread from the trachea and mediastinal lymph nodes. Myocardial metastases and epicardial metastases may result from lymphatic spread and seeding from pericardial metastases. Hematogenous spread </w:t>
      </w:r>
      <w:r w:rsidRPr="0099756E">
        <w:rPr>
          <w:rFonts w:ascii="Book Antiqua" w:eastAsia="Book Antiqua" w:hAnsi="Book Antiqua" w:cs="Book Antiqua"/>
          <w:i/>
          <w:iCs/>
          <w:color w:val="000000"/>
        </w:rPr>
        <w:t>via</w:t>
      </w:r>
      <w:r w:rsidRPr="0099756E">
        <w:rPr>
          <w:rFonts w:ascii="Book Antiqua" w:eastAsia="Book Antiqua" w:hAnsi="Book Antiqua" w:cs="Book Antiqua"/>
          <w:color w:val="000000"/>
        </w:rPr>
        <w:t xml:space="preserve"> the coronary arteries also contributes to myocardial metastases. In the present case, direct invasion and pericardial metastases were absent, and myocardial metastasis due to hematogenous spread was presumed.</w:t>
      </w:r>
    </w:p>
    <w:p w14:paraId="1E083B28" w14:textId="4E092D01" w:rsidR="00A77B3E" w:rsidRPr="0099756E" w:rsidRDefault="00445CC3">
      <w:pPr>
        <w:spacing w:line="360" w:lineRule="auto"/>
        <w:ind w:firstLine="480"/>
        <w:jc w:val="both"/>
        <w:rPr>
          <w:rFonts w:ascii="Book Antiqua" w:hAnsi="Book Antiqua"/>
        </w:rPr>
      </w:pPr>
      <w:r w:rsidRPr="0099756E">
        <w:rPr>
          <w:rFonts w:ascii="Book Antiqua" w:eastAsia="Book Antiqua" w:hAnsi="Book Antiqua" w:cs="Book Antiqua"/>
          <w:color w:val="000000"/>
        </w:rPr>
        <w:t xml:space="preserve">SCC often shows positivity for vimentin and p53 on immunohistochemistry, whereas the epithelial component is frequently positive for pan cytokeratin (AE1/AE3). Li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8]</w:t>
      </w:r>
      <w:r w:rsidRPr="0099756E">
        <w:rPr>
          <w:rFonts w:ascii="Book Antiqua" w:eastAsia="Book Antiqua" w:hAnsi="Book Antiqua" w:cs="Book Antiqua"/>
          <w:color w:val="000000"/>
        </w:rPr>
        <w:t xml:space="preserve"> reported that, in 23.2% of cases of primary esophageal SCC, both the spindle cells and the epithelial cells were positive for AE1/AE3, and in 8.5% of cases, both components were also positive for vimentin. In the present case, AE1/AE3 expression was limited to only a small portion, with loss of epithelial characteristics in the majority, suggesting difficulty in making a definitive diagnosis on biopsy. ZEB1 and TWIST positivity in primary esophageal SCC has been reported, implicating the epithelial-mesenchymal transition in its pathogenesis. Both the primary and metastatic cardiac tumors in the present case were positive for ZEB1 and </w:t>
      </w:r>
      <w:proofErr w:type="gramStart"/>
      <w:r w:rsidRPr="0099756E">
        <w:rPr>
          <w:rFonts w:ascii="Book Antiqua" w:eastAsia="Book Antiqua" w:hAnsi="Book Antiqua" w:cs="Book Antiqua"/>
          <w:color w:val="000000"/>
        </w:rPr>
        <w:t>TWIST</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9]</w:t>
      </w:r>
      <w:r w:rsidRPr="0099756E">
        <w:rPr>
          <w:rFonts w:ascii="Book Antiqua" w:eastAsia="Book Antiqua" w:hAnsi="Book Antiqua" w:cs="Book Antiqua"/>
          <w:color w:val="000000"/>
        </w:rPr>
        <w:t>. To the best of our knowledge, this is the first analysis of these molecules in the rare occurrence of cardiac metastasis from primary esophageal SCC.</w:t>
      </w:r>
    </w:p>
    <w:p w14:paraId="3CD238C3" w14:textId="4514BB67" w:rsidR="00A77B3E" w:rsidRPr="0099756E" w:rsidRDefault="00445CC3">
      <w:pPr>
        <w:spacing w:line="360" w:lineRule="auto"/>
        <w:ind w:firstLine="480"/>
        <w:jc w:val="both"/>
        <w:rPr>
          <w:rFonts w:ascii="Book Antiqua" w:hAnsi="Book Antiqua"/>
        </w:rPr>
      </w:pPr>
      <w:r w:rsidRPr="0099756E">
        <w:rPr>
          <w:rFonts w:ascii="Book Antiqua" w:eastAsia="Book Antiqua" w:hAnsi="Book Antiqua" w:cs="Book Antiqua"/>
          <w:color w:val="000000"/>
        </w:rPr>
        <w:t xml:space="preserve">A previous report showed that primary esophageal SCC had a better prognosis than squamous cell </w:t>
      </w:r>
      <w:proofErr w:type="gramStart"/>
      <w:r w:rsidRPr="0099756E">
        <w:rPr>
          <w:rFonts w:ascii="Book Antiqua" w:eastAsia="Book Antiqua" w:hAnsi="Book Antiqua" w:cs="Book Antiqua"/>
          <w:color w:val="000000"/>
        </w:rPr>
        <w:t>carcinoma</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10]</w:t>
      </w:r>
      <w:r w:rsidRPr="0099756E">
        <w:rPr>
          <w:rFonts w:ascii="Book Antiqua" w:eastAsia="Book Antiqua" w:hAnsi="Book Antiqua" w:cs="Book Antiqua"/>
          <w:color w:val="000000"/>
        </w:rPr>
        <w:t xml:space="preserve">. SCC often forms intraluminal protruding lesions, leading to early symptoms of dysphagia, which may account for its detection at an early stage. It is usually diagnosed as early cancer, with a lower frequency of lymph node metastasis. </w:t>
      </w:r>
      <w:proofErr w:type="spellStart"/>
      <w:r w:rsidRPr="0099756E">
        <w:rPr>
          <w:rFonts w:ascii="Book Antiqua" w:eastAsia="Book Antiqua" w:hAnsi="Book Antiqua" w:cs="Book Antiqua"/>
          <w:color w:val="000000"/>
        </w:rPr>
        <w:t>Iyomasa</w:t>
      </w:r>
      <w:proofErr w:type="spellEnd"/>
      <w:r w:rsidRPr="0099756E">
        <w:rPr>
          <w:rFonts w:ascii="Book Antiqua" w:eastAsia="Book Antiqua" w:hAnsi="Book Antiqua" w:cs="Book Antiqua"/>
          <w:color w:val="000000"/>
        </w:rPr>
        <w:t xml:space="preserve">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11]</w:t>
      </w:r>
      <w:r w:rsidRPr="0099756E">
        <w:rPr>
          <w:rFonts w:ascii="Book Antiqua" w:eastAsia="Book Antiqua" w:hAnsi="Book Antiqua" w:cs="Book Antiqua"/>
          <w:color w:val="000000"/>
        </w:rPr>
        <w:t xml:space="preserve"> compared 20 cases of carcinosarcoma to 773 cases of squamous cell carcinoma, reporting 3-year survival rates of 62.8% </w:t>
      </w:r>
      <w:r w:rsidRPr="0099756E">
        <w:rPr>
          <w:rFonts w:ascii="Book Antiqua" w:eastAsia="Book Antiqua" w:hAnsi="Book Antiqua" w:cs="Book Antiqua"/>
          <w:i/>
          <w:iCs/>
          <w:color w:val="000000"/>
        </w:rPr>
        <w:t>vs</w:t>
      </w:r>
      <w:r w:rsidRPr="0099756E">
        <w:rPr>
          <w:rFonts w:ascii="Book Antiqua" w:eastAsia="Book Antiqua" w:hAnsi="Book Antiqua" w:cs="Book Antiqua"/>
          <w:color w:val="000000"/>
        </w:rPr>
        <w:t xml:space="preserve"> 28.1%, however, similar 5-year survival rates of 26.7% </w:t>
      </w:r>
      <w:r w:rsidRPr="0099756E">
        <w:rPr>
          <w:rFonts w:ascii="Book Antiqua" w:eastAsia="Book Antiqua" w:hAnsi="Book Antiqua" w:cs="Book Antiqua"/>
          <w:i/>
          <w:iCs/>
          <w:color w:val="000000"/>
        </w:rPr>
        <w:t>vs</w:t>
      </w:r>
      <w:r w:rsidRPr="0099756E">
        <w:rPr>
          <w:rFonts w:ascii="Book Antiqua" w:eastAsia="Book Antiqua" w:hAnsi="Book Antiqua" w:cs="Book Antiqua"/>
          <w:color w:val="000000"/>
        </w:rPr>
        <w:t xml:space="preserve"> 22.4%, respectively</w:t>
      </w:r>
      <w:r w:rsidRPr="0099756E">
        <w:rPr>
          <w:rFonts w:ascii="Book Antiqua" w:eastAsia="Book Antiqua" w:hAnsi="Book Antiqua" w:cs="Book Antiqua"/>
          <w:color w:val="000000"/>
          <w:vertAlign w:val="superscript"/>
        </w:rPr>
        <w:t>[11]</w:t>
      </w:r>
      <w:r w:rsidRPr="0099756E">
        <w:rPr>
          <w:rFonts w:ascii="Book Antiqua" w:eastAsia="Book Antiqua" w:hAnsi="Book Antiqua" w:cs="Book Antiqua"/>
          <w:color w:val="000000"/>
        </w:rPr>
        <w:t xml:space="preserve">. Most cases are diagnosed and surgically resected before developing distant metastases, and surgery remains the only curative treatment of SCC. Other therapies including radiation and chemotherapy have been reported, however, the roles of radiation therapy and chemotherapy are unclear because of insufficient evidence. Schizas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12]</w:t>
      </w:r>
      <w:r w:rsidRPr="0099756E">
        <w:rPr>
          <w:rFonts w:ascii="Book Antiqua" w:eastAsia="Book Antiqua" w:hAnsi="Book Antiqua" w:cs="Book Antiqua"/>
          <w:color w:val="000000"/>
        </w:rPr>
        <w:t xml:space="preserve"> reported that perioperative </w:t>
      </w:r>
      <w:r w:rsidRPr="0099756E">
        <w:rPr>
          <w:rFonts w:ascii="Book Antiqua" w:eastAsia="Book Antiqua" w:hAnsi="Book Antiqua" w:cs="Book Antiqua"/>
          <w:color w:val="000000"/>
        </w:rPr>
        <w:lastRenderedPageBreak/>
        <w:t xml:space="preserve">chemotherapy did not improve survival. Iwaya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13]</w:t>
      </w:r>
      <w:r w:rsidRPr="0099756E">
        <w:rPr>
          <w:rFonts w:ascii="Book Antiqua" w:eastAsia="Book Antiqua" w:hAnsi="Book Antiqua" w:cs="Book Antiqua"/>
          <w:color w:val="000000"/>
        </w:rPr>
        <w:t xml:space="preserve"> described failure to control tumor progression with radiation therapy. In contrast, Sanada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14]</w:t>
      </w:r>
      <w:r w:rsidRPr="0099756E">
        <w:rPr>
          <w:rFonts w:ascii="Book Antiqua" w:eastAsia="Book Antiqua" w:hAnsi="Book Antiqua" w:cs="Book Antiqua"/>
          <w:color w:val="000000"/>
        </w:rPr>
        <w:t xml:space="preserve"> reported tumor shrinkage with chemoradiation. Yamauchi </w:t>
      </w:r>
      <w:r w:rsidRPr="0099756E">
        <w:rPr>
          <w:rFonts w:ascii="Book Antiqua" w:eastAsia="Book Antiqua" w:hAnsi="Book Antiqua" w:cs="Book Antiqua"/>
          <w:i/>
          <w:iCs/>
          <w:color w:val="000000"/>
        </w:rPr>
        <w:t xml:space="preserve">et </w:t>
      </w:r>
      <w:proofErr w:type="gramStart"/>
      <w:r w:rsidRPr="0099756E">
        <w:rPr>
          <w:rFonts w:ascii="Book Antiqua" w:eastAsia="Book Antiqua" w:hAnsi="Book Antiqua" w:cs="Book Antiqua"/>
          <w:i/>
          <w:iCs/>
          <w:color w:val="000000"/>
        </w:rPr>
        <w:t>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15]</w:t>
      </w:r>
      <w:r w:rsidRPr="0099756E">
        <w:rPr>
          <w:rFonts w:ascii="Book Antiqua" w:eastAsia="Book Antiqua" w:hAnsi="Book Antiqua" w:cs="Book Antiqua"/>
          <w:color w:val="000000"/>
        </w:rPr>
        <w:t xml:space="preserve"> observed tumor reduction with chemoradiotherapy followed by rapid regrowth, speculating that the squamous component responded to the therapy, however, the sarcomatous component did not</w:t>
      </w:r>
      <w:r w:rsidRPr="0099756E">
        <w:rPr>
          <w:rFonts w:ascii="Book Antiqua" w:eastAsia="Book Antiqua" w:hAnsi="Book Antiqua" w:cs="Book Antiqua"/>
          <w:color w:val="000000"/>
          <w:vertAlign w:val="superscript"/>
        </w:rPr>
        <w:t>[12-15]</w:t>
      </w:r>
      <w:r w:rsidRPr="0099756E">
        <w:rPr>
          <w:rFonts w:ascii="Book Antiqua" w:eastAsia="Book Antiqua" w:hAnsi="Book Antiqua" w:cs="Book Antiqua"/>
          <w:color w:val="000000"/>
        </w:rPr>
        <w:t xml:space="preserve">. In the present case, biopsy pathology and the cell block of pleural fluid showed no epithelial component, suggesting sarcoma, and carcinosarcoma could not be ruled out. Standard therapy for sarcoma with doxorubicin alone or doxorubicin + </w:t>
      </w:r>
      <w:proofErr w:type="spellStart"/>
      <w:r w:rsidRPr="0099756E">
        <w:rPr>
          <w:rFonts w:ascii="Book Antiqua" w:eastAsia="Book Antiqua" w:hAnsi="Book Antiqua" w:cs="Book Antiqua"/>
          <w:color w:val="000000"/>
        </w:rPr>
        <w:t>ifosfamide</w:t>
      </w:r>
      <w:proofErr w:type="spellEnd"/>
      <w:r w:rsidRPr="0099756E">
        <w:rPr>
          <w:rFonts w:ascii="Book Antiqua" w:eastAsia="Book Antiqua" w:hAnsi="Book Antiqua" w:cs="Book Antiqua"/>
          <w:color w:val="000000"/>
        </w:rPr>
        <w:t xml:space="preserve"> could not be administered due to the patient’s poor general condition. A high CPS has been associated with response to immune checkpoint inhibitors (ICIs) in several </w:t>
      </w:r>
      <w:proofErr w:type="gramStart"/>
      <w:r w:rsidRPr="0099756E">
        <w:rPr>
          <w:rFonts w:ascii="Book Antiqua" w:eastAsia="Book Antiqua" w:hAnsi="Book Antiqua" w:cs="Book Antiqua"/>
          <w:color w:val="000000"/>
        </w:rPr>
        <w:t>cancers</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16-18]</w:t>
      </w:r>
      <w:r w:rsidRPr="0099756E">
        <w:rPr>
          <w:rFonts w:ascii="Book Antiqua" w:eastAsia="Book Antiqua" w:hAnsi="Book Antiqua" w:cs="Book Antiqua"/>
          <w:color w:val="000000"/>
        </w:rPr>
        <w:t xml:space="preserve">, and the CPS was greater than 10 in the present case, and a response to ICI therapy was expected. However, the disease progressed rapidly, and the patient died before a response to ICI therapy could be obtained. Although death on the day of ICI administration raises the possibility of a drug-related event, the patient’s vital signs were normal at the time of administration, without signs of allergy or anaphylaxis. Autopsy findings of rapid tumor progression and widespread dissemination support cancer death as the cause. Cardiac metastases are often asymptomatic and found incidentally on postmortem examination. Fluorodeoxyglucose positron emission tomography/CT has also shown asymptomatic myocardial metastases prior to </w:t>
      </w:r>
      <w:proofErr w:type="gramStart"/>
      <w:r w:rsidRPr="0099756E">
        <w:rPr>
          <w:rFonts w:ascii="Book Antiqua" w:eastAsia="Book Antiqua" w:hAnsi="Book Antiqua" w:cs="Book Antiqua"/>
          <w:color w:val="000000"/>
        </w:rPr>
        <w:t>death</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19]</w:t>
      </w:r>
      <w:r w:rsidRPr="0099756E">
        <w:rPr>
          <w:rFonts w:ascii="Book Antiqua" w:eastAsia="Book Antiqua" w:hAnsi="Book Antiqua" w:cs="Book Antiqua"/>
          <w:color w:val="000000"/>
        </w:rPr>
        <w:t xml:space="preserve">. When symptomatic, widespread metastases to other sites are usually present, and death more commonly results from metastases elsewhere rather than the cardiac metastasis. However, pericardial metastases can cause cardiac tamponade requiring emergency </w:t>
      </w:r>
      <w:proofErr w:type="gramStart"/>
      <w:r w:rsidRPr="0099756E">
        <w:rPr>
          <w:rFonts w:ascii="Book Antiqua" w:eastAsia="Book Antiqua" w:hAnsi="Book Antiqua" w:cs="Book Antiqua"/>
          <w:color w:val="000000"/>
        </w:rPr>
        <w:t>drainage</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20]</w:t>
      </w:r>
      <w:r w:rsidRPr="0099756E">
        <w:rPr>
          <w:rFonts w:ascii="Book Antiqua" w:eastAsia="Book Antiqua" w:hAnsi="Book Antiqua" w:cs="Book Antiqua"/>
          <w:color w:val="000000"/>
        </w:rPr>
        <w:t xml:space="preserve">. Myocardial metastases may cause symptoms mimicking myocardial </w:t>
      </w:r>
      <w:proofErr w:type="gramStart"/>
      <w:r w:rsidRPr="0099756E">
        <w:rPr>
          <w:rFonts w:ascii="Book Antiqua" w:eastAsia="Book Antiqua" w:hAnsi="Book Antiqua" w:cs="Book Antiqua"/>
          <w:color w:val="000000"/>
        </w:rPr>
        <w:t>infarction</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21]</w:t>
      </w:r>
      <w:r w:rsidRPr="0099756E">
        <w:rPr>
          <w:rFonts w:ascii="Book Antiqua" w:eastAsia="Book Antiqua" w:hAnsi="Book Antiqua" w:cs="Book Antiqua"/>
          <w:color w:val="000000"/>
        </w:rPr>
        <w:t xml:space="preserve">. Endocardial metastasis causing an intracavitary cardiac mass from esophageal cancer has been resected to prevent sudden death and potentially prolong </w:t>
      </w:r>
      <w:proofErr w:type="gramStart"/>
      <w:r w:rsidRPr="0099756E">
        <w:rPr>
          <w:rFonts w:ascii="Book Antiqua" w:eastAsia="Book Antiqua" w:hAnsi="Book Antiqua" w:cs="Book Antiqua"/>
          <w:color w:val="000000"/>
        </w:rPr>
        <w:t>survival</w:t>
      </w:r>
      <w:r w:rsidRPr="0099756E">
        <w:rPr>
          <w:rFonts w:ascii="Book Antiqua" w:eastAsia="Book Antiqua" w:hAnsi="Book Antiqua" w:cs="Book Antiqua"/>
          <w:color w:val="000000"/>
          <w:vertAlign w:val="superscript"/>
        </w:rPr>
        <w:t>[</w:t>
      </w:r>
      <w:proofErr w:type="gramEnd"/>
      <w:r w:rsidRPr="0099756E">
        <w:rPr>
          <w:rFonts w:ascii="Book Antiqua" w:eastAsia="Book Antiqua" w:hAnsi="Book Antiqua" w:cs="Book Antiqua"/>
          <w:color w:val="000000"/>
          <w:vertAlign w:val="superscript"/>
        </w:rPr>
        <w:t>22,23]</w:t>
      </w:r>
      <w:r w:rsidRPr="0099756E">
        <w:rPr>
          <w:rFonts w:ascii="Book Antiqua" w:eastAsia="Book Antiqua" w:hAnsi="Book Antiqua" w:cs="Book Antiqua"/>
          <w:color w:val="000000"/>
        </w:rPr>
        <w:t>. In the present case, the patient died before response assessment, and myocardial metastasis was found at autopsy, however, it did not appear to cause symptoms or affect prognosis.</w:t>
      </w:r>
    </w:p>
    <w:p w14:paraId="67D85266" w14:textId="77777777" w:rsidR="00A77B3E" w:rsidRPr="0099756E" w:rsidRDefault="00A77B3E">
      <w:pPr>
        <w:spacing w:line="360" w:lineRule="auto"/>
        <w:ind w:firstLine="480"/>
        <w:jc w:val="both"/>
        <w:rPr>
          <w:rFonts w:ascii="Book Antiqua" w:hAnsi="Book Antiqua"/>
        </w:rPr>
      </w:pPr>
    </w:p>
    <w:p w14:paraId="70DE10C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CONCLUSION</w:t>
      </w:r>
    </w:p>
    <w:p w14:paraId="1236C0EB"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lastRenderedPageBreak/>
        <w:t>Myocardial metastasis from esophageal cancer is rare, and among esophageal cancers, SCC is uncommon, so its metastatic patterns are unclear with no prior reports of myocardial metastasis. This report presents the first case of myocardial metastasis from ZEB1- and TWIST-positive esophageal SCC and characterizes its immunohistochemical profile.</w:t>
      </w:r>
    </w:p>
    <w:p w14:paraId="5993BF60" w14:textId="77777777" w:rsidR="00A77B3E" w:rsidRPr="0099756E" w:rsidRDefault="00A77B3E">
      <w:pPr>
        <w:spacing w:line="360" w:lineRule="auto"/>
        <w:jc w:val="both"/>
        <w:rPr>
          <w:rFonts w:ascii="Book Antiqua" w:hAnsi="Book Antiqua"/>
        </w:rPr>
      </w:pPr>
    </w:p>
    <w:p w14:paraId="1421B51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aps/>
          <w:color w:val="000000"/>
          <w:u w:val="single"/>
        </w:rPr>
        <w:t>ACKNOWLEDGEMENTS</w:t>
      </w:r>
    </w:p>
    <w:p w14:paraId="6C2C3C4B"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color w:val="000000"/>
        </w:rPr>
        <w:t>The authors are grateful to the patient for granting us permission for this case report.</w:t>
      </w:r>
    </w:p>
    <w:p w14:paraId="7811F165" w14:textId="77777777" w:rsidR="00A77B3E" w:rsidRPr="0099756E" w:rsidRDefault="00A77B3E">
      <w:pPr>
        <w:spacing w:line="360" w:lineRule="auto"/>
        <w:jc w:val="both"/>
        <w:rPr>
          <w:rFonts w:ascii="Book Antiqua" w:hAnsi="Book Antiqua"/>
        </w:rPr>
      </w:pPr>
    </w:p>
    <w:p w14:paraId="63669C1C"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REFERENCES</w:t>
      </w:r>
    </w:p>
    <w:p w14:paraId="4FC92896" w14:textId="77777777" w:rsidR="007142B2" w:rsidRPr="0099756E" w:rsidRDefault="007142B2" w:rsidP="007142B2">
      <w:pPr>
        <w:spacing w:line="360" w:lineRule="auto"/>
        <w:jc w:val="both"/>
        <w:rPr>
          <w:rFonts w:ascii="Book Antiqua" w:hAnsi="Book Antiqua"/>
        </w:rPr>
      </w:pPr>
      <w:bookmarkStart w:id="1150" w:name="OLE_LINK1970"/>
      <w:bookmarkStart w:id="1151" w:name="OLE_LINK1973"/>
      <w:bookmarkStart w:id="1152" w:name="OLE_LINK1974"/>
      <w:bookmarkStart w:id="1153" w:name="OLE_LINK1975"/>
      <w:r w:rsidRPr="0099756E">
        <w:rPr>
          <w:rFonts w:ascii="Book Antiqua" w:hAnsi="Book Antiqua"/>
        </w:rPr>
        <w:t xml:space="preserve">1 </w:t>
      </w:r>
      <w:r w:rsidRPr="0099756E">
        <w:rPr>
          <w:rFonts w:ascii="Book Antiqua" w:hAnsi="Book Antiqua"/>
          <w:b/>
          <w:bCs/>
        </w:rPr>
        <w:t>Glancy DL</w:t>
      </w:r>
      <w:r w:rsidRPr="0099756E">
        <w:rPr>
          <w:rFonts w:ascii="Book Antiqua" w:hAnsi="Book Antiqua"/>
        </w:rPr>
        <w:t xml:space="preserve">, Roberts WC. The heart in malignant melanoma. A study of 70 autopsy cases. </w:t>
      </w:r>
      <w:r w:rsidRPr="0099756E">
        <w:rPr>
          <w:rFonts w:ascii="Book Antiqua" w:hAnsi="Book Antiqua"/>
          <w:i/>
          <w:iCs/>
        </w:rPr>
        <w:t xml:space="preserve">Am J </w:t>
      </w:r>
      <w:proofErr w:type="spellStart"/>
      <w:r w:rsidRPr="0099756E">
        <w:rPr>
          <w:rFonts w:ascii="Book Antiqua" w:hAnsi="Book Antiqua"/>
          <w:i/>
          <w:iCs/>
        </w:rPr>
        <w:t>Cardiol</w:t>
      </w:r>
      <w:proofErr w:type="spellEnd"/>
      <w:r w:rsidRPr="0099756E">
        <w:rPr>
          <w:rFonts w:ascii="Book Antiqua" w:hAnsi="Book Antiqua"/>
        </w:rPr>
        <w:t xml:space="preserve"> 1968; </w:t>
      </w:r>
      <w:r w:rsidRPr="0099756E">
        <w:rPr>
          <w:rFonts w:ascii="Book Antiqua" w:hAnsi="Book Antiqua"/>
          <w:b/>
          <w:bCs/>
        </w:rPr>
        <w:t>21</w:t>
      </w:r>
      <w:r w:rsidRPr="0099756E">
        <w:rPr>
          <w:rFonts w:ascii="Book Antiqua" w:hAnsi="Book Antiqua"/>
        </w:rPr>
        <w:t>: 555-571 [PMID: 5650736 DOI: 10.1016/0002-9149(68)90289-0]</w:t>
      </w:r>
    </w:p>
    <w:p w14:paraId="7326EC37"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2 </w:t>
      </w:r>
      <w:r w:rsidRPr="0099756E">
        <w:rPr>
          <w:rFonts w:ascii="Book Antiqua" w:hAnsi="Book Antiqua"/>
          <w:b/>
          <w:bCs/>
        </w:rPr>
        <w:t>Centofanti P</w:t>
      </w:r>
      <w:r w:rsidRPr="0099756E">
        <w:rPr>
          <w:rFonts w:ascii="Book Antiqua" w:hAnsi="Book Antiqua"/>
        </w:rPr>
        <w:t xml:space="preserve">, Di Rosa E, </w:t>
      </w:r>
      <w:proofErr w:type="spellStart"/>
      <w:r w:rsidRPr="0099756E">
        <w:rPr>
          <w:rFonts w:ascii="Book Antiqua" w:hAnsi="Book Antiqua"/>
        </w:rPr>
        <w:t>Deorsola</w:t>
      </w:r>
      <w:proofErr w:type="spellEnd"/>
      <w:r w:rsidRPr="0099756E">
        <w:rPr>
          <w:rFonts w:ascii="Book Antiqua" w:hAnsi="Book Antiqua"/>
        </w:rPr>
        <w:t xml:space="preserve"> L, Dato GM, </w:t>
      </w:r>
      <w:proofErr w:type="spellStart"/>
      <w:r w:rsidRPr="0099756E">
        <w:rPr>
          <w:rFonts w:ascii="Book Antiqua" w:hAnsi="Book Antiqua"/>
        </w:rPr>
        <w:t>Patanè</w:t>
      </w:r>
      <w:proofErr w:type="spellEnd"/>
      <w:r w:rsidRPr="0099756E">
        <w:rPr>
          <w:rFonts w:ascii="Book Antiqua" w:hAnsi="Book Antiqua"/>
        </w:rPr>
        <w:t xml:space="preserve"> F, La Torre M, </w:t>
      </w:r>
      <w:proofErr w:type="spellStart"/>
      <w:r w:rsidRPr="0099756E">
        <w:rPr>
          <w:rFonts w:ascii="Book Antiqua" w:hAnsi="Book Antiqua"/>
        </w:rPr>
        <w:t>Barbato</w:t>
      </w:r>
      <w:proofErr w:type="spellEnd"/>
      <w:r w:rsidRPr="0099756E">
        <w:rPr>
          <w:rFonts w:ascii="Book Antiqua" w:hAnsi="Book Antiqua"/>
        </w:rPr>
        <w:t xml:space="preserve"> L, </w:t>
      </w:r>
      <w:proofErr w:type="spellStart"/>
      <w:r w:rsidRPr="0099756E">
        <w:rPr>
          <w:rFonts w:ascii="Book Antiqua" w:hAnsi="Book Antiqua"/>
        </w:rPr>
        <w:t>Verzini</w:t>
      </w:r>
      <w:proofErr w:type="spellEnd"/>
      <w:r w:rsidRPr="0099756E">
        <w:rPr>
          <w:rFonts w:ascii="Book Antiqua" w:hAnsi="Book Antiqua"/>
        </w:rPr>
        <w:t xml:space="preserve"> A, Fortunato</w:t>
      </w:r>
      <w:bookmarkEnd w:id="1150"/>
      <w:bookmarkEnd w:id="1151"/>
      <w:r w:rsidRPr="0099756E">
        <w:rPr>
          <w:rFonts w:ascii="Book Antiqua" w:hAnsi="Book Antiqua"/>
        </w:rPr>
        <w:t xml:space="preserve"> G, di Summa M. Primary cardiac tumors: early and late results of surgical treatment in 91 patients. </w:t>
      </w:r>
      <w:r w:rsidRPr="0099756E">
        <w:rPr>
          <w:rFonts w:ascii="Book Antiqua" w:hAnsi="Book Antiqua"/>
          <w:i/>
          <w:iCs/>
        </w:rPr>
        <w:t xml:space="preserve">Ann </w:t>
      </w:r>
      <w:proofErr w:type="spellStart"/>
      <w:r w:rsidRPr="0099756E">
        <w:rPr>
          <w:rFonts w:ascii="Book Antiqua" w:hAnsi="Book Antiqua"/>
          <w:i/>
          <w:iCs/>
        </w:rPr>
        <w:t>Thorac</w:t>
      </w:r>
      <w:proofErr w:type="spellEnd"/>
      <w:r w:rsidRPr="0099756E">
        <w:rPr>
          <w:rFonts w:ascii="Book Antiqua" w:hAnsi="Book Antiqua"/>
          <w:i/>
          <w:iCs/>
        </w:rPr>
        <w:t xml:space="preserve"> Surg</w:t>
      </w:r>
      <w:r w:rsidRPr="0099756E">
        <w:rPr>
          <w:rFonts w:ascii="Book Antiqua" w:hAnsi="Book Antiqua"/>
        </w:rPr>
        <w:t xml:space="preserve"> 1999; </w:t>
      </w:r>
      <w:r w:rsidRPr="0099756E">
        <w:rPr>
          <w:rFonts w:ascii="Book Antiqua" w:hAnsi="Book Antiqua"/>
          <w:b/>
          <w:bCs/>
        </w:rPr>
        <w:t>68</w:t>
      </w:r>
      <w:r w:rsidRPr="0099756E">
        <w:rPr>
          <w:rFonts w:ascii="Book Antiqua" w:hAnsi="Book Antiqua"/>
        </w:rPr>
        <w:t>: 1236-1241 [PMID: 10543485 DOI: 10.1016/S0003-4975(99)00700-6]</w:t>
      </w:r>
    </w:p>
    <w:p w14:paraId="3740DF22" w14:textId="77777777" w:rsidR="007142B2" w:rsidRPr="0099756E" w:rsidRDefault="007142B2" w:rsidP="007142B2">
      <w:pPr>
        <w:spacing w:line="360" w:lineRule="auto"/>
        <w:jc w:val="both"/>
        <w:rPr>
          <w:rFonts w:ascii="Book Antiqua" w:hAnsi="Book Antiqua"/>
          <w:lang w:val="it-IT"/>
        </w:rPr>
      </w:pPr>
      <w:r w:rsidRPr="0099756E">
        <w:rPr>
          <w:rFonts w:ascii="Book Antiqua" w:hAnsi="Book Antiqua"/>
        </w:rPr>
        <w:t xml:space="preserve">3 </w:t>
      </w:r>
      <w:r w:rsidRPr="0099756E">
        <w:rPr>
          <w:rFonts w:ascii="Book Antiqua" w:hAnsi="Book Antiqua"/>
          <w:b/>
          <w:bCs/>
        </w:rPr>
        <w:t>Silverman NA</w:t>
      </w:r>
      <w:r w:rsidRPr="0099756E">
        <w:rPr>
          <w:rFonts w:ascii="Book Antiqua" w:hAnsi="Book Antiqua"/>
        </w:rPr>
        <w:t xml:space="preserve">. Primary cardiac tumors. </w:t>
      </w:r>
      <w:r w:rsidRPr="0099756E">
        <w:rPr>
          <w:rFonts w:ascii="Book Antiqua" w:hAnsi="Book Antiqua"/>
          <w:i/>
          <w:iCs/>
          <w:lang w:val="it-IT"/>
        </w:rPr>
        <w:t xml:space="preserve">Ann </w:t>
      </w:r>
      <w:proofErr w:type="spellStart"/>
      <w:r w:rsidRPr="0099756E">
        <w:rPr>
          <w:rFonts w:ascii="Book Antiqua" w:hAnsi="Book Antiqua"/>
          <w:i/>
          <w:iCs/>
          <w:lang w:val="it-IT"/>
        </w:rPr>
        <w:t>Surg</w:t>
      </w:r>
      <w:proofErr w:type="spellEnd"/>
      <w:r w:rsidRPr="0099756E">
        <w:rPr>
          <w:rFonts w:ascii="Book Antiqua" w:hAnsi="Book Antiqua"/>
          <w:lang w:val="it-IT"/>
        </w:rPr>
        <w:t xml:space="preserve"> 1980; </w:t>
      </w:r>
      <w:r w:rsidRPr="0099756E">
        <w:rPr>
          <w:rFonts w:ascii="Book Antiqua" w:hAnsi="Book Antiqua"/>
          <w:b/>
          <w:bCs/>
          <w:lang w:val="it-IT"/>
        </w:rPr>
        <w:t>191</w:t>
      </w:r>
      <w:r w:rsidRPr="0099756E">
        <w:rPr>
          <w:rFonts w:ascii="Book Antiqua" w:hAnsi="Book Antiqua"/>
          <w:lang w:val="it-IT"/>
        </w:rPr>
        <w:t>: 127-138 [PMID: 7362282 DOI: 10.1097/00000658-198002000-00001]</w:t>
      </w:r>
    </w:p>
    <w:p w14:paraId="4EBCFD95" w14:textId="77777777" w:rsidR="007142B2" w:rsidRPr="0099756E" w:rsidRDefault="007142B2" w:rsidP="007142B2">
      <w:pPr>
        <w:spacing w:line="360" w:lineRule="auto"/>
        <w:jc w:val="both"/>
        <w:rPr>
          <w:rFonts w:ascii="Book Antiqua" w:hAnsi="Book Antiqua"/>
        </w:rPr>
      </w:pPr>
      <w:r w:rsidRPr="0099756E">
        <w:rPr>
          <w:rFonts w:ascii="Book Antiqua" w:hAnsi="Book Antiqua"/>
          <w:lang w:val="it-IT"/>
        </w:rPr>
        <w:t xml:space="preserve">4 </w:t>
      </w:r>
      <w:r w:rsidRPr="0099756E">
        <w:rPr>
          <w:rFonts w:ascii="Book Antiqua" w:hAnsi="Book Antiqua"/>
          <w:b/>
          <w:bCs/>
          <w:lang w:val="it-IT"/>
        </w:rPr>
        <w:t>Raza MA</w:t>
      </w:r>
      <w:r w:rsidRPr="0099756E">
        <w:rPr>
          <w:rFonts w:ascii="Book Antiqua" w:hAnsi="Book Antiqua"/>
          <w:lang w:val="it-IT"/>
        </w:rPr>
        <w:t xml:space="preserve">, Mazzara PF. </w:t>
      </w:r>
      <w:proofErr w:type="spellStart"/>
      <w:r w:rsidRPr="0099756E">
        <w:rPr>
          <w:rFonts w:ascii="Book Antiqua" w:hAnsi="Book Antiqua"/>
        </w:rPr>
        <w:t>Sarcomatoid</w:t>
      </w:r>
      <w:proofErr w:type="spellEnd"/>
      <w:r w:rsidRPr="0099756E">
        <w:rPr>
          <w:rFonts w:ascii="Book Antiqua" w:hAnsi="Book Antiqua"/>
        </w:rPr>
        <w:t xml:space="preserve"> carcinoma of esophagus. </w:t>
      </w:r>
      <w:r w:rsidRPr="0099756E">
        <w:rPr>
          <w:rFonts w:ascii="Book Antiqua" w:hAnsi="Book Antiqua"/>
          <w:i/>
          <w:iCs/>
        </w:rPr>
        <w:t xml:space="preserve">Arch </w:t>
      </w:r>
      <w:proofErr w:type="spellStart"/>
      <w:r w:rsidRPr="0099756E">
        <w:rPr>
          <w:rFonts w:ascii="Book Antiqua" w:hAnsi="Book Antiqua"/>
          <w:i/>
          <w:iCs/>
        </w:rPr>
        <w:t>Pathol</w:t>
      </w:r>
      <w:proofErr w:type="spellEnd"/>
      <w:r w:rsidRPr="0099756E">
        <w:rPr>
          <w:rFonts w:ascii="Book Antiqua" w:hAnsi="Book Antiqua"/>
          <w:i/>
          <w:iCs/>
        </w:rPr>
        <w:t xml:space="preserve"> Lab Med</w:t>
      </w:r>
      <w:r w:rsidRPr="0099756E">
        <w:rPr>
          <w:rFonts w:ascii="Book Antiqua" w:hAnsi="Book Antiqua"/>
        </w:rPr>
        <w:t xml:space="preserve"> 2011; </w:t>
      </w:r>
      <w:r w:rsidRPr="0099756E">
        <w:rPr>
          <w:rFonts w:ascii="Book Antiqua" w:hAnsi="Book Antiqua"/>
          <w:b/>
          <w:bCs/>
        </w:rPr>
        <w:t>135</w:t>
      </w:r>
      <w:r w:rsidRPr="0099756E">
        <w:rPr>
          <w:rFonts w:ascii="Book Antiqua" w:hAnsi="Book Antiqua"/>
        </w:rPr>
        <w:t>: 945-948 [PMID: 21732788 DOI: 10.5858/2010-0074-RSR.1]</w:t>
      </w:r>
    </w:p>
    <w:p w14:paraId="43591BFD"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5 </w:t>
      </w:r>
      <w:r w:rsidRPr="0099756E">
        <w:rPr>
          <w:rFonts w:ascii="Book Antiqua" w:hAnsi="Book Antiqua"/>
          <w:b/>
          <w:bCs/>
        </w:rPr>
        <w:t>Sun JM</w:t>
      </w:r>
      <w:r w:rsidRPr="0099756E">
        <w:rPr>
          <w:rFonts w:ascii="Book Antiqua" w:hAnsi="Book Antiqua"/>
        </w:rPr>
        <w:t xml:space="preserve">, Shen L, Shah MA, </w:t>
      </w:r>
      <w:proofErr w:type="spellStart"/>
      <w:r w:rsidRPr="0099756E">
        <w:rPr>
          <w:rFonts w:ascii="Book Antiqua" w:hAnsi="Book Antiqua"/>
        </w:rPr>
        <w:t>Enzinger</w:t>
      </w:r>
      <w:proofErr w:type="spellEnd"/>
      <w:r w:rsidRPr="0099756E">
        <w:rPr>
          <w:rFonts w:ascii="Book Antiqua" w:hAnsi="Book Antiqua"/>
        </w:rPr>
        <w:t xml:space="preserve"> P, </w:t>
      </w:r>
      <w:proofErr w:type="spellStart"/>
      <w:r w:rsidRPr="0099756E">
        <w:rPr>
          <w:rFonts w:ascii="Book Antiqua" w:hAnsi="Book Antiqua"/>
        </w:rPr>
        <w:t>Adenis</w:t>
      </w:r>
      <w:proofErr w:type="spellEnd"/>
      <w:r w:rsidRPr="0099756E">
        <w:rPr>
          <w:rFonts w:ascii="Book Antiqua" w:hAnsi="Book Antiqua"/>
        </w:rPr>
        <w:t xml:space="preserve"> A, Doi T, Kojima T, </w:t>
      </w:r>
      <w:proofErr w:type="spellStart"/>
      <w:r w:rsidRPr="0099756E">
        <w:rPr>
          <w:rFonts w:ascii="Book Antiqua" w:hAnsi="Book Antiqua"/>
        </w:rPr>
        <w:t>Metges</w:t>
      </w:r>
      <w:proofErr w:type="spellEnd"/>
      <w:r w:rsidRPr="0099756E">
        <w:rPr>
          <w:rFonts w:ascii="Book Antiqua" w:hAnsi="Book Antiqua"/>
        </w:rPr>
        <w:t xml:space="preserve"> JP, Li Z, Kim SB, Cho BC, Mansoor W, Li SH, </w:t>
      </w:r>
      <w:proofErr w:type="spellStart"/>
      <w:r w:rsidRPr="0099756E">
        <w:rPr>
          <w:rFonts w:ascii="Book Antiqua" w:hAnsi="Book Antiqua"/>
        </w:rPr>
        <w:t>Sunpaweravong</w:t>
      </w:r>
      <w:proofErr w:type="spellEnd"/>
      <w:r w:rsidRPr="0099756E">
        <w:rPr>
          <w:rFonts w:ascii="Book Antiqua" w:hAnsi="Book Antiqua"/>
        </w:rPr>
        <w:t xml:space="preserve"> P, </w:t>
      </w:r>
      <w:proofErr w:type="spellStart"/>
      <w:r w:rsidRPr="0099756E">
        <w:rPr>
          <w:rFonts w:ascii="Book Antiqua" w:hAnsi="Book Antiqua"/>
        </w:rPr>
        <w:t>Maqueda</w:t>
      </w:r>
      <w:proofErr w:type="spellEnd"/>
      <w:r w:rsidRPr="0099756E">
        <w:rPr>
          <w:rFonts w:ascii="Book Antiqua" w:hAnsi="Book Antiqua"/>
        </w:rPr>
        <w:t xml:space="preserve"> MA, </w:t>
      </w:r>
      <w:proofErr w:type="spellStart"/>
      <w:r w:rsidRPr="0099756E">
        <w:rPr>
          <w:rFonts w:ascii="Book Antiqua" w:hAnsi="Book Antiqua"/>
        </w:rPr>
        <w:t>Goekkurt</w:t>
      </w:r>
      <w:proofErr w:type="spellEnd"/>
      <w:r w:rsidRPr="0099756E">
        <w:rPr>
          <w:rFonts w:ascii="Book Antiqua" w:hAnsi="Book Antiqua"/>
        </w:rPr>
        <w:t xml:space="preserve"> E, Hara H, Antunes L, </w:t>
      </w:r>
      <w:proofErr w:type="spellStart"/>
      <w:r w:rsidRPr="0099756E">
        <w:rPr>
          <w:rFonts w:ascii="Book Antiqua" w:hAnsi="Book Antiqua"/>
        </w:rPr>
        <w:t>Fountzilas</w:t>
      </w:r>
      <w:proofErr w:type="spellEnd"/>
      <w:r w:rsidRPr="0099756E">
        <w:rPr>
          <w:rFonts w:ascii="Book Antiqua" w:hAnsi="Book Antiqua"/>
        </w:rPr>
        <w:t xml:space="preserve"> C, Tsuji A, Oliden VC, Liu Q, Shah S, </w:t>
      </w:r>
      <w:proofErr w:type="spellStart"/>
      <w:r w:rsidRPr="0099756E">
        <w:rPr>
          <w:rFonts w:ascii="Book Antiqua" w:hAnsi="Book Antiqua"/>
        </w:rPr>
        <w:t>Bhagia</w:t>
      </w:r>
      <w:proofErr w:type="spellEnd"/>
      <w:r w:rsidRPr="0099756E">
        <w:rPr>
          <w:rFonts w:ascii="Book Antiqua" w:hAnsi="Book Antiqua"/>
        </w:rPr>
        <w:t xml:space="preserve"> P, Kato K; KEYNOTE-590 Investigators. Pembrolizumab plus chemotherapy versus chemotherapy alone for first-line treatment of advanced </w:t>
      </w:r>
      <w:proofErr w:type="spellStart"/>
      <w:r w:rsidRPr="0099756E">
        <w:rPr>
          <w:rFonts w:ascii="Book Antiqua" w:hAnsi="Book Antiqua"/>
        </w:rPr>
        <w:t>oesophageal</w:t>
      </w:r>
      <w:proofErr w:type="spellEnd"/>
      <w:r w:rsidRPr="0099756E">
        <w:rPr>
          <w:rFonts w:ascii="Book Antiqua" w:hAnsi="Book Antiqua"/>
        </w:rPr>
        <w:t xml:space="preserve"> cancer (KEYNOTE-590): a </w:t>
      </w:r>
      <w:proofErr w:type="spellStart"/>
      <w:r w:rsidRPr="0099756E">
        <w:rPr>
          <w:rFonts w:ascii="Book Antiqua" w:hAnsi="Book Antiqua"/>
        </w:rPr>
        <w:t>randomised</w:t>
      </w:r>
      <w:proofErr w:type="spellEnd"/>
      <w:r w:rsidRPr="0099756E">
        <w:rPr>
          <w:rFonts w:ascii="Book Antiqua" w:hAnsi="Book Antiqua"/>
        </w:rPr>
        <w:t xml:space="preserve">, placebo-controlled, phase 3 study. </w:t>
      </w:r>
      <w:r w:rsidRPr="0099756E">
        <w:rPr>
          <w:rFonts w:ascii="Book Antiqua" w:hAnsi="Book Antiqua"/>
          <w:i/>
          <w:iCs/>
        </w:rPr>
        <w:t>Lancet</w:t>
      </w:r>
      <w:r w:rsidRPr="0099756E">
        <w:rPr>
          <w:rFonts w:ascii="Book Antiqua" w:hAnsi="Book Antiqua"/>
        </w:rPr>
        <w:t xml:space="preserve"> 2021; </w:t>
      </w:r>
      <w:r w:rsidRPr="0099756E">
        <w:rPr>
          <w:rFonts w:ascii="Book Antiqua" w:hAnsi="Book Antiqua"/>
          <w:b/>
          <w:bCs/>
        </w:rPr>
        <w:t>398</w:t>
      </w:r>
      <w:r w:rsidRPr="0099756E">
        <w:rPr>
          <w:rFonts w:ascii="Book Antiqua" w:hAnsi="Book Antiqua"/>
        </w:rPr>
        <w:t>: 759-771 [PMID: 34454674 DOI: 10.1016/S0140-6736(21)01234-4]</w:t>
      </w:r>
    </w:p>
    <w:p w14:paraId="4C93911A"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6 </w:t>
      </w:r>
      <w:r w:rsidRPr="0099756E">
        <w:rPr>
          <w:rFonts w:ascii="Book Antiqua" w:hAnsi="Book Antiqua"/>
          <w:b/>
          <w:bCs/>
        </w:rPr>
        <w:t>Doki Y</w:t>
      </w:r>
      <w:r w:rsidRPr="0099756E">
        <w:rPr>
          <w:rFonts w:ascii="Book Antiqua" w:hAnsi="Book Antiqua"/>
        </w:rPr>
        <w:t xml:space="preserve">, Ajani JA, Kato K, Xu J, </w:t>
      </w:r>
      <w:proofErr w:type="spellStart"/>
      <w:r w:rsidRPr="0099756E">
        <w:rPr>
          <w:rFonts w:ascii="Book Antiqua" w:hAnsi="Book Antiqua"/>
        </w:rPr>
        <w:t>Wyrwicz</w:t>
      </w:r>
      <w:proofErr w:type="spellEnd"/>
      <w:r w:rsidRPr="0099756E">
        <w:rPr>
          <w:rFonts w:ascii="Book Antiqua" w:hAnsi="Book Antiqua"/>
        </w:rPr>
        <w:t xml:space="preserve"> L, </w:t>
      </w:r>
      <w:proofErr w:type="spellStart"/>
      <w:r w:rsidRPr="0099756E">
        <w:rPr>
          <w:rFonts w:ascii="Book Antiqua" w:hAnsi="Book Antiqua"/>
        </w:rPr>
        <w:t>Motoyama</w:t>
      </w:r>
      <w:proofErr w:type="spellEnd"/>
      <w:r w:rsidRPr="0099756E">
        <w:rPr>
          <w:rFonts w:ascii="Book Antiqua" w:hAnsi="Book Antiqua"/>
        </w:rPr>
        <w:t xml:space="preserve"> S, Ogata T, Kawakami H, Hsu CH, </w:t>
      </w:r>
      <w:proofErr w:type="spellStart"/>
      <w:r w:rsidRPr="0099756E">
        <w:rPr>
          <w:rFonts w:ascii="Book Antiqua" w:hAnsi="Book Antiqua"/>
        </w:rPr>
        <w:t>Adenis</w:t>
      </w:r>
      <w:proofErr w:type="spellEnd"/>
      <w:r w:rsidRPr="0099756E">
        <w:rPr>
          <w:rFonts w:ascii="Book Antiqua" w:hAnsi="Book Antiqua"/>
        </w:rPr>
        <w:t xml:space="preserve"> A, El </w:t>
      </w:r>
      <w:proofErr w:type="spellStart"/>
      <w:r w:rsidRPr="0099756E">
        <w:rPr>
          <w:rFonts w:ascii="Book Antiqua" w:hAnsi="Book Antiqua"/>
        </w:rPr>
        <w:t>Hajbi</w:t>
      </w:r>
      <w:proofErr w:type="spellEnd"/>
      <w:r w:rsidRPr="0099756E">
        <w:rPr>
          <w:rFonts w:ascii="Book Antiqua" w:hAnsi="Book Antiqua"/>
        </w:rPr>
        <w:t xml:space="preserve"> F, Di Bartolomeo M, </w:t>
      </w:r>
      <w:proofErr w:type="spellStart"/>
      <w:r w:rsidRPr="0099756E">
        <w:rPr>
          <w:rFonts w:ascii="Book Antiqua" w:hAnsi="Book Antiqua"/>
        </w:rPr>
        <w:t>Braghiroli</w:t>
      </w:r>
      <w:proofErr w:type="spellEnd"/>
      <w:r w:rsidRPr="0099756E">
        <w:rPr>
          <w:rFonts w:ascii="Book Antiqua" w:hAnsi="Book Antiqua"/>
        </w:rPr>
        <w:t xml:space="preserve"> MI, </w:t>
      </w:r>
      <w:proofErr w:type="spellStart"/>
      <w:r w:rsidRPr="0099756E">
        <w:rPr>
          <w:rFonts w:ascii="Book Antiqua" w:hAnsi="Book Antiqua"/>
        </w:rPr>
        <w:t>Holtved</w:t>
      </w:r>
      <w:proofErr w:type="spellEnd"/>
      <w:r w:rsidRPr="0099756E">
        <w:rPr>
          <w:rFonts w:ascii="Book Antiqua" w:hAnsi="Book Antiqua"/>
        </w:rPr>
        <w:t xml:space="preserve"> E, Ostoich SA, Kim HR, Ueno M, Mansoor W, Yang WC, Liu T, Bridgewater J, Makino T, </w:t>
      </w:r>
      <w:proofErr w:type="spellStart"/>
      <w:r w:rsidRPr="0099756E">
        <w:rPr>
          <w:rFonts w:ascii="Book Antiqua" w:hAnsi="Book Antiqua"/>
        </w:rPr>
        <w:t>Xynos</w:t>
      </w:r>
      <w:proofErr w:type="spellEnd"/>
      <w:r w:rsidRPr="0099756E">
        <w:rPr>
          <w:rFonts w:ascii="Book Antiqua" w:hAnsi="Book Antiqua"/>
        </w:rPr>
        <w:t xml:space="preserve"> I, Liu X, Lei </w:t>
      </w:r>
      <w:r w:rsidRPr="0099756E">
        <w:rPr>
          <w:rFonts w:ascii="Book Antiqua" w:hAnsi="Book Antiqua"/>
        </w:rPr>
        <w:lastRenderedPageBreak/>
        <w:t xml:space="preserve">M, Kondo K, Patel A, Gricar J, Chau I, Kitagawa Y; </w:t>
      </w:r>
      <w:proofErr w:type="spellStart"/>
      <w:r w:rsidRPr="0099756E">
        <w:rPr>
          <w:rFonts w:ascii="Book Antiqua" w:hAnsi="Book Antiqua"/>
        </w:rPr>
        <w:t>CheckMate</w:t>
      </w:r>
      <w:proofErr w:type="spellEnd"/>
      <w:r w:rsidRPr="0099756E">
        <w:rPr>
          <w:rFonts w:ascii="Book Antiqua" w:hAnsi="Book Antiqua"/>
        </w:rPr>
        <w:t xml:space="preserve"> 648 Trial Investigators. Nivolumab Combination Therapy in Advanced Esophageal Squamous-Cell Carcinoma. </w:t>
      </w:r>
      <w:r w:rsidRPr="0099756E">
        <w:rPr>
          <w:rFonts w:ascii="Book Antiqua" w:hAnsi="Book Antiqua"/>
          <w:i/>
          <w:iCs/>
        </w:rPr>
        <w:t>N Engl J Med</w:t>
      </w:r>
      <w:r w:rsidRPr="0099756E">
        <w:rPr>
          <w:rFonts w:ascii="Book Antiqua" w:hAnsi="Book Antiqua"/>
        </w:rPr>
        <w:t xml:space="preserve"> 2022; </w:t>
      </w:r>
      <w:r w:rsidRPr="0099756E">
        <w:rPr>
          <w:rFonts w:ascii="Book Antiqua" w:hAnsi="Book Antiqua"/>
          <w:b/>
          <w:bCs/>
        </w:rPr>
        <w:t>386</w:t>
      </w:r>
      <w:r w:rsidRPr="0099756E">
        <w:rPr>
          <w:rFonts w:ascii="Book Antiqua" w:hAnsi="Book Antiqua"/>
        </w:rPr>
        <w:t>: 449-462 [PMID: 35108470 DOI: 10.1056/NEJMoa2111380]</w:t>
      </w:r>
    </w:p>
    <w:p w14:paraId="54326444"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7 </w:t>
      </w:r>
      <w:proofErr w:type="spellStart"/>
      <w:r w:rsidRPr="0099756E">
        <w:rPr>
          <w:rFonts w:ascii="Book Antiqua" w:hAnsi="Book Antiqua"/>
          <w:b/>
          <w:bCs/>
        </w:rPr>
        <w:t>Mandard</w:t>
      </w:r>
      <w:proofErr w:type="spellEnd"/>
      <w:r w:rsidRPr="0099756E">
        <w:rPr>
          <w:rFonts w:ascii="Book Antiqua" w:hAnsi="Book Antiqua"/>
          <w:b/>
          <w:bCs/>
        </w:rPr>
        <w:t xml:space="preserve"> AM</w:t>
      </w:r>
      <w:r w:rsidRPr="0099756E">
        <w:rPr>
          <w:rFonts w:ascii="Book Antiqua" w:hAnsi="Book Antiqua"/>
        </w:rPr>
        <w:t xml:space="preserve">, </w:t>
      </w:r>
      <w:proofErr w:type="spellStart"/>
      <w:r w:rsidRPr="0099756E">
        <w:rPr>
          <w:rFonts w:ascii="Book Antiqua" w:hAnsi="Book Antiqua"/>
        </w:rPr>
        <w:t>Chasle</w:t>
      </w:r>
      <w:proofErr w:type="spellEnd"/>
      <w:r w:rsidRPr="0099756E">
        <w:rPr>
          <w:rFonts w:ascii="Book Antiqua" w:hAnsi="Book Antiqua"/>
        </w:rPr>
        <w:t xml:space="preserve"> J, </w:t>
      </w:r>
      <w:proofErr w:type="spellStart"/>
      <w:r w:rsidRPr="0099756E">
        <w:rPr>
          <w:rFonts w:ascii="Book Antiqua" w:hAnsi="Book Antiqua"/>
        </w:rPr>
        <w:t>Marnay</w:t>
      </w:r>
      <w:proofErr w:type="spellEnd"/>
      <w:r w:rsidRPr="0099756E">
        <w:rPr>
          <w:rFonts w:ascii="Book Antiqua" w:hAnsi="Book Antiqua"/>
        </w:rPr>
        <w:t xml:space="preserve"> J, </w:t>
      </w:r>
      <w:proofErr w:type="spellStart"/>
      <w:r w:rsidRPr="0099756E">
        <w:rPr>
          <w:rFonts w:ascii="Book Antiqua" w:hAnsi="Book Antiqua"/>
        </w:rPr>
        <w:t>Villedieu</w:t>
      </w:r>
      <w:proofErr w:type="spellEnd"/>
      <w:r w:rsidRPr="0099756E">
        <w:rPr>
          <w:rFonts w:ascii="Book Antiqua" w:hAnsi="Book Antiqua"/>
        </w:rPr>
        <w:t xml:space="preserve"> B, Bianco C, Roussel A, Elie H, </w:t>
      </w:r>
      <w:proofErr w:type="spellStart"/>
      <w:r w:rsidRPr="0099756E">
        <w:rPr>
          <w:rFonts w:ascii="Book Antiqua" w:hAnsi="Book Antiqua"/>
        </w:rPr>
        <w:t>Vernhes</w:t>
      </w:r>
      <w:proofErr w:type="spellEnd"/>
      <w:r w:rsidRPr="0099756E">
        <w:rPr>
          <w:rFonts w:ascii="Book Antiqua" w:hAnsi="Book Antiqua"/>
        </w:rPr>
        <w:t xml:space="preserve"> JC. Autopsy findings in 111 cases of esophageal cancer. </w:t>
      </w:r>
      <w:r w:rsidRPr="0099756E">
        <w:rPr>
          <w:rFonts w:ascii="Book Antiqua" w:hAnsi="Book Antiqua"/>
          <w:i/>
          <w:iCs/>
        </w:rPr>
        <w:t>Cancer</w:t>
      </w:r>
      <w:r w:rsidRPr="0099756E">
        <w:rPr>
          <w:rFonts w:ascii="Book Antiqua" w:hAnsi="Book Antiqua"/>
        </w:rPr>
        <w:t xml:space="preserve"> 1981; </w:t>
      </w:r>
      <w:r w:rsidRPr="0099756E">
        <w:rPr>
          <w:rFonts w:ascii="Book Antiqua" w:hAnsi="Book Antiqua"/>
          <w:b/>
          <w:bCs/>
        </w:rPr>
        <w:t>48</w:t>
      </w:r>
      <w:r w:rsidRPr="0099756E">
        <w:rPr>
          <w:rFonts w:ascii="Book Antiqua" w:hAnsi="Book Antiqua"/>
        </w:rPr>
        <w:t>: 329-335 [PMID: 6453643 DOI: 10.1002/1097-0142(19810715)48:2&lt;</w:t>
      </w:r>
      <w:proofErr w:type="gramStart"/>
      <w:r w:rsidRPr="0099756E">
        <w:rPr>
          <w:rFonts w:ascii="Book Antiqua" w:hAnsi="Book Antiqua"/>
        </w:rPr>
        <w:t>329::</w:t>
      </w:r>
      <w:proofErr w:type="gramEnd"/>
      <w:r w:rsidRPr="0099756E">
        <w:rPr>
          <w:rFonts w:ascii="Book Antiqua" w:hAnsi="Book Antiqua"/>
        </w:rPr>
        <w:t>AID-CNCR2820480219&gt;3.0.CO;2-V]</w:t>
      </w:r>
    </w:p>
    <w:p w14:paraId="2C3D6C08"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8 </w:t>
      </w:r>
      <w:r w:rsidRPr="0099756E">
        <w:rPr>
          <w:rFonts w:ascii="Book Antiqua" w:hAnsi="Book Antiqua"/>
          <w:b/>
          <w:bCs/>
        </w:rPr>
        <w:t>Li XM</w:t>
      </w:r>
      <w:r w:rsidRPr="0099756E">
        <w:rPr>
          <w:rFonts w:ascii="Book Antiqua" w:hAnsi="Book Antiqua"/>
        </w:rPr>
        <w:t xml:space="preserve">, Song X, Zhao XK, Hu SJ, Cheng R, </w:t>
      </w:r>
      <w:proofErr w:type="spellStart"/>
      <w:r w:rsidRPr="0099756E">
        <w:rPr>
          <w:rFonts w:ascii="Book Antiqua" w:hAnsi="Book Antiqua"/>
        </w:rPr>
        <w:t>Lv</w:t>
      </w:r>
      <w:proofErr w:type="spellEnd"/>
      <w:r w:rsidRPr="0099756E">
        <w:rPr>
          <w:rFonts w:ascii="Book Antiqua" w:hAnsi="Book Antiqua"/>
        </w:rPr>
        <w:t xml:space="preserve"> S, Du DF, Zhang XY, Lu JL, Ku JW, Zhang DY, Zhang Y, Fan ZM, Wang LD. The alterations of cytokeratin and vimentin protein expressions in primary esophageal spindle cell carcinoma. </w:t>
      </w:r>
      <w:r w:rsidRPr="0099756E">
        <w:rPr>
          <w:rFonts w:ascii="Book Antiqua" w:hAnsi="Book Antiqua"/>
          <w:i/>
          <w:iCs/>
        </w:rPr>
        <w:t>BMC Cancer</w:t>
      </w:r>
      <w:r w:rsidRPr="0099756E">
        <w:rPr>
          <w:rFonts w:ascii="Book Antiqua" w:hAnsi="Book Antiqua"/>
        </w:rPr>
        <w:t xml:space="preserve"> 2018; </w:t>
      </w:r>
      <w:r w:rsidRPr="0099756E">
        <w:rPr>
          <w:rFonts w:ascii="Book Antiqua" w:hAnsi="Book Antiqua"/>
          <w:b/>
          <w:bCs/>
        </w:rPr>
        <w:t>18</w:t>
      </w:r>
      <w:r w:rsidRPr="0099756E">
        <w:rPr>
          <w:rFonts w:ascii="Book Antiqua" w:hAnsi="Book Antiqua"/>
        </w:rPr>
        <w:t>: 356 [PMID: 29609569 DOI: 10.1186/s12885-018-4301-1]</w:t>
      </w:r>
    </w:p>
    <w:p w14:paraId="4B6634E4"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9 </w:t>
      </w:r>
      <w:r w:rsidRPr="0099756E">
        <w:rPr>
          <w:rFonts w:ascii="Book Antiqua" w:hAnsi="Book Antiqua"/>
          <w:b/>
          <w:bCs/>
        </w:rPr>
        <w:t>Nakazawa T</w:t>
      </w:r>
      <w:r w:rsidRPr="0099756E">
        <w:rPr>
          <w:rFonts w:ascii="Book Antiqua" w:hAnsi="Book Antiqua"/>
        </w:rPr>
        <w:t xml:space="preserve">, </w:t>
      </w:r>
      <w:proofErr w:type="spellStart"/>
      <w:r w:rsidRPr="0099756E">
        <w:rPr>
          <w:rFonts w:ascii="Book Antiqua" w:hAnsi="Book Antiqua"/>
        </w:rPr>
        <w:t>Nobusawa</w:t>
      </w:r>
      <w:proofErr w:type="spellEnd"/>
      <w:r w:rsidRPr="0099756E">
        <w:rPr>
          <w:rFonts w:ascii="Book Antiqua" w:hAnsi="Book Antiqua"/>
        </w:rPr>
        <w:t xml:space="preserve"> S, </w:t>
      </w:r>
      <w:proofErr w:type="spellStart"/>
      <w:r w:rsidRPr="0099756E">
        <w:rPr>
          <w:rFonts w:ascii="Book Antiqua" w:hAnsi="Book Antiqua"/>
        </w:rPr>
        <w:t>Ikota</w:t>
      </w:r>
      <w:proofErr w:type="spellEnd"/>
      <w:r w:rsidRPr="0099756E">
        <w:rPr>
          <w:rFonts w:ascii="Book Antiqua" w:hAnsi="Book Antiqua"/>
        </w:rPr>
        <w:t xml:space="preserve"> H, </w:t>
      </w:r>
      <w:proofErr w:type="spellStart"/>
      <w:r w:rsidRPr="0099756E">
        <w:rPr>
          <w:rFonts w:ascii="Book Antiqua" w:hAnsi="Book Antiqua"/>
        </w:rPr>
        <w:t>Kuwano</w:t>
      </w:r>
      <w:proofErr w:type="spellEnd"/>
      <w:r w:rsidRPr="0099756E">
        <w:rPr>
          <w:rFonts w:ascii="Book Antiqua" w:hAnsi="Book Antiqua"/>
        </w:rPr>
        <w:t xml:space="preserve"> H, </w:t>
      </w:r>
      <w:proofErr w:type="spellStart"/>
      <w:r w:rsidRPr="0099756E">
        <w:rPr>
          <w:rFonts w:ascii="Book Antiqua" w:hAnsi="Book Antiqua"/>
        </w:rPr>
        <w:t>Takeyoshi</w:t>
      </w:r>
      <w:proofErr w:type="spellEnd"/>
      <w:r w:rsidRPr="0099756E">
        <w:rPr>
          <w:rFonts w:ascii="Book Antiqua" w:hAnsi="Book Antiqua"/>
        </w:rPr>
        <w:t xml:space="preserve"> I, Yokoo H. Wide expression of ZEB1 in sarcomatous component of spindle cell carcinoma of the esophagus. </w:t>
      </w:r>
      <w:proofErr w:type="spellStart"/>
      <w:r w:rsidRPr="0099756E">
        <w:rPr>
          <w:rFonts w:ascii="Book Antiqua" w:hAnsi="Book Antiqua"/>
          <w:i/>
          <w:iCs/>
        </w:rPr>
        <w:t>Pathol</w:t>
      </w:r>
      <w:proofErr w:type="spellEnd"/>
      <w:r w:rsidRPr="0099756E">
        <w:rPr>
          <w:rFonts w:ascii="Book Antiqua" w:hAnsi="Book Antiqua"/>
          <w:i/>
          <w:iCs/>
        </w:rPr>
        <w:t xml:space="preserve"> Int</w:t>
      </w:r>
      <w:r w:rsidRPr="0099756E">
        <w:rPr>
          <w:rFonts w:ascii="Book Antiqua" w:hAnsi="Book Antiqua"/>
        </w:rPr>
        <w:t xml:space="preserve"> 2015; </w:t>
      </w:r>
      <w:r w:rsidRPr="0099756E">
        <w:rPr>
          <w:rFonts w:ascii="Book Antiqua" w:hAnsi="Book Antiqua"/>
          <w:b/>
          <w:bCs/>
        </w:rPr>
        <w:t>65</w:t>
      </w:r>
      <w:r w:rsidRPr="0099756E">
        <w:rPr>
          <w:rFonts w:ascii="Book Antiqua" w:hAnsi="Book Antiqua"/>
        </w:rPr>
        <w:t>: 635-643 [PMID: 26515382 DOI: 10.1111/pin.12354]</w:t>
      </w:r>
    </w:p>
    <w:p w14:paraId="2B07DB55"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10 </w:t>
      </w:r>
      <w:r w:rsidRPr="0099756E">
        <w:rPr>
          <w:rFonts w:ascii="Book Antiqua" w:hAnsi="Book Antiqua"/>
          <w:b/>
          <w:bCs/>
        </w:rPr>
        <w:t>McCort JJ</w:t>
      </w:r>
      <w:r w:rsidRPr="0099756E">
        <w:rPr>
          <w:rFonts w:ascii="Book Antiqua" w:hAnsi="Book Antiqua"/>
        </w:rPr>
        <w:t xml:space="preserve">. Esophageal carcinosarcoma and </w:t>
      </w:r>
      <w:proofErr w:type="spellStart"/>
      <w:r w:rsidRPr="0099756E">
        <w:rPr>
          <w:rFonts w:ascii="Book Antiqua" w:hAnsi="Book Antiqua"/>
        </w:rPr>
        <w:t>pesudosarcoma</w:t>
      </w:r>
      <w:proofErr w:type="spellEnd"/>
      <w:r w:rsidRPr="0099756E">
        <w:rPr>
          <w:rFonts w:ascii="Book Antiqua" w:hAnsi="Book Antiqua"/>
        </w:rPr>
        <w:t xml:space="preserve">. </w:t>
      </w:r>
      <w:r w:rsidRPr="0099756E">
        <w:rPr>
          <w:rFonts w:ascii="Book Antiqua" w:hAnsi="Book Antiqua"/>
          <w:i/>
          <w:iCs/>
        </w:rPr>
        <w:t>Radiology</w:t>
      </w:r>
      <w:r w:rsidRPr="0099756E">
        <w:rPr>
          <w:rFonts w:ascii="Book Antiqua" w:hAnsi="Book Antiqua"/>
        </w:rPr>
        <w:t xml:space="preserve"> 1972; </w:t>
      </w:r>
      <w:r w:rsidRPr="0099756E">
        <w:rPr>
          <w:rFonts w:ascii="Book Antiqua" w:hAnsi="Book Antiqua"/>
          <w:b/>
          <w:bCs/>
        </w:rPr>
        <w:t>102</w:t>
      </w:r>
      <w:r w:rsidRPr="0099756E">
        <w:rPr>
          <w:rFonts w:ascii="Book Antiqua" w:hAnsi="Book Antiqua"/>
        </w:rPr>
        <w:t>: 519-524 [PMID: 5060153 DOI: 10.1148/102.3.519]</w:t>
      </w:r>
    </w:p>
    <w:p w14:paraId="677610D0"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11 </w:t>
      </w:r>
      <w:proofErr w:type="spellStart"/>
      <w:r w:rsidRPr="0099756E">
        <w:rPr>
          <w:rFonts w:ascii="Book Antiqua" w:hAnsi="Book Antiqua"/>
          <w:b/>
          <w:bCs/>
        </w:rPr>
        <w:t>Iyomasa</w:t>
      </w:r>
      <w:proofErr w:type="spellEnd"/>
      <w:r w:rsidRPr="0099756E">
        <w:rPr>
          <w:rFonts w:ascii="Book Antiqua" w:hAnsi="Book Antiqua"/>
          <w:b/>
          <w:bCs/>
        </w:rPr>
        <w:t xml:space="preserve"> S</w:t>
      </w:r>
      <w:r w:rsidRPr="0099756E">
        <w:rPr>
          <w:rFonts w:ascii="Book Antiqua" w:hAnsi="Book Antiqua"/>
        </w:rPr>
        <w:t xml:space="preserve">, Kato H, </w:t>
      </w:r>
      <w:proofErr w:type="spellStart"/>
      <w:r w:rsidRPr="0099756E">
        <w:rPr>
          <w:rFonts w:ascii="Book Antiqua" w:hAnsi="Book Antiqua"/>
        </w:rPr>
        <w:t>Tachimori</w:t>
      </w:r>
      <w:proofErr w:type="spellEnd"/>
      <w:r w:rsidRPr="0099756E">
        <w:rPr>
          <w:rFonts w:ascii="Book Antiqua" w:hAnsi="Book Antiqua"/>
        </w:rPr>
        <w:t xml:space="preserve"> Y, Watanabe H, Yamaguchi H, Itabashi M. Carcinosarcoma of the esophagus: a twenty-case study. </w:t>
      </w:r>
      <w:proofErr w:type="spellStart"/>
      <w:r w:rsidRPr="0099756E">
        <w:rPr>
          <w:rFonts w:ascii="Book Antiqua" w:hAnsi="Book Antiqua"/>
          <w:i/>
          <w:iCs/>
        </w:rPr>
        <w:t>Jpn</w:t>
      </w:r>
      <w:proofErr w:type="spellEnd"/>
      <w:r w:rsidRPr="0099756E">
        <w:rPr>
          <w:rFonts w:ascii="Book Antiqua" w:hAnsi="Book Antiqua"/>
          <w:i/>
          <w:iCs/>
        </w:rPr>
        <w:t xml:space="preserve"> J Clin Oncol</w:t>
      </w:r>
      <w:r w:rsidRPr="0099756E">
        <w:rPr>
          <w:rFonts w:ascii="Book Antiqua" w:hAnsi="Book Antiqua"/>
        </w:rPr>
        <w:t xml:space="preserve"> 1990; </w:t>
      </w:r>
      <w:r w:rsidRPr="0099756E">
        <w:rPr>
          <w:rFonts w:ascii="Book Antiqua" w:hAnsi="Book Antiqua"/>
          <w:b/>
          <w:bCs/>
        </w:rPr>
        <w:t>20</w:t>
      </w:r>
      <w:r w:rsidRPr="0099756E">
        <w:rPr>
          <w:rFonts w:ascii="Book Antiqua" w:hAnsi="Book Antiqua"/>
        </w:rPr>
        <w:t>: 99-106 [PMID: 2319703]</w:t>
      </w:r>
    </w:p>
    <w:p w14:paraId="376FD999"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12 </w:t>
      </w:r>
      <w:proofErr w:type="spellStart"/>
      <w:r w:rsidRPr="0099756E">
        <w:rPr>
          <w:rFonts w:ascii="Book Antiqua" w:hAnsi="Book Antiqua"/>
          <w:b/>
          <w:bCs/>
        </w:rPr>
        <w:t>Schizas</w:t>
      </w:r>
      <w:proofErr w:type="spellEnd"/>
      <w:r w:rsidRPr="0099756E">
        <w:rPr>
          <w:rFonts w:ascii="Book Antiqua" w:hAnsi="Book Antiqua"/>
          <w:b/>
          <w:bCs/>
        </w:rPr>
        <w:t xml:space="preserve"> D</w:t>
      </w:r>
      <w:r w:rsidRPr="0099756E">
        <w:rPr>
          <w:rFonts w:ascii="Book Antiqua" w:hAnsi="Book Antiqua"/>
        </w:rPr>
        <w:t xml:space="preserve">, </w:t>
      </w:r>
      <w:proofErr w:type="spellStart"/>
      <w:r w:rsidRPr="0099756E">
        <w:rPr>
          <w:rFonts w:ascii="Book Antiqua" w:hAnsi="Book Antiqua"/>
        </w:rPr>
        <w:t>Mastoraki</w:t>
      </w:r>
      <w:proofErr w:type="spellEnd"/>
      <w:r w:rsidRPr="0099756E">
        <w:rPr>
          <w:rFonts w:ascii="Book Antiqua" w:hAnsi="Book Antiqua"/>
        </w:rPr>
        <w:t xml:space="preserve"> A, </w:t>
      </w:r>
      <w:proofErr w:type="spellStart"/>
      <w:r w:rsidRPr="0099756E">
        <w:rPr>
          <w:rFonts w:ascii="Book Antiqua" w:hAnsi="Book Antiqua"/>
        </w:rPr>
        <w:t>Bagias</w:t>
      </w:r>
      <w:proofErr w:type="spellEnd"/>
      <w:r w:rsidRPr="0099756E">
        <w:rPr>
          <w:rFonts w:ascii="Book Antiqua" w:hAnsi="Book Antiqua"/>
        </w:rPr>
        <w:t xml:space="preserve"> G, </w:t>
      </w:r>
      <w:proofErr w:type="spellStart"/>
      <w:r w:rsidRPr="0099756E">
        <w:rPr>
          <w:rFonts w:ascii="Book Antiqua" w:hAnsi="Book Antiqua"/>
        </w:rPr>
        <w:t>Ioannidi</w:t>
      </w:r>
      <w:proofErr w:type="spellEnd"/>
      <w:r w:rsidRPr="0099756E">
        <w:rPr>
          <w:rFonts w:ascii="Book Antiqua" w:hAnsi="Book Antiqua"/>
        </w:rPr>
        <w:t xml:space="preserve"> M, </w:t>
      </w:r>
      <w:proofErr w:type="spellStart"/>
      <w:r w:rsidRPr="0099756E">
        <w:rPr>
          <w:rFonts w:ascii="Book Antiqua" w:hAnsi="Book Antiqua"/>
        </w:rPr>
        <w:t>Kanavidis</w:t>
      </w:r>
      <w:proofErr w:type="spellEnd"/>
      <w:r w:rsidRPr="0099756E">
        <w:rPr>
          <w:rFonts w:ascii="Book Antiqua" w:hAnsi="Book Antiqua"/>
        </w:rPr>
        <w:t xml:space="preserve"> P, </w:t>
      </w:r>
      <w:proofErr w:type="spellStart"/>
      <w:r w:rsidRPr="0099756E">
        <w:rPr>
          <w:rFonts w:ascii="Book Antiqua" w:hAnsi="Book Antiqua"/>
        </w:rPr>
        <w:t>Moris</w:t>
      </w:r>
      <w:proofErr w:type="spellEnd"/>
      <w:r w:rsidRPr="0099756E">
        <w:rPr>
          <w:rFonts w:ascii="Book Antiqua" w:hAnsi="Book Antiqua"/>
        </w:rPr>
        <w:t xml:space="preserve"> D, </w:t>
      </w:r>
      <w:proofErr w:type="spellStart"/>
      <w:r w:rsidRPr="0099756E">
        <w:rPr>
          <w:rFonts w:ascii="Book Antiqua" w:hAnsi="Book Antiqua"/>
        </w:rPr>
        <w:t>Tsilimigras</w:t>
      </w:r>
      <w:proofErr w:type="spellEnd"/>
      <w:r w:rsidRPr="0099756E">
        <w:rPr>
          <w:rFonts w:ascii="Book Antiqua" w:hAnsi="Book Antiqua"/>
        </w:rPr>
        <w:t xml:space="preserve"> DI, </w:t>
      </w:r>
      <w:proofErr w:type="spellStart"/>
      <w:r w:rsidRPr="0099756E">
        <w:rPr>
          <w:rFonts w:ascii="Book Antiqua" w:hAnsi="Book Antiqua"/>
        </w:rPr>
        <w:t>Spartalis</w:t>
      </w:r>
      <w:proofErr w:type="spellEnd"/>
      <w:r w:rsidRPr="0099756E">
        <w:rPr>
          <w:rFonts w:ascii="Book Antiqua" w:hAnsi="Book Antiqua"/>
        </w:rPr>
        <w:t xml:space="preserve"> E, </w:t>
      </w:r>
      <w:proofErr w:type="spellStart"/>
      <w:r w:rsidRPr="0099756E">
        <w:rPr>
          <w:rFonts w:ascii="Book Antiqua" w:hAnsi="Book Antiqua"/>
        </w:rPr>
        <w:t>Arkadopoulos</w:t>
      </w:r>
      <w:proofErr w:type="spellEnd"/>
      <w:r w:rsidRPr="0099756E">
        <w:rPr>
          <w:rFonts w:ascii="Book Antiqua" w:hAnsi="Book Antiqua"/>
        </w:rPr>
        <w:t xml:space="preserve"> N, </w:t>
      </w:r>
      <w:proofErr w:type="spellStart"/>
      <w:r w:rsidRPr="0099756E">
        <w:rPr>
          <w:rFonts w:ascii="Book Antiqua" w:hAnsi="Book Antiqua"/>
        </w:rPr>
        <w:t>Liakakos</w:t>
      </w:r>
      <w:proofErr w:type="spellEnd"/>
      <w:r w:rsidRPr="0099756E">
        <w:rPr>
          <w:rFonts w:ascii="Book Antiqua" w:hAnsi="Book Antiqua"/>
        </w:rPr>
        <w:t xml:space="preserve"> T. Carcinosarcomas of the esophagus: systematic review of a rare </w:t>
      </w:r>
      <w:proofErr w:type="spellStart"/>
      <w:r w:rsidRPr="0099756E">
        <w:rPr>
          <w:rFonts w:ascii="Book Antiqua" w:hAnsi="Book Antiqua"/>
        </w:rPr>
        <w:t>nosologic</w:t>
      </w:r>
      <w:proofErr w:type="spellEnd"/>
      <w:r w:rsidRPr="0099756E">
        <w:rPr>
          <w:rFonts w:ascii="Book Antiqua" w:hAnsi="Book Antiqua"/>
        </w:rPr>
        <w:t xml:space="preserve"> entity. </w:t>
      </w:r>
      <w:r w:rsidRPr="0099756E">
        <w:rPr>
          <w:rFonts w:ascii="Book Antiqua" w:hAnsi="Book Antiqua"/>
          <w:i/>
          <w:iCs/>
        </w:rPr>
        <w:t>J BUON</w:t>
      </w:r>
      <w:r w:rsidRPr="0099756E">
        <w:rPr>
          <w:rFonts w:ascii="Book Antiqua" w:hAnsi="Book Antiqua"/>
        </w:rPr>
        <w:t xml:space="preserve"> 2018; </w:t>
      </w:r>
      <w:r w:rsidRPr="0099756E">
        <w:rPr>
          <w:rFonts w:ascii="Book Antiqua" w:hAnsi="Book Antiqua"/>
          <w:b/>
          <w:bCs/>
        </w:rPr>
        <w:t>23</w:t>
      </w:r>
      <w:r w:rsidRPr="0099756E">
        <w:rPr>
          <w:rFonts w:ascii="Book Antiqua" w:hAnsi="Book Antiqua"/>
        </w:rPr>
        <w:t>: 1432-1438 [PMID: 30570870]</w:t>
      </w:r>
    </w:p>
    <w:p w14:paraId="58FB9AD9"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13 </w:t>
      </w:r>
      <w:proofErr w:type="spellStart"/>
      <w:r w:rsidRPr="0099756E">
        <w:rPr>
          <w:rFonts w:ascii="Book Antiqua" w:hAnsi="Book Antiqua"/>
          <w:b/>
          <w:bCs/>
        </w:rPr>
        <w:t>Iwaya</w:t>
      </w:r>
      <w:proofErr w:type="spellEnd"/>
      <w:r w:rsidRPr="0099756E">
        <w:rPr>
          <w:rFonts w:ascii="Book Antiqua" w:hAnsi="Book Antiqua"/>
          <w:b/>
          <w:bCs/>
        </w:rPr>
        <w:t xml:space="preserve"> T</w:t>
      </w:r>
      <w:r w:rsidRPr="0099756E">
        <w:rPr>
          <w:rFonts w:ascii="Book Antiqua" w:hAnsi="Book Antiqua"/>
        </w:rPr>
        <w:t xml:space="preserve">, </w:t>
      </w:r>
      <w:proofErr w:type="spellStart"/>
      <w:r w:rsidRPr="0099756E">
        <w:rPr>
          <w:rFonts w:ascii="Book Antiqua" w:hAnsi="Book Antiqua"/>
        </w:rPr>
        <w:t>Maesawa</w:t>
      </w:r>
      <w:proofErr w:type="spellEnd"/>
      <w:r w:rsidRPr="0099756E">
        <w:rPr>
          <w:rFonts w:ascii="Book Antiqua" w:hAnsi="Book Antiqua"/>
        </w:rPr>
        <w:t xml:space="preserve"> C, </w:t>
      </w:r>
      <w:proofErr w:type="spellStart"/>
      <w:r w:rsidRPr="0099756E">
        <w:rPr>
          <w:rFonts w:ascii="Book Antiqua" w:hAnsi="Book Antiqua"/>
        </w:rPr>
        <w:t>Uesugi</w:t>
      </w:r>
      <w:proofErr w:type="spellEnd"/>
      <w:r w:rsidRPr="0099756E">
        <w:rPr>
          <w:rFonts w:ascii="Book Antiqua" w:hAnsi="Book Antiqua"/>
        </w:rPr>
        <w:t xml:space="preserve"> N, Kimura T, Ogasawara S, Ikeda K, Kimura Y, </w:t>
      </w:r>
      <w:proofErr w:type="spellStart"/>
      <w:r w:rsidRPr="0099756E">
        <w:rPr>
          <w:rFonts w:ascii="Book Antiqua" w:hAnsi="Book Antiqua"/>
        </w:rPr>
        <w:t>Mitomo</w:t>
      </w:r>
      <w:proofErr w:type="spellEnd"/>
      <w:r w:rsidRPr="0099756E">
        <w:rPr>
          <w:rFonts w:ascii="Book Antiqua" w:hAnsi="Book Antiqua"/>
        </w:rPr>
        <w:t xml:space="preserve"> S, Ishida K, Sato N, Saito K, Masuda T. True carcinosarcoma of the esophagus. </w:t>
      </w:r>
      <w:r w:rsidRPr="0099756E">
        <w:rPr>
          <w:rFonts w:ascii="Book Antiqua" w:hAnsi="Book Antiqua"/>
          <w:i/>
          <w:iCs/>
        </w:rPr>
        <w:t>Dis Esophagus</w:t>
      </w:r>
      <w:r w:rsidRPr="0099756E">
        <w:rPr>
          <w:rFonts w:ascii="Book Antiqua" w:hAnsi="Book Antiqua"/>
        </w:rPr>
        <w:t xml:space="preserve"> 2006; </w:t>
      </w:r>
      <w:r w:rsidRPr="0099756E">
        <w:rPr>
          <w:rFonts w:ascii="Book Antiqua" w:hAnsi="Book Antiqua"/>
          <w:b/>
          <w:bCs/>
        </w:rPr>
        <w:t>19</w:t>
      </w:r>
      <w:r w:rsidRPr="0099756E">
        <w:rPr>
          <w:rFonts w:ascii="Book Antiqua" w:hAnsi="Book Antiqua"/>
        </w:rPr>
        <w:t>: 48-52 [PMID: 16364045 DOI: 10.1111/j.1442-2050.</w:t>
      </w:r>
      <w:proofErr w:type="gramStart"/>
      <w:r w:rsidRPr="0099756E">
        <w:rPr>
          <w:rFonts w:ascii="Book Antiqua" w:hAnsi="Book Antiqua"/>
        </w:rPr>
        <w:t>2006.00538.x</w:t>
      </w:r>
      <w:proofErr w:type="gramEnd"/>
      <w:r w:rsidRPr="0099756E">
        <w:rPr>
          <w:rFonts w:ascii="Book Antiqua" w:hAnsi="Book Antiqua"/>
        </w:rPr>
        <w:t>]</w:t>
      </w:r>
    </w:p>
    <w:p w14:paraId="47704F9F"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14 </w:t>
      </w:r>
      <w:proofErr w:type="spellStart"/>
      <w:r w:rsidRPr="0099756E">
        <w:rPr>
          <w:rFonts w:ascii="Book Antiqua" w:hAnsi="Book Antiqua"/>
          <w:b/>
          <w:bCs/>
        </w:rPr>
        <w:t>Sanada</w:t>
      </w:r>
      <w:proofErr w:type="spellEnd"/>
      <w:r w:rsidRPr="0099756E">
        <w:rPr>
          <w:rFonts w:ascii="Book Antiqua" w:hAnsi="Book Antiqua"/>
          <w:b/>
          <w:bCs/>
        </w:rPr>
        <w:t xml:space="preserve"> Y</w:t>
      </w:r>
      <w:r w:rsidRPr="0099756E">
        <w:rPr>
          <w:rFonts w:ascii="Book Antiqua" w:hAnsi="Book Antiqua"/>
        </w:rPr>
        <w:t xml:space="preserve">, </w:t>
      </w:r>
      <w:proofErr w:type="spellStart"/>
      <w:r w:rsidRPr="0099756E">
        <w:rPr>
          <w:rFonts w:ascii="Book Antiqua" w:hAnsi="Book Antiqua"/>
        </w:rPr>
        <w:t>Hihara</w:t>
      </w:r>
      <w:proofErr w:type="spellEnd"/>
      <w:r w:rsidRPr="0099756E">
        <w:rPr>
          <w:rFonts w:ascii="Book Antiqua" w:hAnsi="Book Antiqua"/>
        </w:rPr>
        <w:t xml:space="preserve"> J, Yoshida K, Yamaguchi Y. Esophageal carcinosarcoma with intramural metastasis. </w:t>
      </w:r>
      <w:r w:rsidRPr="0099756E">
        <w:rPr>
          <w:rFonts w:ascii="Book Antiqua" w:hAnsi="Book Antiqua"/>
          <w:i/>
          <w:iCs/>
        </w:rPr>
        <w:t>Dis Esophagus</w:t>
      </w:r>
      <w:r w:rsidRPr="0099756E">
        <w:rPr>
          <w:rFonts w:ascii="Book Antiqua" w:hAnsi="Book Antiqua"/>
        </w:rPr>
        <w:t xml:space="preserve"> 2006; </w:t>
      </w:r>
      <w:r w:rsidRPr="0099756E">
        <w:rPr>
          <w:rFonts w:ascii="Book Antiqua" w:hAnsi="Book Antiqua"/>
          <w:b/>
          <w:bCs/>
        </w:rPr>
        <w:t>19</w:t>
      </w:r>
      <w:r w:rsidRPr="0099756E">
        <w:rPr>
          <w:rFonts w:ascii="Book Antiqua" w:hAnsi="Book Antiqua"/>
        </w:rPr>
        <w:t>: 119-131 [PMID: 16643182 DOI: 10.1111/j.1442-2050.</w:t>
      </w:r>
      <w:proofErr w:type="gramStart"/>
      <w:r w:rsidRPr="0099756E">
        <w:rPr>
          <w:rFonts w:ascii="Book Antiqua" w:hAnsi="Book Antiqua"/>
        </w:rPr>
        <w:t>2006.00551.x</w:t>
      </w:r>
      <w:proofErr w:type="gramEnd"/>
      <w:r w:rsidRPr="0099756E">
        <w:rPr>
          <w:rFonts w:ascii="Book Antiqua" w:hAnsi="Book Antiqua"/>
        </w:rPr>
        <w:t>]</w:t>
      </w:r>
    </w:p>
    <w:p w14:paraId="3AAB69F8"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15 </w:t>
      </w:r>
      <w:r w:rsidRPr="0099756E">
        <w:rPr>
          <w:rFonts w:ascii="Book Antiqua" w:hAnsi="Book Antiqua"/>
          <w:b/>
          <w:bCs/>
        </w:rPr>
        <w:t>Yamauchi T</w:t>
      </w:r>
      <w:r w:rsidRPr="0099756E">
        <w:rPr>
          <w:rFonts w:ascii="Book Antiqua" w:hAnsi="Book Antiqua"/>
        </w:rPr>
        <w:t xml:space="preserve">, Taniyama Y, Fujishima F, Sasano H, Unno M, Kamei T. Rapidly growing carcinosarcoma of the esophagus following definitive chemoradiotherapy: A </w:t>
      </w:r>
      <w:r w:rsidRPr="0099756E">
        <w:rPr>
          <w:rFonts w:ascii="Book Antiqua" w:hAnsi="Book Antiqua"/>
        </w:rPr>
        <w:lastRenderedPageBreak/>
        <w:t xml:space="preserve">case report and the literature review. </w:t>
      </w:r>
      <w:r w:rsidRPr="0099756E">
        <w:rPr>
          <w:rFonts w:ascii="Book Antiqua" w:hAnsi="Book Antiqua"/>
          <w:i/>
          <w:iCs/>
        </w:rPr>
        <w:t>Int J Surg Case Rep</w:t>
      </w:r>
      <w:r w:rsidRPr="0099756E">
        <w:rPr>
          <w:rFonts w:ascii="Book Antiqua" w:hAnsi="Book Antiqua"/>
        </w:rPr>
        <w:t xml:space="preserve"> 2022; </w:t>
      </w:r>
      <w:r w:rsidRPr="0099756E">
        <w:rPr>
          <w:rFonts w:ascii="Book Antiqua" w:hAnsi="Book Antiqua"/>
          <w:b/>
          <w:bCs/>
        </w:rPr>
        <w:t>94</w:t>
      </w:r>
      <w:r w:rsidRPr="0099756E">
        <w:rPr>
          <w:rFonts w:ascii="Book Antiqua" w:hAnsi="Book Antiqua"/>
        </w:rPr>
        <w:t>: 107116 [PMID: 35468385 DOI: 10.1016/j.ijscr.2022.107116]</w:t>
      </w:r>
    </w:p>
    <w:p w14:paraId="5D0D1573"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16 </w:t>
      </w:r>
      <w:r w:rsidRPr="0099756E">
        <w:rPr>
          <w:rFonts w:ascii="Book Antiqua" w:hAnsi="Book Antiqua"/>
          <w:b/>
          <w:bCs/>
        </w:rPr>
        <w:t>Ulas EB</w:t>
      </w:r>
      <w:r w:rsidRPr="0099756E">
        <w:rPr>
          <w:rFonts w:ascii="Book Antiqua" w:hAnsi="Book Antiqua"/>
        </w:rPr>
        <w:t xml:space="preserve">, Hashemi SMS, Houda I, Kaynak A, Veltman JD, </w:t>
      </w:r>
      <w:proofErr w:type="spellStart"/>
      <w:r w:rsidRPr="0099756E">
        <w:rPr>
          <w:rFonts w:ascii="Book Antiqua" w:hAnsi="Book Antiqua"/>
        </w:rPr>
        <w:t>Fransen</w:t>
      </w:r>
      <w:proofErr w:type="spellEnd"/>
      <w:r w:rsidRPr="0099756E">
        <w:rPr>
          <w:rFonts w:ascii="Book Antiqua" w:hAnsi="Book Antiqua"/>
        </w:rPr>
        <w:t xml:space="preserve"> MF, </w:t>
      </w:r>
      <w:proofErr w:type="spellStart"/>
      <w:r w:rsidRPr="0099756E">
        <w:rPr>
          <w:rFonts w:ascii="Book Antiqua" w:hAnsi="Book Antiqua"/>
        </w:rPr>
        <w:t>Radonic</w:t>
      </w:r>
      <w:proofErr w:type="spellEnd"/>
      <w:r w:rsidRPr="0099756E">
        <w:rPr>
          <w:rFonts w:ascii="Book Antiqua" w:hAnsi="Book Antiqua"/>
        </w:rPr>
        <w:t xml:space="preserve"> T, </w:t>
      </w:r>
      <w:proofErr w:type="spellStart"/>
      <w:r w:rsidRPr="0099756E">
        <w:rPr>
          <w:rFonts w:ascii="Book Antiqua" w:hAnsi="Book Antiqua"/>
        </w:rPr>
        <w:t>Bahce</w:t>
      </w:r>
      <w:proofErr w:type="spellEnd"/>
      <w:r w:rsidRPr="0099756E">
        <w:rPr>
          <w:rFonts w:ascii="Book Antiqua" w:hAnsi="Book Antiqua"/>
        </w:rPr>
        <w:t xml:space="preserve"> I. Predictive Value of Combined Positive Score and Tumor Proportion Score for Immunotherapy Response in Advanced NSCLC. </w:t>
      </w:r>
      <w:r w:rsidRPr="0099756E">
        <w:rPr>
          <w:rFonts w:ascii="Book Antiqua" w:hAnsi="Book Antiqua"/>
          <w:i/>
          <w:iCs/>
        </w:rPr>
        <w:t>JTO Clin Res Rep</w:t>
      </w:r>
      <w:r w:rsidRPr="0099756E">
        <w:rPr>
          <w:rFonts w:ascii="Book Antiqua" w:hAnsi="Book Antiqua"/>
        </w:rPr>
        <w:t xml:space="preserve"> 2023; </w:t>
      </w:r>
      <w:r w:rsidRPr="0099756E">
        <w:rPr>
          <w:rFonts w:ascii="Book Antiqua" w:hAnsi="Book Antiqua"/>
          <w:b/>
          <w:bCs/>
        </w:rPr>
        <w:t>4</w:t>
      </w:r>
      <w:r w:rsidRPr="0099756E">
        <w:rPr>
          <w:rFonts w:ascii="Book Antiqua" w:hAnsi="Book Antiqua"/>
        </w:rPr>
        <w:t>: 100532 [PMID: 37681219 DOI: 10.1016/j.jtocrr.2023.100532]</w:t>
      </w:r>
    </w:p>
    <w:p w14:paraId="59FCCC1F"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17 </w:t>
      </w:r>
      <w:r w:rsidRPr="0099756E">
        <w:rPr>
          <w:rFonts w:ascii="Book Antiqua" w:hAnsi="Book Antiqua"/>
          <w:b/>
          <w:bCs/>
        </w:rPr>
        <w:t>Shin M</w:t>
      </w:r>
      <w:r w:rsidRPr="0099756E">
        <w:rPr>
          <w:rFonts w:ascii="Book Antiqua" w:hAnsi="Book Antiqua"/>
        </w:rPr>
        <w:t xml:space="preserve">, Ahn S, Jung J, Hyung S, Kim KM, Kim ST, Kang WK, Lee J. Impact of programmed death-ligand 1 (PD-L1) positivity on clinical and molecular features of patients with metastatic gastric cancer. </w:t>
      </w:r>
      <w:r w:rsidRPr="0099756E">
        <w:rPr>
          <w:rFonts w:ascii="Book Antiqua" w:hAnsi="Book Antiqua"/>
          <w:i/>
          <w:iCs/>
        </w:rPr>
        <w:t>Cancer Med</w:t>
      </w:r>
      <w:r w:rsidRPr="0099756E">
        <w:rPr>
          <w:rFonts w:ascii="Book Antiqua" w:hAnsi="Book Antiqua"/>
        </w:rPr>
        <w:t xml:space="preserve"> 2023; </w:t>
      </w:r>
      <w:r w:rsidRPr="0099756E">
        <w:rPr>
          <w:rFonts w:ascii="Book Antiqua" w:hAnsi="Book Antiqua"/>
          <w:b/>
          <w:bCs/>
        </w:rPr>
        <w:t>12</w:t>
      </w:r>
      <w:r w:rsidRPr="0099756E">
        <w:rPr>
          <w:rFonts w:ascii="Book Antiqua" w:hAnsi="Book Antiqua"/>
        </w:rPr>
        <w:t>: 18633-18642 [PMID: 37654198 DOI: 10.1002/cam4.6472]</w:t>
      </w:r>
    </w:p>
    <w:p w14:paraId="522F97F4"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18 </w:t>
      </w:r>
      <w:r w:rsidRPr="0099756E">
        <w:rPr>
          <w:rFonts w:ascii="Book Antiqua" w:hAnsi="Book Antiqua"/>
          <w:b/>
          <w:bCs/>
        </w:rPr>
        <w:t>Burtness B</w:t>
      </w:r>
      <w:r w:rsidRPr="0099756E">
        <w:rPr>
          <w:rFonts w:ascii="Book Antiqua" w:hAnsi="Book Antiqua"/>
        </w:rPr>
        <w:t xml:space="preserve">, Harrington KJ, </w:t>
      </w:r>
      <w:proofErr w:type="spellStart"/>
      <w:r w:rsidRPr="0099756E">
        <w:rPr>
          <w:rFonts w:ascii="Book Antiqua" w:hAnsi="Book Antiqua"/>
        </w:rPr>
        <w:t>Greil</w:t>
      </w:r>
      <w:proofErr w:type="spellEnd"/>
      <w:r w:rsidRPr="0099756E">
        <w:rPr>
          <w:rFonts w:ascii="Book Antiqua" w:hAnsi="Book Antiqua"/>
        </w:rPr>
        <w:t xml:space="preserve"> R, </w:t>
      </w:r>
      <w:proofErr w:type="spellStart"/>
      <w:r w:rsidRPr="0099756E">
        <w:rPr>
          <w:rFonts w:ascii="Book Antiqua" w:hAnsi="Book Antiqua"/>
        </w:rPr>
        <w:t>Soulières</w:t>
      </w:r>
      <w:proofErr w:type="spellEnd"/>
      <w:r w:rsidRPr="0099756E">
        <w:rPr>
          <w:rFonts w:ascii="Book Antiqua" w:hAnsi="Book Antiqua"/>
        </w:rPr>
        <w:t xml:space="preserve"> D, </w:t>
      </w:r>
      <w:proofErr w:type="spellStart"/>
      <w:r w:rsidRPr="0099756E">
        <w:rPr>
          <w:rFonts w:ascii="Book Antiqua" w:hAnsi="Book Antiqua"/>
        </w:rPr>
        <w:t>Tahara</w:t>
      </w:r>
      <w:proofErr w:type="spellEnd"/>
      <w:r w:rsidRPr="0099756E">
        <w:rPr>
          <w:rFonts w:ascii="Book Antiqua" w:hAnsi="Book Antiqua"/>
        </w:rPr>
        <w:t xml:space="preserve"> M, de Castro G Jr, </w:t>
      </w:r>
      <w:proofErr w:type="spellStart"/>
      <w:r w:rsidRPr="0099756E">
        <w:rPr>
          <w:rFonts w:ascii="Book Antiqua" w:hAnsi="Book Antiqua"/>
        </w:rPr>
        <w:t>Psyrri</w:t>
      </w:r>
      <w:proofErr w:type="spellEnd"/>
      <w:r w:rsidRPr="0099756E">
        <w:rPr>
          <w:rFonts w:ascii="Book Antiqua" w:hAnsi="Book Antiqua"/>
        </w:rPr>
        <w:t xml:space="preserve"> A, </w:t>
      </w:r>
      <w:proofErr w:type="spellStart"/>
      <w:r w:rsidRPr="0099756E">
        <w:rPr>
          <w:rFonts w:ascii="Book Antiqua" w:hAnsi="Book Antiqua"/>
        </w:rPr>
        <w:t>Basté</w:t>
      </w:r>
      <w:proofErr w:type="spellEnd"/>
      <w:r w:rsidRPr="0099756E">
        <w:rPr>
          <w:rFonts w:ascii="Book Antiqua" w:hAnsi="Book Antiqua"/>
        </w:rPr>
        <w:t xml:space="preserve"> N, Neupane P, Bratland Å, </w:t>
      </w:r>
      <w:proofErr w:type="spellStart"/>
      <w:r w:rsidRPr="0099756E">
        <w:rPr>
          <w:rFonts w:ascii="Book Antiqua" w:hAnsi="Book Antiqua"/>
        </w:rPr>
        <w:t>Fuereder</w:t>
      </w:r>
      <w:proofErr w:type="spellEnd"/>
      <w:r w:rsidRPr="0099756E">
        <w:rPr>
          <w:rFonts w:ascii="Book Antiqua" w:hAnsi="Book Antiqua"/>
        </w:rPr>
        <w:t xml:space="preserve"> T, Hughes BGM, </w:t>
      </w:r>
      <w:proofErr w:type="spellStart"/>
      <w:r w:rsidRPr="0099756E">
        <w:rPr>
          <w:rFonts w:ascii="Book Antiqua" w:hAnsi="Book Antiqua"/>
        </w:rPr>
        <w:t>Mesía</w:t>
      </w:r>
      <w:proofErr w:type="spellEnd"/>
      <w:r w:rsidRPr="0099756E">
        <w:rPr>
          <w:rFonts w:ascii="Book Antiqua" w:hAnsi="Book Antiqua"/>
        </w:rPr>
        <w:t xml:space="preserve"> R, </w:t>
      </w:r>
      <w:proofErr w:type="spellStart"/>
      <w:r w:rsidRPr="0099756E">
        <w:rPr>
          <w:rFonts w:ascii="Book Antiqua" w:hAnsi="Book Antiqua"/>
        </w:rPr>
        <w:t>Ngamphaiboon</w:t>
      </w:r>
      <w:proofErr w:type="spellEnd"/>
      <w:r w:rsidRPr="0099756E">
        <w:rPr>
          <w:rFonts w:ascii="Book Antiqua" w:hAnsi="Book Antiqua"/>
        </w:rPr>
        <w:t xml:space="preserve"> N, </w:t>
      </w:r>
      <w:proofErr w:type="spellStart"/>
      <w:r w:rsidRPr="0099756E">
        <w:rPr>
          <w:rFonts w:ascii="Book Antiqua" w:hAnsi="Book Antiqua"/>
        </w:rPr>
        <w:t>Rordorf</w:t>
      </w:r>
      <w:proofErr w:type="spellEnd"/>
      <w:r w:rsidRPr="0099756E">
        <w:rPr>
          <w:rFonts w:ascii="Book Antiqua" w:hAnsi="Book Antiqua"/>
        </w:rPr>
        <w:t xml:space="preserve"> T, Wan Ishak WZ, Hong RL, González Mendoza R, Roy A, Zhang Y, </w:t>
      </w:r>
      <w:proofErr w:type="spellStart"/>
      <w:r w:rsidRPr="0099756E">
        <w:rPr>
          <w:rFonts w:ascii="Book Antiqua" w:hAnsi="Book Antiqua"/>
        </w:rPr>
        <w:t>Gumuscu</w:t>
      </w:r>
      <w:proofErr w:type="spellEnd"/>
      <w:r w:rsidRPr="0099756E">
        <w:rPr>
          <w:rFonts w:ascii="Book Antiqua" w:hAnsi="Book Antiqua"/>
        </w:rPr>
        <w:t xml:space="preserve"> B, Cheng JD, </w:t>
      </w:r>
      <w:proofErr w:type="spellStart"/>
      <w:r w:rsidRPr="0099756E">
        <w:rPr>
          <w:rFonts w:ascii="Book Antiqua" w:hAnsi="Book Antiqua"/>
        </w:rPr>
        <w:t>Jin</w:t>
      </w:r>
      <w:proofErr w:type="spellEnd"/>
      <w:r w:rsidRPr="0099756E">
        <w:rPr>
          <w:rFonts w:ascii="Book Antiqua" w:hAnsi="Book Antiqua"/>
        </w:rPr>
        <w:t xml:space="preserve"> F, </w:t>
      </w:r>
      <w:proofErr w:type="spellStart"/>
      <w:r w:rsidRPr="0099756E">
        <w:rPr>
          <w:rFonts w:ascii="Book Antiqua" w:hAnsi="Book Antiqua"/>
        </w:rPr>
        <w:t>Rischin</w:t>
      </w:r>
      <w:proofErr w:type="spellEnd"/>
      <w:r w:rsidRPr="0099756E">
        <w:rPr>
          <w:rFonts w:ascii="Book Antiqua" w:hAnsi="Book Antiqua"/>
        </w:rPr>
        <w:t xml:space="preserve"> D; KEYNOTE-048 Investigators. Pembrolizumab alone or with chemotherapy versus cetuximab with chemotherapy for recurrent or metastatic squamous cell carcinoma of the head and neck (KEYNOTE-048): a </w:t>
      </w:r>
      <w:proofErr w:type="spellStart"/>
      <w:r w:rsidRPr="0099756E">
        <w:rPr>
          <w:rFonts w:ascii="Book Antiqua" w:hAnsi="Book Antiqua"/>
        </w:rPr>
        <w:t>randomised</w:t>
      </w:r>
      <w:proofErr w:type="spellEnd"/>
      <w:r w:rsidRPr="0099756E">
        <w:rPr>
          <w:rFonts w:ascii="Book Antiqua" w:hAnsi="Book Antiqua"/>
        </w:rPr>
        <w:t xml:space="preserve">, open-label, phase 3 study. </w:t>
      </w:r>
      <w:r w:rsidRPr="0099756E">
        <w:rPr>
          <w:rFonts w:ascii="Book Antiqua" w:hAnsi="Book Antiqua"/>
          <w:i/>
          <w:iCs/>
        </w:rPr>
        <w:t>Lancet</w:t>
      </w:r>
      <w:r w:rsidRPr="0099756E">
        <w:rPr>
          <w:rFonts w:ascii="Book Antiqua" w:hAnsi="Book Antiqua"/>
        </w:rPr>
        <w:t xml:space="preserve"> 2019; </w:t>
      </w:r>
      <w:r w:rsidRPr="0099756E">
        <w:rPr>
          <w:rFonts w:ascii="Book Antiqua" w:hAnsi="Book Antiqua"/>
          <w:b/>
          <w:bCs/>
        </w:rPr>
        <w:t>394</w:t>
      </w:r>
      <w:r w:rsidRPr="0099756E">
        <w:rPr>
          <w:rFonts w:ascii="Book Antiqua" w:hAnsi="Book Antiqua"/>
        </w:rPr>
        <w:t>: 1915-1928 [PMID: 31679945 DOI: 10.1016/S0140-6736(19)32591-7]</w:t>
      </w:r>
    </w:p>
    <w:p w14:paraId="06E54B8D" w14:textId="77777777" w:rsidR="007142B2" w:rsidRPr="0099756E" w:rsidRDefault="007142B2" w:rsidP="007142B2">
      <w:pPr>
        <w:spacing w:line="360" w:lineRule="auto"/>
        <w:jc w:val="both"/>
        <w:rPr>
          <w:rFonts w:ascii="Book Antiqua" w:hAnsi="Book Antiqua"/>
        </w:rPr>
      </w:pPr>
      <w:r w:rsidRPr="0099756E">
        <w:rPr>
          <w:rFonts w:ascii="Book Antiqua" w:hAnsi="Book Antiqua"/>
        </w:rPr>
        <w:t xml:space="preserve">19 </w:t>
      </w:r>
      <w:r w:rsidRPr="0099756E">
        <w:rPr>
          <w:rFonts w:ascii="Book Antiqua" w:hAnsi="Book Antiqua"/>
          <w:b/>
          <w:bCs/>
        </w:rPr>
        <w:t>Puranik AD</w:t>
      </w:r>
      <w:r w:rsidRPr="0099756E">
        <w:rPr>
          <w:rFonts w:ascii="Book Antiqua" w:hAnsi="Book Antiqua"/>
        </w:rPr>
        <w:t xml:space="preserve">, Purandare NC, Sawant S, Agrawal A, Shah S, </w:t>
      </w:r>
      <w:proofErr w:type="spellStart"/>
      <w:r w:rsidRPr="0099756E">
        <w:rPr>
          <w:rFonts w:ascii="Book Antiqua" w:hAnsi="Book Antiqua"/>
        </w:rPr>
        <w:t>Jatale</w:t>
      </w:r>
      <w:proofErr w:type="spellEnd"/>
      <w:r w:rsidRPr="0099756E">
        <w:rPr>
          <w:rFonts w:ascii="Book Antiqua" w:hAnsi="Book Antiqua"/>
        </w:rPr>
        <w:t xml:space="preserve"> P, Rangarajan V. Asymptomatic myocardial metastasis from cancers of upper aero-digestive tract detected on FDG PET/CT: a series of 4 cases. </w:t>
      </w:r>
      <w:r w:rsidRPr="0099756E">
        <w:rPr>
          <w:rFonts w:ascii="Book Antiqua" w:hAnsi="Book Antiqua"/>
          <w:i/>
          <w:iCs/>
        </w:rPr>
        <w:t>Cancer Imaging</w:t>
      </w:r>
      <w:r w:rsidRPr="0099756E">
        <w:rPr>
          <w:rFonts w:ascii="Book Antiqua" w:hAnsi="Book Antiqua"/>
        </w:rPr>
        <w:t xml:space="preserve"> 2014; </w:t>
      </w:r>
      <w:r w:rsidRPr="0099756E">
        <w:rPr>
          <w:rFonts w:ascii="Book Antiqua" w:hAnsi="Book Antiqua"/>
          <w:b/>
          <w:bCs/>
        </w:rPr>
        <w:t>14</w:t>
      </w:r>
      <w:r w:rsidRPr="0099756E">
        <w:rPr>
          <w:rFonts w:ascii="Book Antiqua" w:hAnsi="Book Antiqua"/>
        </w:rPr>
        <w:t>: 16 [PMID: 25608865 DOI: 10.1186/1470-7330-14-16]</w:t>
      </w:r>
    </w:p>
    <w:p w14:paraId="259026E2" w14:textId="77777777" w:rsidR="007142B2" w:rsidRPr="0099756E" w:rsidRDefault="007142B2" w:rsidP="007142B2">
      <w:pPr>
        <w:spacing w:line="360" w:lineRule="auto"/>
        <w:jc w:val="both"/>
        <w:rPr>
          <w:rFonts w:ascii="Book Antiqua" w:hAnsi="Book Antiqua"/>
          <w:lang w:val="pt-PT"/>
        </w:rPr>
      </w:pPr>
      <w:r w:rsidRPr="0099756E">
        <w:rPr>
          <w:rFonts w:ascii="Book Antiqua" w:hAnsi="Book Antiqua"/>
        </w:rPr>
        <w:t xml:space="preserve">20 </w:t>
      </w:r>
      <w:r w:rsidRPr="0099756E">
        <w:rPr>
          <w:rFonts w:ascii="Book Antiqua" w:hAnsi="Book Antiqua"/>
          <w:b/>
          <w:bCs/>
        </w:rPr>
        <w:t>Kishino T</w:t>
      </w:r>
      <w:r w:rsidRPr="0099756E">
        <w:rPr>
          <w:rFonts w:ascii="Book Antiqua" w:hAnsi="Book Antiqua"/>
        </w:rPr>
        <w:t xml:space="preserve">, Kumamoto K, Matsukawa H, Kondo A, Ando Y, Uemura J, Suto H, Asano E, Oshima M, Chiba Y, Ueno M, Nakagawa S, </w:t>
      </w:r>
      <w:proofErr w:type="spellStart"/>
      <w:r w:rsidRPr="0099756E">
        <w:rPr>
          <w:rFonts w:ascii="Book Antiqua" w:hAnsi="Book Antiqua"/>
        </w:rPr>
        <w:t>Kitamoto</w:t>
      </w:r>
      <w:proofErr w:type="spellEnd"/>
      <w:r w:rsidRPr="0099756E">
        <w:rPr>
          <w:rFonts w:ascii="Book Antiqua" w:hAnsi="Book Antiqua"/>
        </w:rPr>
        <w:t xml:space="preserve"> S, Yamashita Y, Horii T, Okano K. Constrictive pericarditis caused by pericardial metastasis from esophageal squamous cell carcinoma: a case report. </w:t>
      </w:r>
      <w:r w:rsidRPr="0099756E">
        <w:rPr>
          <w:rFonts w:ascii="Book Antiqua" w:hAnsi="Book Antiqua"/>
          <w:i/>
          <w:iCs/>
          <w:lang w:val="pt-PT"/>
        </w:rPr>
        <w:t>Int Cancer Conf J</w:t>
      </w:r>
      <w:r w:rsidRPr="0099756E">
        <w:rPr>
          <w:rFonts w:ascii="Book Antiqua" w:hAnsi="Book Antiqua"/>
          <w:lang w:val="pt-PT"/>
        </w:rPr>
        <w:t xml:space="preserve"> 2022; </w:t>
      </w:r>
      <w:r w:rsidRPr="0099756E">
        <w:rPr>
          <w:rFonts w:ascii="Book Antiqua" w:hAnsi="Book Antiqua"/>
          <w:b/>
          <w:bCs/>
          <w:lang w:val="pt-PT"/>
        </w:rPr>
        <w:t>11</w:t>
      </w:r>
      <w:r w:rsidRPr="0099756E">
        <w:rPr>
          <w:rFonts w:ascii="Book Antiqua" w:hAnsi="Book Antiqua"/>
          <w:lang w:val="pt-PT"/>
        </w:rPr>
        <w:t>: 172-177 [PMID: 35669905 DOI: 10.1007/s13691-022-00543-0]</w:t>
      </w:r>
    </w:p>
    <w:p w14:paraId="26306A98" w14:textId="77777777" w:rsidR="007142B2" w:rsidRPr="0099756E" w:rsidRDefault="007142B2" w:rsidP="007142B2">
      <w:pPr>
        <w:spacing w:line="360" w:lineRule="auto"/>
        <w:jc w:val="both"/>
        <w:rPr>
          <w:rFonts w:ascii="Book Antiqua" w:hAnsi="Book Antiqua"/>
        </w:rPr>
      </w:pPr>
      <w:r w:rsidRPr="0099756E">
        <w:rPr>
          <w:rFonts w:ascii="Book Antiqua" w:hAnsi="Book Antiqua"/>
          <w:lang w:val="pt-PT"/>
        </w:rPr>
        <w:t xml:space="preserve">21 </w:t>
      </w:r>
      <w:r w:rsidRPr="0099756E">
        <w:rPr>
          <w:rFonts w:ascii="Book Antiqua" w:hAnsi="Book Antiqua"/>
          <w:b/>
          <w:bCs/>
          <w:lang w:val="pt-PT"/>
        </w:rPr>
        <w:t>Oliveira SM</w:t>
      </w:r>
      <w:r w:rsidRPr="0099756E">
        <w:rPr>
          <w:rFonts w:ascii="Book Antiqua" w:hAnsi="Book Antiqua"/>
          <w:lang w:val="pt-PT"/>
        </w:rPr>
        <w:t xml:space="preserve">, Gonçalves A, Cruz C, Almeida J, Madureira AJ, Amendoeira I, Maciel MJ. </w:t>
      </w:r>
      <w:r w:rsidRPr="0099756E">
        <w:rPr>
          <w:rFonts w:ascii="Book Antiqua" w:hAnsi="Book Antiqua"/>
        </w:rPr>
        <w:t xml:space="preserve">Cardiac metastasis from epidermoid esophageal cancer mimicking anterior </w:t>
      </w:r>
      <w:r w:rsidRPr="0099756E">
        <w:rPr>
          <w:rFonts w:ascii="Book Antiqua" w:hAnsi="Book Antiqua"/>
        </w:rPr>
        <w:lastRenderedPageBreak/>
        <w:t xml:space="preserve">myocardial infarction. </w:t>
      </w:r>
      <w:r w:rsidRPr="0099756E">
        <w:rPr>
          <w:rFonts w:ascii="Book Antiqua" w:hAnsi="Book Antiqua"/>
          <w:i/>
          <w:iCs/>
        </w:rPr>
        <w:t xml:space="preserve">Rev Port </w:t>
      </w:r>
      <w:proofErr w:type="spellStart"/>
      <w:r w:rsidRPr="0099756E">
        <w:rPr>
          <w:rFonts w:ascii="Book Antiqua" w:hAnsi="Book Antiqua"/>
          <w:i/>
          <w:iCs/>
        </w:rPr>
        <w:t>Cardiol</w:t>
      </w:r>
      <w:proofErr w:type="spellEnd"/>
      <w:r w:rsidRPr="0099756E">
        <w:rPr>
          <w:rFonts w:ascii="Book Antiqua" w:hAnsi="Book Antiqua"/>
        </w:rPr>
        <w:t xml:space="preserve"> 2012; </w:t>
      </w:r>
      <w:r w:rsidRPr="0099756E">
        <w:rPr>
          <w:rFonts w:ascii="Book Antiqua" w:hAnsi="Book Antiqua"/>
          <w:b/>
          <w:bCs/>
        </w:rPr>
        <w:t>31</w:t>
      </w:r>
      <w:r w:rsidRPr="0099756E">
        <w:rPr>
          <w:rFonts w:ascii="Book Antiqua" w:hAnsi="Book Antiqua"/>
        </w:rPr>
        <w:t>: 163-166 [PMID: 22222060 DOI: 10.1016/j.repc.2011.12.011]</w:t>
      </w:r>
    </w:p>
    <w:p w14:paraId="2A760F6E" w14:textId="7E6CEBDC" w:rsidR="007142B2" w:rsidRPr="0099756E" w:rsidRDefault="007142B2" w:rsidP="007142B2">
      <w:pPr>
        <w:spacing w:line="360" w:lineRule="auto"/>
        <w:jc w:val="both"/>
        <w:rPr>
          <w:rFonts w:ascii="Book Antiqua" w:hAnsi="Book Antiqua"/>
        </w:rPr>
      </w:pPr>
      <w:r w:rsidRPr="0099756E">
        <w:rPr>
          <w:rFonts w:ascii="Book Antiqua" w:hAnsi="Book Antiqua"/>
        </w:rPr>
        <w:t xml:space="preserve">22 </w:t>
      </w:r>
      <w:r w:rsidRPr="0099756E">
        <w:rPr>
          <w:rFonts w:ascii="Book Antiqua" w:hAnsi="Book Antiqua"/>
          <w:b/>
          <w:bCs/>
        </w:rPr>
        <w:t>Yamazaki I,</w:t>
      </w:r>
      <w:r w:rsidRPr="0099756E">
        <w:rPr>
          <w:rFonts w:ascii="Book Antiqua" w:hAnsi="Book Antiqua"/>
        </w:rPr>
        <w:t xml:space="preserve"> Yanagi H, Goda M, Suzuki S, Masuda M. Isolated intracavitary metastatic esophageal cancer of the right atrium and right ventricle.</w:t>
      </w:r>
      <w:r w:rsidRPr="0099756E">
        <w:rPr>
          <w:rFonts w:ascii="Book Antiqua" w:hAnsi="Book Antiqua"/>
          <w:i/>
          <w:iCs/>
        </w:rPr>
        <w:t xml:space="preserve"> </w:t>
      </w:r>
      <w:proofErr w:type="spellStart"/>
      <w:r w:rsidRPr="0099756E">
        <w:rPr>
          <w:rFonts w:ascii="Book Antiqua" w:hAnsi="Book Antiqua"/>
          <w:i/>
          <w:iCs/>
        </w:rPr>
        <w:t>Jpn</w:t>
      </w:r>
      <w:proofErr w:type="spellEnd"/>
      <w:r w:rsidRPr="0099756E">
        <w:rPr>
          <w:rFonts w:ascii="Book Antiqua" w:hAnsi="Book Antiqua"/>
          <w:i/>
          <w:iCs/>
        </w:rPr>
        <w:t xml:space="preserve"> J Cardiovasc Surg</w:t>
      </w:r>
      <w:r w:rsidRPr="0099756E">
        <w:rPr>
          <w:rFonts w:ascii="Book Antiqua" w:hAnsi="Book Antiqua"/>
        </w:rPr>
        <w:t xml:space="preserve"> 2011; </w:t>
      </w:r>
      <w:r w:rsidRPr="0099756E">
        <w:rPr>
          <w:rFonts w:ascii="Book Antiqua" w:hAnsi="Book Antiqua"/>
          <w:b/>
          <w:bCs/>
        </w:rPr>
        <w:t>40</w:t>
      </w:r>
      <w:r w:rsidRPr="0099756E">
        <w:rPr>
          <w:rFonts w:ascii="Book Antiqua" w:hAnsi="Book Antiqua"/>
        </w:rPr>
        <w:t>: 310-313 [DOI: 10.4326/jjcvs.40.310]</w:t>
      </w:r>
    </w:p>
    <w:p w14:paraId="0E3AAA02" w14:textId="77BC2EF4" w:rsidR="007142B2" w:rsidRPr="0099756E" w:rsidRDefault="007142B2" w:rsidP="007142B2">
      <w:pPr>
        <w:spacing w:line="360" w:lineRule="auto"/>
        <w:jc w:val="both"/>
        <w:rPr>
          <w:rFonts w:ascii="Book Antiqua" w:hAnsi="Book Antiqua"/>
        </w:rPr>
      </w:pPr>
      <w:r w:rsidRPr="0099756E">
        <w:rPr>
          <w:rFonts w:ascii="Book Antiqua" w:hAnsi="Book Antiqua"/>
        </w:rPr>
        <w:t xml:space="preserve">23 </w:t>
      </w:r>
      <w:proofErr w:type="spellStart"/>
      <w:r w:rsidRPr="0099756E">
        <w:rPr>
          <w:rFonts w:ascii="Book Antiqua" w:hAnsi="Book Antiqua"/>
          <w:b/>
          <w:bCs/>
        </w:rPr>
        <w:t>Kiryu</w:t>
      </w:r>
      <w:proofErr w:type="spellEnd"/>
      <w:r w:rsidRPr="0099756E">
        <w:rPr>
          <w:rFonts w:ascii="Book Antiqua" w:hAnsi="Book Antiqua"/>
          <w:b/>
          <w:bCs/>
        </w:rPr>
        <w:t xml:space="preserve"> K,</w:t>
      </w:r>
      <w:r w:rsidRPr="0099756E">
        <w:rPr>
          <w:rFonts w:ascii="Book Antiqua" w:hAnsi="Book Antiqua"/>
        </w:rPr>
        <w:t xml:space="preserve"> </w:t>
      </w:r>
      <w:proofErr w:type="spellStart"/>
      <w:r w:rsidRPr="0099756E">
        <w:rPr>
          <w:rFonts w:ascii="Book Antiqua" w:hAnsi="Book Antiqua"/>
        </w:rPr>
        <w:t>Kadohama</w:t>
      </w:r>
      <w:proofErr w:type="spellEnd"/>
      <w:r w:rsidRPr="0099756E">
        <w:rPr>
          <w:rFonts w:ascii="Book Antiqua" w:hAnsi="Book Antiqua"/>
        </w:rPr>
        <w:t xml:space="preserve"> T, </w:t>
      </w:r>
      <w:proofErr w:type="spellStart"/>
      <w:r w:rsidRPr="0099756E">
        <w:rPr>
          <w:rFonts w:ascii="Book Antiqua" w:hAnsi="Book Antiqua"/>
        </w:rPr>
        <w:t>Yamaura</w:t>
      </w:r>
      <w:proofErr w:type="spellEnd"/>
      <w:r w:rsidRPr="0099756E">
        <w:rPr>
          <w:rFonts w:ascii="Book Antiqua" w:hAnsi="Book Antiqua"/>
        </w:rPr>
        <w:t xml:space="preserve"> G, Chida Y, Tanaka F, Takagi D, Itagaki Y, Yamamoto H. </w:t>
      </w:r>
      <w:proofErr w:type="spellStart"/>
      <w:r w:rsidRPr="0099756E">
        <w:rPr>
          <w:rFonts w:ascii="Book Antiqua" w:hAnsi="Book Antiqua"/>
        </w:rPr>
        <w:t>Tumorectomy</w:t>
      </w:r>
      <w:proofErr w:type="spellEnd"/>
      <w:r w:rsidRPr="0099756E">
        <w:rPr>
          <w:rFonts w:ascii="Book Antiqua" w:hAnsi="Book Antiqua"/>
        </w:rPr>
        <w:t xml:space="preserve"> to avoid sudden death by pulmonary embolism in a patient with a cardiac tumor originating from the esophagus. </w:t>
      </w:r>
      <w:proofErr w:type="spellStart"/>
      <w:r w:rsidRPr="0099756E">
        <w:rPr>
          <w:rFonts w:ascii="Book Antiqua" w:hAnsi="Book Antiqua"/>
          <w:i/>
          <w:iCs/>
        </w:rPr>
        <w:t>Jpn</w:t>
      </w:r>
      <w:proofErr w:type="spellEnd"/>
      <w:r w:rsidRPr="0099756E">
        <w:rPr>
          <w:rFonts w:ascii="Book Antiqua" w:hAnsi="Book Antiqua"/>
          <w:i/>
          <w:iCs/>
        </w:rPr>
        <w:t xml:space="preserve"> J Cardiovasc Surg</w:t>
      </w:r>
      <w:r w:rsidRPr="0099756E">
        <w:rPr>
          <w:rFonts w:ascii="Book Antiqua" w:hAnsi="Book Antiqua"/>
        </w:rPr>
        <w:t xml:space="preserve"> 2019; </w:t>
      </w:r>
      <w:r w:rsidRPr="0099756E">
        <w:rPr>
          <w:rFonts w:ascii="Book Antiqua" w:hAnsi="Book Antiqua"/>
          <w:b/>
          <w:bCs/>
        </w:rPr>
        <w:t>48</w:t>
      </w:r>
      <w:r w:rsidRPr="0099756E">
        <w:rPr>
          <w:rFonts w:ascii="Book Antiqua" w:hAnsi="Book Antiqua"/>
        </w:rPr>
        <w:t>: 170-172 [DOI: 10.4326/jjcvs.48.170]</w:t>
      </w:r>
    </w:p>
    <w:bookmarkEnd w:id="1152"/>
    <w:bookmarkEnd w:id="1153"/>
    <w:p w14:paraId="0B8F44D2" w14:textId="42A85B73" w:rsidR="00A77B3E" w:rsidRPr="0099756E" w:rsidRDefault="00A77B3E">
      <w:pPr>
        <w:spacing w:line="360" w:lineRule="auto"/>
        <w:jc w:val="both"/>
        <w:rPr>
          <w:rFonts w:ascii="Book Antiqua" w:hAnsi="Book Antiqua"/>
        </w:rPr>
      </w:pPr>
    </w:p>
    <w:p w14:paraId="124FDDF8" w14:textId="77777777" w:rsidR="00A77B3E" w:rsidRPr="0099756E" w:rsidRDefault="00A77B3E">
      <w:pPr>
        <w:spacing w:line="360" w:lineRule="auto"/>
        <w:jc w:val="both"/>
        <w:rPr>
          <w:rFonts w:ascii="Book Antiqua" w:hAnsi="Book Antiqua"/>
        </w:rPr>
        <w:sectPr w:rsidR="00A77B3E" w:rsidRPr="0099756E">
          <w:pgSz w:w="12240" w:h="15840"/>
          <w:pgMar w:top="1440" w:right="1440" w:bottom="1440" w:left="1440" w:header="720" w:footer="720" w:gutter="0"/>
          <w:cols w:space="720"/>
          <w:docGrid w:linePitch="360"/>
        </w:sectPr>
      </w:pPr>
    </w:p>
    <w:p w14:paraId="1D0336FB"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lastRenderedPageBreak/>
        <w:t>Footnotes</w:t>
      </w:r>
    </w:p>
    <w:p w14:paraId="1F61046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Informed consent statement: </w:t>
      </w:r>
      <w:r w:rsidRPr="0099756E">
        <w:rPr>
          <w:rFonts w:ascii="Book Antiqua" w:eastAsia="Book Antiqua" w:hAnsi="Book Antiqua" w:cs="Book Antiqua"/>
        </w:rPr>
        <w:t xml:space="preserve">Written, informed consent was obtained from the patient’s next of kin for publication of the details of the patient’s medical case and any accompanying images. </w:t>
      </w:r>
    </w:p>
    <w:p w14:paraId="67F2358F" w14:textId="77777777" w:rsidR="00A77B3E" w:rsidRPr="0099756E" w:rsidRDefault="00A77B3E">
      <w:pPr>
        <w:spacing w:line="360" w:lineRule="auto"/>
        <w:jc w:val="both"/>
        <w:rPr>
          <w:rFonts w:ascii="Book Antiqua" w:hAnsi="Book Antiqua"/>
        </w:rPr>
      </w:pPr>
    </w:p>
    <w:p w14:paraId="51FDA8DB" w14:textId="2823F154"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Conflict-of-interest statement: </w:t>
      </w:r>
      <w:r w:rsidRPr="0099756E">
        <w:rPr>
          <w:rFonts w:ascii="Book Antiqua" w:eastAsia="Book Antiqua" w:hAnsi="Book Antiqua" w:cs="Book Antiqua"/>
        </w:rPr>
        <w:t>Hirofumi Ohmura has received speakers’ bureau from Ono Pharmaceutical</w:t>
      </w:r>
      <w:r w:rsidR="00116811">
        <w:rPr>
          <w:rFonts w:ascii="Book Antiqua" w:eastAsia="Book Antiqua" w:hAnsi="Book Antiqua" w:cs="Book Antiqua"/>
        </w:rPr>
        <w:t>;</w:t>
      </w:r>
      <w:r w:rsidRPr="0099756E">
        <w:rPr>
          <w:rFonts w:ascii="Book Antiqua" w:eastAsia="Book Antiqua" w:hAnsi="Book Antiqua" w:cs="Book Antiqua"/>
        </w:rPr>
        <w:t xml:space="preserve"> </w:t>
      </w:r>
      <w:proofErr w:type="spellStart"/>
      <w:r w:rsidRPr="0099756E">
        <w:rPr>
          <w:rFonts w:ascii="Book Antiqua" w:eastAsia="Book Antiqua" w:hAnsi="Book Antiqua" w:cs="Book Antiqua"/>
        </w:rPr>
        <w:t>Eishi</w:t>
      </w:r>
      <w:proofErr w:type="spellEnd"/>
      <w:r w:rsidRPr="0099756E">
        <w:rPr>
          <w:rFonts w:ascii="Book Antiqua" w:eastAsia="Book Antiqua" w:hAnsi="Book Antiqua" w:cs="Book Antiqua"/>
        </w:rPr>
        <w:t xml:space="preserve"> Baba has received honoraria from Ono Pharmaceutical and Bristol-Myers Squibb</w:t>
      </w:r>
      <w:r w:rsidR="00116811">
        <w:rPr>
          <w:rFonts w:ascii="Book Antiqua" w:eastAsia="Book Antiqua" w:hAnsi="Book Antiqua" w:cs="Book Antiqua"/>
        </w:rPr>
        <w:t>;</w:t>
      </w:r>
      <w:r w:rsidRPr="0099756E">
        <w:rPr>
          <w:rFonts w:ascii="Book Antiqua" w:eastAsia="Book Antiqua" w:hAnsi="Book Antiqua" w:cs="Book Antiqua"/>
        </w:rPr>
        <w:t xml:space="preserve"> All other authors have no conflicts of interest to report.</w:t>
      </w:r>
    </w:p>
    <w:p w14:paraId="0B43C7B5" w14:textId="77777777" w:rsidR="00A77B3E" w:rsidRPr="0099756E" w:rsidRDefault="00A77B3E">
      <w:pPr>
        <w:spacing w:line="360" w:lineRule="auto"/>
        <w:jc w:val="both"/>
        <w:rPr>
          <w:rFonts w:ascii="Book Antiqua" w:hAnsi="Book Antiqua"/>
        </w:rPr>
      </w:pPr>
    </w:p>
    <w:p w14:paraId="42511EA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CARE Checklist (2016) statement: </w:t>
      </w:r>
      <w:r w:rsidRPr="0099756E">
        <w:rPr>
          <w:rFonts w:ascii="Book Antiqua" w:eastAsia="Book Antiqua" w:hAnsi="Book Antiqua" w:cs="Book Antiqua"/>
        </w:rPr>
        <w:t>The authors have read CARE Checklist (2016), and the manuscript was prepared and revised according to CARE Checklist (2016).</w:t>
      </w:r>
    </w:p>
    <w:p w14:paraId="3D12CE54" w14:textId="77777777" w:rsidR="00A77B3E" w:rsidRPr="0099756E" w:rsidRDefault="00A77B3E">
      <w:pPr>
        <w:spacing w:line="360" w:lineRule="auto"/>
        <w:jc w:val="both"/>
        <w:rPr>
          <w:rFonts w:ascii="Book Antiqua" w:hAnsi="Book Antiqua"/>
        </w:rPr>
      </w:pPr>
    </w:p>
    <w:p w14:paraId="1582538C"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Open-Access: </w:t>
      </w:r>
      <w:r w:rsidRPr="0099756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9756E">
        <w:rPr>
          <w:rFonts w:ascii="Book Antiqua" w:eastAsia="Book Antiqua" w:hAnsi="Book Antiqua" w:cs="Book Antiqua"/>
        </w:rPr>
        <w:t>NonCommercial</w:t>
      </w:r>
      <w:proofErr w:type="spellEnd"/>
      <w:r w:rsidRPr="0099756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CBCBF8" w14:textId="77777777" w:rsidR="00A77B3E" w:rsidRPr="0099756E" w:rsidRDefault="00A77B3E">
      <w:pPr>
        <w:spacing w:line="360" w:lineRule="auto"/>
        <w:jc w:val="both"/>
        <w:rPr>
          <w:rFonts w:ascii="Book Antiqua" w:hAnsi="Book Antiqua"/>
        </w:rPr>
      </w:pPr>
    </w:p>
    <w:p w14:paraId="7C5CC614" w14:textId="77777777" w:rsidR="00A77B3E" w:rsidRPr="0099756E" w:rsidRDefault="00445CC3">
      <w:pPr>
        <w:spacing w:line="360" w:lineRule="auto"/>
        <w:jc w:val="both"/>
        <w:rPr>
          <w:rFonts w:ascii="Book Antiqua" w:eastAsia="Book Antiqua" w:hAnsi="Book Antiqua" w:cs="Book Antiqua"/>
        </w:rPr>
      </w:pPr>
      <w:r w:rsidRPr="0099756E">
        <w:rPr>
          <w:rFonts w:ascii="Book Antiqua" w:eastAsia="Book Antiqua" w:hAnsi="Book Antiqua" w:cs="Book Antiqua"/>
          <w:b/>
          <w:color w:val="000000"/>
        </w:rPr>
        <w:t xml:space="preserve">Provenance and peer review: </w:t>
      </w:r>
      <w:r w:rsidRPr="0099756E">
        <w:rPr>
          <w:rFonts w:ascii="Book Antiqua" w:eastAsia="Book Antiqua" w:hAnsi="Book Antiqua" w:cs="Book Antiqua"/>
        </w:rPr>
        <w:t>Unsolicited article; Externally peer reviewed.</w:t>
      </w:r>
    </w:p>
    <w:p w14:paraId="79B40326" w14:textId="77777777" w:rsidR="00A24888" w:rsidRPr="0099756E" w:rsidRDefault="00A24888">
      <w:pPr>
        <w:spacing w:line="360" w:lineRule="auto"/>
        <w:jc w:val="both"/>
        <w:rPr>
          <w:rFonts w:ascii="Book Antiqua" w:hAnsi="Book Antiqua"/>
        </w:rPr>
      </w:pPr>
    </w:p>
    <w:p w14:paraId="0E27D71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Peer-review model: </w:t>
      </w:r>
      <w:r w:rsidRPr="0099756E">
        <w:rPr>
          <w:rFonts w:ascii="Book Antiqua" w:eastAsia="Book Antiqua" w:hAnsi="Book Antiqua" w:cs="Book Antiqua"/>
        </w:rPr>
        <w:t>Single blind</w:t>
      </w:r>
    </w:p>
    <w:p w14:paraId="29726CF0" w14:textId="77777777" w:rsidR="00A77B3E" w:rsidRPr="0099756E" w:rsidRDefault="00A77B3E">
      <w:pPr>
        <w:spacing w:line="360" w:lineRule="auto"/>
        <w:jc w:val="both"/>
        <w:rPr>
          <w:rFonts w:ascii="Book Antiqua" w:hAnsi="Book Antiqua"/>
        </w:rPr>
      </w:pPr>
    </w:p>
    <w:p w14:paraId="25C9EAC9"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Peer-review started: </w:t>
      </w:r>
      <w:r w:rsidRPr="0099756E">
        <w:rPr>
          <w:rFonts w:ascii="Book Antiqua" w:eastAsia="Book Antiqua" w:hAnsi="Book Antiqua" w:cs="Book Antiqua"/>
        </w:rPr>
        <w:t>January 19, 2024</w:t>
      </w:r>
    </w:p>
    <w:p w14:paraId="4E40F251"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First decision: </w:t>
      </w:r>
      <w:r w:rsidRPr="0099756E">
        <w:rPr>
          <w:rFonts w:ascii="Book Antiqua" w:eastAsia="Book Antiqua" w:hAnsi="Book Antiqua" w:cs="Book Antiqua"/>
        </w:rPr>
        <w:t>January 31, 2024</w:t>
      </w:r>
    </w:p>
    <w:p w14:paraId="2C9CEA57"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Article in press: </w:t>
      </w:r>
    </w:p>
    <w:p w14:paraId="1AD6C813" w14:textId="77777777" w:rsidR="00A77B3E" w:rsidRPr="0099756E" w:rsidRDefault="00A77B3E">
      <w:pPr>
        <w:spacing w:line="360" w:lineRule="auto"/>
        <w:jc w:val="both"/>
        <w:rPr>
          <w:rFonts w:ascii="Book Antiqua" w:hAnsi="Book Antiqua"/>
        </w:rPr>
      </w:pPr>
    </w:p>
    <w:p w14:paraId="3CC64AC8" w14:textId="32229006"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Specialty type: </w:t>
      </w:r>
      <w:bookmarkStart w:id="1154" w:name="_Hlk142059581"/>
      <w:r w:rsidR="00A24888" w:rsidRPr="0099756E">
        <w:rPr>
          <w:rFonts w:ascii="Book Antiqua" w:eastAsia="微软雅黑" w:hAnsi="Book Antiqua" w:cs="宋体"/>
        </w:rPr>
        <w:t>Gastroenterology and hepatology</w:t>
      </w:r>
      <w:bookmarkEnd w:id="1154"/>
    </w:p>
    <w:p w14:paraId="1E2FB83E"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t xml:space="preserve">Country/Territory of origin: </w:t>
      </w:r>
      <w:r w:rsidRPr="0099756E">
        <w:rPr>
          <w:rFonts w:ascii="Book Antiqua" w:eastAsia="Book Antiqua" w:hAnsi="Book Antiqua" w:cs="Book Antiqua"/>
        </w:rPr>
        <w:t>Japan</w:t>
      </w:r>
    </w:p>
    <w:p w14:paraId="27BBF758"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lastRenderedPageBreak/>
        <w:t>Peer-review report’s scientific quality classification</w:t>
      </w:r>
    </w:p>
    <w:p w14:paraId="710CB61F"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Grade A (Excellent): 0</w:t>
      </w:r>
    </w:p>
    <w:p w14:paraId="0FB3A439"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Grade B (Very good): B</w:t>
      </w:r>
    </w:p>
    <w:p w14:paraId="79AFD3FA"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Grade C (Good): 0</w:t>
      </w:r>
    </w:p>
    <w:p w14:paraId="696423A4"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Grade D (Fair): 0</w:t>
      </w:r>
    </w:p>
    <w:p w14:paraId="41B8344D"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rPr>
        <w:t>Grade E (Poor): 0</w:t>
      </w:r>
    </w:p>
    <w:p w14:paraId="52BB5320" w14:textId="77777777" w:rsidR="00A77B3E" w:rsidRPr="0099756E" w:rsidRDefault="00A77B3E">
      <w:pPr>
        <w:spacing w:line="360" w:lineRule="auto"/>
        <w:jc w:val="both"/>
        <w:rPr>
          <w:rFonts w:ascii="Book Antiqua" w:hAnsi="Book Antiqua"/>
        </w:rPr>
      </w:pPr>
    </w:p>
    <w:p w14:paraId="7BE95D67" w14:textId="41892E61" w:rsidR="00A77B3E" w:rsidRPr="0099756E" w:rsidRDefault="00445CC3">
      <w:pPr>
        <w:spacing w:line="360" w:lineRule="auto"/>
        <w:jc w:val="both"/>
        <w:rPr>
          <w:rFonts w:ascii="Book Antiqua" w:eastAsia="Book Antiqua" w:hAnsi="Book Antiqua" w:cs="Book Antiqua"/>
          <w:b/>
          <w:color w:val="000000"/>
        </w:rPr>
      </w:pPr>
      <w:r w:rsidRPr="0099756E">
        <w:rPr>
          <w:rFonts w:ascii="Book Antiqua" w:eastAsia="Book Antiqua" w:hAnsi="Book Antiqua" w:cs="Book Antiqua"/>
          <w:b/>
          <w:color w:val="000000"/>
        </w:rPr>
        <w:t xml:space="preserve">P-Reviewer: </w:t>
      </w:r>
      <w:r w:rsidRPr="0099756E">
        <w:rPr>
          <w:rFonts w:ascii="Book Antiqua" w:eastAsia="Book Antiqua" w:hAnsi="Book Antiqua" w:cs="Book Antiqua"/>
        </w:rPr>
        <w:t>Huang LQ, China</w:t>
      </w:r>
      <w:r w:rsidRPr="0099756E">
        <w:rPr>
          <w:rFonts w:ascii="Book Antiqua" w:eastAsia="Book Antiqua" w:hAnsi="Book Antiqua" w:cs="Book Antiqua"/>
          <w:b/>
          <w:color w:val="000000"/>
        </w:rPr>
        <w:t xml:space="preserve"> S-Editor: </w:t>
      </w:r>
      <w:r w:rsidR="004A516B" w:rsidRPr="0099756E">
        <w:rPr>
          <w:rFonts w:ascii="Book Antiqua" w:eastAsia="Book Antiqua" w:hAnsi="Book Antiqua" w:cs="Book Antiqua"/>
          <w:bCs/>
          <w:color w:val="000000"/>
        </w:rPr>
        <w:t>Li L</w:t>
      </w:r>
      <w:r w:rsidRPr="0099756E">
        <w:rPr>
          <w:rFonts w:ascii="Book Antiqua" w:eastAsia="Book Antiqua" w:hAnsi="Book Antiqua" w:cs="Book Antiqua"/>
          <w:b/>
          <w:color w:val="000000"/>
        </w:rPr>
        <w:t xml:space="preserve"> L-Editor: </w:t>
      </w:r>
      <w:r w:rsidR="00A3679A">
        <w:rPr>
          <w:rFonts w:ascii="Book Antiqua" w:eastAsia="Book Antiqua" w:hAnsi="Book Antiqua" w:cs="Book Antiqua"/>
          <w:bCs/>
          <w:color w:val="000000"/>
        </w:rPr>
        <w:t>A</w:t>
      </w:r>
      <w:r w:rsidRPr="0099756E">
        <w:rPr>
          <w:rFonts w:ascii="Book Antiqua" w:eastAsia="Book Antiqua" w:hAnsi="Book Antiqua" w:cs="Book Antiqua"/>
          <w:b/>
          <w:color w:val="000000"/>
        </w:rPr>
        <w:t xml:space="preserve"> P-Editor: </w:t>
      </w:r>
    </w:p>
    <w:p w14:paraId="7770D4B4" w14:textId="5855F12E" w:rsidR="004A516B" w:rsidRPr="0099756E" w:rsidRDefault="004A516B">
      <w:pPr>
        <w:spacing w:line="360" w:lineRule="auto"/>
        <w:jc w:val="both"/>
        <w:rPr>
          <w:rFonts w:ascii="Book Antiqua" w:hAnsi="Book Antiqua"/>
        </w:rPr>
        <w:sectPr w:rsidR="004A516B" w:rsidRPr="0099756E">
          <w:pgSz w:w="12240" w:h="15840"/>
          <w:pgMar w:top="1440" w:right="1440" w:bottom="1440" w:left="1440" w:header="720" w:footer="720" w:gutter="0"/>
          <w:cols w:space="720"/>
          <w:docGrid w:linePitch="360"/>
        </w:sectPr>
      </w:pPr>
    </w:p>
    <w:p w14:paraId="3E9CF4AD"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color w:val="000000"/>
        </w:rPr>
        <w:lastRenderedPageBreak/>
        <w:t>Figure Legends</w:t>
      </w:r>
    </w:p>
    <w:p w14:paraId="26637148" w14:textId="566097D7" w:rsidR="00A77B3E" w:rsidRPr="0099756E" w:rsidRDefault="00EF220F">
      <w:pPr>
        <w:spacing w:line="360" w:lineRule="auto"/>
        <w:jc w:val="both"/>
        <w:rPr>
          <w:rFonts w:ascii="Book Antiqua" w:hAnsi="Book Antiqua"/>
        </w:rPr>
      </w:pPr>
      <w:r w:rsidRPr="0099756E">
        <w:rPr>
          <w:rFonts w:ascii="Book Antiqua" w:hAnsi="Book Antiqua"/>
          <w:noProof/>
        </w:rPr>
        <w:drawing>
          <wp:inline distT="0" distB="0" distL="0" distR="0" wp14:anchorId="52AE0200" wp14:editId="2DE9BB15">
            <wp:extent cx="3145966" cy="2901836"/>
            <wp:effectExtent l="0" t="0" r="0" b="0"/>
            <wp:docPr id="2052" name="図 1">
              <a:extLst xmlns:a="http://schemas.openxmlformats.org/drawingml/2006/main">
                <a:ext uri="{FF2B5EF4-FFF2-40B4-BE49-F238E27FC236}">
                  <a16:creationId xmlns:a16="http://schemas.microsoft.com/office/drawing/2014/main" id="{522672AB-46C8-5976-42F2-E84988482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図 1">
                      <a:extLst>
                        <a:ext uri="{FF2B5EF4-FFF2-40B4-BE49-F238E27FC236}">
                          <a16:creationId xmlns:a16="http://schemas.microsoft.com/office/drawing/2014/main" id="{522672AB-46C8-5976-42F2-E84988482AF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12596" t="2750" r="11855" b="4326"/>
                    <a:stretch>
                      <a:fillRect/>
                    </a:stretch>
                  </pic:blipFill>
                  <pic:spPr bwMode="auto">
                    <a:xfrm>
                      <a:off x="0" y="0"/>
                      <a:ext cx="3155661" cy="2910779"/>
                    </a:xfrm>
                    <a:prstGeom prst="rect">
                      <a:avLst/>
                    </a:prstGeom>
                    <a:noFill/>
                    <a:ln>
                      <a:noFill/>
                    </a:ln>
                  </pic:spPr>
                </pic:pic>
              </a:graphicData>
            </a:graphic>
          </wp:inline>
        </w:drawing>
      </w:r>
    </w:p>
    <w:p w14:paraId="4FFDA83A"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Figure 1 Imaging of primary lesion by upper gastrointestinal endoscopy. </w:t>
      </w:r>
      <w:r w:rsidRPr="0099756E">
        <w:rPr>
          <w:rFonts w:ascii="Book Antiqua" w:eastAsia="Book Antiqua" w:hAnsi="Book Antiqua" w:cs="Book Antiqua"/>
        </w:rPr>
        <w:t>Upper gastrointestinal endoscopy shows a submucosal tumor-like protruding lesion occupying nearly the entire lumen from the mid to lower thoracic esophagus, causing stenosis.</w:t>
      </w:r>
    </w:p>
    <w:p w14:paraId="512BA770" w14:textId="3EBD16F1" w:rsidR="00A77B3E" w:rsidRPr="0099756E" w:rsidRDefault="00EF220F">
      <w:pPr>
        <w:spacing w:line="360" w:lineRule="auto"/>
        <w:jc w:val="both"/>
        <w:rPr>
          <w:rFonts w:ascii="Book Antiqua" w:hAnsi="Book Antiqua"/>
        </w:rPr>
      </w:pPr>
      <w:r w:rsidRPr="0099756E">
        <w:rPr>
          <w:rFonts w:ascii="Book Antiqua" w:hAnsi="Book Antiqua"/>
          <w:noProof/>
        </w:rPr>
        <w:lastRenderedPageBreak/>
        <w:drawing>
          <wp:inline distT="0" distB="0" distL="0" distR="0" wp14:anchorId="7725E44E" wp14:editId="03B46C7E">
            <wp:extent cx="5720788" cy="4140622"/>
            <wp:effectExtent l="0" t="0" r="0" b="0"/>
            <wp:docPr id="891684883" name="图片 1" descr="图片包含 照片, 墨镜, 游戏机,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4883" name="图片 1" descr="图片包含 照片, 墨镜, 游戏机, 小&#10;&#10;描述已自动生成"/>
                    <pic:cNvPicPr/>
                  </pic:nvPicPr>
                  <pic:blipFill>
                    <a:blip r:embed="rId8"/>
                    <a:stretch>
                      <a:fillRect/>
                    </a:stretch>
                  </pic:blipFill>
                  <pic:spPr>
                    <a:xfrm>
                      <a:off x="0" y="0"/>
                      <a:ext cx="5720788" cy="4140622"/>
                    </a:xfrm>
                    <a:prstGeom prst="rect">
                      <a:avLst/>
                    </a:prstGeom>
                  </pic:spPr>
                </pic:pic>
              </a:graphicData>
            </a:graphic>
          </wp:inline>
        </w:drawing>
      </w:r>
    </w:p>
    <w:p w14:paraId="12C362E2"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Figure 2 Imaging of primary and metastatic lesions by computed tomography. </w:t>
      </w:r>
      <w:r w:rsidRPr="0099756E">
        <w:rPr>
          <w:rFonts w:ascii="Book Antiqua" w:eastAsia="Book Antiqua" w:hAnsi="Book Antiqua" w:cs="Book Antiqua"/>
        </w:rPr>
        <w:t>A: Contrast-enhanced computed tomography shows left atrial compression due to the esophageal tumor; B: Multiple liver metastases; C: Multiple lung metastases and left pleural effusion.</w:t>
      </w:r>
    </w:p>
    <w:p w14:paraId="6CB540DB" w14:textId="33C1A36B" w:rsidR="00A77B3E" w:rsidRPr="0099756E" w:rsidRDefault="00EF220F">
      <w:pPr>
        <w:spacing w:line="360" w:lineRule="auto"/>
        <w:jc w:val="both"/>
        <w:rPr>
          <w:rFonts w:ascii="Book Antiqua" w:hAnsi="Book Antiqua"/>
        </w:rPr>
      </w:pPr>
      <w:r w:rsidRPr="0099756E">
        <w:rPr>
          <w:rFonts w:ascii="Book Antiqua" w:hAnsi="Book Antiqua"/>
          <w:noProof/>
        </w:rPr>
        <w:lastRenderedPageBreak/>
        <w:drawing>
          <wp:inline distT="0" distB="0" distL="0" distR="0" wp14:anchorId="26A71478" wp14:editId="72C8F5D7">
            <wp:extent cx="5172119" cy="3606584"/>
            <wp:effectExtent l="0" t="0" r="0" b="0"/>
            <wp:docPr id="1963634064" name="图片 1" descr="石头墙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4064" name="图片 1" descr="石头墙上&#10;&#10;描述已自动生成"/>
                    <pic:cNvPicPr/>
                  </pic:nvPicPr>
                  <pic:blipFill>
                    <a:blip r:embed="rId9"/>
                    <a:stretch>
                      <a:fillRect/>
                    </a:stretch>
                  </pic:blipFill>
                  <pic:spPr>
                    <a:xfrm>
                      <a:off x="0" y="0"/>
                      <a:ext cx="5172119" cy="3606584"/>
                    </a:xfrm>
                    <a:prstGeom prst="rect">
                      <a:avLst/>
                    </a:prstGeom>
                  </pic:spPr>
                </pic:pic>
              </a:graphicData>
            </a:graphic>
          </wp:inline>
        </w:drawing>
      </w:r>
    </w:p>
    <w:p w14:paraId="0085F9B7"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Figure 3 ZEB1 and TWIST in primary and metastatic cardiac lesions. </w:t>
      </w:r>
      <w:r w:rsidRPr="0099756E">
        <w:rPr>
          <w:rFonts w:ascii="Book Antiqua" w:eastAsia="Book Antiqua" w:hAnsi="Book Antiqua" w:cs="Book Antiqua"/>
        </w:rPr>
        <w:t xml:space="preserve">Cancer stem cell markers ZEB1 and TWIST are </w:t>
      </w:r>
      <w:proofErr w:type="spellStart"/>
      <w:r w:rsidRPr="0099756E">
        <w:rPr>
          <w:rFonts w:ascii="Book Antiqua" w:eastAsia="Book Antiqua" w:hAnsi="Book Antiqua" w:cs="Book Antiqua"/>
        </w:rPr>
        <w:t>immunohistologically</w:t>
      </w:r>
      <w:proofErr w:type="spellEnd"/>
      <w:r w:rsidRPr="0099756E">
        <w:rPr>
          <w:rFonts w:ascii="Book Antiqua" w:eastAsia="Book Antiqua" w:hAnsi="Book Antiqua" w:cs="Book Antiqua"/>
        </w:rPr>
        <w:t xml:space="preserve"> positive in both the primary and metastatic cardiac lesions. A: ZEB1 staining of the primary lesion; B: ZEB1 staining of the cardiac lesion; C: TWIST staining of primary lesion; D: TWIST staining of the cardiac lesion.</w:t>
      </w:r>
    </w:p>
    <w:p w14:paraId="2EC9812D" w14:textId="0AFE10A6" w:rsidR="00A77B3E" w:rsidRPr="0099756E" w:rsidRDefault="00EF220F">
      <w:pPr>
        <w:spacing w:line="360" w:lineRule="auto"/>
        <w:jc w:val="both"/>
        <w:rPr>
          <w:rFonts w:ascii="Book Antiqua" w:hAnsi="Book Antiqua"/>
        </w:rPr>
      </w:pPr>
      <w:r w:rsidRPr="0099756E">
        <w:rPr>
          <w:rFonts w:ascii="Book Antiqua" w:hAnsi="Book Antiqua"/>
          <w:noProof/>
        </w:rPr>
        <w:lastRenderedPageBreak/>
        <w:drawing>
          <wp:inline distT="0" distB="0" distL="0" distR="0" wp14:anchorId="4FD17995" wp14:editId="32323BB2">
            <wp:extent cx="5669579" cy="3913839"/>
            <wp:effectExtent l="0" t="0" r="7620" b="0"/>
            <wp:docPr id="1126062127"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62127" name="图片 1" descr="日历&#10;&#10;描述已自动生成"/>
                    <pic:cNvPicPr/>
                  </pic:nvPicPr>
                  <pic:blipFill>
                    <a:blip r:embed="rId10"/>
                    <a:stretch>
                      <a:fillRect/>
                    </a:stretch>
                  </pic:blipFill>
                  <pic:spPr>
                    <a:xfrm>
                      <a:off x="0" y="0"/>
                      <a:ext cx="5669579" cy="3913839"/>
                    </a:xfrm>
                    <a:prstGeom prst="rect">
                      <a:avLst/>
                    </a:prstGeom>
                  </pic:spPr>
                </pic:pic>
              </a:graphicData>
            </a:graphic>
          </wp:inline>
        </w:drawing>
      </w:r>
    </w:p>
    <w:p w14:paraId="036D6ED3" w14:textId="77777777" w:rsidR="00A77B3E" w:rsidRPr="0099756E" w:rsidRDefault="00445CC3">
      <w:pPr>
        <w:spacing w:line="360" w:lineRule="auto"/>
        <w:jc w:val="both"/>
        <w:rPr>
          <w:rFonts w:ascii="Book Antiqua" w:hAnsi="Book Antiqua"/>
        </w:rPr>
      </w:pPr>
      <w:r w:rsidRPr="0099756E">
        <w:rPr>
          <w:rFonts w:ascii="Book Antiqua" w:eastAsia="Book Antiqua" w:hAnsi="Book Antiqua" w:cs="Book Antiqua"/>
          <w:b/>
          <w:bCs/>
        </w:rPr>
        <w:t xml:space="preserve">Figure 4 Autopsy examination findings. </w:t>
      </w:r>
      <w:r w:rsidRPr="0099756E">
        <w:rPr>
          <w:rFonts w:ascii="Book Antiqua" w:eastAsia="Book Antiqua" w:hAnsi="Book Antiqua" w:cs="Book Antiqua"/>
        </w:rPr>
        <w:t>A: Numerous disseminated nodules are observed in the left pleural cavity; B: Multiple metastases in the liver; C: Multiple metastases in the lung; D: Multiple metastases in the heart.</w:t>
      </w:r>
    </w:p>
    <w:sectPr w:rsidR="00A77B3E" w:rsidRPr="009975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235BE" w14:textId="77777777" w:rsidR="00314AC4" w:rsidRDefault="00314AC4" w:rsidP="00461FA2">
      <w:r>
        <w:separator/>
      </w:r>
    </w:p>
  </w:endnote>
  <w:endnote w:type="continuationSeparator" w:id="0">
    <w:p w14:paraId="3EC62A8B" w14:textId="77777777" w:rsidR="00314AC4" w:rsidRDefault="00314AC4" w:rsidP="00461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0030582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AB474A6" w14:textId="1FEF5505" w:rsidR="00461FA2" w:rsidRPr="00461FA2" w:rsidRDefault="00461FA2">
            <w:pPr>
              <w:pStyle w:val="a5"/>
              <w:jc w:val="right"/>
              <w:rPr>
                <w:rFonts w:ascii="Book Antiqua" w:hAnsi="Book Antiqua"/>
                <w:sz w:val="24"/>
                <w:szCs w:val="24"/>
              </w:rPr>
            </w:pPr>
            <w:r w:rsidRPr="00461FA2">
              <w:rPr>
                <w:rFonts w:ascii="Book Antiqua" w:hAnsi="Book Antiqua"/>
                <w:sz w:val="24"/>
                <w:szCs w:val="24"/>
                <w:lang w:val="zh-CN" w:eastAsia="zh-CN"/>
              </w:rPr>
              <w:t xml:space="preserve"> </w:t>
            </w:r>
            <w:r w:rsidRPr="00461FA2">
              <w:rPr>
                <w:rFonts w:ascii="Book Antiqua" w:hAnsi="Book Antiqua"/>
                <w:b/>
                <w:bCs/>
                <w:sz w:val="24"/>
                <w:szCs w:val="24"/>
              </w:rPr>
              <w:fldChar w:fldCharType="begin"/>
            </w:r>
            <w:r w:rsidRPr="00461FA2">
              <w:rPr>
                <w:rFonts w:ascii="Book Antiqua" w:hAnsi="Book Antiqua"/>
                <w:b/>
                <w:bCs/>
                <w:sz w:val="24"/>
                <w:szCs w:val="24"/>
              </w:rPr>
              <w:instrText>PAGE</w:instrText>
            </w:r>
            <w:r w:rsidRPr="00461FA2">
              <w:rPr>
                <w:rFonts w:ascii="Book Antiqua" w:hAnsi="Book Antiqua"/>
                <w:b/>
                <w:bCs/>
                <w:sz w:val="24"/>
                <w:szCs w:val="24"/>
              </w:rPr>
              <w:fldChar w:fldCharType="separate"/>
            </w:r>
            <w:r w:rsidRPr="00461FA2">
              <w:rPr>
                <w:rFonts w:ascii="Book Antiqua" w:hAnsi="Book Antiqua"/>
                <w:b/>
                <w:bCs/>
                <w:sz w:val="24"/>
                <w:szCs w:val="24"/>
                <w:lang w:val="zh-CN" w:eastAsia="zh-CN"/>
              </w:rPr>
              <w:t>2</w:t>
            </w:r>
            <w:r w:rsidRPr="00461FA2">
              <w:rPr>
                <w:rFonts w:ascii="Book Antiqua" w:hAnsi="Book Antiqua"/>
                <w:b/>
                <w:bCs/>
                <w:sz w:val="24"/>
                <w:szCs w:val="24"/>
              </w:rPr>
              <w:fldChar w:fldCharType="end"/>
            </w:r>
            <w:r w:rsidRPr="00461FA2">
              <w:rPr>
                <w:rFonts w:ascii="Book Antiqua" w:hAnsi="Book Antiqua"/>
                <w:sz w:val="24"/>
                <w:szCs w:val="24"/>
                <w:lang w:val="zh-CN" w:eastAsia="zh-CN"/>
              </w:rPr>
              <w:t xml:space="preserve"> / </w:t>
            </w:r>
            <w:r w:rsidRPr="00461FA2">
              <w:rPr>
                <w:rFonts w:ascii="Book Antiqua" w:hAnsi="Book Antiqua"/>
                <w:b/>
                <w:bCs/>
                <w:sz w:val="24"/>
                <w:szCs w:val="24"/>
              </w:rPr>
              <w:fldChar w:fldCharType="begin"/>
            </w:r>
            <w:r w:rsidRPr="00461FA2">
              <w:rPr>
                <w:rFonts w:ascii="Book Antiqua" w:hAnsi="Book Antiqua"/>
                <w:b/>
                <w:bCs/>
                <w:sz w:val="24"/>
                <w:szCs w:val="24"/>
              </w:rPr>
              <w:instrText>NUMPAGES</w:instrText>
            </w:r>
            <w:r w:rsidRPr="00461FA2">
              <w:rPr>
                <w:rFonts w:ascii="Book Antiqua" w:hAnsi="Book Antiqua"/>
                <w:b/>
                <w:bCs/>
                <w:sz w:val="24"/>
                <w:szCs w:val="24"/>
              </w:rPr>
              <w:fldChar w:fldCharType="separate"/>
            </w:r>
            <w:r w:rsidRPr="00461FA2">
              <w:rPr>
                <w:rFonts w:ascii="Book Antiqua" w:hAnsi="Book Antiqua"/>
                <w:b/>
                <w:bCs/>
                <w:sz w:val="24"/>
                <w:szCs w:val="24"/>
                <w:lang w:val="zh-CN" w:eastAsia="zh-CN"/>
              </w:rPr>
              <w:t>2</w:t>
            </w:r>
            <w:r w:rsidRPr="00461FA2">
              <w:rPr>
                <w:rFonts w:ascii="Book Antiqua" w:hAnsi="Book Antiqua"/>
                <w:b/>
                <w:bCs/>
                <w:sz w:val="24"/>
                <w:szCs w:val="24"/>
              </w:rPr>
              <w:fldChar w:fldCharType="end"/>
            </w:r>
          </w:p>
        </w:sdtContent>
      </w:sdt>
    </w:sdtContent>
  </w:sdt>
  <w:p w14:paraId="6B05C476" w14:textId="77777777" w:rsidR="00461FA2" w:rsidRPr="00461FA2" w:rsidRDefault="00461FA2">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DFCB4" w14:textId="77777777" w:rsidR="00314AC4" w:rsidRDefault="00314AC4" w:rsidP="00461FA2">
      <w:r>
        <w:separator/>
      </w:r>
    </w:p>
  </w:footnote>
  <w:footnote w:type="continuationSeparator" w:id="0">
    <w:p w14:paraId="3C8A3666" w14:textId="77777777" w:rsidR="00314AC4" w:rsidRDefault="00314AC4" w:rsidP="00461F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111A"/>
    <w:rsid w:val="00116811"/>
    <w:rsid w:val="00314AC4"/>
    <w:rsid w:val="0043540C"/>
    <w:rsid w:val="00445CC3"/>
    <w:rsid w:val="00461FA2"/>
    <w:rsid w:val="004A516B"/>
    <w:rsid w:val="005267BD"/>
    <w:rsid w:val="00554148"/>
    <w:rsid w:val="005C20A3"/>
    <w:rsid w:val="0066120A"/>
    <w:rsid w:val="007142B2"/>
    <w:rsid w:val="0084455F"/>
    <w:rsid w:val="0099756E"/>
    <w:rsid w:val="00A24888"/>
    <w:rsid w:val="00A3679A"/>
    <w:rsid w:val="00A77B3E"/>
    <w:rsid w:val="00BB21C5"/>
    <w:rsid w:val="00C316A4"/>
    <w:rsid w:val="00C73CD1"/>
    <w:rsid w:val="00CA2A55"/>
    <w:rsid w:val="00EF220F"/>
    <w:rsid w:val="00FE4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84FE285"/>
  <w15:docId w15:val="{7F099266-1E30-4F01-A787-7281C14D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61FA2"/>
    <w:pPr>
      <w:tabs>
        <w:tab w:val="center" w:pos="4153"/>
        <w:tab w:val="right" w:pos="8306"/>
      </w:tabs>
      <w:snapToGrid w:val="0"/>
      <w:jc w:val="center"/>
    </w:pPr>
    <w:rPr>
      <w:sz w:val="18"/>
      <w:szCs w:val="18"/>
    </w:rPr>
  </w:style>
  <w:style w:type="character" w:customStyle="1" w:styleId="a4">
    <w:name w:val="页眉 字符"/>
    <w:basedOn w:val="a0"/>
    <w:link w:val="a3"/>
    <w:rsid w:val="00461FA2"/>
    <w:rPr>
      <w:sz w:val="18"/>
      <w:szCs w:val="18"/>
    </w:rPr>
  </w:style>
  <w:style w:type="paragraph" w:styleId="a5">
    <w:name w:val="footer"/>
    <w:basedOn w:val="a"/>
    <w:link w:val="a6"/>
    <w:uiPriority w:val="99"/>
    <w:rsid w:val="00461FA2"/>
    <w:pPr>
      <w:tabs>
        <w:tab w:val="center" w:pos="4153"/>
        <w:tab w:val="right" w:pos="8306"/>
      </w:tabs>
      <w:snapToGrid w:val="0"/>
    </w:pPr>
    <w:rPr>
      <w:sz w:val="18"/>
      <w:szCs w:val="18"/>
    </w:rPr>
  </w:style>
  <w:style w:type="character" w:customStyle="1" w:styleId="a6">
    <w:name w:val="页脚 字符"/>
    <w:basedOn w:val="a0"/>
    <w:link w:val="a5"/>
    <w:uiPriority w:val="99"/>
    <w:rsid w:val="00461FA2"/>
    <w:rPr>
      <w:sz w:val="18"/>
      <w:szCs w:val="18"/>
    </w:rPr>
  </w:style>
  <w:style w:type="character" w:styleId="a7">
    <w:name w:val="annotation reference"/>
    <w:basedOn w:val="a0"/>
    <w:rsid w:val="00A24888"/>
    <w:rPr>
      <w:sz w:val="21"/>
      <w:szCs w:val="21"/>
    </w:rPr>
  </w:style>
  <w:style w:type="paragraph" w:styleId="a8">
    <w:name w:val="annotation text"/>
    <w:basedOn w:val="a"/>
    <w:link w:val="a9"/>
    <w:rsid w:val="00A24888"/>
  </w:style>
  <w:style w:type="character" w:customStyle="1" w:styleId="a9">
    <w:name w:val="批注文字 字符"/>
    <w:basedOn w:val="a0"/>
    <w:link w:val="a8"/>
    <w:rsid w:val="00A24888"/>
    <w:rPr>
      <w:sz w:val="24"/>
      <w:szCs w:val="24"/>
    </w:rPr>
  </w:style>
  <w:style w:type="paragraph" w:styleId="aa">
    <w:name w:val="annotation subject"/>
    <w:basedOn w:val="a8"/>
    <w:next w:val="a8"/>
    <w:link w:val="ab"/>
    <w:rsid w:val="00A24888"/>
    <w:rPr>
      <w:b/>
      <w:bCs/>
    </w:rPr>
  </w:style>
  <w:style w:type="character" w:customStyle="1" w:styleId="ab">
    <w:name w:val="批注主题 字符"/>
    <w:basedOn w:val="a9"/>
    <w:link w:val="aa"/>
    <w:rsid w:val="00A24888"/>
    <w:rPr>
      <w:b/>
      <w:bCs/>
      <w:sz w:val="24"/>
      <w:szCs w:val="24"/>
    </w:rPr>
  </w:style>
  <w:style w:type="paragraph" w:styleId="ac">
    <w:name w:val="Revision"/>
    <w:hidden/>
    <w:uiPriority w:val="99"/>
    <w:semiHidden/>
    <w:rsid w:val="00445C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4079</Words>
  <Characters>23253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18</cp:revision>
  <dcterms:created xsi:type="dcterms:W3CDTF">2024-03-06T10:31:00Z</dcterms:created>
  <dcterms:modified xsi:type="dcterms:W3CDTF">2024-03-07T06:20:00Z</dcterms:modified>
</cp:coreProperties>
</file>