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BD" w:rsidRPr="00FC06A5" w:rsidRDefault="004552BD" w:rsidP="00FC06A5">
      <w:pPr>
        <w:adjustRightInd w:val="0"/>
        <w:snapToGrid w:val="0"/>
        <w:spacing w:after="0" w:line="360" w:lineRule="auto"/>
        <w:jc w:val="both"/>
        <w:rPr>
          <w:rFonts w:ascii="Book Antiqua" w:hAnsi="Book Antiqua"/>
          <w:b/>
          <w:sz w:val="24"/>
          <w:szCs w:val="24"/>
          <w:lang w:val="en-US" w:eastAsia="zh-CN"/>
        </w:rPr>
      </w:pPr>
      <w:bookmarkStart w:id="0" w:name="OLE_LINK19"/>
      <w:bookmarkStart w:id="1" w:name="OLE_LINK20"/>
      <w:r w:rsidRPr="00FC06A5">
        <w:rPr>
          <w:rFonts w:ascii="Book Antiqua" w:eastAsia="BatangChe" w:hAnsi="Book Antiqua"/>
          <w:b/>
          <w:sz w:val="24"/>
          <w:szCs w:val="24"/>
          <w:lang w:val="en-US"/>
        </w:rPr>
        <w:t>Name of journal:</w:t>
      </w:r>
      <w:r w:rsidRPr="00FC06A5">
        <w:rPr>
          <w:rFonts w:ascii="Book Antiqua" w:hAnsi="Book Antiqua"/>
          <w:b/>
          <w:sz w:val="24"/>
          <w:szCs w:val="24"/>
          <w:lang w:val="en-US"/>
        </w:rPr>
        <w:t xml:space="preserve"> </w:t>
      </w:r>
      <w:r w:rsidRPr="00FC06A5">
        <w:rPr>
          <w:rFonts w:ascii="Book Antiqua" w:eastAsia="BatangChe" w:hAnsi="Book Antiqua"/>
          <w:b/>
          <w:sz w:val="24"/>
          <w:szCs w:val="24"/>
          <w:lang w:val="en-US"/>
        </w:rPr>
        <w:t>World Journal of Clinical Cases</w:t>
      </w:r>
    </w:p>
    <w:p w:rsidR="004552BD" w:rsidRPr="00FC06A5" w:rsidRDefault="004552BD" w:rsidP="00FC06A5">
      <w:pPr>
        <w:adjustRightInd w:val="0"/>
        <w:snapToGrid w:val="0"/>
        <w:spacing w:after="0" w:line="360" w:lineRule="auto"/>
        <w:jc w:val="both"/>
        <w:rPr>
          <w:rFonts w:ascii="Book Antiqua" w:hAnsi="Book Antiqua"/>
          <w:b/>
          <w:sz w:val="24"/>
          <w:szCs w:val="24"/>
          <w:lang w:val="en-US"/>
        </w:rPr>
      </w:pPr>
      <w:r w:rsidRPr="00FC06A5">
        <w:rPr>
          <w:rFonts w:ascii="Book Antiqua" w:eastAsia="BatangChe" w:hAnsi="Book Antiqua"/>
          <w:b/>
          <w:sz w:val="24"/>
          <w:szCs w:val="24"/>
          <w:lang w:val="en-US"/>
        </w:rPr>
        <w:t>ESPS Manuscript NO:</w:t>
      </w:r>
      <w:r w:rsidRPr="00FC06A5">
        <w:rPr>
          <w:rFonts w:ascii="Book Antiqua" w:hAnsi="Book Antiqua"/>
          <w:b/>
          <w:sz w:val="24"/>
          <w:szCs w:val="24"/>
          <w:lang w:val="en-US"/>
        </w:rPr>
        <w:t xml:space="preserve"> </w:t>
      </w:r>
      <w:r w:rsidRPr="00FC06A5">
        <w:rPr>
          <w:rFonts w:ascii="Book Antiqua" w:eastAsia="宋体" w:hAnsi="Book Antiqua"/>
          <w:b/>
          <w:sz w:val="24"/>
          <w:szCs w:val="24"/>
          <w:lang w:val="en-US" w:eastAsia="zh-CN"/>
        </w:rPr>
        <w:t>9266</w:t>
      </w:r>
    </w:p>
    <w:p w:rsidR="001F78B6" w:rsidRPr="00FC06A5" w:rsidRDefault="004552BD" w:rsidP="00FC06A5">
      <w:pPr>
        <w:spacing w:after="0" w:line="360" w:lineRule="auto"/>
        <w:jc w:val="both"/>
        <w:rPr>
          <w:rStyle w:val="hps"/>
          <w:rFonts w:ascii="Book Antiqua" w:hAnsi="Book Antiqua" w:cs="Arial"/>
          <w:b/>
          <w:sz w:val="24"/>
          <w:szCs w:val="24"/>
          <w:lang w:val="en-US"/>
        </w:rPr>
      </w:pPr>
      <w:r w:rsidRPr="00FC06A5">
        <w:rPr>
          <w:rFonts w:ascii="Book Antiqua" w:eastAsia="BatangChe" w:hAnsi="Book Antiqua"/>
          <w:b/>
          <w:sz w:val="24"/>
          <w:szCs w:val="24"/>
          <w:lang w:val="en-US"/>
        </w:rPr>
        <w:t>Columns:</w:t>
      </w:r>
      <w:bookmarkEnd w:id="0"/>
      <w:bookmarkEnd w:id="1"/>
      <w:r w:rsidRPr="00FC06A5">
        <w:rPr>
          <w:rFonts w:ascii="Book Antiqua" w:eastAsia="宋体" w:hAnsi="Book Antiqua"/>
          <w:b/>
          <w:sz w:val="24"/>
          <w:szCs w:val="24"/>
          <w:lang w:val="en-US" w:eastAsia="zh-CN"/>
        </w:rPr>
        <w:t xml:space="preserve"> </w:t>
      </w:r>
      <w:proofErr w:type="spellStart"/>
      <w:r w:rsidRPr="00FC06A5">
        <w:rPr>
          <w:rFonts w:ascii="Book Antiqua" w:hAnsi="Book Antiqua"/>
          <w:b/>
          <w:sz w:val="24"/>
          <w:szCs w:val="24"/>
          <w:lang w:val="en-US"/>
        </w:rPr>
        <w:t>Minireviews</w:t>
      </w:r>
      <w:proofErr w:type="spellEnd"/>
    </w:p>
    <w:p w:rsidR="00D76D79" w:rsidRPr="00FC06A5" w:rsidRDefault="00D76D79" w:rsidP="00FC06A5">
      <w:pPr>
        <w:spacing w:after="0" w:line="360" w:lineRule="auto"/>
        <w:jc w:val="both"/>
        <w:rPr>
          <w:rStyle w:val="hps"/>
          <w:rFonts w:ascii="Book Antiqua" w:hAnsi="Book Antiqua" w:cs="Arial"/>
          <w:b/>
          <w:sz w:val="24"/>
          <w:szCs w:val="24"/>
          <w:lang w:val="en-US"/>
        </w:rPr>
      </w:pPr>
    </w:p>
    <w:p w:rsidR="001F78B6" w:rsidRPr="00FC06A5" w:rsidRDefault="001F78B6" w:rsidP="00FC06A5">
      <w:pPr>
        <w:spacing w:after="0" w:line="360" w:lineRule="auto"/>
        <w:jc w:val="both"/>
        <w:rPr>
          <w:rStyle w:val="hps"/>
          <w:rFonts w:ascii="Book Antiqua" w:hAnsi="Book Antiqua" w:cs="Arial"/>
          <w:b/>
          <w:sz w:val="24"/>
          <w:szCs w:val="24"/>
          <w:lang w:val="en-US" w:eastAsia="zh-CN"/>
        </w:rPr>
      </w:pPr>
      <w:r w:rsidRPr="00FC06A5">
        <w:rPr>
          <w:rStyle w:val="hps"/>
          <w:rFonts w:ascii="Book Antiqua" w:hAnsi="Book Antiqua" w:cs="Arial"/>
          <w:b/>
          <w:sz w:val="24"/>
          <w:szCs w:val="24"/>
          <w:lang w:val="en-US"/>
        </w:rPr>
        <w:t xml:space="preserve">Critical </w:t>
      </w:r>
      <w:r w:rsidR="00B95920" w:rsidRPr="00FC06A5">
        <w:rPr>
          <w:rStyle w:val="hps"/>
          <w:rFonts w:ascii="Book Antiqua" w:hAnsi="Book Antiqua" w:cs="Arial"/>
          <w:b/>
          <w:sz w:val="24"/>
          <w:szCs w:val="24"/>
          <w:lang w:val="en-US"/>
        </w:rPr>
        <w:t>review of topical management of oral hairy leuko</w:t>
      </w:r>
      <w:r w:rsidRPr="00FC06A5">
        <w:rPr>
          <w:rStyle w:val="hps"/>
          <w:rFonts w:ascii="Book Antiqua" w:hAnsi="Book Antiqua" w:cs="Arial"/>
          <w:b/>
          <w:sz w:val="24"/>
          <w:szCs w:val="24"/>
          <w:lang w:val="en-US"/>
        </w:rPr>
        <w:t>plakia</w:t>
      </w:r>
    </w:p>
    <w:p w:rsidR="00B95920" w:rsidRPr="00FC06A5" w:rsidRDefault="00B95920" w:rsidP="00FC06A5">
      <w:pPr>
        <w:spacing w:after="0" w:line="360" w:lineRule="auto"/>
        <w:jc w:val="both"/>
        <w:rPr>
          <w:rFonts w:ascii="Book Antiqua" w:hAnsi="Book Antiqua" w:cs="Arial"/>
          <w:sz w:val="24"/>
          <w:szCs w:val="24"/>
          <w:lang w:val="en-US" w:eastAsia="zh-CN"/>
        </w:rPr>
      </w:pPr>
    </w:p>
    <w:p w:rsidR="001F78B6" w:rsidRPr="00FC06A5" w:rsidRDefault="00FC06A5" w:rsidP="00FC06A5">
      <w:pPr>
        <w:spacing w:after="0" w:line="360" w:lineRule="auto"/>
        <w:jc w:val="both"/>
        <w:rPr>
          <w:rFonts w:ascii="Book Antiqua" w:hAnsi="Book Antiqua" w:cs="Arial"/>
          <w:sz w:val="24"/>
          <w:szCs w:val="24"/>
          <w:shd w:val="clear" w:color="auto" w:fill="FFFFFF"/>
          <w:lang w:val="en-US"/>
        </w:rPr>
      </w:pPr>
      <w:r w:rsidRPr="00FC06A5">
        <w:rPr>
          <w:rFonts w:ascii="Book Antiqua" w:hAnsi="Book Antiqua" w:cs="Arial"/>
          <w:sz w:val="24"/>
          <w:szCs w:val="24"/>
          <w:shd w:val="clear" w:color="auto" w:fill="FFFFFF"/>
        </w:rPr>
        <w:t xml:space="preserve">Brasileiro </w:t>
      </w:r>
      <w:r w:rsidR="001F78B6" w:rsidRPr="00FC06A5">
        <w:rPr>
          <w:rFonts w:ascii="Book Antiqua" w:hAnsi="Book Antiqua" w:cs="Arial"/>
          <w:sz w:val="24"/>
          <w:szCs w:val="24"/>
          <w:shd w:val="clear" w:color="auto" w:fill="FFFFFF"/>
        </w:rPr>
        <w:t xml:space="preserve">CB </w:t>
      </w:r>
      <w:r w:rsidR="001F78B6" w:rsidRPr="00FC06A5">
        <w:rPr>
          <w:rFonts w:ascii="Book Antiqua" w:hAnsi="Book Antiqua" w:cs="Arial"/>
          <w:i/>
          <w:sz w:val="24"/>
          <w:szCs w:val="24"/>
          <w:shd w:val="clear" w:color="auto" w:fill="FFFFFF"/>
        </w:rPr>
        <w:t>et al</w:t>
      </w:r>
      <w:r w:rsidR="001F78B6" w:rsidRPr="00FC06A5">
        <w:rPr>
          <w:rFonts w:ascii="Book Antiqua" w:hAnsi="Book Antiqua" w:cs="Arial"/>
          <w:sz w:val="24"/>
          <w:szCs w:val="24"/>
          <w:shd w:val="clear" w:color="auto" w:fill="FFFFFF"/>
        </w:rPr>
        <w:t xml:space="preserve">. </w:t>
      </w:r>
      <w:r w:rsidR="001F78B6" w:rsidRPr="00FC06A5">
        <w:rPr>
          <w:rFonts w:ascii="Book Antiqua" w:hAnsi="Book Antiqua" w:cs="Arial"/>
          <w:sz w:val="24"/>
          <w:szCs w:val="24"/>
          <w:shd w:val="clear" w:color="auto" w:fill="FFFFFF"/>
          <w:lang w:val="en-US"/>
        </w:rPr>
        <w:t xml:space="preserve">Oral </w:t>
      </w:r>
      <w:r w:rsidRPr="00FC06A5">
        <w:rPr>
          <w:rFonts w:ascii="Book Antiqua" w:hAnsi="Book Antiqua" w:cs="Arial"/>
          <w:sz w:val="24"/>
          <w:szCs w:val="24"/>
          <w:shd w:val="clear" w:color="auto" w:fill="FFFFFF"/>
          <w:lang w:val="en-US"/>
        </w:rPr>
        <w:t>hairy leukoplakia and topical m</w:t>
      </w:r>
      <w:r w:rsidR="001F78B6" w:rsidRPr="00FC06A5">
        <w:rPr>
          <w:rFonts w:ascii="Book Antiqua" w:hAnsi="Book Antiqua" w:cs="Arial"/>
          <w:sz w:val="24"/>
          <w:szCs w:val="24"/>
          <w:shd w:val="clear" w:color="auto" w:fill="FFFFFF"/>
          <w:lang w:val="en-US"/>
        </w:rPr>
        <w:t xml:space="preserve">anagement </w:t>
      </w:r>
    </w:p>
    <w:p w:rsidR="001F78B6" w:rsidRPr="00FC06A5" w:rsidRDefault="001F78B6" w:rsidP="00FC06A5">
      <w:pPr>
        <w:spacing w:after="0" w:line="360" w:lineRule="auto"/>
        <w:jc w:val="both"/>
        <w:rPr>
          <w:rFonts w:ascii="Book Antiqua" w:hAnsi="Book Antiqua" w:cs="Arial"/>
          <w:sz w:val="24"/>
          <w:szCs w:val="24"/>
          <w:shd w:val="clear" w:color="auto" w:fill="FFFFFF"/>
          <w:lang w:val="en-US"/>
        </w:rPr>
      </w:pPr>
    </w:p>
    <w:p w:rsidR="001F78B6" w:rsidRPr="00FC06A5" w:rsidRDefault="001F78B6" w:rsidP="00FC06A5">
      <w:pPr>
        <w:spacing w:after="0" w:line="360" w:lineRule="auto"/>
        <w:jc w:val="both"/>
        <w:rPr>
          <w:rFonts w:ascii="Book Antiqua" w:hAnsi="Book Antiqua" w:cs="Arial"/>
          <w:sz w:val="24"/>
          <w:szCs w:val="24"/>
          <w:shd w:val="clear" w:color="auto" w:fill="FFFFFF"/>
        </w:rPr>
      </w:pPr>
      <w:r w:rsidRPr="00FC06A5">
        <w:rPr>
          <w:rFonts w:ascii="Book Antiqua" w:hAnsi="Book Antiqua" w:cs="Arial"/>
          <w:sz w:val="24"/>
          <w:szCs w:val="24"/>
          <w:shd w:val="clear" w:color="auto" w:fill="FFFFFF"/>
        </w:rPr>
        <w:t>Cláudia B Brasileiro, Mauro Henrique NG Abreu, Ricardo A Mesquita</w:t>
      </w:r>
    </w:p>
    <w:p w:rsidR="001F78B6" w:rsidRPr="00FC06A5" w:rsidRDefault="001F78B6" w:rsidP="00FC06A5">
      <w:pPr>
        <w:autoSpaceDE w:val="0"/>
        <w:autoSpaceDN w:val="0"/>
        <w:adjustRightInd w:val="0"/>
        <w:spacing w:after="0" w:line="360" w:lineRule="auto"/>
        <w:jc w:val="both"/>
        <w:rPr>
          <w:rFonts w:ascii="Book Antiqua" w:hAnsi="Book Antiqua" w:cs="Arial"/>
          <w:b/>
          <w:sz w:val="24"/>
          <w:szCs w:val="24"/>
        </w:rPr>
      </w:pP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lang w:eastAsia="zh-CN"/>
        </w:rPr>
      </w:pPr>
      <w:r w:rsidRPr="00FC06A5">
        <w:rPr>
          <w:rFonts w:ascii="Book Antiqua" w:hAnsi="Book Antiqua" w:cs="Arial"/>
          <w:b/>
          <w:sz w:val="24"/>
          <w:szCs w:val="24"/>
        </w:rPr>
        <w:t>Cláudia B Brasileiro</w:t>
      </w:r>
      <w:r w:rsidR="00FC06A5" w:rsidRPr="00FC06A5">
        <w:rPr>
          <w:rFonts w:ascii="Book Antiqua" w:hAnsi="Book Antiqua" w:cs="Arial" w:hint="eastAsia"/>
          <w:sz w:val="24"/>
          <w:szCs w:val="24"/>
          <w:lang w:eastAsia="zh-CN"/>
        </w:rPr>
        <w:t>,</w:t>
      </w:r>
      <w:r w:rsidRPr="00FC06A5">
        <w:rPr>
          <w:rFonts w:ascii="Book Antiqua" w:hAnsi="Book Antiqua" w:cs="Arial"/>
          <w:b/>
          <w:sz w:val="24"/>
          <w:szCs w:val="24"/>
          <w:shd w:val="clear" w:color="auto" w:fill="FFFFFF"/>
        </w:rPr>
        <w:t>Mauro Henrique NG Abreu</w:t>
      </w:r>
      <w:r w:rsidR="00FC06A5" w:rsidRPr="00FC06A5">
        <w:rPr>
          <w:rFonts w:ascii="Book Antiqua" w:hAnsi="Book Antiqua" w:cs="Arial" w:hint="eastAsia"/>
          <w:sz w:val="24"/>
          <w:szCs w:val="24"/>
          <w:shd w:val="clear" w:color="auto" w:fill="FFFFFF"/>
          <w:lang w:eastAsia="zh-CN"/>
        </w:rPr>
        <w:t>,</w:t>
      </w:r>
      <w:r w:rsidRPr="00FC06A5">
        <w:rPr>
          <w:rFonts w:ascii="Book Antiqua" w:hAnsi="Book Antiqua" w:cs="Arial"/>
          <w:sz w:val="24"/>
          <w:szCs w:val="24"/>
          <w:shd w:val="clear" w:color="auto" w:fill="FFFFFF"/>
        </w:rPr>
        <w:t xml:space="preserve"> Department of Community and Preventive Dentistry,</w:t>
      </w:r>
      <w:r w:rsidRPr="00FC06A5">
        <w:rPr>
          <w:rFonts w:ascii="Book Antiqua" w:hAnsi="Book Antiqua" w:cs="Arial"/>
          <w:b/>
          <w:sz w:val="24"/>
          <w:szCs w:val="24"/>
          <w:shd w:val="clear" w:color="auto" w:fill="FFFFFF"/>
        </w:rPr>
        <w:t xml:space="preserve"> </w:t>
      </w:r>
      <w:r w:rsidRPr="00FC06A5">
        <w:rPr>
          <w:rFonts w:ascii="Book Antiqua" w:hAnsi="Book Antiqua" w:cs="Arial"/>
          <w:sz w:val="24"/>
          <w:szCs w:val="24"/>
        </w:rPr>
        <w:t xml:space="preserve">School of Dentistry, Universidade Federal de Minas Gerais, </w:t>
      </w:r>
      <w:r w:rsidR="00FC06A5" w:rsidRPr="00FC06A5">
        <w:rPr>
          <w:rFonts w:ascii="Book Antiqua" w:hAnsi="Book Antiqua" w:cs="Arial"/>
          <w:sz w:val="24"/>
          <w:szCs w:val="24"/>
        </w:rPr>
        <w:t>Pampulha, 31270-901, Belo Horizonte/MG,</w:t>
      </w:r>
      <w:r w:rsidR="00FC06A5">
        <w:rPr>
          <w:rFonts w:ascii="Book Antiqua" w:hAnsi="Book Antiqua" w:cs="Arial"/>
          <w:sz w:val="24"/>
          <w:szCs w:val="24"/>
        </w:rPr>
        <w:t xml:space="preserve"> Brazil</w:t>
      </w:r>
    </w:p>
    <w:p w:rsidR="00FC06A5" w:rsidRDefault="00FC06A5" w:rsidP="00FC06A5">
      <w:pPr>
        <w:autoSpaceDE w:val="0"/>
        <w:autoSpaceDN w:val="0"/>
        <w:adjustRightInd w:val="0"/>
        <w:spacing w:after="0" w:line="360" w:lineRule="auto"/>
        <w:jc w:val="both"/>
        <w:rPr>
          <w:rFonts w:ascii="Book Antiqua" w:hAnsi="Book Antiqua" w:cs="Arial"/>
          <w:b/>
          <w:sz w:val="24"/>
          <w:szCs w:val="24"/>
          <w:lang w:eastAsia="zh-CN"/>
        </w:rPr>
      </w:pP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lang w:val="en-US" w:eastAsia="zh-CN"/>
        </w:rPr>
      </w:pPr>
      <w:r w:rsidRPr="00FC06A5">
        <w:rPr>
          <w:rFonts w:ascii="Book Antiqua" w:hAnsi="Book Antiqua" w:cs="Arial"/>
          <w:b/>
          <w:sz w:val="24"/>
          <w:szCs w:val="24"/>
          <w:lang w:val="en-US"/>
        </w:rPr>
        <w:t xml:space="preserve">Ricardo A </w:t>
      </w:r>
      <w:proofErr w:type="spellStart"/>
      <w:r w:rsidRPr="00FC06A5">
        <w:rPr>
          <w:rFonts w:ascii="Book Antiqua" w:hAnsi="Book Antiqua" w:cs="Arial"/>
          <w:b/>
          <w:sz w:val="24"/>
          <w:szCs w:val="24"/>
          <w:lang w:val="en-US"/>
        </w:rPr>
        <w:t>Mesquita</w:t>
      </w:r>
      <w:proofErr w:type="spellEnd"/>
      <w:r w:rsidR="00FC06A5">
        <w:rPr>
          <w:rFonts w:ascii="Book Antiqua" w:hAnsi="Book Antiqua" w:cs="Arial" w:hint="eastAsia"/>
          <w:sz w:val="24"/>
          <w:szCs w:val="24"/>
          <w:lang w:val="en-US" w:eastAsia="zh-CN"/>
        </w:rPr>
        <w:t>,</w:t>
      </w:r>
      <w:r w:rsidRPr="00FC06A5">
        <w:rPr>
          <w:rFonts w:ascii="Book Antiqua" w:hAnsi="Book Antiqua" w:cs="Arial"/>
          <w:sz w:val="24"/>
          <w:szCs w:val="24"/>
          <w:lang w:val="en-US"/>
        </w:rPr>
        <w:t xml:space="preserve"> Department of Oral Surgery and Pathology, School of Dentistry, </w:t>
      </w:r>
      <w:proofErr w:type="spellStart"/>
      <w:r w:rsidRPr="00FC06A5">
        <w:rPr>
          <w:rFonts w:ascii="Book Antiqua" w:hAnsi="Book Antiqua" w:cs="Arial"/>
          <w:sz w:val="24"/>
          <w:szCs w:val="24"/>
          <w:lang w:val="en-US"/>
        </w:rPr>
        <w:t>Universidade</w:t>
      </w:r>
      <w:proofErr w:type="spellEnd"/>
      <w:r w:rsidRPr="00FC06A5">
        <w:rPr>
          <w:rFonts w:ascii="Book Antiqua" w:hAnsi="Book Antiqua" w:cs="Arial"/>
          <w:sz w:val="24"/>
          <w:szCs w:val="24"/>
          <w:lang w:val="en-US"/>
        </w:rPr>
        <w:t xml:space="preserve"> Federal de Minas </w:t>
      </w:r>
      <w:proofErr w:type="spellStart"/>
      <w:r w:rsidRPr="00FC06A5">
        <w:rPr>
          <w:rFonts w:ascii="Book Antiqua" w:hAnsi="Book Antiqua" w:cs="Arial"/>
          <w:sz w:val="24"/>
          <w:szCs w:val="24"/>
          <w:lang w:val="en-US"/>
        </w:rPr>
        <w:t>Gerais</w:t>
      </w:r>
      <w:proofErr w:type="spellEnd"/>
      <w:r w:rsidRPr="00FC06A5">
        <w:rPr>
          <w:rFonts w:ascii="Book Antiqua" w:hAnsi="Book Antiqua" w:cs="Arial"/>
          <w:sz w:val="24"/>
          <w:szCs w:val="24"/>
          <w:lang w:val="en-US"/>
        </w:rPr>
        <w:t xml:space="preserve">, </w:t>
      </w:r>
      <w:r w:rsidR="00FC06A5" w:rsidRPr="00FC06A5">
        <w:rPr>
          <w:rFonts w:ascii="Book Antiqua" w:hAnsi="Book Antiqua" w:cs="Arial"/>
          <w:sz w:val="24"/>
          <w:szCs w:val="24"/>
        </w:rPr>
        <w:t>Pampulha, 31270-901, Belo Horizonte/MG,</w:t>
      </w:r>
      <w:r w:rsidRPr="00FC06A5">
        <w:rPr>
          <w:rFonts w:ascii="Book Antiqua" w:hAnsi="Book Antiqua" w:cs="Arial"/>
          <w:sz w:val="24"/>
          <w:szCs w:val="24"/>
          <w:lang w:val="en-US"/>
        </w:rPr>
        <w:t xml:space="preserve"> Brazil</w:t>
      </w:r>
    </w:p>
    <w:p w:rsidR="001F78B6" w:rsidRPr="00FC06A5" w:rsidRDefault="001F78B6" w:rsidP="00FC06A5">
      <w:pPr>
        <w:autoSpaceDE w:val="0"/>
        <w:autoSpaceDN w:val="0"/>
        <w:adjustRightInd w:val="0"/>
        <w:spacing w:after="0" w:line="360" w:lineRule="auto"/>
        <w:jc w:val="both"/>
        <w:rPr>
          <w:rFonts w:ascii="Book Antiqua" w:hAnsi="Book Antiqua" w:cs="Arial"/>
          <w:b/>
          <w:sz w:val="24"/>
          <w:szCs w:val="24"/>
          <w:lang w:val="en-US"/>
        </w:rPr>
      </w:pP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lang w:val="en-US"/>
        </w:rPr>
      </w:pPr>
      <w:r w:rsidRPr="00FC06A5">
        <w:rPr>
          <w:rFonts w:ascii="Book Antiqua" w:hAnsi="Book Antiqua" w:cs="Arial"/>
          <w:b/>
          <w:sz w:val="24"/>
          <w:szCs w:val="24"/>
          <w:lang w:val="en-US"/>
        </w:rPr>
        <w:t>Author contributions:</w:t>
      </w:r>
      <w:r w:rsidRPr="00FC06A5">
        <w:rPr>
          <w:rFonts w:ascii="Book Antiqua" w:hAnsi="Book Antiqua" w:cs="Arial"/>
          <w:sz w:val="24"/>
          <w:szCs w:val="24"/>
          <w:lang w:val="en-US"/>
        </w:rPr>
        <w:t xml:space="preserve"> Mesquita RA and Abreu MHNG were responsible for the concept and review of the manuscript</w:t>
      </w:r>
      <w:r w:rsidR="00FC06A5">
        <w:rPr>
          <w:rFonts w:ascii="Book Antiqua" w:hAnsi="Book Antiqua" w:cs="Arial" w:hint="eastAsia"/>
          <w:sz w:val="24"/>
          <w:szCs w:val="24"/>
          <w:lang w:val="en-US" w:eastAsia="zh-CN"/>
        </w:rPr>
        <w:t>;</w:t>
      </w:r>
      <w:r w:rsidRPr="00FC06A5">
        <w:rPr>
          <w:rFonts w:ascii="Book Antiqua" w:hAnsi="Book Antiqua" w:cs="Arial"/>
          <w:sz w:val="24"/>
          <w:szCs w:val="24"/>
          <w:lang w:val="en-US"/>
        </w:rPr>
        <w:t xml:space="preserve"> </w:t>
      </w:r>
      <w:proofErr w:type="spellStart"/>
      <w:r w:rsidRPr="00FC06A5">
        <w:rPr>
          <w:rFonts w:ascii="Book Antiqua" w:hAnsi="Book Antiqua" w:cs="Arial"/>
          <w:sz w:val="24"/>
          <w:szCs w:val="24"/>
          <w:lang w:val="en-US"/>
        </w:rPr>
        <w:t>Brasileiro</w:t>
      </w:r>
      <w:proofErr w:type="spellEnd"/>
      <w:r w:rsidRPr="00FC06A5">
        <w:rPr>
          <w:rFonts w:ascii="Book Antiqua" w:hAnsi="Book Antiqua" w:cs="Arial"/>
          <w:sz w:val="24"/>
          <w:szCs w:val="24"/>
          <w:lang w:val="en-US"/>
        </w:rPr>
        <w:t xml:space="preserve"> CB performed research and wrote the manuscript.</w:t>
      </w: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lang w:val="en-US"/>
        </w:rPr>
      </w:pP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rPr>
      </w:pPr>
      <w:r w:rsidRPr="00FC06A5">
        <w:rPr>
          <w:rFonts w:ascii="Book Antiqua" w:hAnsi="Book Antiqua" w:cs="Arial"/>
          <w:b/>
          <w:sz w:val="24"/>
          <w:szCs w:val="24"/>
          <w:shd w:val="clear" w:color="auto" w:fill="FFFFFF"/>
          <w:lang w:val="en-US"/>
        </w:rPr>
        <w:t>Correspondence to:</w:t>
      </w:r>
      <w:r w:rsidR="00FC06A5">
        <w:rPr>
          <w:rFonts w:ascii="Book Antiqua" w:hAnsi="Book Antiqua" w:cs="Arial" w:hint="eastAsia"/>
          <w:b/>
          <w:sz w:val="24"/>
          <w:szCs w:val="24"/>
          <w:shd w:val="clear" w:color="auto" w:fill="FFFFFF"/>
          <w:lang w:val="en-US" w:eastAsia="zh-CN"/>
        </w:rPr>
        <w:t xml:space="preserve"> </w:t>
      </w:r>
      <w:r w:rsidRPr="00FC06A5">
        <w:rPr>
          <w:rFonts w:ascii="Book Antiqua" w:hAnsi="Book Antiqua" w:cs="Arial"/>
          <w:b/>
          <w:sz w:val="24"/>
          <w:szCs w:val="24"/>
        </w:rPr>
        <w:t xml:space="preserve">Ricardo A Mesquita, PhD, </w:t>
      </w:r>
      <w:r w:rsidR="00FC06A5" w:rsidRPr="00FC06A5">
        <w:rPr>
          <w:rFonts w:ascii="Book Antiqua" w:hAnsi="Book Antiqua" w:cs="Arial"/>
          <w:sz w:val="24"/>
          <w:szCs w:val="24"/>
          <w:lang w:val="en-US"/>
        </w:rPr>
        <w:t xml:space="preserve">Department of Oral Surgery and Pathology, School of Dentistry, </w:t>
      </w:r>
      <w:proofErr w:type="spellStart"/>
      <w:r w:rsidR="00FC06A5" w:rsidRPr="00FC06A5">
        <w:rPr>
          <w:rFonts w:ascii="Book Antiqua" w:hAnsi="Book Antiqua" w:cs="Arial"/>
          <w:sz w:val="24"/>
          <w:szCs w:val="24"/>
          <w:lang w:val="en-US"/>
        </w:rPr>
        <w:t>Universidade</w:t>
      </w:r>
      <w:proofErr w:type="spellEnd"/>
      <w:r w:rsidR="00FC06A5" w:rsidRPr="00FC06A5">
        <w:rPr>
          <w:rFonts w:ascii="Book Antiqua" w:hAnsi="Book Antiqua" w:cs="Arial"/>
          <w:sz w:val="24"/>
          <w:szCs w:val="24"/>
          <w:lang w:val="en-US"/>
        </w:rPr>
        <w:t xml:space="preserve"> Federal de Minas </w:t>
      </w:r>
      <w:proofErr w:type="spellStart"/>
      <w:r w:rsidR="00FC06A5" w:rsidRPr="00FC06A5">
        <w:rPr>
          <w:rFonts w:ascii="Book Antiqua" w:hAnsi="Book Antiqua" w:cs="Arial"/>
          <w:sz w:val="24"/>
          <w:szCs w:val="24"/>
          <w:lang w:val="en-US"/>
        </w:rPr>
        <w:t>Gerais</w:t>
      </w:r>
      <w:proofErr w:type="spellEnd"/>
      <w:r w:rsidR="00FC06A5" w:rsidRPr="00FC06A5">
        <w:rPr>
          <w:rFonts w:ascii="Book Antiqua" w:hAnsi="Book Antiqua" w:cs="Arial"/>
          <w:sz w:val="24"/>
          <w:szCs w:val="24"/>
          <w:lang w:val="en-US"/>
        </w:rPr>
        <w:t xml:space="preserve">, </w:t>
      </w:r>
      <w:r w:rsidR="00FC06A5" w:rsidRPr="00FC06A5">
        <w:rPr>
          <w:rFonts w:ascii="Book Antiqua" w:hAnsi="Book Antiqua" w:cs="Arial"/>
          <w:sz w:val="24"/>
          <w:szCs w:val="24"/>
        </w:rPr>
        <w:t>sala 3202-D, Av. Antônio Carlos, 6627, Pampulha, 31270-901, Belo Horizonte/MG, Brazil.</w:t>
      </w:r>
      <w:r w:rsidR="00FC06A5">
        <w:rPr>
          <w:rFonts w:ascii="Book Antiqua" w:hAnsi="Book Antiqua" w:cs="Arial" w:hint="eastAsia"/>
          <w:sz w:val="24"/>
          <w:szCs w:val="24"/>
          <w:lang w:eastAsia="zh-CN"/>
        </w:rPr>
        <w:t xml:space="preserve"> </w:t>
      </w:r>
      <w:r w:rsidRPr="00FC06A5">
        <w:rPr>
          <w:rFonts w:ascii="Book Antiqua" w:hAnsi="Book Antiqua" w:cs="Arial"/>
          <w:sz w:val="24"/>
          <w:szCs w:val="24"/>
        </w:rPr>
        <w:t>ramesquita@ufmg.br</w:t>
      </w:r>
    </w:p>
    <w:p w:rsidR="00FC06A5" w:rsidRDefault="00FC06A5" w:rsidP="00FC06A5">
      <w:pPr>
        <w:autoSpaceDE w:val="0"/>
        <w:autoSpaceDN w:val="0"/>
        <w:adjustRightInd w:val="0"/>
        <w:spacing w:after="0" w:line="360" w:lineRule="auto"/>
        <w:jc w:val="both"/>
        <w:rPr>
          <w:rFonts w:ascii="Book Antiqua" w:hAnsi="Book Antiqua" w:cs="Arial"/>
          <w:b/>
          <w:sz w:val="24"/>
          <w:szCs w:val="24"/>
          <w:lang w:eastAsia="zh-CN"/>
        </w:rPr>
      </w:pPr>
    </w:p>
    <w:p w:rsidR="001F78B6" w:rsidRPr="00FC06A5" w:rsidRDefault="001F78B6" w:rsidP="00FC06A5">
      <w:pPr>
        <w:autoSpaceDE w:val="0"/>
        <w:autoSpaceDN w:val="0"/>
        <w:adjustRightInd w:val="0"/>
        <w:spacing w:after="0" w:line="360" w:lineRule="auto"/>
        <w:jc w:val="both"/>
        <w:rPr>
          <w:rFonts w:ascii="Book Antiqua" w:hAnsi="Book Antiqua" w:cs="Arial"/>
          <w:sz w:val="24"/>
          <w:szCs w:val="24"/>
        </w:rPr>
      </w:pPr>
      <w:r w:rsidRPr="00FC06A5">
        <w:rPr>
          <w:rFonts w:ascii="Book Antiqua" w:hAnsi="Book Antiqua" w:cs="Arial"/>
          <w:b/>
          <w:sz w:val="24"/>
          <w:szCs w:val="24"/>
        </w:rPr>
        <w:t>Telephone</w:t>
      </w:r>
      <w:r w:rsidR="00FC06A5">
        <w:rPr>
          <w:rFonts w:ascii="Book Antiqua" w:hAnsi="Book Antiqua" w:cs="Arial"/>
          <w:sz w:val="24"/>
          <w:szCs w:val="24"/>
        </w:rPr>
        <w:t>: +55</w:t>
      </w:r>
      <w:r w:rsidR="00FC06A5">
        <w:rPr>
          <w:rFonts w:ascii="Book Antiqua" w:hAnsi="Book Antiqua" w:cs="Arial" w:hint="eastAsia"/>
          <w:sz w:val="24"/>
          <w:szCs w:val="24"/>
          <w:lang w:eastAsia="zh-CN"/>
        </w:rPr>
        <w:t>-</w:t>
      </w:r>
      <w:r w:rsidR="00FC06A5">
        <w:rPr>
          <w:rFonts w:ascii="Book Antiqua" w:hAnsi="Book Antiqua" w:cs="Arial"/>
          <w:sz w:val="24"/>
          <w:szCs w:val="24"/>
        </w:rPr>
        <w:t>31</w:t>
      </w:r>
      <w:r w:rsidR="00FC06A5">
        <w:rPr>
          <w:rFonts w:ascii="Book Antiqua" w:hAnsi="Book Antiqua" w:cs="Arial" w:hint="eastAsia"/>
          <w:sz w:val="24"/>
          <w:szCs w:val="24"/>
          <w:lang w:eastAsia="zh-CN"/>
        </w:rPr>
        <w:t>-</w:t>
      </w:r>
      <w:r w:rsidR="00FC06A5">
        <w:rPr>
          <w:rFonts w:ascii="Book Antiqua" w:hAnsi="Book Antiqua" w:cs="Arial"/>
          <w:sz w:val="24"/>
          <w:szCs w:val="24"/>
        </w:rPr>
        <w:t>3409</w:t>
      </w:r>
      <w:r w:rsidRPr="00FC06A5">
        <w:rPr>
          <w:rFonts w:ascii="Book Antiqua" w:hAnsi="Book Antiqua" w:cs="Arial"/>
          <w:sz w:val="24"/>
          <w:szCs w:val="24"/>
        </w:rPr>
        <w:t>2499</w:t>
      </w:r>
      <w:r w:rsidR="00FC06A5">
        <w:rPr>
          <w:rFonts w:ascii="Book Antiqua" w:hAnsi="Book Antiqua" w:cs="Arial" w:hint="eastAsia"/>
          <w:sz w:val="24"/>
          <w:szCs w:val="24"/>
          <w:lang w:eastAsia="zh-CN"/>
        </w:rPr>
        <w:t xml:space="preserve"> </w:t>
      </w:r>
      <w:r w:rsidRPr="00FC06A5">
        <w:rPr>
          <w:rFonts w:ascii="Book Antiqua" w:hAnsi="Book Antiqua" w:cs="Arial"/>
          <w:b/>
          <w:sz w:val="24"/>
          <w:szCs w:val="24"/>
          <w:lang w:val="en-US"/>
        </w:rPr>
        <w:t>Fax</w:t>
      </w:r>
      <w:r w:rsidR="00FC06A5">
        <w:rPr>
          <w:rFonts w:ascii="Book Antiqua" w:hAnsi="Book Antiqua" w:cs="Arial"/>
          <w:sz w:val="24"/>
          <w:szCs w:val="24"/>
          <w:lang w:val="en-US"/>
        </w:rPr>
        <w:t>: +55</w:t>
      </w:r>
      <w:r w:rsidR="00FC06A5">
        <w:rPr>
          <w:rFonts w:ascii="Book Antiqua" w:hAnsi="Book Antiqua" w:cs="Arial" w:hint="eastAsia"/>
          <w:sz w:val="24"/>
          <w:szCs w:val="24"/>
          <w:lang w:val="en-US" w:eastAsia="zh-CN"/>
        </w:rPr>
        <w:t>-</w:t>
      </w:r>
      <w:r w:rsidR="00FC06A5">
        <w:rPr>
          <w:rFonts w:ascii="Book Antiqua" w:hAnsi="Book Antiqua" w:cs="Arial"/>
          <w:sz w:val="24"/>
          <w:szCs w:val="24"/>
          <w:lang w:val="en-US"/>
        </w:rPr>
        <w:t>31</w:t>
      </w:r>
      <w:r w:rsidR="00FC06A5">
        <w:rPr>
          <w:rFonts w:ascii="Book Antiqua" w:hAnsi="Book Antiqua" w:cs="Arial" w:hint="eastAsia"/>
          <w:sz w:val="24"/>
          <w:szCs w:val="24"/>
          <w:lang w:val="en-US" w:eastAsia="zh-CN"/>
        </w:rPr>
        <w:t>-</w:t>
      </w:r>
      <w:r w:rsidR="00FC06A5">
        <w:rPr>
          <w:rFonts w:ascii="Book Antiqua" w:hAnsi="Book Antiqua" w:cs="Arial"/>
          <w:sz w:val="24"/>
          <w:szCs w:val="24"/>
          <w:lang w:val="en-US"/>
        </w:rPr>
        <w:t>3409</w:t>
      </w:r>
      <w:r w:rsidRPr="00FC06A5">
        <w:rPr>
          <w:rFonts w:ascii="Book Antiqua" w:hAnsi="Book Antiqua" w:cs="Arial"/>
          <w:sz w:val="24"/>
          <w:szCs w:val="24"/>
          <w:lang w:val="en-US"/>
        </w:rPr>
        <w:t>2430</w:t>
      </w:r>
    </w:p>
    <w:p w:rsidR="001F78B6" w:rsidRPr="00FC06A5" w:rsidRDefault="001F78B6" w:rsidP="00FC06A5">
      <w:pPr>
        <w:spacing w:after="0" w:line="360" w:lineRule="auto"/>
        <w:jc w:val="both"/>
        <w:rPr>
          <w:rFonts w:ascii="Book Antiqua" w:hAnsi="Book Antiqua" w:cs="Arial"/>
          <w:b/>
          <w:sz w:val="24"/>
          <w:szCs w:val="24"/>
          <w:shd w:val="clear" w:color="auto" w:fill="FFFFFF"/>
          <w:lang w:val="en-US"/>
        </w:rPr>
      </w:pPr>
      <w:r w:rsidRPr="00FC06A5">
        <w:rPr>
          <w:rFonts w:ascii="Book Antiqua" w:hAnsi="Book Antiqua" w:cs="Arial"/>
          <w:b/>
          <w:sz w:val="24"/>
          <w:szCs w:val="24"/>
          <w:shd w:val="clear" w:color="auto" w:fill="FFFFFF"/>
          <w:lang w:val="en-US"/>
        </w:rPr>
        <w:br w:type="page"/>
      </w:r>
    </w:p>
    <w:p w:rsidR="00FC06A5" w:rsidRPr="00FC06A5" w:rsidRDefault="00FC06A5" w:rsidP="00FC06A5">
      <w:pPr>
        <w:adjustRightInd w:val="0"/>
        <w:snapToGrid w:val="0"/>
        <w:spacing w:line="360" w:lineRule="auto"/>
        <w:rPr>
          <w:rFonts w:ascii="Book Antiqua" w:hAnsi="Book Antiqua"/>
          <w:color w:val="000000"/>
          <w:sz w:val="24"/>
          <w:lang w:eastAsia="zh-CN"/>
        </w:rPr>
      </w:pPr>
      <w:r>
        <w:rPr>
          <w:rFonts w:ascii="Book Antiqua" w:hAnsi="Book Antiqua"/>
          <w:b/>
          <w:color w:val="000000"/>
          <w:sz w:val="24"/>
        </w:rPr>
        <w:lastRenderedPageBreak/>
        <w:t>Received:</w:t>
      </w:r>
      <w:r w:rsidRPr="007350B6">
        <w:rPr>
          <w:rFonts w:ascii="Book Antiqua" w:hAnsi="Book Antiqua"/>
          <w:b/>
          <w:color w:val="000000"/>
          <w:sz w:val="24"/>
        </w:rPr>
        <w:t xml:space="preserve"> </w:t>
      </w:r>
      <w:r w:rsidRPr="00FC06A5">
        <w:rPr>
          <w:rFonts w:ascii="Book Antiqua" w:hAnsi="Book Antiqua" w:hint="eastAsia"/>
          <w:color w:val="000000"/>
          <w:sz w:val="24"/>
          <w:lang w:eastAsia="zh-CN"/>
        </w:rPr>
        <w:t>January 28, 2014</w:t>
      </w:r>
      <w:r w:rsidRPr="00FC06A5">
        <w:rPr>
          <w:rFonts w:ascii="Book Antiqua" w:hAnsi="Book Antiqua"/>
          <w:color w:val="000000"/>
          <w:sz w:val="24"/>
        </w:rPr>
        <w:t xml:space="preserve"> </w:t>
      </w:r>
      <w:r>
        <w:rPr>
          <w:rFonts w:ascii="Book Antiqua" w:hAnsi="Book Antiqua"/>
          <w:b/>
          <w:color w:val="000000"/>
          <w:sz w:val="24"/>
        </w:rPr>
        <w:t xml:space="preserve">Revised: </w:t>
      </w:r>
      <w:r w:rsidRPr="00FC06A5">
        <w:rPr>
          <w:rFonts w:ascii="Book Antiqua" w:hAnsi="Book Antiqua" w:hint="eastAsia"/>
          <w:color w:val="000000"/>
          <w:sz w:val="24"/>
          <w:lang w:eastAsia="zh-CN"/>
        </w:rPr>
        <w:t>April 2, 2014</w:t>
      </w:r>
    </w:p>
    <w:p w:rsidR="00480088" w:rsidRPr="00B73241" w:rsidRDefault="00FC06A5" w:rsidP="00480088">
      <w:pPr>
        <w:rPr>
          <w:rFonts w:ascii="Book Antiqua" w:hAnsi="Book Antiqua"/>
          <w:sz w:val="24"/>
          <w:szCs w:val="24"/>
        </w:rPr>
      </w:pPr>
      <w:r w:rsidRPr="007350B6">
        <w:rPr>
          <w:rFonts w:ascii="Book Antiqua" w:hAnsi="Book Antiqua"/>
          <w:b/>
          <w:color w:val="000000"/>
          <w:sz w:val="24"/>
        </w:rPr>
        <w:t xml:space="preserve">Accepted: </w:t>
      </w:r>
      <w:r w:rsidR="00480088" w:rsidRPr="00B73241">
        <w:rPr>
          <w:rFonts w:ascii="Book Antiqua" w:hAnsi="Book Antiqua"/>
          <w:sz w:val="24"/>
          <w:szCs w:val="24"/>
          <w:lang w:val="en"/>
        </w:rPr>
        <w:t>May 16, 2014</w:t>
      </w:r>
    </w:p>
    <w:p w:rsidR="00FC06A5" w:rsidRPr="007350B6" w:rsidRDefault="00FC06A5" w:rsidP="00FC06A5">
      <w:pPr>
        <w:adjustRightInd w:val="0"/>
        <w:snapToGrid w:val="0"/>
        <w:spacing w:line="360" w:lineRule="auto"/>
        <w:rPr>
          <w:rFonts w:ascii="Book Antiqua" w:hAnsi="Book Antiqua"/>
          <w:b/>
          <w:color w:val="000000"/>
          <w:sz w:val="24"/>
        </w:rPr>
      </w:pPr>
      <w:bookmarkStart w:id="2" w:name="_GoBack"/>
      <w:bookmarkEnd w:id="2"/>
      <w:r w:rsidRPr="007350B6">
        <w:rPr>
          <w:rFonts w:ascii="Book Antiqua" w:hAnsi="Book Antiqua"/>
          <w:b/>
          <w:color w:val="000000"/>
          <w:sz w:val="24"/>
        </w:rPr>
        <w:t xml:space="preserve">                          </w:t>
      </w:r>
    </w:p>
    <w:p w:rsidR="00FC06A5" w:rsidRPr="007350B6" w:rsidRDefault="00FC06A5" w:rsidP="00FC06A5">
      <w:pPr>
        <w:adjustRightInd w:val="0"/>
        <w:snapToGrid w:val="0"/>
        <w:spacing w:line="360" w:lineRule="auto"/>
        <w:rPr>
          <w:rFonts w:ascii="Book Antiqua" w:hAnsi="Book Antiqua"/>
          <w:b/>
          <w:color w:val="000000"/>
          <w:sz w:val="24"/>
          <w:lang w:val="en-GB"/>
        </w:rPr>
      </w:pPr>
      <w:r w:rsidRPr="007350B6">
        <w:rPr>
          <w:rFonts w:ascii="Book Antiqua" w:hAnsi="Book Antiqua"/>
          <w:b/>
          <w:color w:val="000000"/>
          <w:sz w:val="24"/>
          <w:lang w:val="en-GB"/>
        </w:rPr>
        <w:t xml:space="preserve">Published online: </w:t>
      </w:r>
    </w:p>
    <w:p w:rsidR="00FC06A5" w:rsidRDefault="00FC06A5" w:rsidP="00FC06A5">
      <w:pPr>
        <w:spacing w:after="0" w:line="360" w:lineRule="auto"/>
        <w:jc w:val="both"/>
        <w:rPr>
          <w:rFonts w:ascii="Book Antiqua" w:hAnsi="Book Antiqua" w:cs="Arial"/>
          <w:b/>
          <w:sz w:val="24"/>
          <w:szCs w:val="24"/>
          <w:shd w:val="clear" w:color="auto" w:fill="FFFFFF"/>
          <w:lang w:val="en-US" w:eastAsia="zh-CN"/>
        </w:rPr>
      </w:pPr>
    </w:p>
    <w:p w:rsidR="001F78B6" w:rsidRPr="00FC06A5" w:rsidRDefault="001F78B6" w:rsidP="00FC06A5">
      <w:pPr>
        <w:spacing w:after="0" w:line="360" w:lineRule="auto"/>
        <w:jc w:val="both"/>
        <w:rPr>
          <w:rFonts w:ascii="Book Antiqua" w:hAnsi="Book Antiqua" w:cs="Arial"/>
          <w:b/>
          <w:sz w:val="24"/>
          <w:szCs w:val="24"/>
          <w:shd w:val="clear" w:color="auto" w:fill="FFFFFF"/>
          <w:lang w:val="en-US"/>
        </w:rPr>
      </w:pPr>
      <w:r w:rsidRPr="00FC06A5">
        <w:rPr>
          <w:rFonts w:ascii="Book Antiqua" w:hAnsi="Book Antiqua" w:cs="Arial"/>
          <w:b/>
          <w:sz w:val="24"/>
          <w:szCs w:val="24"/>
          <w:shd w:val="clear" w:color="auto" w:fill="FFFFFF"/>
          <w:lang w:val="en-US"/>
        </w:rPr>
        <w:t>Abstract</w:t>
      </w:r>
    </w:p>
    <w:p w:rsidR="000B4F2E" w:rsidRPr="00FC06A5" w:rsidRDefault="000B4F2E" w:rsidP="00FC06A5">
      <w:pPr>
        <w:autoSpaceDE w:val="0"/>
        <w:autoSpaceDN w:val="0"/>
        <w:adjustRightInd w:val="0"/>
        <w:spacing w:after="0" w:line="360" w:lineRule="auto"/>
        <w:jc w:val="both"/>
        <w:rPr>
          <w:rFonts w:ascii="Book Antiqua" w:hAnsi="Book Antiqua" w:cs="Arial"/>
          <w:sz w:val="24"/>
          <w:szCs w:val="24"/>
          <w:shd w:val="clear" w:color="auto" w:fill="FFFFFF"/>
          <w:lang w:val="en-US"/>
        </w:rPr>
      </w:pPr>
      <w:r w:rsidRPr="00FC06A5">
        <w:rPr>
          <w:rFonts w:ascii="Book Antiqua" w:hAnsi="Book Antiqua" w:cs="Arial"/>
          <w:sz w:val="24"/>
          <w:szCs w:val="24"/>
          <w:shd w:val="clear" w:color="auto" w:fill="FFFFFF"/>
          <w:lang w:val="en-US"/>
        </w:rPr>
        <w:t xml:space="preserve">Oral hairy leukoplakia (OHL) is a disease associated with </w:t>
      </w:r>
      <w:r w:rsidRPr="00FC06A5">
        <w:rPr>
          <w:rFonts w:ascii="Book Antiqua" w:hAnsi="Book Antiqua" w:cs="Arial"/>
          <w:sz w:val="24"/>
          <w:szCs w:val="24"/>
          <w:lang w:val="en-US"/>
        </w:rPr>
        <w:t xml:space="preserve">Epstein-Barr virus (EBV) and </w:t>
      </w:r>
      <w:r w:rsidRPr="00FC06A5">
        <w:rPr>
          <w:rStyle w:val="hps"/>
          <w:rFonts w:ascii="Book Antiqua" w:hAnsi="Book Antiqua" w:cs="Arial"/>
          <w:sz w:val="24"/>
          <w:szCs w:val="24"/>
          <w:lang w:val="en-US"/>
        </w:rPr>
        <w:t>human immunodeficiency virus (</w:t>
      </w:r>
      <w:r w:rsidRPr="00FC06A5">
        <w:rPr>
          <w:rFonts w:ascii="Book Antiqua" w:hAnsi="Book Antiqua" w:cs="Arial"/>
          <w:sz w:val="24"/>
          <w:szCs w:val="24"/>
          <w:lang w:val="en-US"/>
        </w:rPr>
        <w:t xml:space="preserve">HIV) infections. </w:t>
      </w:r>
      <w:r w:rsidRPr="00FC06A5">
        <w:rPr>
          <w:rStyle w:val="apple-converted-space"/>
          <w:rFonts w:ascii="Book Antiqua" w:hAnsi="Book Antiqua" w:cs="Arial"/>
          <w:sz w:val="24"/>
          <w:szCs w:val="24"/>
          <w:shd w:val="clear" w:color="auto" w:fill="FFFFFF"/>
          <w:lang w:val="en-US"/>
        </w:rPr>
        <w:t xml:space="preserve">OHL is usually an asymptomatic lesion, but in some cases treatment is recommended to reestablish the normal characteristics of the tongue, to eliminate pathogenic microorganisms, to improve patient comfort and for cosmetic reasons. </w:t>
      </w:r>
      <w:r w:rsidRPr="00FC06A5">
        <w:rPr>
          <w:rStyle w:val="shorttext"/>
          <w:rFonts w:ascii="Book Antiqua" w:hAnsi="Book Antiqua" w:cs="Arial"/>
          <w:sz w:val="24"/>
          <w:szCs w:val="24"/>
          <w:lang w:val="en-US"/>
        </w:rPr>
        <w:t xml:space="preserve">Proposed treatments for this condition include surgery, systemic antiviral treatment and topical management. Topical treatment </w:t>
      </w:r>
      <w:r w:rsidRPr="00FC06A5">
        <w:rPr>
          <w:rFonts w:ascii="Book Antiqua" w:hAnsi="Book Antiqua" w:cs="Arial"/>
          <w:sz w:val="24"/>
          <w:szCs w:val="24"/>
          <w:lang w:val="en-US"/>
        </w:rPr>
        <w:t>is an inexpensive and safe therapy that is easy to apply, noninvasive, free of systemic adverse effects and effective over a long period of time.</w:t>
      </w:r>
      <w:r w:rsidRPr="00FC06A5">
        <w:rPr>
          <w:rStyle w:val="shorttext"/>
          <w:rFonts w:ascii="Book Antiqua" w:hAnsi="Book Antiqua" w:cs="Arial"/>
          <w:sz w:val="24"/>
          <w:szCs w:val="24"/>
          <w:lang w:val="en-US"/>
        </w:rPr>
        <w:t xml:space="preserve"> The </w:t>
      </w:r>
      <w:r w:rsidRPr="00FC06A5">
        <w:rPr>
          <w:rFonts w:ascii="Book Antiqua" w:hAnsi="Book Antiqua" w:cs="Arial"/>
          <w:sz w:val="24"/>
          <w:szCs w:val="24"/>
          <w:lang w:val="en-US"/>
        </w:rPr>
        <w:t xml:space="preserve">aim of this study was to present a review of the literature for topical therapy for OHL. Gentian violet, retinoids, podophyllin, acyclovir and podophyllin associated with topical antiviral drugs were used to treat OHL. Reports with this focus are limited, and since 2010, no new studies have been published that discuss the efficacy of topical treatments for OHL. </w:t>
      </w:r>
      <w:r w:rsidRPr="00FC06A5">
        <w:rPr>
          <w:rFonts w:ascii="Book Antiqua" w:hAnsi="Book Antiqua" w:cs="Arial"/>
          <w:sz w:val="24"/>
          <w:szCs w:val="24"/>
          <w:highlight w:val="yellow"/>
          <w:lang w:val="en-US"/>
        </w:rPr>
        <w:t>Podophyllin with acyclovir cream was found to be effective, causing regression of lesions with no recurrences.</w:t>
      </w:r>
      <w:r w:rsidRPr="00FC06A5">
        <w:rPr>
          <w:rFonts w:ascii="Book Antiqua" w:hAnsi="Book Antiqua" w:cs="Arial"/>
          <w:sz w:val="24"/>
          <w:szCs w:val="24"/>
          <w:lang w:val="en-US"/>
        </w:rPr>
        <w:t xml:space="preserve"> Additional searches are necessary to provide clinical evidence of topical management effectiveness.</w:t>
      </w:r>
    </w:p>
    <w:p w:rsidR="001F78B6" w:rsidRDefault="001F78B6" w:rsidP="00FC06A5">
      <w:pPr>
        <w:spacing w:after="0" w:line="360" w:lineRule="auto"/>
        <w:jc w:val="both"/>
        <w:rPr>
          <w:rFonts w:ascii="Book Antiqua" w:hAnsi="Book Antiqua" w:cs="Arial"/>
          <w:b/>
          <w:sz w:val="24"/>
          <w:szCs w:val="24"/>
          <w:shd w:val="clear" w:color="auto" w:fill="FFFFFF"/>
          <w:lang w:val="en-US" w:eastAsia="zh-CN"/>
        </w:rPr>
      </w:pPr>
    </w:p>
    <w:p w:rsidR="00853C8C" w:rsidRPr="009B5353" w:rsidRDefault="00853C8C" w:rsidP="00853C8C">
      <w:pPr>
        <w:autoSpaceDE w:val="0"/>
        <w:autoSpaceDN w:val="0"/>
        <w:adjustRightInd w:val="0"/>
        <w:rPr>
          <w:rFonts w:ascii="Book Antiqua" w:hAnsi="Book Antiqua" w:cs="Tahoma"/>
          <w:sz w:val="24"/>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r w:rsidRPr="009B5353">
        <w:rPr>
          <w:rFonts w:ascii="Book Antiqua" w:hAnsi="Book Antiqua" w:cs="Tahoma"/>
          <w:sz w:val="24"/>
          <w:lang w:eastAsia="ja-JP"/>
        </w:rPr>
        <w:t>© 201</w:t>
      </w:r>
      <w:r w:rsidRPr="009B5353">
        <w:rPr>
          <w:rFonts w:ascii="Book Antiqua" w:hAnsi="Book Antiqua" w:cs="Tahoma" w:hint="eastAsia"/>
          <w:sz w:val="24"/>
        </w:rPr>
        <w:t>4</w:t>
      </w:r>
      <w:r w:rsidRPr="009B5353">
        <w:rPr>
          <w:rFonts w:ascii="Book Antiqua" w:hAnsi="Book Antiqua" w:cs="Tahoma"/>
          <w:sz w:val="24"/>
          <w:lang w:eastAsia="ja-JP"/>
        </w:rPr>
        <w:t xml:space="preserve"> Baishideng Publishing Group </w:t>
      </w:r>
      <w:r w:rsidRPr="009B5353">
        <w:rPr>
          <w:rFonts w:ascii="Book Antiqua" w:hAnsi="Book Antiqua" w:cs="Tahoma" w:hint="eastAsia"/>
          <w:sz w:val="24"/>
        </w:rPr>
        <w:t>Inc</w:t>
      </w:r>
      <w:r w:rsidRPr="009B5353">
        <w:rPr>
          <w:rFonts w:ascii="Book Antiqua" w:hAnsi="Book Antiqua" w:cs="Tahoma"/>
          <w:sz w:val="24"/>
          <w:lang w:eastAsia="ja-JP"/>
        </w:rPr>
        <w:t>. All rights</w:t>
      </w:r>
      <w:r w:rsidRPr="009B5353">
        <w:rPr>
          <w:rFonts w:ascii="Book Antiqua" w:hAnsi="Book Antiqua" w:cs="Tahoma"/>
          <w:sz w:val="24"/>
        </w:rPr>
        <w:t xml:space="preserve"> </w:t>
      </w:r>
      <w:r w:rsidRPr="009B5353">
        <w:rPr>
          <w:rFonts w:ascii="Book Antiqua" w:hAnsi="Book Antiqua" w:cs="Tahoma"/>
          <w:sz w:val="24"/>
          <w:lang w:eastAsia="ja-JP"/>
        </w:rPr>
        <w:t>reserved.</w:t>
      </w:r>
    </w:p>
    <w:bookmarkEnd w:id="3"/>
    <w:bookmarkEnd w:id="4"/>
    <w:bookmarkEnd w:id="5"/>
    <w:bookmarkEnd w:id="6"/>
    <w:bookmarkEnd w:id="7"/>
    <w:bookmarkEnd w:id="8"/>
    <w:bookmarkEnd w:id="9"/>
    <w:bookmarkEnd w:id="10"/>
    <w:bookmarkEnd w:id="11"/>
    <w:bookmarkEnd w:id="12"/>
    <w:p w:rsidR="00853C8C" w:rsidRPr="00853C8C" w:rsidRDefault="00853C8C" w:rsidP="00FC06A5">
      <w:pPr>
        <w:spacing w:after="0" w:line="360" w:lineRule="auto"/>
        <w:jc w:val="both"/>
        <w:rPr>
          <w:rFonts w:ascii="Book Antiqua" w:hAnsi="Book Antiqua" w:cs="Arial"/>
          <w:b/>
          <w:sz w:val="24"/>
          <w:szCs w:val="24"/>
          <w:shd w:val="clear" w:color="auto" w:fill="FFFFFF"/>
          <w:lang w:eastAsia="zh-CN"/>
        </w:rPr>
      </w:pPr>
    </w:p>
    <w:p w:rsidR="001F78B6" w:rsidRPr="00FC06A5" w:rsidRDefault="001F78B6" w:rsidP="00FC06A5">
      <w:pPr>
        <w:spacing w:after="0" w:line="360" w:lineRule="auto"/>
        <w:jc w:val="both"/>
        <w:rPr>
          <w:rStyle w:val="apple-converted-space"/>
          <w:rFonts w:ascii="Book Antiqua" w:hAnsi="Book Antiqua" w:cs="Arial"/>
          <w:b/>
          <w:sz w:val="24"/>
          <w:szCs w:val="24"/>
          <w:shd w:val="clear" w:color="auto" w:fill="FFFFFF"/>
          <w:lang w:val="en-US" w:eastAsia="zh-CN"/>
        </w:rPr>
      </w:pPr>
      <w:r w:rsidRPr="00FC06A5">
        <w:rPr>
          <w:rFonts w:ascii="Book Antiqua" w:hAnsi="Book Antiqua" w:cs="Arial"/>
          <w:b/>
          <w:sz w:val="24"/>
          <w:szCs w:val="24"/>
          <w:shd w:val="clear" w:color="auto" w:fill="FFFFFF"/>
          <w:lang w:val="en-US"/>
        </w:rPr>
        <w:t>Key</w:t>
      </w:r>
      <w:r w:rsidR="00853C8C">
        <w:rPr>
          <w:rFonts w:ascii="Book Antiqua" w:hAnsi="Book Antiqua" w:cs="Arial" w:hint="eastAsia"/>
          <w:b/>
          <w:sz w:val="24"/>
          <w:szCs w:val="24"/>
          <w:shd w:val="clear" w:color="auto" w:fill="FFFFFF"/>
          <w:lang w:val="en-US" w:eastAsia="zh-CN"/>
        </w:rPr>
        <w:t xml:space="preserve"> </w:t>
      </w:r>
      <w:r w:rsidRPr="00FC06A5">
        <w:rPr>
          <w:rFonts w:ascii="Book Antiqua" w:hAnsi="Book Antiqua" w:cs="Arial"/>
          <w:b/>
          <w:sz w:val="24"/>
          <w:szCs w:val="24"/>
          <w:shd w:val="clear" w:color="auto" w:fill="FFFFFF"/>
          <w:lang w:val="en-US"/>
        </w:rPr>
        <w:t>words:</w:t>
      </w:r>
      <w:r w:rsidRPr="00FC06A5">
        <w:rPr>
          <w:rStyle w:val="apple-converted-space"/>
          <w:rFonts w:ascii="Book Antiqua" w:hAnsi="Book Antiqua" w:cs="Arial"/>
          <w:b/>
          <w:sz w:val="24"/>
          <w:szCs w:val="24"/>
          <w:shd w:val="clear" w:color="auto" w:fill="FFFFFF"/>
          <w:lang w:val="en-US"/>
        </w:rPr>
        <w:t xml:space="preserve"> </w:t>
      </w:r>
      <w:r w:rsidRPr="00FC06A5">
        <w:rPr>
          <w:rStyle w:val="apple-converted-space"/>
          <w:rFonts w:ascii="Book Antiqua" w:hAnsi="Book Antiqua" w:cs="Arial"/>
          <w:sz w:val="24"/>
          <w:szCs w:val="24"/>
          <w:shd w:val="clear" w:color="auto" w:fill="FFFFFF"/>
          <w:lang w:val="en-US"/>
        </w:rPr>
        <w:t xml:space="preserve">Oral hairy leukoplakia; </w:t>
      </w:r>
      <w:r w:rsidR="00853C8C" w:rsidRPr="00FC06A5">
        <w:rPr>
          <w:rStyle w:val="hps"/>
          <w:rFonts w:ascii="Book Antiqua" w:hAnsi="Book Antiqua" w:cs="Arial"/>
          <w:sz w:val="24"/>
          <w:szCs w:val="24"/>
          <w:lang w:val="en-US"/>
        </w:rPr>
        <w:t>H</w:t>
      </w:r>
      <w:r w:rsidRPr="00FC06A5">
        <w:rPr>
          <w:rStyle w:val="hps"/>
          <w:rFonts w:ascii="Book Antiqua" w:hAnsi="Book Antiqua" w:cs="Arial"/>
          <w:sz w:val="24"/>
          <w:szCs w:val="24"/>
          <w:lang w:val="en-US"/>
        </w:rPr>
        <w:t xml:space="preserve">uman immunodeficiency virus infection; </w:t>
      </w:r>
      <w:r w:rsidR="00853C8C" w:rsidRPr="00FC06A5">
        <w:rPr>
          <w:rStyle w:val="apple-converted-space"/>
          <w:rFonts w:ascii="Book Antiqua" w:hAnsi="Book Antiqua" w:cs="Arial"/>
          <w:sz w:val="24"/>
          <w:szCs w:val="24"/>
          <w:shd w:val="clear" w:color="auto" w:fill="FFFFFF"/>
          <w:lang w:val="en-US"/>
        </w:rPr>
        <w:t>T</w:t>
      </w:r>
      <w:r w:rsidRPr="00FC06A5">
        <w:rPr>
          <w:rStyle w:val="apple-converted-space"/>
          <w:rFonts w:ascii="Book Antiqua" w:hAnsi="Book Antiqua" w:cs="Arial"/>
          <w:sz w:val="24"/>
          <w:szCs w:val="24"/>
          <w:shd w:val="clear" w:color="auto" w:fill="FFFFFF"/>
          <w:lang w:val="en-US"/>
        </w:rPr>
        <w:t xml:space="preserve">opical treatment; </w:t>
      </w:r>
      <w:r w:rsidR="00853C8C" w:rsidRPr="00FC06A5">
        <w:rPr>
          <w:rStyle w:val="apple-converted-space"/>
          <w:rFonts w:ascii="Book Antiqua" w:hAnsi="Book Antiqua" w:cs="Arial"/>
          <w:sz w:val="24"/>
          <w:szCs w:val="24"/>
          <w:shd w:val="clear" w:color="auto" w:fill="FFFFFF"/>
          <w:lang w:val="en-US"/>
        </w:rPr>
        <w:t>T</w:t>
      </w:r>
      <w:r w:rsidRPr="00FC06A5">
        <w:rPr>
          <w:rStyle w:val="apple-converted-space"/>
          <w:rFonts w:ascii="Book Antiqua" w:hAnsi="Book Antiqua" w:cs="Arial"/>
          <w:sz w:val="24"/>
          <w:szCs w:val="24"/>
          <w:shd w:val="clear" w:color="auto" w:fill="FFFFFF"/>
          <w:lang w:val="en-US"/>
        </w:rPr>
        <w:t xml:space="preserve">opical agents; </w:t>
      </w:r>
      <w:r w:rsidR="00853C8C" w:rsidRPr="00FC06A5">
        <w:rPr>
          <w:rStyle w:val="apple-converted-space"/>
          <w:rFonts w:ascii="Book Antiqua" w:hAnsi="Book Antiqua" w:cs="Arial"/>
          <w:sz w:val="24"/>
          <w:szCs w:val="24"/>
          <w:shd w:val="clear" w:color="auto" w:fill="FFFFFF"/>
          <w:lang w:val="en-US"/>
        </w:rPr>
        <w:t>R</w:t>
      </w:r>
      <w:r w:rsidR="00853C8C">
        <w:rPr>
          <w:rStyle w:val="apple-converted-space"/>
          <w:rFonts w:ascii="Book Antiqua" w:hAnsi="Book Antiqua" w:cs="Arial"/>
          <w:sz w:val="24"/>
          <w:szCs w:val="24"/>
          <w:shd w:val="clear" w:color="auto" w:fill="FFFFFF"/>
          <w:lang w:val="en-US"/>
        </w:rPr>
        <w:t>ecurrence rate</w:t>
      </w:r>
    </w:p>
    <w:p w:rsidR="001F78B6" w:rsidRPr="00FC06A5" w:rsidRDefault="001F78B6" w:rsidP="00FC06A5">
      <w:pPr>
        <w:spacing w:after="0" w:line="360" w:lineRule="auto"/>
        <w:jc w:val="both"/>
        <w:rPr>
          <w:rStyle w:val="apple-converted-space"/>
          <w:rFonts w:ascii="Book Antiqua" w:hAnsi="Book Antiqua" w:cs="Arial"/>
          <w:b/>
          <w:sz w:val="24"/>
          <w:szCs w:val="24"/>
          <w:shd w:val="clear" w:color="auto" w:fill="FFFFFF"/>
          <w:lang w:val="en-US"/>
        </w:rPr>
      </w:pPr>
    </w:p>
    <w:p w:rsidR="000B4F2E" w:rsidRPr="00FC06A5" w:rsidRDefault="001F78B6" w:rsidP="00FC06A5">
      <w:pPr>
        <w:spacing w:after="0" w:line="360" w:lineRule="auto"/>
        <w:jc w:val="both"/>
        <w:rPr>
          <w:rStyle w:val="hps"/>
          <w:rFonts w:ascii="Book Antiqua" w:hAnsi="Book Antiqua" w:cs="Arial"/>
          <w:sz w:val="24"/>
          <w:szCs w:val="24"/>
          <w:lang w:val="en-US"/>
        </w:rPr>
      </w:pPr>
      <w:r w:rsidRPr="00FC06A5">
        <w:rPr>
          <w:rStyle w:val="apple-converted-space"/>
          <w:rFonts w:ascii="Book Antiqua" w:hAnsi="Book Antiqua" w:cs="Arial"/>
          <w:b/>
          <w:sz w:val="24"/>
          <w:szCs w:val="24"/>
          <w:shd w:val="clear" w:color="auto" w:fill="FFFFFF"/>
          <w:lang w:val="en-US"/>
        </w:rPr>
        <w:t>Core tip</w:t>
      </w:r>
      <w:r w:rsidR="00853C8C">
        <w:rPr>
          <w:rStyle w:val="apple-converted-space"/>
          <w:rFonts w:ascii="Book Antiqua" w:hAnsi="Book Antiqua" w:cs="Arial" w:hint="eastAsia"/>
          <w:b/>
          <w:sz w:val="24"/>
          <w:szCs w:val="24"/>
          <w:shd w:val="clear" w:color="auto" w:fill="FFFFFF"/>
          <w:lang w:val="en-US" w:eastAsia="zh-CN"/>
        </w:rPr>
        <w:t xml:space="preserve">: </w:t>
      </w:r>
      <w:r w:rsidR="000B4F2E" w:rsidRPr="00FC06A5">
        <w:rPr>
          <w:rStyle w:val="apple-converted-space"/>
          <w:rFonts w:ascii="Book Antiqua" w:hAnsi="Book Antiqua" w:cs="Arial"/>
          <w:sz w:val="24"/>
          <w:szCs w:val="24"/>
          <w:shd w:val="clear" w:color="auto" w:fill="FFFFFF"/>
          <w:lang w:val="en-US"/>
        </w:rPr>
        <w:t xml:space="preserve">This literature review was performed to assess the evidence for topical treatments for </w:t>
      </w:r>
      <w:r w:rsidR="00853C8C">
        <w:rPr>
          <w:rFonts w:ascii="Book Antiqua" w:hAnsi="Book Antiqua" w:cs="Arial" w:hint="eastAsia"/>
          <w:sz w:val="24"/>
          <w:szCs w:val="24"/>
          <w:shd w:val="clear" w:color="auto" w:fill="FFFFFF"/>
          <w:lang w:val="en-US" w:eastAsia="zh-CN"/>
        </w:rPr>
        <w:t>o</w:t>
      </w:r>
      <w:r w:rsidR="00853C8C" w:rsidRPr="00FC06A5">
        <w:rPr>
          <w:rFonts w:ascii="Book Antiqua" w:hAnsi="Book Antiqua" w:cs="Arial"/>
          <w:sz w:val="24"/>
          <w:szCs w:val="24"/>
          <w:shd w:val="clear" w:color="auto" w:fill="FFFFFF"/>
          <w:lang w:val="en-US"/>
        </w:rPr>
        <w:t>ral hairy leukoplakia (OHL)</w:t>
      </w:r>
      <w:r w:rsidR="000B4F2E" w:rsidRPr="00FC06A5">
        <w:rPr>
          <w:rStyle w:val="apple-converted-space"/>
          <w:rFonts w:ascii="Book Antiqua" w:hAnsi="Book Antiqua" w:cs="Arial"/>
          <w:sz w:val="24"/>
          <w:szCs w:val="24"/>
          <w:shd w:val="clear" w:color="auto" w:fill="FFFFFF"/>
          <w:lang w:val="en-US"/>
        </w:rPr>
        <w:t>. Although highly active antiretroviral therapy (HAART) has reduced oral lesions associated</w:t>
      </w:r>
      <w:r w:rsidR="000B4F2E" w:rsidRPr="00FC06A5">
        <w:rPr>
          <w:rStyle w:val="apple-converted-space"/>
          <w:rFonts w:ascii="Book Antiqua" w:hAnsi="Book Antiqua" w:cs="Arial"/>
          <w:b/>
          <w:sz w:val="24"/>
          <w:szCs w:val="24"/>
          <w:shd w:val="clear" w:color="auto" w:fill="FFFFFF"/>
          <w:lang w:val="en-US"/>
        </w:rPr>
        <w:t xml:space="preserve"> </w:t>
      </w:r>
      <w:r w:rsidR="000B4F2E" w:rsidRPr="00FC06A5">
        <w:rPr>
          <w:rStyle w:val="apple-converted-space"/>
          <w:rFonts w:ascii="Book Antiqua" w:hAnsi="Book Antiqua" w:cs="Arial"/>
          <w:sz w:val="24"/>
          <w:szCs w:val="24"/>
          <w:shd w:val="clear" w:color="auto" w:fill="FFFFFF"/>
          <w:lang w:val="en-US"/>
        </w:rPr>
        <w:t>with</w:t>
      </w:r>
      <w:r w:rsidR="000B4F2E" w:rsidRPr="00FC06A5">
        <w:rPr>
          <w:rStyle w:val="apple-converted-space"/>
          <w:rFonts w:ascii="Book Antiqua" w:hAnsi="Book Antiqua" w:cs="Arial"/>
          <w:b/>
          <w:sz w:val="24"/>
          <w:szCs w:val="24"/>
          <w:shd w:val="clear" w:color="auto" w:fill="FFFFFF"/>
          <w:lang w:val="en-US"/>
        </w:rPr>
        <w:t xml:space="preserve"> </w:t>
      </w:r>
      <w:r w:rsidR="000B4F2E" w:rsidRPr="00FC06A5">
        <w:rPr>
          <w:rStyle w:val="hps"/>
          <w:rFonts w:ascii="Book Antiqua" w:hAnsi="Book Antiqua" w:cs="Arial"/>
          <w:sz w:val="24"/>
          <w:szCs w:val="24"/>
          <w:lang w:val="en-US"/>
        </w:rPr>
        <w:t xml:space="preserve">human immunodeficiency virus (HIV), prevalence studies revealed that OHL is still observed in patients with HIV infections. Knowledge about appropriate management of this condition is relevant, specifically regarding topical treatments that are </w:t>
      </w:r>
      <w:r w:rsidR="000B4F2E" w:rsidRPr="00FC06A5">
        <w:rPr>
          <w:rStyle w:val="apple-converted-space"/>
          <w:rFonts w:ascii="Book Antiqua" w:hAnsi="Book Antiqua" w:cs="Arial"/>
          <w:sz w:val="24"/>
          <w:szCs w:val="24"/>
          <w:shd w:val="clear" w:color="auto" w:fill="FFFFFF"/>
          <w:lang w:val="en-US"/>
        </w:rPr>
        <w:t xml:space="preserve">less invasive, low-cost, </w:t>
      </w:r>
      <w:proofErr w:type="gramStart"/>
      <w:r w:rsidR="000B4F2E" w:rsidRPr="00FC06A5">
        <w:rPr>
          <w:rStyle w:val="apple-converted-space"/>
          <w:rFonts w:ascii="Book Antiqua" w:hAnsi="Book Antiqua" w:cs="Arial"/>
          <w:sz w:val="24"/>
          <w:szCs w:val="24"/>
          <w:shd w:val="clear" w:color="auto" w:fill="FFFFFF"/>
          <w:lang w:val="en-US"/>
        </w:rPr>
        <w:t>easy</w:t>
      </w:r>
      <w:proofErr w:type="gramEnd"/>
      <w:r w:rsidR="000B4F2E" w:rsidRPr="00FC06A5">
        <w:rPr>
          <w:rStyle w:val="apple-converted-space"/>
          <w:rFonts w:ascii="Book Antiqua" w:hAnsi="Book Antiqua" w:cs="Arial"/>
          <w:sz w:val="24"/>
          <w:szCs w:val="24"/>
          <w:shd w:val="clear" w:color="auto" w:fill="FFFFFF"/>
          <w:lang w:val="en-US"/>
        </w:rPr>
        <w:t xml:space="preserve"> to apply and free of systemic adverse effects</w:t>
      </w:r>
      <w:r w:rsidR="000B4F2E" w:rsidRPr="00FC06A5">
        <w:rPr>
          <w:rStyle w:val="shorttext"/>
          <w:rFonts w:ascii="Book Antiqua" w:hAnsi="Book Antiqua" w:cs="Arial"/>
          <w:sz w:val="24"/>
          <w:szCs w:val="24"/>
          <w:lang w:val="en-US"/>
        </w:rPr>
        <w:t>.</w:t>
      </w:r>
    </w:p>
    <w:p w:rsidR="00853C8C" w:rsidRDefault="00853C8C" w:rsidP="00FC06A5">
      <w:pPr>
        <w:spacing w:after="0" w:line="360" w:lineRule="auto"/>
        <w:jc w:val="both"/>
        <w:rPr>
          <w:rFonts w:ascii="Book Antiqua" w:hAnsi="Book Antiqua" w:cs="Arial"/>
          <w:b/>
          <w:sz w:val="24"/>
          <w:szCs w:val="24"/>
          <w:shd w:val="clear" w:color="auto" w:fill="FFFFFF"/>
          <w:lang w:eastAsia="zh-CN"/>
        </w:rPr>
      </w:pPr>
    </w:p>
    <w:p w:rsidR="00853C8C" w:rsidRPr="00853C8C" w:rsidRDefault="00853C8C" w:rsidP="00853C8C">
      <w:pPr>
        <w:spacing w:after="0" w:line="360" w:lineRule="auto"/>
        <w:jc w:val="both"/>
        <w:rPr>
          <w:rStyle w:val="hps"/>
          <w:rFonts w:ascii="Book Antiqua" w:hAnsi="Book Antiqua" w:cs="Arial"/>
          <w:sz w:val="24"/>
          <w:szCs w:val="24"/>
          <w:shd w:val="clear" w:color="auto" w:fill="FFFFFF"/>
          <w:lang w:eastAsia="zh-CN"/>
        </w:rPr>
      </w:pPr>
      <w:r w:rsidRPr="00FC06A5">
        <w:rPr>
          <w:rFonts w:ascii="Book Antiqua" w:hAnsi="Book Antiqua" w:cs="Arial"/>
          <w:sz w:val="24"/>
          <w:szCs w:val="24"/>
          <w:shd w:val="clear" w:color="auto" w:fill="FFFFFF"/>
        </w:rPr>
        <w:t>Brasileiro</w:t>
      </w:r>
      <w:r>
        <w:rPr>
          <w:rFonts w:ascii="Book Antiqua" w:hAnsi="Book Antiqua" w:cs="Arial" w:hint="eastAsia"/>
          <w:sz w:val="24"/>
          <w:szCs w:val="24"/>
          <w:shd w:val="clear" w:color="auto" w:fill="FFFFFF"/>
          <w:lang w:eastAsia="zh-CN"/>
        </w:rPr>
        <w:t xml:space="preserve"> CB</w:t>
      </w:r>
      <w:r w:rsidRPr="00FC06A5">
        <w:rPr>
          <w:rFonts w:ascii="Book Antiqua" w:hAnsi="Book Antiqua" w:cs="Arial"/>
          <w:sz w:val="24"/>
          <w:szCs w:val="24"/>
          <w:shd w:val="clear" w:color="auto" w:fill="FFFFFF"/>
        </w:rPr>
        <w:t>, Abreu</w:t>
      </w:r>
      <w:r>
        <w:rPr>
          <w:rFonts w:ascii="Book Antiqua" w:hAnsi="Book Antiqua" w:cs="Arial" w:hint="eastAsia"/>
          <w:sz w:val="24"/>
          <w:szCs w:val="24"/>
          <w:shd w:val="clear" w:color="auto" w:fill="FFFFFF"/>
          <w:lang w:eastAsia="zh-CN"/>
        </w:rPr>
        <w:t xml:space="preserve"> MHNG</w:t>
      </w:r>
      <w:r w:rsidRPr="00FC06A5">
        <w:rPr>
          <w:rFonts w:ascii="Book Antiqua" w:hAnsi="Book Antiqua" w:cs="Arial"/>
          <w:sz w:val="24"/>
          <w:szCs w:val="24"/>
          <w:shd w:val="clear" w:color="auto" w:fill="FFFFFF"/>
        </w:rPr>
        <w:t>, Mesquita</w:t>
      </w:r>
      <w:r>
        <w:rPr>
          <w:rFonts w:ascii="Book Antiqua" w:hAnsi="Book Antiqua" w:cs="Arial" w:hint="eastAsia"/>
          <w:sz w:val="24"/>
          <w:szCs w:val="24"/>
          <w:shd w:val="clear" w:color="auto" w:fill="FFFFFF"/>
          <w:lang w:eastAsia="zh-CN"/>
        </w:rPr>
        <w:t xml:space="preserve"> RA. </w:t>
      </w:r>
      <w:proofErr w:type="gramStart"/>
      <w:r w:rsidRPr="00853C8C">
        <w:rPr>
          <w:rStyle w:val="hps"/>
          <w:rFonts w:ascii="Book Antiqua" w:hAnsi="Book Antiqua" w:cs="Arial"/>
          <w:sz w:val="24"/>
          <w:szCs w:val="24"/>
          <w:lang w:val="en-US"/>
        </w:rPr>
        <w:t>Critical review of topical management of oral hairy leukoplakia</w:t>
      </w:r>
      <w:r>
        <w:rPr>
          <w:rStyle w:val="hps"/>
          <w:rFonts w:ascii="Book Antiqua" w:hAnsi="Book Antiqua" w:cs="Arial" w:hint="eastAsia"/>
          <w:sz w:val="24"/>
          <w:szCs w:val="24"/>
          <w:lang w:val="en-US" w:eastAsia="zh-CN"/>
        </w:rPr>
        <w:t>.</w:t>
      </w:r>
      <w:proofErr w:type="gramEnd"/>
      <w:r w:rsidRPr="00853C8C">
        <w:rPr>
          <w:rFonts w:ascii="Book Antiqua" w:hAnsi="Book Antiqua"/>
          <w:i/>
          <w:iCs/>
          <w:sz w:val="24"/>
          <w:szCs w:val="24"/>
        </w:rPr>
        <w:t xml:space="preserve"> </w:t>
      </w:r>
      <w:r w:rsidRPr="00B0066F">
        <w:rPr>
          <w:rFonts w:ascii="Book Antiqua" w:hAnsi="Book Antiqua"/>
          <w:i/>
          <w:iCs/>
          <w:sz w:val="24"/>
          <w:szCs w:val="24"/>
        </w:rPr>
        <w:t>World J Clin Cases</w:t>
      </w:r>
      <w:r>
        <w:rPr>
          <w:rFonts w:ascii="Book Antiqua" w:hAnsi="Book Antiqua" w:hint="eastAsia"/>
          <w:iCs/>
          <w:sz w:val="24"/>
          <w:szCs w:val="24"/>
          <w:lang w:eastAsia="zh-CN"/>
        </w:rPr>
        <w:t xml:space="preserve"> 2014; In press</w:t>
      </w:r>
    </w:p>
    <w:p w:rsidR="00853C8C" w:rsidRPr="00FC06A5" w:rsidRDefault="00853C8C" w:rsidP="00853C8C">
      <w:pPr>
        <w:spacing w:after="0" w:line="360" w:lineRule="auto"/>
        <w:jc w:val="both"/>
        <w:rPr>
          <w:rFonts w:ascii="Book Antiqua" w:hAnsi="Book Antiqua" w:cs="Arial"/>
          <w:sz w:val="24"/>
          <w:szCs w:val="24"/>
          <w:lang w:val="en-US" w:eastAsia="zh-CN"/>
        </w:rPr>
      </w:pPr>
    </w:p>
    <w:p w:rsidR="00853C8C" w:rsidRPr="007350B6" w:rsidRDefault="00853C8C" w:rsidP="00853C8C">
      <w:pPr>
        <w:pStyle w:val="p0"/>
        <w:adjustRightInd w:val="0"/>
        <w:snapToGrid w:val="0"/>
        <w:spacing w:line="360" w:lineRule="auto"/>
        <w:jc w:val="both"/>
        <w:rPr>
          <w:rFonts w:ascii="Book Antiqua" w:hAnsi="Book Antiqua"/>
          <w:color w:val="000000"/>
          <w:sz w:val="24"/>
          <w:szCs w:val="24"/>
        </w:rPr>
      </w:pPr>
      <w:r w:rsidRPr="007350B6">
        <w:rPr>
          <w:rFonts w:ascii="Book Antiqua" w:hAnsi="Book Antiqua"/>
          <w:b/>
          <w:bCs/>
          <w:color w:val="000000"/>
          <w:sz w:val="24"/>
          <w:szCs w:val="24"/>
        </w:rPr>
        <w:t>Available from:</w:t>
      </w:r>
      <w:r w:rsidRPr="007350B6">
        <w:rPr>
          <w:rFonts w:ascii="Book Antiqua" w:hAnsi="Book Antiqua"/>
          <w:color w:val="000000"/>
          <w:sz w:val="24"/>
          <w:szCs w:val="24"/>
        </w:rPr>
        <w:t xml:space="preserve"> </w:t>
      </w:r>
    </w:p>
    <w:p w:rsidR="00853C8C" w:rsidRPr="00853C8C" w:rsidRDefault="00853C8C" w:rsidP="00853C8C">
      <w:pPr>
        <w:adjustRightInd w:val="0"/>
        <w:snapToGrid w:val="0"/>
        <w:spacing w:after="0" w:line="360" w:lineRule="auto"/>
        <w:rPr>
          <w:rFonts w:ascii="Book Antiqua" w:hAnsi="Book Antiqua"/>
          <w:color w:val="000000"/>
          <w:sz w:val="24"/>
          <w:lang w:eastAsia="zh-CN"/>
        </w:rPr>
      </w:pPr>
      <w:r w:rsidRPr="007350B6">
        <w:rPr>
          <w:rFonts w:ascii="Book Antiqua" w:hAnsi="Book Antiqua"/>
          <w:b/>
          <w:bCs/>
          <w:color w:val="000000"/>
          <w:sz w:val="24"/>
        </w:rPr>
        <w:t xml:space="preserve">DOI: </w:t>
      </w:r>
    </w:p>
    <w:p w:rsidR="00853C8C" w:rsidRPr="00FC06A5" w:rsidRDefault="00853C8C" w:rsidP="00FC06A5">
      <w:pPr>
        <w:spacing w:after="0" w:line="360" w:lineRule="auto"/>
        <w:jc w:val="both"/>
        <w:rPr>
          <w:rStyle w:val="hps"/>
          <w:rFonts w:ascii="Book Antiqua" w:hAnsi="Book Antiqua" w:cs="Arial"/>
          <w:b/>
          <w:sz w:val="24"/>
          <w:szCs w:val="24"/>
          <w:lang w:val="en-US" w:eastAsia="zh-CN"/>
        </w:rPr>
      </w:pPr>
    </w:p>
    <w:p w:rsidR="001F78B6" w:rsidRPr="00FC06A5" w:rsidRDefault="00853C8C" w:rsidP="00FC06A5">
      <w:pPr>
        <w:spacing w:after="0" w:line="360" w:lineRule="auto"/>
        <w:jc w:val="both"/>
        <w:rPr>
          <w:rStyle w:val="hps"/>
          <w:rFonts w:ascii="Book Antiqua" w:hAnsi="Book Antiqua" w:cs="Arial"/>
          <w:b/>
          <w:sz w:val="24"/>
          <w:szCs w:val="24"/>
          <w:lang w:val="en-US"/>
        </w:rPr>
      </w:pPr>
      <w:r w:rsidRPr="00FC06A5">
        <w:rPr>
          <w:rStyle w:val="hps"/>
          <w:rFonts w:ascii="Book Antiqua" w:hAnsi="Book Antiqua" w:cs="Arial"/>
          <w:b/>
          <w:sz w:val="24"/>
          <w:szCs w:val="24"/>
          <w:lang w:val="en-US"/>
        </w:rPr>
        <w:t>INTRODUCTION</w:t>
      </w:r>
    </w:p>
    <w:p w:rsidR="000B4F2E" w:rsidRPr="00FC06A5" w:rsidRDefault="000B4F2E" w:rsidP="00FC06A5">
      <w:pPr>
        <w:spacing w:after="0" w:line="360" w:lineRule="auto"/>
        <w:jc w:val="both"/>
        <w:rPr>
          <w:rStyle w:val="shorttext"/>
          <w:rFonts w:ascii="Book Antiqua" w:hAnsi="Book Antiqua" w:cs="Arial"/>
          <w:sz w:val="24"/>
          <w:szCs w:val="24"/>
          <w:lang w:val="en-US"/>
        </w:rPr>
      </w:pPr>
      <w:r w:rsidRPr="00FC06A5">
        <w:rPr>
          <w:rStyle w:val="hps"/>
          <w:rFonts w:ascii="Book Antiqua" w:hAnsi="Book Antiqua" w:cs="Arial"/>
          <w:sz w:val="24"/>
          <w:szCs w:val="24"/>
          <w:lang w:val="en-US"/>
        </w:rPr>
        <w:t>Oral hairy leukoplakia (OHL)</w:t>
      </w:r>
      <w:r w:rsidRPr="00FC06A5">
        <w:rPr>
          <w:rStyle w:val="shorttext"/>
          <w:rFonts w:ascii="Book Antiqua" w:hAnsi="Book Antiqua" w:cs="Arial"/>
          <w:sz w:val="24"/>
          <w:szCs w:val="24"/>
          <w:lang w:val="en-US"/>
        </w:rPr>
        <w:t xml:space="preserve"> </w:t>
      </w:r>
      <w:r w:rsidRPr="00FC06A5">
        <w:rPr>
          <w:rStyle w:val="hps"/>
          <w:rFonts w:ascii="Book Antiqua" w:hAnsi="Book Antiqua" w:cs="Arial"/>
          <w:sz w:val="24"/>
          <w:szCs w:val="24"/>
          <w:lang w:val="en-US"/>
        </w:rPr>
        <w:t>was</w:t>
      </w:r>
      <w:r w:rsidRPr="00FC06A5">
        <w:rPr>
          <w:rStyle w:val="shorttext"/>
          <w:rFonts w:ascii="Book Antiqua" w:hAnsi="Book Antiqua" w:cs="Arial"/>
          <w:sz w:val="24"/>
          <w:szCs w:val="24"/>
          <w:lang w:val="en-US"/>
        </w:rPr>
        <w:t xml:space="preserve"> </w:t>
      </w:r>
      <w:r w:rsidRPr="00FC06A5">
        <w:rPr>
          <w:rStyle w:val="hps"/>
          <w:rFonts w:ascii="Book Antiqua" w:hAnsi="Book Antiqua" w:cs="Arial"/>
          <w:sz w:val="24"/>
          <w:szCs w:val="24"/>
          <w:lang w:val="en-US"/>
        </w:rPr>
        <w:t>first described in 1984</w:t>
      </w:r>
      <w:r w:rsidRPr="00FC06A5">
        <w:rPr>
          <w:rStyle w:val="shorttext"/>
          <w:rFonts w:ascii="Book Antiqua" w:hAnsi="Book Antiqua" w:cs="Arial"/>
          <w:sz w:val="24"/>
          <w:szCs w:val="24"/>
          <w:lang w:val="en-US"/>
        </w:rPr>
        <w:t xml:space="preserve"> </w:t>
      </w:r>
      <w:r w:rsidRPr="00FC06A5">
        <w:rPr>
          <w:rStyle w:val="hps"/>
          <w:rFonts w:ascii="Book Antiqua" w:hAnsi="Book Antiqua" w:cs="Arial"/>
          <w:sz w:val="24"/>
          <w:szCs w:val="24"/>
          <w:lang w:val="en-US"/>
        </w:rPr>
        <w:t xml:space="preserve">by Greenspan </w:t>
      </w:r>
      <w:r w:rsidRPr="00FC06A5">
        <w:rPr>
          <w:rStyle w:val="hps"/>
          <w:rFonts w:ascii="Book Antiqua" w:hAnsi="Book Antiqua" w:cs="Arial"/>
          <w:i/>
          <w:sz w:val="24"/>
          <w:szCs w:val="24"/>
          <w:lang w:val="en-US"/>
        </w:rPr>
        <w:t>et al</w:t>
      </w:r>
      <w:r w:rsidR="00853C8C" w:rsidRPr="00853C8C">
        <w:rPr>
          <w:rStyle w:val="hps"/>
          <w:rFonts w:ascii="Book Antiqua" w:hAnsi="Book Antiqua" w:cs="Arial" w:hint="eastAsia"/>
          <w:sz w:val="24"/>
          <w:szCs w:val="24"/>
          <w:vertAlign w:val="superscript"/>
          <w:lang w:val="en-US" w:eastAsia="zh-CN"/>
        </w:rPr>
        <w:t>[1]</w:t>
      </w:r>
      <w:r w:rsidRPr="00FC06A5">
        <w:rPr>
          <w:rStyle w:val="hps"/>
          <w:rFonts w:ascii="Book Antiqua" w:hAnsi="Book Antiqua" w:cs="Arial"/>
          <w:sz w:val="24"/>
          <w:szCs w:val="24"/>
          <w:lang w:val="en-US"/>
        </w:rPr>
        <w:t xml:space="preserve"> and is described as a white plaque generally on the lateral borders of the tongue in patients with human immunodeficiency virus (HIV) that later developed</w:t>
      </w:r>
      <w:r w:rsidRPr="00FC06A5">
        <w:rPr>
          <w:rStyle w:val="shorttext"/>
          <w:rFonts w:ascii="Book Antiqua" w:hAnsi="Book Antiqua" w:cs="Arial"/>
          <w:sz w:val="24"/>
          <w:szCs w:val="24"/>
          <w:lang w:val="en-US"/>
        </w:rPr>
        <w:t xml:space="preserve"> acquired immunodeficiency syndrome (AIDS). Later, other studies confirmed OHL as an early indicator of HIV infection and revealed that this disease may be related to the progression to AIDS. However, OHL is not exclusive to HIV infection and may be associated with other cases of </w:t>
      </w:r>
      <w:r w:rsidRPr="00FC06A5">
        <w:rPr>
          <w:rStyle w:val="hps"/>
          <w:rFonts w:ascii="Book Antiqua" w:hAnsi="Book Antiqua" w:cs="Arial"/>
          <w:sz w:val="24"/>
          <w:szCs w:val="24"/>
          <w:lang w:val="en-US"/>
        </w:rPr>
        <w:t xml:space="preserve">immunosuppressed </w:t>
      </w:r>
      <w:proofErr w:type="gramStart"/>
      <w:r w:rsidRPr="00FC06A5">
        <w:rPr>
          <w:rStyle w:val="hps"/>
          <w:rFonts w:ascii="Book Antiqua" w:hAnsi="Book Antiqua" w:cs="Arial"/>
          <w:sz w:val="24"/>
          <w:szCs w:val="24"/>
          <w:lang w:val="en-US"/>
        </w:rPr>
        <w:t>patients</w:t>
      </w:r>
      <w:r w:rsidRPr="00FC06A5">
        <w:rPr>
          <w:rStyle w:val="hps"/>
          <w:rFonts w:ascii="Book Antiqua" w:hAnsi="Book Antiqua" w:cs="Arial"/>
          <w:sz w:val="24"/>
          <w:szCs w:val="24"/>
          <w:vertAlign w:val="superscript"/>
          <w:lang w:val="en-US"/>
        </w:rPr>
        <w:t>[</w:t>
      </w:r>
      <w:proofErr w:type="gramEnd"/>
      <w:r w:rsidRPr="00FC06A5">
        <w:rPr>
          <w:rStyle w:val="hps"/>
          <w:rFonts w:ascii="Book Antiqua" w:hAnsi="Book Antiqua" w:cs="Arial"/>
          <w:sz w:val="24"/>
          <w:szCs w:val="24"/>
          <w:vertAlign w:val="superscript"/>
          <w:lang w:val="en-US"/>
        </w:rPr>
        <w:t>1</w:t>
      </w:r>
      <w:r w:rsidR="00853C8C">
        <w:rPr>
          <w:rStyle w:val="hps"/>
          <w:rFonts w:ascii="Book Antiqua" w:hAnsi="Book Antiqua" w:cs="Arial" w:hint="eastAsia"/>
          <w:sz w:val="24"/>
          <w:szCs w:val="24"/>
          <w:vertAlign w:val="superscript"/>
          <w:lang w:val="en-US" w:eastAsia="zh-CN"/>
        </w:rPr>
        <w:t>-</w:t>
      </w:r>
      <w:r w:rsidRPr="00FC06A5">
        <w:rPr>
          <w:rStyle w:val="hps"/>
          <w:rFonts w:ascii="Book Antiqua" w:hAnsi="Book Antiqua" w:cs="Arial"/>
          <w:sz w:val="24"/>
          <w:szCs w:val="24"/>
          <w:vertAlign w:val="superscript"/>
          <w:lang w:val="en-US"/>
        </w:rPr>
        <w:t>3]</w:t>
      </w:r>
      <w:r w:rsidRPr="00FC06A5">
        <w:rPr>
          <w:rStyle w:val="hps"/>
          <w:rFonts w:ascii="Book Antiqua" w:hAnsi="Book Antiqua" w:cs="Arial"/>
          <w:sz w:val="24"/>
          <w:szCs w:val="24"/>
          <w:lang w:val="en-US"/>
        </w:rPr>
        <w:t>.</w:t>
      </w:r>
      <w:r w:rsidRPr="00FC06A5">
        <w:rPr>
          <w:rStyle w:val="shorttext"/>
          <w:rFonts w:ascii="Book Antiqua" w:hAnsi="Book Antiqua" w:cs="Arial"/>
          <w:sz w:val="24"/>
          <w:szCs w:val="24"/>
          <w:lang w:val="en-US"/>
        </w:rPr>
        <w:t xml:space="preserve"> OHL appears clinically as an asymptomatic white lesion on the lateral border of the tongue, unilaterally or bilaterally, with imprecise boundaries, a flat, corrugated or hairy surface, that is not removed by </w:t>
      </w:r>
      <w:proofErr w:type="gramStart"/>
      <w:r w:rsidRPr="00FC06A5">
        <w:rPr>
          <w:rStyle w:val="shorttext"/>
          <w:rFonts w:ascii="Book Antiqua" w:hAnsi="Book Antiqua" w:cs="Arial"/>
          <w:sz w:val="24"/>
          <w:szCs w:val="24"/>
          <w:lang w:val="en-US"/>
        </w:rPr>
        <w:t>scraping</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4]</w:t>
      </w:r>
      <w:r w:rsidRPr="00FC06A5">
        <w:rPr>
          <w:rStyle w:val="shorttext"/>
          <w:rFonts w:ascii="Book Antiqua" w:hAnsi="Book Antiqua" w:cs="Arial"/>
          <w:sz w:val="24"/>
          <w:szCs w:val="24"/>
          <w:lang w:val="en-US"/>
        </w:rPr>
        <w:t xml:space="preserve">. Some patients may present with symptoms including mild pain and alteration of </w:t>
      </w:r>
      <w:proofErr w:type="gramStart"/>
      <w:r w:rsidRPr="00FC06A5">
        <w:rPr>
          <w:rStyle w:val="shorttext"/>
          <w:rFonts w:ascii="Book Antiqua" w:hAnsi="Book Antiqua" w:cs="Arial"/>
          <w:sz w:val="24"/>
          <w:szCs w:val="24"/>
          <w:lang w:val="en-US"/>
        </w:rPr>
        <w:t>taste</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5]</w:t>
      </w:r>
      <w:r w:rsidRPr="00FC06A5">
        <w:rPr>
          <w:rStyle w:val="shorttext"/>
          <w:rFonts w:ascii="Book Antiqua" w:hAnsi="Book Antiqua" w:cs="Arial"/>
          <w:sz w:val="24"/>
          <w:szCs w:val="24"/>
          <w:lang w:val="en-US"/>
        </w:rPr>
        <w:t xml:space="preserve">. </w:t>
      </w:r>
    </w:p>
    <w:p w:rsidR="000B4F2E" w:rsidRPr="00FC06A5" w:rsidRDefault="000B4F2E" w:rsidP="00853C8C">
      <w:pPr>
        <w:shd w:val="clear" w:color="auto" w:fill="FFFFFF"/>
        <w:spacing w:after="0" w:line="360" w:lineRule="auto"/>
        <w:ind w:firstLineChars="100" w:firstLine="240"/>
        <w:jc w:val="both"/>
        <w:rPr>
          <w:rFonts w:ascii="Book Antiqua" w:eastAsia="Times New Roman" w:hAnsi="Book Antiqua" w:cs="Arial"/>
          <w:sz w:val="24"/>
          <w:szCs w:val="24"/>
          <w:lang w:val="en-US"/>
        </w:rPr>
      </w:pPr>
      <w:r w:rsidRPr="00FC06A5">
        <w:rPr>
          <w:rStyle w:val="a3"/>
          <w:rFonts w:ascii="Book Antiqua" w:hAnsi="Book Antiqua" w:cs="Arial"/>
          <w:color w:val="auto"/>
          <w:sz w:val="24"/>
          <w:szCs w:val="24"/>
          <w:u w:val="none"/>
          <w:lang w:val="en-US"/>
        </w:rPr>
        <w:t xml:space="preserve">The pathogenesis of OHL is related to the </w:t>
      </w:r>
      <w:r w:rsidRPr="00FC06A5">
        <w:rPr>
          <w:rFonts w:ascii="Book Antiqua" w:hAnsi="Book Antiqua" w:cs="Arial"/>
          <w:sz w:val="24"/>
          <w:szCs w:val="24"/>
          <w:lang w:val="en-US"/>
        </w:rPr>
        <w:t>infection of oral squamous epithelial cells with the Epstein-Barr virus (EBV</w:t>
      </w:r>
      <w:proofErr w:type="gramStart"/>
      <w:r w:rsidRPr="00FC06A5">
        <w:rPr>
          <w:rFonts w:ascii="Book Antiqua" w:hAnsi="Book Antiqua" w:cs="Arial"/>
          <w:sz w:val="24"/>
          <w:szCs w:val="24"/>
          <w:lang w:val="en-US"/>
        </w:rPr>
        <w:t>)</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3,4]</w:t>
      </w:r>
      <w:r w:rsidRPr="00FC06A5">
        <w:rPr>
          <w:rStyle w:val="a3"/>
          <w:rFonts w:ascii="Book Antiqua" w:hAnsi="Book Antiqua" w:cs="Arial"/>
          <w:color w:val="auto"/>
          <w:sz w:val="24"/>
          <w:szCs w:val="24"/>
          <w:u w:val="none"/>
          <w:lang w:val="en-US"/>
        </w:rPr>
        <w:t xml:space="preserve">. The absence of or high reduction of </w:t>
      </w:r>
      <w:r w:rsidRPr="00FC06A5">
        <w:rPr>
          <w:rFonts w:ascii="Book Antiqua" w:eastAsia="Times New Roman" w:hAnsi="Book Antiqua" w:cs="Arial"/>
          <w:sz w:val="24"/>
          <w:szCs w:val="24"/>
          <w:lang w:val="en-US"/>
        </w:rPr>
        <w:lastRenderedPageBreak/>
        <w:t xml:space="preserve">Langerhans cells in OHL has been </w:t>
      </w:r>
      <w:proofErr w:type="gramStart"/>
      <w:r w:rsidRPr="00FC06A5">
        <w:rPr>
          <w:rFonts w:ascii="Book Antiqua" w:eastAsia="Times New Roman" w:hAnsi="Book Antiqua" w:cs="Arial"/>
          <w:sz w:val="24"/>
          <w:szCs w:val="24"/>
          <w:lang w:val="en-US"/>
        </w:rPr>
        <w:t>demonstrated</w:t>
      </w:r>
      <w:r w:rsidRPr="00FC06A5">
        <w:rPr>
          <w:rFonts w:ascii="Book Antiqua" w:eastAsia="Times New Roman" w:hAnsi="Book Antiqua" w:cs="Arial"/>
          <w:sz w:val="24"/>
          <w:szCs w:val="24"/>
          <w:vertAlign w:val="superscript"/>
          <w:lang w:val="en-US"/>
        </w:rPr>
        <w:t>[</w:t>
      </w:r>
      <w:proofErr w:type="gramEnd"/>
      <w:r w:rsidRPr="00FC06A5">
        <w:rPr>
          <w:rFonts w:ascii="Book Antiqua" w:eastAsia="Times New Roman" w:hAnsi="Book Antiqua" w:cs="Arial"/>
          <w:sz w:val="24"/>
          <w:szCs w:val="24"/>
          <w:vertAlign w:val="superscript"/>
          <w:lang w:val="en-US"/>
        </w:rPr>
        <w:t>6]</w:t>
      </w:r>
      <w:r w:rsidRPr="00853C8C">
        <w:rPr>
          <w:rStyle w:val="a3"/>
          <w:rFonts w:ascii="Book Antiqua" w:hAnsi="Book Antiqua" w:cs="Arial"/>
          <w:color w:val="auto"/>
          <w:sz w:val="24"/>
          <w:szCs w:val="24"/>
          <w:u w:val="none"/>
          <w:lang w:val="en-US"/>
        </w:rPr>
        <w:t xml:space="preserve">. </w:t>
      </w:r>
      <w:r w:rsidRPr="00FC06A5">
        <w:rPr>
          <w:rFonts w:ascii="Book Antiqua" w:eastAsia="Times New Roman" w:hAnsi="Book Antiqua" w:cs="Arial"/>
          <w:sz w:val="24"/>
          <w:szCs w:val="24"/>
          <w:lang w:val="en-US"/>
        </w:rPr>
        <w:t xml:space="preserve">Langerhans cells are the antigen-presenting immune cells that are required for an immune system response to a viral infection. This deficiency of Langerhans cells may permit EBV to </w:t>
      </w:r>
      <w:proofErr w:type="gramStart"/>
      <w:r w:rsidRPr="00FC06A5">
        <w:rPr>
          <w:rFonts w:ascii="Book Antiqua" w:eastAsia="Times New Roman" w:hAnsi="Book Antiqua" w:cs="Arial"/>
          <w:sz w:val="24"/>
          <w:szCs w:val="24"/>
          <w:lang w:val="en-US"/>
        </w:rPr>
        <w:t>replicate</w:t>
      </w:r>
      <w:r w:rsidRPr="00FC06A5">
        <w:rPr>
          <w:rFonts w:ascii="Book Antiqua" w:eastAsia="Times New Roman" w:hAnsi="Book Antiqua" w:cs="Arial"/>
          <w:sz w:val="24"/>
          <w:szCs w:val="24"/>
          <w:vertAlign w:val="superscript"/>
          <w:lang w:val="en-US"/>
        </w:rPr>
        <w:t>[</w:t>
      </w:r>
      <w:proofErr w:type="gramEnd"/>
      <w:r w:rsidRPr="00FC06A5">
        <w:rPr>
          <w:rFonts w:ascii="Book Antiqua" w:eastAsia="Times New Roman" w:hAnsi="Book Antiqua" w:cs="Arial"/>
          <w:sz w:val="24"/>
          <w:szCs w:val="24"/>
          <w:vertAlign w:val="superscript"/>
          <w:lang w:val="en-US"/>
        </w:rPr>
        <w:t>5</w:t>
      </w:r>
      <w:r w:rsidR="00853C8C">
        <w:rPr>
          <w:rFonts w:ascii="Book Antiqua" w:hAnsi="Book Antiqua" w:cs="Arial" w:hint="eastAsia"/>
          <w:sz w:val="24"/>
          <w:szCs w:val="24"/>
          <w:vertAlign w:val="superscript"/>
          <w:lang w:val="en-US" w:eastAsia="zh-CN"/>
        </w:rPr>
        <w:t>-</w:t>
      </w:r>
      <w:r w:rsidRPr="00FC06A5">
        <w:rPr>
          <w:rFonts w:ascii="Book Antiqua" w:eastAsia="Times New Roman" w:hAnsi="Book Antiqua" w:cs="Arial"/>
          <w:sz w:val="24"/>
          <w:szCs w:val="24"/>
          <w:vertAlign w:val="superscript"/>
          <w:lang w:val="en-US"/>
        </w:rPr>
        <w:t>7]</w:t>
      </w:r>
      <w:r w:rsidRPr="00FC06A5">
        <w:rPr>
          <w:rFonts w:ascii="Book Antiqua" w:eastAsia="Times New Roman" w:hAnsi="Book Antiqua" w:cs="Arial"/>
          <w:sz w:val="24"/>
          <w:szCs w:val="24"/>
          <w:lang w:val="en-US"/>
        </w:rPr>
        <w:t>.</w:t>
      </w:r>
    </w:p>
    <w:p w:rsidR="000B4F2E" w:rsidRPr="00FC06A5" w:rsidRDefault="000B4F2E" w:rsidP="00853C8C">
      <w:pPr>
        <w:spacing w:after="0" w:line="360" w:lineRule="auto"/>
        <w:ind w:firstLineChars="100" w:firstLine="240"/>
        <w:jc w:val="both"/>
        <w:rPr>
          <w:rStyle w:val="shorttext"/>
          <w:rFonts w:ascii="Book Antiqua" w:hAnsi="Book Antiqua" w:cs="Arial"/>
          <w:sz w:val="24"/>
          <w:szCs w:val="24"/>
          <w:lang w:val="en-US"/>
        </w:rPr>
      </w:pPr>
      <w:r w:rsidRPr="00FC06A5">
        <w:rPr>
          <w:rStyle w:val="shorttext"/>
          <w:rFonts w:ascii="Book Antiqua" w:hAnsi="Book Antiqua" w:cs="Arial"/>
          <w:sz w:val="24"/>
          <w:szCs w:val="24"/>
          <w:lang w:val="en-US"/>
        </w:rPr>
        <w:t xml:space="preserve">Topical therapy is the most highly recommended treatment for OHL because it has a low cost, is easy to use, has few side effects and is effective for a long period of </w:t>
      </w:r>
      <w:proofErr w:type="gramStart"/>
      <w:r w:rsidRPr="00FC06A5">
        <w:rPr>
          <w:rStyle w:val="shorttext"/>
          <w:rFonts w:ascii="Book Antiqua" w:hAnsi="Book Antiqua" w:cs="Arial"/>
          <w:sz w:val="24"/>
          <w:szCs w:val="24"/>
          <w:lang w:val="en-US"/>
        </w:rPr>
        <w:t>time</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4]</w:t>
      </w:r>
      <w:r w:rsidRPr="00FC06A5">
        <w:rPr>
          <w:rStyle w:val="shorttext"/>
          <w:rFonts w:ascii="Book Antiqua" w:hAnsi="Book Antiqua" w:cs="Arial"/>
          <w:sz w:val="24"/>
          <w:szCs w:val="24"/>
          <w:lang w:val="en-US"/>
        </w:rPr>
        <w:t xml:space="preserve">. However, there are few studies that evaluate the effects of topical treatment in patients with OHL. </w:t>
      </w:r>
      <w:r w:rsidRPr="00FC06A5">
        <w:rPr>
          <w:rFonts w:ascii="Book Antiqua" w:hAnsi="Book Antiqua" w:cs="Arial"/>
          <w:sz w:val="24"/>
          <w:szCs w:val="24"/>
          <w:lang w:val="en-US"/>
        </w:rPr>
        <w:t>This can be explained by the significant reduction in the prevalence of the oral lesions in HIV patients after the introduction of highly active antiretroviral therapy (HAART</w:t>
      </w:r>
      <w:proofErr w:type="gramStart"/>
      <w:r w:rsidRPr="00FC06A5">
        <w:rPr>
          <w:rFonts w:ascii="Book Antiqua" w:hAnsi="Book Antiqua" w:cs="Arial"/>
          <w:sz w:val="24"/>
          <w:szCs w:val="24"/>
          <w:lang w:val="en-US"/>
        </w:rPr>
        <w:t>)</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4,8]</w:t>
      </w:r>
      <w:r w:rsidRPr="00FC06A5">
        <w:rPr>
          <w:rFonts w:ascii="Book Antiqua" w:hAnsi="Book Antiqua" w:cs="Arial"/>
          <w:sz w:val="24"/>
          <w:szCs w:val="24"/>
          <w:lang w:val="en-US"/>
        </w:rPr>
        <w:t xml:space="preserve">. </w:t>
      </w:r>
      <w:r w:rsidRPr="00FC06A5">
        <w:rPr>
          <w:rStyle w:val="shorttext"/>
          <w:rFonts w:ascii="Book Antiqua" w:hAnsi="Book Antiqua" w:cs="Arial"/>
          <w:sz w:val="24"/>
          <w:szCs w:val="24"/>
          <w:lang w:val="en-US"/>
        </w:rPr>
        <w:t xml:space="preserve">The purpose of this article is to present a review of topical therapies for OHL. </w:t>
      </w:r>
      <w:r w:rsidRPr="00FC06A5">
        <w:rPr>
          <w:rStyle w:val="shorttext"/>
          <w:rFonts w:ascii="Book Antiqua" w:hAnsi="Book Antiqua" w:cs="Arial"/>
          <w:sz w:val="24"/>
          <w:szCs w:val="24"/>
          <w:highlight w:val="yellow"/>
          <w:lang w:val="en-US"/>
        </w:rPr>
        <w:t>The methodology was a search of the literature, from 1966 through December 2013, related to the topical treatment of OHL and listed on PubMed. The search was conducted in both English and Portuguese, and the keywords used were “oral hairy leukoplakia,” “oral hairy leukoplakia and topical management” and “oral hairy leukoplakia and topical treatment.” Additional studies were found in the reference lists of the selected articles. Randomized clinical trials, case reports and review articles were included in the current paper (Table 1).</w:t>
      </w:r>
    </w:p>
    <w:p w:rsidR="000B4F2E" w:rsidRPr="00FC06A5" w:rsidRDefault="000B4F2E" w:rsidP="00FC06A5">
      <w:pPr>
        <w:spacing w:after="0" w:line="360" w:lineRule="auto"/>
        <w:jc w:val="both"/>
        <w:rPr>
          <w:rStyle w:val="shorttext"/>
          <w:rFonts w:ascii="Book Antiqua" w:hAnsi="Book Antiqua" w:cs="Arial"/>
          <w:b/>
          <w:sz w:val="24"/>
          <w:szCs w:val="24"/>
          <w:lang w:val="en-US"/>
        </w:rPr>
      </w:pPr>
    </w:p>
    <w:p w:rsidR="000B4F2E" w:rsidRPr="00FC06A5" w:rsidRDefault="00853C8C" w:rsidP="00FC06A5">
      <w:pPr>
        <w:spacing w:after="0" w:line="360" w:lineRule="auto"/>
        <w:jc w:val="both"/>
        <w:rPr>
          <w:rStyle w:val="shorttext"/>
          <w:rFonts w:ascii="Book Antiqua" w:hAnsi="Book Antiqua" w:cs="Arial"/>
          <w:b/>
          <w:sz w:val="24"/>
          <w:szCs w:val="24"/>
          <w:lang w:val="en-US"/>
        </w:rPr>
      </w:pPr>
      <w:r w:rsidRPr="00FC06A5">
        <w:rPr>
          <w:rStyle w:val="shorttext"/>
          <w:rFonts w:ascii="Book Antiqua" w:hAnsi="Book Antiqua" w:cs="Arial"/>
          <w:b/>
          <w:sz w:val="24"/>
          <w:szCs w:val="24"/>
          <w:lang w:val="en-US"/>
        </w:rPr>
        <w:t>REVIEW</w:t>
      </w:r>
    </w:p>
    <w:p w:rsidR="000B4F2E" w:rsidRPr="00FC06A5" w:rsidRDefault="000B4F2E" w:rsidP="00FC06A5">
      <w:pPr>
        <w:spacing w:after="0" w:line="360" w:lineRule="auto"/>
        <w:jc w:val="both"/>
        <w:rPr>
          <w:rStyle w:val="shorttext"/>
          <w:rFonts w:ascii="Book Antiqua" w:hAnsi="Book Antiqua" w:cs="Arial"/>
          <w:b/>
          <w:sz w:val="24"/>
          <w:szCs w:val="24"/>
          <w:lang w:val="en-US"/>
        </w:rPr>
      </w:pPr>
      <w:r w:rsidRPr="00FC06A5">
        <w:rPr>
          <w:rStyle w:val="shorttext"/>
          <w:rFonts w:ascii="Book Antiqua" w:hAnsi="Book Antiqua" w:cs="Arial"/>
          <w:sz w:val="24"/>
          <w:szCs w:val="24"/>
          <w:lang w:val="en-US"/>
        </w:rPr>
        <w:t xml:space="preserve">Usually, OHL does not require specific therapy, and when indicated, therapy is intended to restore the patient's comfort, eliminate the hairiness, reestablish the normal appearance of the tongue for aesthetic reasons and remove niches for bacteria, viruses (EBV) and fungi to prevent the establishment of other oral </w:t>
      </w:r>
      <w:proofErr w:type="gramStart"/>
      <w:r w:rsidRPr="00FC06A5">
        <w:rPr>
          <w:rStyle w:val="shorttext"/>
          <w:rFonts w:ascii="Book Antiqua" w:hAnsi="Book Antiqua" w:cs="Arial"/>
          <w:sz w:val="24"/>
          <w:szCs w:val="24"/>
          <w:lang w:val="en-US"/>
        </w:rPr>
        <w:t>diseases</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2]</w:t>
      </w:r>
      <w:r w:rsidRPr="00FC06A5">
        <w:rPr>
          <w:rStyle w:val="shorttext"/>
          <w:rFonts w:ascii="Book Antiqua" w:hAnsi="Book Antiqua" w:cs="Arial"/>
          <w:sz w:val="24"/>
          <w:szCs w:val="24"/>
          <w:lang w:val="en-US"/>
        </w:rPr>
        <w:t xml:space="preserve">. Proposed treatments include surgery, systemic antiviral therapy and topical management. </w:t>
      </w:r>
      <w:r w:rsidRPr="00FC06A5">
        <w:rPr>
          <w:rStyle w:val="shorttext"/>
          <w:rFonts w:ascii="Book Antiqua" w:hAnsi="Book Antiqua" w:cs="Arial"/>
          <w:sz w:val="24"/>
          <w:szCs w:val="24"/>
          <w:highlight w:val="yellow"/>
          <w:lang w:val="en-US"/>
        </w:rPr>
        <w:t>A search of the literature found 16 articles related to topical treatments for OHL. All forms of topical management of OHL identified in published studies will be presented herein.</w:t>
      </w:r>
      <w:r w:rsidRPr="00FC06A5">
        <w:rPr>
          <w:rStyle w:val="shorttext"/>
          <w:rFonts w:ascii="Book Antiqua" w:hAnsi="Book Antiqua" w:cs="Arial"/>
          <w:sz w:val="24"/>
          <w:szCs w:val="24"/>
          <w:lang w:val="en-US"/>
        </w:rPr>
        <w:t xml:space="preserve"> </w:t>
      </w:r>
    </w:p>
    <w:p w:rsidR="00853C8C" w:rsidRDefault="00853C8C" w:rsidP="00FC06A5">
      <w:pPr>
        <w:spacing w:after="0" w:line="360" w:lineRule="auto"/>
        <w:jc w:val="both"/>
        <w:rPr>
          <w:rFonts w:ascii="Book Antiqua" w:hAnsi="Book Antiqua" w:cs="Arial"/>
          <w:b/>
          <w:i/>
          <w:sz w:val="24"/>
          <w:szCs w:val="24"/>
          <w:lang w:val="en-US" w:eastAsia="zh-CN"/>
        </w:rPr>
      </w:pPr>
    </w:p>
    <w:p w:rsidR="000B4F2E" w:rsidRPr="00FC06A5" w:rsidRDefault="000B4F2E" w:rsidP="00FC06A5">
      <w:pPr>
        <w:spacing w:after="0" w:line="360" w:lineRule="auto"/>
        <w:jc w:val="both"/>
        <w:rPr>
          <w:rFonts w:ascii="Book Antiqua" w:hAnsi="Book Antiqua" w:cs="Arial"/>
          <w:b/>
          <w:i/>
          <w:sz w:val="24"/>
          <w:szCs w:val="24"/>
          <w:lang w:val="en-US"/>
        </w:rPr>
      </w:pPr>
      <w:r w:rsidRPr="00FC06A5">
        <w:rPr>
          <w:rFonts w:ascii="Book Antiqua" w:hAnsi="Book Antiqua" w:cs="Arial"/>
          <w:b/>
          <w:i/>
          <w:sz w:val="24"/>
          <w:szCs w:val="24"/>
          <w:lang w:val="en-US"/>
        </w:rPr>
        <w:lastRenderedPageBreak/>
        <w:t xml:space="preserve">Gentian </w:t>
      </w:r>
      <w:r w:rsidR="00853C8C">
        <w:rPr>
          <w:rFonts w:ascii="Book Antiqua" w:hAnsi="Book Antiqua" w:cs="Arial" w:hint="eastAsia"/>
          <w:b/>
          <w:i/>
          <w:sz w:val="24"/>
          <w:szCs w:val="24"/>
          <w:lang w:val="en-US" w:eastAsia="zh-CN"/>
        </w:rPr>
        <w:t>v</w:t>
      </w:r>
      <w:r w:rsidRPr="00FC06A5">
        <w:rPr>
          <w:rFonts w:ascii="Book Antiqua" w:hAnsi="Book Antiqua" w:cs="Arial"/>
          <w:b/>
          <w:i/>
          <w:sz w:val="24"/>
          <w:szCs w:val="24"/>
          <w:lang w:val="en-US"/>
        </w:rPr>
        <w:t>iolet</w:t>
      </w:r>
    </w:p>
    <w:p w:rsidR="000B4F2E" w:rsidRPr="00FC06A5" w:rsidRDefault="000B4F2E" w:rsidP="00FC06A5">
      <w:pPr>
        <w:autoSpaceDE w:val="0"/>
        <w:autoSpaceDN w:val="0"/>
        <w:adjustRightInd w:val="0"/>
        <w:spacing w:after="0" w:line="360" w:lineRule="auto"/>
        <w:jc w:val="both"/>
        <w:rPr>
          <w:rFonts w:ascii="Book Antiqua" w:hAnsi="Book Antiqua" w:cs="Arial"/>
          <w:sz w:val="24"/>
          <w:szCs w:val="24"/>
          <w:lang w:val="en-US"/>
        </w:rPr>
      </w:pPr>
      <w:r w:rsidRPr="00FC06A5">
        <w:rPr>
          <w:rFonts w:ascii="Book Antiqua" w:hAnsi="Book Antiqua" w:cs="Arial"/>
          <w:sz w:val="24"/>
          <w:szCs w:val="24"/>
          <w:lang w:val="en-US"/>
        </w:rPr>
        <w:t xml:space="preserve">Gentian violet is a triphenylmethane dye that was synthesized by Charles Lauth, in 1861, under the name of “Violet de Paris”. Churchman, in 1912, demonstrated the bacteriostatic action of gentian violet against Gram-positive microorganisms in vitro and in animal models, as well as the antimycotic effects of this agent against multiple species of </w:t>
      </w:r>
      <w:proofErr w:type="gramStart"/>
      <w:r w:rsidRPr="00FC06A5">
        <w:rPr>
          <w:rFonts w:ascii="Book Antiqua" w:hAnsi="Book Antiqua" w:cs="Arial"/>
          <w:sz w:val="24"/>
          <w:szCs w:val="24"/>
          <w:lang w:val="en-US"/>
        </w:rPr>
        <w:t>Candida</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9]</w:t>
      </w:r>
      <w:r w:rsidRPr="00FC06A5">
        <w:rPr>
          <w:rFonts w:ascii="Book Antiqua" w:hAnsi="Book Antiqua" w:cs="Arial"/>
          <w:sz w:val="24"/>
          <w:szCs w:val="24"/>
          <w:lang w:val="en-US"/>
        </w:rPr>
        <w:t>. Since then, several studies have evaluated the antibacterial and antifungal actions of gentian violet.</w:t>
      </w:r>
    </w:p>
    <w:p w:rsidR="000B4F2E" w:rsidRPr="00FC06A5" w:rsidRDefault="000B4F2E" w:rsidP="00853C8C">
      <w:pPr>
        <w:autoSpaceDE w:val="0"/>
        <w:autoSpaceDN w:val="0"/>
        <w:adjustRightInd w:val="0"/>
        <w:spacing w:after="0" w:line="360" w:lineRule="auto"/>
        <w:ind w:firstLineChars="100" w:firstLine="240"/>
        <w:jc w:val="both"/>
        <w:rPr>
          <w:rFonts w:ascii="Book Antiqua" w:hAnsi="Book Antiqua" w:cs="Arial"/>
          <w:sz w:val="24"/>
          <w:szCs w:val="24"/>
          <w:lang w:val="en-US"/>
        </w:rPr>
      </w:pPr>
      <w:r w:rsidRPr="00FC06A5">
        <w:rPr>
          <w:rFonts w:ascii="Book Antiqua" w:hAnsi="Book Antiqua" w:cs="Arial"/>
          <w:sz w:val="24"/>
          <w:szCs w:val="24"/>
          <w:lang w:val="en-US"/>
        </w:rPr>
        <w:t xml:space="preserve">The antiviral properties of gentian violet were investigated based on evidence that </w:t>
      </w:r>
      <w:r w:rsidRPr="00FC06A5">
        <w:rPr>
          <w:rStyle w:val="shorttext"/>
          <w:rFonts w:ascii="Book Antiqua" w:hAnsi="Book Antiqua" w:cs="Arial"/>
          <w:sz w:val="24"/>
          <w:szCs w:val="24"/>
          <w:lang w:val="en-US"/>
        </w:rPr>
        <w:t xml:space="preserve">EBV viral products induce the generation of reactive oxygen, and gentian violet is a potent inhibitor of reactive oxygen </w:t>
      </w:r>
      <w:proofErr w:type="gramStart"/>
      <w:r w:rsidRPr="00FC06A5">
        <w:rPr>
          <w:rStyle w:val="shorttext"/>
          <w:rFonts w:ascii="Book Antiqua" w:hAnsi="Book Antiqua" w:cs="Arial"/>
          <w:sz w:val="24"/>
          <w:szCs w:val="24"/>
          <w:lang w:val="en-US"/>
        </w:rPr>
        <w:t>species</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10]</w:t>
      </w:r>
      <w:r w:rsidRPr="00FC06A5">
        <w:rPr>
          <w:rFonts w:ascii="Book Antiqua" w:hAnsi="Book Antiqua" w:cs="Arial"/>
          <w:sz w:val="24"/>
          <w:szCs w:val="24"/>
          <w:lang w:val="en-US"/>
        </w:rPr>
        <w:t xml:space="preserve">. Given that gentian violet is well-tolerated, approved for human use and is an inexpensive agent, </w:t>
      </w:r>
      <w:proofErr w:type="spellStart"/>
      <w:r w:rsidRPr="00FC06A5">
        <w:rPr>
          <w:rFonts w:ascii="Book Antiqua" w:hAnsi="Book Antiqua" w:cs="Arial"/>
          <w:sz w:val="24"/>
          <w:szCs w:val="24"/>
          <w:lang w:val="en-US"/>
        </w:rPr>
        <w:t>Bhandarkar</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et al</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[3]</w:t>
      </w:r>
      <w:r w:rsidRPr="00FC06A5">
        <w:rPr>
          <w:rFonts w:ascii="Book Antiqua" w:hAnsi="Book Antiqua" w:cs="Arial"/>
          <w:sz w:val="24"/>
          <w:szCs w:val="24"/>
          <w:lang w:val="en-US"/>
        </w:rPr>
        <w:t xml:space="preserve"> performed a study using </w:t>
      </w:r>
      <w:r w:rsidRPr="00FC06A5">
        <w:rPr>
          <w:rStyle w:val="shorttext"/>
          <w:rFonts w:ascii="Book Antiqua" w:hAnsi="Book Antiqua" w:cs="Arial"/>
          <w:sz w:val="24"/>
          <w:szCs w:val="24"/>
          <w:lang w:val="en-US"/>
        </w:rPr>
        <w:t>gentian violet (2%) as a topical treatment for OHL in one HIV-infected man. Gentian violet was applied topically to the lesion three times in a one-month period. Complete regression of OHL was observed at a one-month follow-up, and there was no recurrence of the OHL one year after treatment</w:t>
      </w:r>
      <w:r w:rsidRPr="00FC06A5">
        <w:rPr>
          <w:rFonts w:ascii="Book Antiqua" w:hAnsi="Book Antiqua" w:cs="Arial"/>
          <w:sz w:val="24"/>
          <w:szCs w:val="24"/>
          <w:lang w:val="en-US"/>
        </w:rPr>
        <w:t>.</w:t>
      </w:r>
    </w:p>
    <w:p w:rsidR="00853C8C" w:rsidRDefault="00853C8C" w:rsidP="00FC06A5">
      <w:pPr>
        <w:spacing w:after="0" w:line="360" w:lineRule="auto"/>
        <w:jc w:val="both"/>
        <w:rPr>
          <w:rStyle w:val="shorttext"/>
          <w:rFonts w:ascii="Book Antiqua" w:hAnsi="Book Antiqua" w:cs="Arial"/>
          <w:b/>
          <w:i/>
          <w:sz w:val="24"/>
          <w:szCs w:val="24"/>
          <w:lang w:val="en-US" w:eastAsia="zh-CN"/>
        </w:rPr>
      </w:pPr>
    </w:p>
    <w:p w:rsidR="000B4F2E" w:rsidRPr="00FC06A5" w:rsidRDefault="000B4F2E" w:rsidP="00FC06A5">
      <w:pPr>
        <w:spacing w:after="0" w:line="360" w:lineRule="auto"/>
        <w:jc w:val="both"/>
        <w:rPr>
          <w:rStyle w:val="shorttext"/>
          <w:rFonts w:ascii="Book Antiqua" w:hAnsi="Book Antiqua" w:cs="Arial"/>
          <w:b/>
          <w:i/>
          <w:sz w:val="24"/>
          <w:szCs w:val="24"/>
          <w:lang w:val="en-US"/>
        </w:rPr>
      </w:pPr>
      <w:proofErr w:type="spellStart"/>
      <w:r w:rsidRPr="00FC06A5">
        <w:rPr>
          <w:rStyle w:val="shorttext"/>
          <w:rFonts w:ascii="Book Antiqua" w:hAnsi="Book Antiqua" w:cs="Arial"/>
          <w:b/>
          <w:i/>
          <w:sz w:val="24"/>
          <w:szCs w:val="24"/>
          <w:lang w:val="en-US"/>
        </w:rPr>
        <w:t>Retinoids</w:t>
      </w:r>
      <w:proofErr w:type="spellEnd"/>
    </w:p>
    <w:p w:rsidR="000B4F2E" w:rsidRPr="00FC06A5" w:rsidRDefault="000B4F2E" w:rsidP="00FC06A5">
      <w:pPr>
        <w:spacing w:after="0" w:line="360" w:lineRule="auto"/>
        <w:jc w:val="both"/>
        <w:rPr>
          <w:rStyle w:val="shorttext"/>
          <w:rFonts w:ascii="Book Antiqua" w:hAnsi="Book Antiqua" w:cs="Arial"/>
          <w:sz w:val="24"/>
          <w:szCs w:val="24"/>
          <w:lang w:val="en-US"/>
        </w:rPr>
      </w:pPr>
      <w:r w:rsidRPr="00FC06A5">
        <w:rPr>
          <w:rStyle w:val="shorttext"/>
          <w:rFonts w:ascii="Book Antiqua" w:hAnsi="Book Antiqua" w:cs="Arial"/>
          <w:sz w:val="24"/>
          <w:szCs w:val="24"/>
          <w:lang w:val="en-US"/>
        </w:rPr>
        <w:t xml:space="preserve">Retin-A is a dekeratinizing agent responsible for the modulation of the presence of Langerhans cells in OHL. Local application of 0.1% vitamin A twice daily was performed in twelve cases of OHL and regression of the lesions was observed after ten </w:t>
      </w:r>
      <w:proofErr w:type="gramStart"/>
      <w:r w:rsidRPr="00FC06A5">
        <w:rPr>
          <w:rStyle w:val="shorttext"/>
          <w:rFonts w:ascii="Book Antiqua" w:hAnsi="Book Antiqua" w:cs="Arial"/>
          <w:sz w:val="24"/>
          <w:szCs w:val="24"/>
          <w:lang w:val="en-US"/>
        </w:rPr>
        <w:t>days</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11]</w:t>
      </w:r>
      <w:r w:rsidRPr="00FC06A5">
        <w:rPr>
          <w:rStyle w:val="shorttext"/>
          <w:rFonts w:ascii="Book Antiqua" w:hAnsi="Book Antiqua" w:cs="Arial"/>
          <w:sz w:val="24"/>
          <w:szCs w:val="24"/>
          <w:lang w:val="en-US"/>
        </w:rPr>
        <w:t xml:space="preserve">. Daily application of a tretinoin solution (Retin-A) for 15 to 20 d was performed in 22 patients, and 37 patients received no treatment. Lesion healing was observed in 69% of treated patients and spontaneous regression was detected in 10.8% of untreated </w:t>
      </w:r>
      <w:proofErr w:type="gramStart"/>
      <w:r w:rsidRPr="00FC06A5">
        <w:rPr>
          <w:rStyle w:val="shorttext"/>
          <w:rFonts w:ascii="Book Antiqua" w:hAnsi="Book Antiqua" w:cs="Arial"/>
          <w:sz w:val="24"/>
          <w:szCs w:val="24"/>
          <w:lang w:val="en-US"/>
        </w:rPr>
        <w:t>patients</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12]</w:t>
      </w:r>
      <w:r w:rsidRPr="00FC06A5">
        <w:rPr>
          <w:rStyle w:val="shorttext"/>
          <w:rFonts w:ascii="Book Antiqua" w:hAnsi="Book Antiqua" w:cs="Arial"/>
          <w:sz w:val="24"/>
          <w:szCs w:val="24"/>
          <w:lang w:val="en-US"/>
        </w:rPr>
        <w:t xml:space="preserve">. Retin-A is a costly drug and causes a burning sensation after prolonged </w:t>
      </w:r>
      <w:proofErr w:type="gramStart"/>
      <w:r w:rsidRPr="00FC06A5">
        <w:rPr>
          <w:rStyle w:val="shorttext"/>
          <w:rFonts w:ascii="Book Antiqua" w:hAnsi="Book Antiqua" w:cs="Arial"/>
          <w:sz w:val="24"/>
          <w:szCs w:val="24"/>
          <w:lang w:val="en-US"/>
        </w:rPr>
        <w:t>use</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13,14]</w:t>
      </w:r>
      <w:r w:rsidRPr="00FC06A5">
        <w:rPr>
          <w:rStyle w:val="shorttext"/>
          <w:rFonts w:ascii="Book Antiqua" w:hAnsi="Book Antiqua" w:cs="Arial"/>
          <w:sz w:val="24"/>
          <w:szCs w:val="24"/>
          <w:lang w:val="en-US"/>
        </w:rPr>
        <w:t>.</w:t>
      </w:r>
    </w:p>
    <w:p w:rsidR="00853C8C" w:rsidRDefault="00853C8C" w:rsidP="00FC06A5">
      <w:pPr>
        <w:autoSpaceDE w:val="0"/>
        <w:autoSpaceDN w:val="0"/>
        <w:adjustRightInd w:val="0"/>
        <w:spacing w:after="0" w:line="360" w:lineRule="auto"/>
        <w:jc w:val="both"/>
        <w:rPr>
          <w:rFonts w:ascii="Book Antiqua" w:hAnsi="Book Antiqua" w:cs="Arial"/>
          <w:b/>
          <w:i/>
          <w:sz w:val="24"/>
          <w:szCs w:val="24"/>
          <w:lang w:val="en-US" w:eastAsia="zh-CN"/>
        </w:rPr>
      </w:pPr>
    </w:p>
    <w:p w:rsidR="000B4F2E" w:rsidRPr="00FC06A5" w:rsidRDefault="000B4F2E" w:rsidP="00FC06A5">
      <w:pPr>
        <w:autoSpaceDE w:val="0"/>
        <w:autoSpaceDN w:val="0"/>
        <w:adjustRightInd w:val="0"/>
        <w:spacing w:after="0" w:line="360" w:lineRule="auto"/>
        <w:jc w:val="both"/>
        <w:rPr>
          <w:rFonts w:ascii="Book Antiqua" w:hAnsi="Book Antiqua" w:cs="Arial"/>
          <w:b/>
          <w:i/>
          <w:sz w:val="24"/>
          <w:szCs w:val="24"/>
          <w:lang w:val="en-US"/>
        </w:rPr>
      </w:pPr>
      <w:proofErr w:type="spellStart"/>
      <w:r w:rsidRPr="00FC06A5">
        <w:rPr>
          <w:rFonts w:ascii="Book Antiqua" w:hAnsi="Book Antiqua" w:cs="Arial"/>
          <w:b/>
          <w:i/>
          <w:sz w:val="24"/>
          <w:szCs w:val="24"/>
          <w:lang w:val="en-US"/>
        </w:rPr>
        <w:t>Podophyllin</w:t>
      </w:r>
      <w:proofErr w:type="spellEnd"/>
    </w:p>
    <w:p w:rsidR="000B4F2E" w:rsidRPr="00FC06A5" w:rsidRDefault="000B4F2E" w:rsidP="00FC06A5">
      <w:pPr>
        <w:autoSpaceDE w:val="0"/>
        <w:autoSpaceDN w:val="0"/>
        <w:adjustRightInd w:val="0"/>
        <w:spacing w:after="0" w:line="360" w:lineRule="auto"/>
        <w:jc w:val="both"/>
        <w:rPr>
          <w:rStyle w:val="shorttext"/>
          <w:rFonts w:ascii="Book Antiqua" w:hAnsi="Book Antiqua" w:cs="Arial"/>
          <w:sz w:val="24"/>
          <w:szCs w:val="24"/>
          <w:lang w:val="en-US"/>
        </w:rPr>
      </w:pPr>
      <w:r w:rsidRPr="00FC06A5">
        <w:rPr>
          <w:rFonts w:ascii="Book Antiqua" w:hAnsi="Book Antiqua" w:cs="Arial"/>
          <w:sz w:val="24"/>
          <w:szCs w:val="24"/>
          <w:lang w:val="en-US"/>
        </w:rPr>
        <w:lastRenderedPageBreak/>
        <w:t xml:space="preserve">Podophyllin is a dry, alcoholic extract of rhizomes and roots of </w:t>
      </w:r>
      <w:r w:rsidRPr="00FC06A5">
        <w:rPr>
          <w:rFonts w:ascii="Book Antiqua" w:hAnsi="Book Antiqua" w:cs="Arial"/>
          <w:i/>
          <w:iCs/>
          <w:sz w:val="24"/>
          <w:szCs w:val="24"/>
          <w:lang w:val="en-US"/>
        </w:rPr>
        <w:t>Podophyllum peltatum</w:t>
      </w:r>
      <w:r w:rsidRPr="00FC06A5">
        <w:rPr>
          <w:rFonts w:ascii="Book Antiqua" w:hAnsi="Book Antiqua" w:cs="Arial"/>
          <w:sz w:val="24"/>
          <w:szCs w:val="24"/>
          <w:lang w:val="en-US"/>
        </w:rPr>
        <w:t xml:space="preserve">. It is a lipid-soluble substance that crosses cell membranes and interferes with cell replication; this substance is commonly used as a topical chemotherapy </w:t>
      </w:r>
      <w:proofErr w:type="gramStart"/>
      <w:r w:rsidRPr="00FC06A5">
        <w:rPr>
          <w:rFonts w:ascii="Book Antiqua" w:hAnsi="Book Antiqua" w:cs="Arial"/>
          <w:sz w:val="24"/>
          <w:szCs w:val="24"/>
          <w:lang w:val="en-US"/>
        </w:rPr>
        <w:t>agent</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14]</w:t>
      </w:r>
      <w:r w:rsidRPr="00FC06A5">
        <w:rPr>
          <w:rFonts w:ascii="Book Antiqua" w:hAnsi="Book Antiqua" w:cs="Arial"/>
          <w:sz w:val="24"/>
          <w:szCs w:val="24"/>
          <w:lang w:val="en-US"/>
        </w:rPr>
        <w:t xml:space="preserve">. It is inexpensive, simple to apply, and effective over a long period of time. Although </w:t>
      </w:r>
      <w:r w:rsidRPr="00FC06A5">
        <w:rPr>
          <w:rStyle w:val="shorttext"/>
          <w:rFonts w:ascii="Book Antiqua" w:hAnsi="Book Antiqua" w:cs="Arial"/>
          <w:sz w:val="24"/>
          <w:szCs w:val="24"/>
          <w:lang w:val="en-US"/>
        </w:rPr>
        <w:t xml:space="preserve">podophyllin has a very bitter and unpleasant taste, the palate returns to normal two hours after of </w:t>
      </w:r>
      <w:proofErr w:type="gramStart"/>
      <w:r w:rsidRPr="00FC06A5">
        <w:rPr>
          <w:rStyle w:val="shorttext"/>
          <w:rFonts w:ascii="Book Antiqua" w:hAnsi="Book Antiqua" w:cs="Arial"/>
          <w:sz w:val="24"/>
          <w:szCs w:val="24"/>
          <w:lang w:val="en-US"/>
        </w:rPr>
        <w:t>application</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2]</w:t>
      </w:r>
      <w:r w:rsidRPr="00FC06A5">
        <w:rPr>
          <w:rFonts w:ascii="Book Antiqua" w:hAnsi="Book Antiqua" w:cs="Arial"/>
          <w:sz w:val="24"/>
          <w:szCs w:val="24"/>
          <w:lang w:val="en-US"/>
        </w:rPr>
        <w:t>.</w:t>
      </w:r>
    </w:p>
    <w:p w:rsidR="000B4F2E" w:rsidRPr="00FC06A5" w:rsidRDefault="000B4F2E" w:rsidP="00853C8C">
      <w:pPr>
        <w:spacing w:after="0" w:line="360" w:lineRule="auto"/>
        <w:ind w:firstLineChars="100" w:firstLine="240"/>
        <w:jc w:val="both"/>
        <w:rPr>
          <w:rFonts w:ascii="Book Antiqua" w:hAnsi="Book Antiqua" w:cs="Arial"/>
          <w:sz w:val="24"/>
          <w:szCs w:val="24"/>
          <w:lang w:val="en-US"/>
        </w:rPr>
      </w:pPr>
      <w:r w:rsidRPr="00FC06A5">
        <w:rPr>
          <w:rStyle w:val="shorttext"/>
          <w:rFonts w:ascii="Book Antiqua" w:hAnsi="Book Antiqua" w:cs="Arial"/>
          <w:sz w:val="24"/>
          <w:szCs w:val="24"/>
          <w:lang w:val="en-US"/>
        </w:rPr>
        <w:t xml:space="preserve">The results of a 25% alcoholic solution of podophyllin as topical therapy for OHL are significant, especially in the first week after application. In a case series, </w:t>
      </w:r>
      <w:r w:rsidRPr="00FC06A5">
        <w:rPr>
          <w:rFonts w:ascii="Book Antiqua" w:hAnsi="Book Antiqua" w:cs="Arial"/>
          <w:sz w:val="24"/>
          <w:szCs w:val="24"/>
          <w:lang w:val="en-US"/>
        </w:rPr>
        <w:t xml:space="preserve">nine patients were treated with podophyllin resin 25% sol in a benzoin compound tincture. The results showed complete regression of all lesions: five patients within one week and four after a second application a week later. Those four patients had presented with more extensive </w:t>
      </w:r>
      <w:proofErr w:type="gramStart"/>
      <w:r w:rsidRPr="00FC06A5">
        <w:rPr>
          <w:rFonts w:ascii="Book Antiqua" w:hAnsi="Book Antiqua" w:cs="Arial"/>
          <w:sz w:val="24"/>
          <w:szCs w:val="24"/>
          <w:lang w:val="en-US"/>
        </w:rPr>
        <w:t>lesions</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13]</w:t>
      </w:r>
      <w:r w:rsidRPr="00FC06A5">
        <w:rPr>
          <w:rFonts w:ascii="Book Antiqua" w:hAnsi="Book Antiqua" w:cs="Arial"/>
          <w:sz w:val="24"/>
          <w:szCs w:val="24"/>
          <w:lang w:val="en-US"/>
        </w:rPr>
        <w:t xml:space="preserve">. In another study, six men with OHL were treated with a once-daily application of podophyllin 25%, and healing of all lesions was verified in three to five </w:t>
      </w:r>
      <w:proofErr w:type="gramStart"/>
      <w:r w:rsidRPr="00FC06A5">
        <w:rPr>
          <w:rFonts w:ascii="Book Antiqua" w:hAnsi="Book Antiqua" w:cs="Arial"/>
          <w:sz w:val="24"/>
          <w:szCs w:val="24"/>
          <w:lang w:val="en-US"/>
        </w:rPr>
        <w:t>days</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15]</w:t>
      </w:r>
      <w:r w:rsidRPr="00FC06A5">
        <w:rPr>
          <w:rFonts w:ascii="Book Antiqua" w:hAnsi="Book Antiqua" w:cs="Arial"/>
          <w:sz w:val="24"/>
          <w:szCs w:val="24"/>
          <w:lang w:val="en-US"/>
        </w:rPr>
        <w:t xml:space="preserve">. </w:t>
      </w:r>
      <w:proofErr w:type="spellStart"/>
      <w:r w:rsidRPr="00FC06A5">
        <w:rPr>
          <w:rFonts w:ascii="Book Antiqua" w:hAnsi="Book Antiqua" w:cs="Arial"/>
          <w:sz w:val="24"/>
          <w:szCs w:val="24"/>
          <w:lang w:val="en-US"/>
        </w:rPr>
        <w:t>Gowdey</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 xml:space="preserve">et </w:t>
      </w:r>
      <w:proofErr w:type="gramStart"/>
      <w:r w:rsidRPr="00FC06A5">
        <w:rPr>
          <w:rFonts w:ascii="Book Antiqua" w:hAnsi="Book Antiqua" w:cs="Arial"/>
          <w:i/>
          <w:sz w:val="24"/>
          <w:szCs w:val="24"/>
          <w:lang w:val="en-US"/>
        </w:rPr>
        <w:t>al</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14]</w:t>
      </w:r>
      <w:r w:rsidRPr="00FC06A5">
        <w:rPr>
          <w:rFonts w:ascii="Book Antiqua" w:hAnsi="Book Antiqua" w:cs="Arial"/>
          <w:sz w:val="24"/>
          <w:szCs w:val="24"/>
          <w:lang w:val="en-US"/>
        </w:rPr>
        <w:t xml:space="preserve"> assessed ten HIV-infected patients with OHL on the tongue and treated one side with a single application of topical podophyllin resin 25% solution. The other side was used as a control. The patients were evaluated at days two, seven, and thirty of the study. They described a slight change of taste, burning sensation and pain with a short duration. There was regression of lesions, especially on the second day after application.</w:t>
      </w:r>
    </w:p>
    <w:p w:rsidR="000B4F2E" w:rsidRPr="00FC06A5" w:rsidRDefault="000B4F2E" w:rsidP="00853C8C">
      <w:pPr>
        <w:autoSpaceDE w:val="0"/>
        <w:autoSpaceDN w:val="0"/>
        <w:adjustRightInd w:val="0"/>
        <w:spacing w:after="0" w:line="360" w:lineRule="auto"/>
        <w:ind w:firstLineChars="100" w:firstLine="240"/>
        <w:jc w:val="both"/>
        <w:rPr>
          <w:rFonts w:ascii="Book Antiqua" w:hAnsi="Book Antiqua" w:cs="Arial"/>
          <w:sz w:val="24"/>
          <w:szCs w:val="24"/>
          <w:lang w:val="en-US"/>
        </w:rPr>
      </w:pPr>
      <w:r w:rsidRPr="00FC06A5">
        <w:rPr>
          <w:rFonts w:ascii="Book Antiqua" w:hAnsi="Book Antiqua" w:cs="Arial"/>
          <w:sz w:val="24"/>
          <w:szCs w:val="24"/>
          <w:lang w:val="en-US"/>
        </w:rPr>
        <w:t xml:space="preserve">The dose usually applied in topical therapy for OHL varied from 10 mg to 20 mg of </w:t>
      </w:r>
      <w:proofErr w:type="spellStart"/>
      <w:proofErr w:type="gramStart"/>
      <w:r w:rsidRPr="00FC06A5">
        <w:rPr>
          <w:rFonts w:ascii="Book Antiqua" w:hAnsi="Book Antiqua" w:cs="Arial"/>
          <w:sz w:val="24"/>
          <w:szCs w:val="24"/>
          <w:lang w:val="en-US"/>
        </w:rPr>
        <w:t>podophyllin</w:t>
      </w:r>
      <w:proofErr w:type="spellEnd"/>
      <w:r w:rsidRPr="00FC06A5">
        <w:rPr>
          <w:rFonts w:ascii="Book Antiqua" w:hAnsi="Book Antiqua" w:cs="Arial"/>
          <w:sz w:val="24"/>
          <w:szCs w:val="24"/>
          <w:vertAlign w:val="superscript"/>
          <w:lang w:val="en-US"/>
        </w:rPr>
        <w:t>[</w:t>
      </w:r>
      <w:proofErr w:type="gramEnd"/>
      <w:r w:rsidR="00853C8C">
        <w:rPr>
          <w:rFonts w:ascii="Book Antiqua" w:hAnsi="Book Antiqua" w:cs="Arial" w:hint="eastAsia"/>
          <w:sz w:val="24"/>
          <w:szCs w:val="24"/>
          <w:vertAlign w:val="superscript"/>
          <w:lang w:val="en-US" w:eastAsia="zh-CN"/>
        </w:rPr>
        <w:t>2,</w:t>
      </w:r>
      <w:r w:rsidRPr="00FC06A5">
        <w:rPr>
          <w:rFonts w:ascii="Book Antiqua" w:hAnsi="Book Antiqua" w:cs="Arial"/>
          <w:sz w:val="24"/>
          <w:szCs w:val="24"/>
          <w:vertAlign w:val="superscript"/>
          <w:lang w:val="en-US"/>
        </w:rPr>
        <w:t>14]</w:t>
      </w:r>
      <w:r w:rsidRPr="00FC06A5">
        <w:rPr>
          <w:rFonts w:ascii="Book Antiqua" w:hAnsi="Book Antiqua" w:cs="Arial"/>
          <w:sz w:val="24"/>
          <w:szCs w:val="24"/>
          <w:lang w:val="en-US"/>
        </w:rPr>
        <w:t>. This dose has not been associated with adverse or systemic effects; these effects are observed after ingestion or when more than 100 mg of podophyllin is topically applied and not removed within 4 to 6 h</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[14]</w:t>
      </w:r>
      <w:r w:rsidRPr="00FC06A5">
        <w:rPr>
          <w:rFonts w:ascii="Book Antiqua" w:hAnsi="Book Antiqua" w:cs="Arial"/>
          <w:sz w:val="24"/>
          <w:szCs w:val="24"/>
          <w:lang w:val="en-US"/>
        </w:rPr>
        <w:t>.</w:t>
      </w:r>
    </w:p>
    <w:p w:rsidR="00853C8C" w:rsidRDefault="00853C8C" w:rsidP="00FC06A5">
      <w:pPr>
        <w:autoSpaceDE w:val="0"/>
        <w:autoSpaceDN w:val="0"/>
        <w:adjustRightInd w:val="0"/>
        <w:spacing w:after="0" w:line="360" w:lineRule="auto"/>
        <w:jc w:val="both"/>
        <w:rPr>
          <w:rFonts w:ascii="Book Antiqua" w:hAnsi="Book Antiqua" w:cs="Arial"/>
          <w:b/>
          <w:i/>
          <w:sz w:val="24"/>
          <w:szCs w:val="24"/>
          <w:lang w:val="en-US" w:eastAsia="zh-CN"/>
        </w:rPr>
      </w:pPr>
    </w:p>
    <w:p w:rsidR="000B4F2E" w:rsidRPr="00FC06A5" w:rsidRDefault="000B4F2E" w:rsidP="00FC06A5">
      <w:pPr>
        <w:autoSpaceDE w:val="0"/>
        <w:autoSpaceDN w:val="0"/>
        <w:adjustRightInd w:val="0"/>
        <w:spacing w:after="0" w:line="360" w:lineRule="auto"/>
        <w:jc w:val="both"/>
        <w:rPr>
          <w:rFonts w:ascii="Book Antiqua" w:hAnsi="Book Antiqua" w:cs="Arial"/>
          <w:b/>
          <w:i/>
          <w:sz w:val="24"/>
          <w:szCs w:val="24"/>
          <w:lang w:val="en-US"/>
        </w:rPr>
      </w:pPr>
      <w:r w:rsidRPr="00FC06A5">
        <w:rPr>
          <w:rFonts w:ascii="Book Antiqua" w:hAnsi="Book Antiqua" w:cs="Arial"/>
          <w:b/>
          <w:i/>
          <w:sz w:val="24"/>
          <w:szCs w:val="24"/>
          <w:lang w:val="en-US"/>
        </w:rPr>
        <w:t>Acyclovir</w:t>
      </w:r>
    </w:p>
    <w:p w:rsidR="000B4F2E" w:rsidRPr="00FC06A5" w:rsidRDefault="000B4F2E" w:rsidP="00FC06A5">
      <w:pPr>
        <w:autoSpaceDE w:val="0"/>
        <w:autoSpaceDN w:val="0"/>
        <w:adjustRightInd w:val="0"/>
        <w:spacing w:after="0" w:line="360" w:lineRule="auto"/>
        <w:jc w:val="both"/>
        <w:rPr>
          <w:rFonts w:ascii="Book Antiqua" w:hAnsi="Book Antiqua" w:cs="Arial"/>
          <w:sz w:val="24"/>
          <w:szCs w:val="24"/>
          <w:lang w:val="en-US"/>
        </w:rPr>
      </w:pPr>
      <w:r w:rsidRPr="00FC06A5">
        <w:rPr>
          <w:rFonts w:ascii="Book Antiqua" w:hAnsi="Book Antiqua" w:cs="Arial"/>
          <w:sz w:val="24"/>
          <w:szCs w:val="24"/>
          <w:lang w:val="en-US"/>
        </w:rPr>
        <w:t xml:space="preserve">Acyclovir is a chemotherapeutic antiviral agent that is highly effective against </w:t>
      </w:r>
      <w:r w:rsidRPr="00FC06A5">
        <w:rPr>
          <w:rFonts w:ascii="Book Antiqua" w:hAnsi="Book Antiqua" w:cs="Arial"/>
          <w:iCs/>
          <w:sz w:val="24"/>
          <w:szCs w:val="24"/>
          <w:lang w:val="en-US"/>
        </w:rPr>
        <w:t xml:space="preserve">herpes simplex </w:t>
      </w:r>
      <w:r w:rsidRPr="00FC06A5">
        <w:rPr>
          <w:rFonts w:ascii="Book Antiqua" w:hAnsi="Book Antiqua" w:cs="Arial"/>
          <w:sz w:val="24"/>
          <w:szCs w:val="24"/>
          <w:lang w:val="en-US"/>
        </w:rPr>
        <w:t xml:space="preserve">virus types I and II, EBV, </w:t>
      </w:r>
      <w:r w:rsidRPr="00FC06A5">
        <w:rPr>
          <w:rFonts w:ascii="Book Antiqua" w:hAnsi="Book Antiqua" w:cs="Arial"/>
          <w:iCs/>
          <w:sz w:val="24"/>
          <w:szCs w:val="24"/>
          <w:lang w:val="en-US"/>
        </w:rPr>
        <w:t xml:space="preserve">Varicella zoster </w:t>
      </w:r>
      <w:r w:rsidRPr="00FC06A5">
        <w:rPr>
          <w:rFonts w:ascii="Book Antiqua" w:hAnsi="Book Antiqua" w:cs="Arial"/>
          <w:sz w:val="24"/>
          <w:szCs w:val="24"/>
          <w:lang w:val="en-US"/>
        </w:rPr>
        <w:t xml:space="preserve">virus, and </w:t>
      </w:r>
      <w:proofErr w:type="gramStart"/>
      <w:r w:rsidRPr="00FC06A5">
        <w:rPr>
          <w:rFonts w:ascii="Book Antiqua" w:hAnsi="Book Antiqua" w:cs="Arial"/>
          <w:sz w:val="24"/>
          <w:szCs w:val="24"/>
          <w:lang w:val="en-US"/>
        </w:rPr>
        <w:t>cytomegalovirus</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2]</w:t>
      </w:r>
      <w:r w:rsidRPr="00FC06A5">
        <w:rPr>
          <w:rFonts w:ascii="Book Antiqua" w:hAnsi="Book Antiqua" w:cs="Arial"/>
          <w:sz w:val="24"/>
          <w:szCs w:val="24"/>
          <w:lang w:val="en-US"/>
        </w:rPr>
        <w:t xml:space="preserve">. The only previous study performed using acyclovir cream for </w:t>
      </w:r>
      <w:r w:rsidRPr="00FC06A5">
        <w:rPr>
          <w:rFonts w:ascii="Book Antiqua" w:hAnsi="Book Antiqua" w:cs="Arial"/>
          <w:sz w:val="24"/>
          <w:szCs w:val="24"/>
          <w:lang w:val="en-US"/>
        </w:rPr>
        <w:lastRenderedPageBreak/>
        <w:t xml:space="preserve">topical treatment was performed by </w:t>
      </w:r>
      <w:proofErr w:type="spellStart"/>
      <w:r w:rsidRPr="00FC06A5">
        <w:rPr>
          <w:rFonts w:ascii="Book Antiqua" w:hAnsi="Book Antiqua" w:cs="Arial"/>
          <w:sz w:val="24"/>
          <w:szCs w:val="24"/>
          <w:lang w:val="en-US"/>
        </w:rPr>
        <w:t>Ficarra</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et al</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[16]</w:t>
      </w:r>
      <w:r w:rsidRPr="00FC06A5">
        <w:rPr>
          <w:rFonts w:ascii="Book Antiqua" w:hAnsi="Book Antiqua" w:cs="Arial"/>
          <w:sz w:val="24"/>
          <w:szCs w:val="24"/>
          <w:lang w:val="en-US"/>
        </w:rPr>
        <w:t>. The authors observed OHL in 23 out of 120 HIV-positive patients (19%), and found a complete resolution of OHL in two patients and partial regression in one patient after topical application of acyclovir cream.</w:t>
      </w:r>
    </w:p>
    <w:p w:rsidR="00853C8C" w:rsidRDefault="00853C8C" w:rsidP="00FC06A5">
      <w:pPr>
        <w:autoSpaceDE w:val="0"/>
        <w:autoSpaceDN w:val="0"/>
        <w:adjustRightInd w:val="0"/>
        <w:spacing w:after="0" w:line="360" w:lineRule="auto"/>
        <w:jc w:val="both"/>
        <w:rPr>
          <w:rFonts w:ascii="Book Antiqua" w:hAnsi="Book Antiqua" w:cs="Arial"/>
          <w:b/>
          <w:i/>
          <w:sz w:val="24"/>
          <w:szCs w:val="24"/>
          <w:highlight w:val="yellow"/>
          <w:lang w:val="en-US" w:eastAsia="zh-CN"/>
        </w:rPr>
      </w:pPr>
    </w:p>
    <w:p w:rsidR="000B4F2E" w:rsidRPr="00FC06A5" w:rsidRDefault="000B4F2E" w:rsidP="00FC06A5">
      <w:pPr>
        <w:autoSpaceDE w:val="0"/>
        <w:autoSpaceDN w:val="0"/>
        <w:adjustRightInd w:val="0"/>
        <w:spacing w:after="0" w:line="360" w:lineRule="auto"/>
        <w:jc w:val="both"/>
        <w:rPr>
          <w:rFonts w:ascii="Book Antiqua" w:hAnsi="Book Antiqua" w:cs="Arial"/>
          <w:b/>
          <w:i/>
          <w:sz w:val="24"/>
          <w:szCs w:val="24"/>
          <w:lang w:val="en-US"/>
        </w:rPr>
      </w:pPr>
      <w:r w:rsidRPr="00FC06A5">
        <w:rPr>
          <w:rFonts w:ascii="Book Antiqua" w:hAnsi="Book Antiqua" w:cs="Arial"/>
          <w:b/>
          <w:i/>
          <w:sz w:val="24"/>
          <w:szCs w:val="24"/>
          <w:highlight w:val="yellow"/>
          <w:lang w:val="en-US"/>
        </w:rPr>
        <w:t>Combined topical therapy</w:t>
      </w:r>
    </w:p>
    <w:p w:rsidR="000B4F2E" w:rsidRPr="00FC06A5" w:rsidRDefault="000B4F2E" w:rsidP="00FC06A5">
      <w:pPr>
        <w:autoSpaceDE w:val="0"/>
        <w:autoSpaceDN w:val="0"/>
        <w:adjustRightInd w:val="0"/>
        <w:spacing w:after="0" w:line="360" w:lineRule="auto"/>
        <w:jc w:val="both"/>
        <w:rPr>
          <w:rFonts w:ascii="Book Antiqua" w:hAnsi="Book Antiqua" w:cs="Arial"/>
          <w:sz w:val="24"/>
          <w:szCs w:val="24"/>
          <w:lang w:val="en-US"/>
        </w:rPr>
      </w:pPr>
      <w:r w:rsidRPr="00FC06A5">
        <w:rPr>
          <w:rFonts w:ascii="Book Antiqua" w:hAnsi="Book Antiqua" w:cs="Arial"/>
          <w:sz w:val="24"/>
          <w:szCs w:val="24"/>
          <w:lang w:val="en-US"/>
        </w:rPr>
        <w:t xml:space="preserve">Topical antiviral drugs may be used in combination with podophyllin, increasing the efficiency of OHL treatment. After the dekeratinization of superficial epithelial cells by podophyllin, the topical antiviral drug acts on exposed and infected cells located below the </w:t>
      </w:r>
      <w:proofErr w:type="gramStart"/>
      <w:r w:rsidRPr="00FC06A5">
        <w:rPr>
          <w:rFonts w:ascii="Book Antiqua" w:hAnsi="Book Antiqua" w:cs="Arial"/>
          <w:sz w:val="24"/>
          <w:szCs w:val="24"/>
          <w:lang w:val="en-US"/>
        </w:rPr>
        <w:t>surface</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4]</w:t>
      </w:r>
      <w:r w:rsidRPr="00FC06A5">
        <w:rPr>
          <w:rFonts w:ascii="Book Antiqua" w:hAnsi="Book Antiqua" w:cs="Arial"/>
          <w:sz w:val="24"/>
          <w:szCs w:val="24"/>
          <w:lang w:val="en-US"/>
        </w:rPr>
        <w:t xml:space="preserve">. A clinical trial study, performed randomly, proposed a </w:t>
      </w:r>
      <w:r w:rsidRPr="00FC06A5">
        <w:rPr>
          <w:rFonts w:ascii="Book Antiqua" w:hAnsi="Book Antiqua" w:cs="Arial"/>
          <w:sz w:val="24"/>
          <w:szCs w:val="24"/>
          <w:highlight w:val="yellow"/>
          <w:lang w:val="en-US"/>
        </w:rPr>
        <w:t>combined topical therapy</w:t>
      </w:r>
      <w:r w:rsidRPr="00FC06A5">
        <w:rPr>
          <w:rFonts w:ascii="Book Antiqua" w:hAnsi="Book Antiqua" w:cs="Arial"/>
          <w:sz w:val="24"/>
          <w:szCs w:val="24"/>
          <w:lang w:val="en-US"/>
        </w:rPr>
        <w:t xml:space="preserve"> of 25% podophyllin and 5% acyclovir cream and compared the results with 25% </w:t>
      </w:r>
      <w:proofErr w:type="gramStart"/>
      <w:r w:rsidRPr="00FC06A5">
        <w:rPr>
          <w:rFonts w:ascii="Book Antiqua" w:hAnsi="Book Antiqua" w:cs="Arial"/>
          <w:sz w:val="24"/>
          <w:szCs w:val="24"/>
          <w:lang w:val="en-US"/>
        </w:rPr>
        <w:t>podophyllin</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2]</w:t>
      </w:r>
      <w:r w:rsidRPr="00FC06A5">
        <w:rPr>
          <w:rFonts w:ascii="Book Antiqua" w:hAnsi="Book Antiqua" w:cs="Arial"/>
          <w:sz w:val="24"/>
          <w:szCs w:val="24"/>
          <w:lang w:val="en-US"/>
        </w:rPr>
        <w:t>. In both protocols, applications were performed weekly. All lesions treated with podophyllin and acyclovir showed total clinical regression, and in the podophyllin group, four lesions did not display total clinical resolution after 25 applications. Furthermore, in the 25% podophyllin group, smaller lesions showed clinical regression with fewer applications than larger lesions. In the 25% podophyllin and 5% acyclovir cream group, there was no significant difference in the number of applications.</w:t>
      </w:r>
    </w:p>
    <w:p w:rsidR="000B4F2E" w:rsidRPr="00FC06A5" w:rsidRDefault="000B4F2E" w:rsidP="00853C8C">
      <w:pPr>
        <w:autoSpaceDE w:val="0"/>
        <w:autoSpaceDN w:val="0"/>
        <w:adjustRightInd w:val="0"/>
        <w:spacing w:after="0" w:line="360" w:lineRule="auto"/>
        <w:ind w:firstLineChars="100" w:firstLine="240"/>
        <w:jc w:val="both"/>
        <w:rPr>
          <w:rFonts w:ascii="Book Antiqua" w:hAnsi="Book Antiqua" w:cs="Arial"/>
          <w:b/>
          <w:i/>
          <w:sz w:val="24"/>
          <w:szCs w:val="24"/>
          <w:lang w:val="en-US"/>
        </w:rPr>
      </w:pPr>
      <w:r w:rsidRPr="00FC06A5">
        <w:rPr>
          <w:rFonts w:ascii="Book Antiqua" w:hAnsi="Book Antiqua" w:cs="Arial"/>
          <w:sz w:val="24"/>
          <w:szCs w:val="24"/>
          <w:lang w:val="en-US"/>
        </w:rPr>
        <w:t>Based on their previous study, a new topical treatment for OHL employing 25% podophyllin resin with 1% penciclovir cream was tested and the results were compared to 25% podophyllin resin and 25% podophyllin resin with 5% acyclovir cream applied topically</w:t>
      </w:r>
      <w:r w:rsidRPr="00FC06A5">
        <w:rPr>
          <w:rFonts w:ascii="Book Antiqua" w:hAnsi="Book Antiqua" w:cs="Arial"/>
          <w:sz w:val="24"/>
          <w:szCs w:val="24"/>
          <w:vertAlign w:val="superscript"/>
          <w:lang w:val="en-US"/>
        </w:rPr>
        <w:t>[4]</w:t>
      </w:r>
      <w:r w:rsidRPr="00FC06A5">
        <w:rPr>
          <w:rFonts w:ascii="Book Antiqua" w:hAnsi="Book Antiqua" w:cs="Arial"/>
          <w:sz w:val="24"/>
          <w:szCs w:val="24"/>
          <w:lang w:val="en-US"/>
        </w:rPr>
        <w:t xml:space="preserve">. Fourteen patients were treated in each protocol. The authors concluded that about half of the patients (55%) had clinical healing of OHL within 7-8 </w:t>
      </w:r>
      <w:proofErr w:type="spellStart"/>
      <w:r w:rsidRPr="00FC06A5">
        <w:rPr>
          <w:rFonts w:ascii="Book Antiqua" w:hAnsi="Book Antiqua" w:cs="Arial"/>
          <w:sz w:val="24"/>
          <w:szCs w:val="24"/>
          <w:lang w:val="en-US"/>
        </w:rPr>
        <w:t>w</w:t>
      </w:r>
      <w:r w:rsidR="00853C8C">
        <w:rPr>
          <w:rFonts w:ascii="Book Antiqua" w:hAnsi="Book Antiqua" w:cs="Arial" w:hint="eastAsia"/>
          <w:sz w:val="24"/>
          <w:szCs w:val="24"/>
          <w:lang w:val="en-US" w:eastAsia="zh-CN"/>
        </w:rPr>
        <w:t>k</w:t>
      </w:r>
      <w:proofErr w:type="spellEnd"/>
      <w:r w:rsidRPr="00FC06A5">
        <w:rPr>
          <w:rFonts w:ascii="Book Antiqua" w:hAnsi="Book Antiqua" w:cs="Arial"/>
          <w:sz w:val="24"/>
          <w:szCs w:val="24"/>
          <w:lang w:val="en-US"/>
        </w:rPr>
        <w:t xml:space="preserve"> of each topical treatment, but the 25% podophyllin resin with 5% acyclovir cream resulted in a faster clinical healing rate of OHL after the sixth week; moreover, no recurrent lesions were observed in this treatment group twelve months after clinical healing of OHL.</w:t>
      </w:r>
    </w:p>
    <w:p w:rsidR="000B4F2E" w:rsidRPr="00FC06A5" w:rsidRDefault="000B4F2E" w:rsidP="00FC06A5">
      <w:pPr>
        <w:autoSpaceDE w:val="0"/>
        <w:autoSpaceDN w:val="0"/>
        <w:adjustRightInd w:val="0"/>
        <w:spacing w:after="0" w:line="360" w:lineRule="auto"/>
        <w:jc w:val="both"/>
        <w:rPr>
          <w:rFonts w:ascii="Book Antiqua" w:hAnsi="Book Antiqua" w:cs="Arial"/>
          <w:b/>
          <w:i/>
          <w:sz w:val="24"/>
          <w:szCs w:val="24"/>
          <w:lang w:val="en-US"/>
        </w:rPr>
      </w:pPr>
    </w:p>
    <w:p w:rsidR="000B4F2E" w:rsidRPr="00FC06A5" w:rsidRDefault="000B4F2E" w:rsidP="00FC06A5">
      <w:pPr>
        <w:autoSpaceDE w:val="0"/>
        <w:autoSpaceDN w:val="0"/>
        <w:adjustRightInd w:val="0"/>
        <w:spacing w:after="0" w:line="360" w:lineRule="auto"/>
        <w:jc w:val="both"/>
        <w:rPr>
          <w:rFonts w:ascii="Book Antiqua" w:hAnsi="Book Antiqua" w:cs="Arial"/>
          <w:b/>
          <w:i/>
          <w:sz w:val="24"/>
          <w:szCs w:val="24"/>
          <w:lang w:val="en-US"/>
        </w:rPr>
      </w:pPr>
      <w:r w:rsidRPr="00FC06A5">
        <w:rPr>
          <w:rFonts w:ascii="Book Antiqua" w:hAnsi="Book Antiqua" w:cs="Arial"/>
          <w:b/>
          <w:i/>
          <w:sz w:val="24"/>
          <w:szCs w:val="24"/>
          <w:lang w:val="en-US"/>
        </w:rPr>
        <w:t>Recurrence rate</w:t>
      </w:r>
    </w:p>
    <w:p w:rsidR="000B4F2E" w:rsidRPr="00FC06A5" w:rsidRDefault="000B4F2E" w:rsidP="00FC06A5">
      <w:pPr>
        <w:autoSpaceDE w:val="0"/>
        <w:autoSpaceDN w:val="0"/>
        <w:adjustRightInd w:val="0"/>
        <w:spacing w:after="0" w:line="360" w:lineRule="auto"/>
        <w:jc w:val="both"/>
        <w:rPr>
          <w:rFonts w:ascii="Book Antiqua" w:hAnsi="Book Antiqua" w:cs="Arial"/>
          <w:sz w:val="24"/>
          <w:szCs w:val="24"/>
          <w:lang w:val="en-US"/>
        </w:rPr>
      </w:pPr>
      <w:r w:rsidRPr="00FC06A5">
        <w:rPr>
          <w:rFonts w:ascii="Book Antiqua" w:hAnsi="Book Antiqua" w:cs="Arial"/>
          <w:sz w:val="24"/>
          <w:szCs w:val="24"/>
          <w:lang w:val="en-US"/>
        </w:rPr>
        <w:lastRenderedPageBreak/>
        <w:t xml:space="preserve">Some studies evaluated the recurrence rate of OHL after topical treatment. </w:t>
      </w:r>
      <w:proofErr w:type="spellStart"/>
      <w:r w:rsidRPr="00FC06A5">
        <w:rPr>
          <w:rFonts w:ascii="Book Antiqua" w:hAnsi="Book Antiqua" w:cs="Arial"/>
          <w:sz w:val="24"/>
          <w:szCs w:val="24"/>
          <w:lang w:val="en-US"/>
        </w:rPr>
        <w:t>Bhandarkar</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 xml:space="preserve">et </w:t>
      </w:r>
      <w:proofErr w:type="gramStart"/>
      <w:r w:rsidRPr="00FC06A5">
        <w:rPr>
          <w:rFonts w:ascii="Book Antiqua" w:hAnsi="Book Antiqua" w:cs="Arial"/>
          <w:i/>
          <w:sz w:val="24"/>
          <w:szCs w:val="24"/>
          <w:lang w:val="en-US"/>
        </w:rPr>
        <w:t>al</w:t>
      </w:r>
      <w:r w:rsidRPr="00FC06A5">
        <w:rPr>
          <w:rFonts w:ascii="Book Antiqua" w:hAnsi="Book Antiqua" w:cs="Arial"/>
          <w:sz w:val="24"/>
          <w:szCs w:val="24"/>
          <w:vertAlign w:val="superscript"/>
          <w:lang w:val="en-US"/>
        </w:rPr>
        <w:t>[</w:t>
      </w:r>
      <w:proofErr w:type="gramEnd"/>
      <w:r w:rsidRPr="00FC06A5">
        <w:rPr>
          <w:rFonts w:ascii="Book Antiqua" w:hAnsi="Book Antiqua" w:cs="Arial"/>
          <w:sz w:val="24"/>
          <w:szCs w:val="24"/>
          <w:vertAlign w:val="superscript"/>
          <w:lang w:val="en-US"/>
        </w:rPr>
        <w:t>3]</w:t>
      </w:r>
      <w:r w:rsidRPr="00FC06A5">
        <w:rPr>
          <w:rFonts w:ascii="Book Antiqua" w:hAnsi="Book Antiqua" w:cs="Arial"/>
          <w:sz w:val="24"/>
          <w:szCs w:val="24"/>
          <w:lang w:val="en-US"/>
        </w:rPr>
        <w:t xml:space="preserve"> and </w:t>
      </w:r>
      <w:proofErr w:type="spellStart"/>
      <w:r w:rsidRPr="00FC06A5">
        <w:rPr>
          <w:rFonts w:ascii="Book Antiqua" w:hAnsi="Book Antiqua" w:cs="Arial"/>
          <w:sz w:val="24"/>
          <w:szCs w:val="24"/>
          <w:lang w:val="en-US"/>
        </w:rPr>
        <w:t>Ficarra</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et al</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[16]</w:t>
      </w:r>
      <w:r w:rsidRPr="00FC06A5">
        <w:rPr>
          <w:rFonts w:ascii="Book Antiqua" w:hAnsi="Book Antiqua" w:cs="Arial"/>
          <w:sz w:val="24"/>
          <w:szCs w:val="24"/>
          <w:lang w:val="en-US"/>
        </w:rPr>
        <w:t xml:space="preserve"> showed no </w:t>
      </w:r>
      <w:r w:rsidRPr="00FC06A5">
        <w:rPr>
          <w:rStyle w:val="shorttext"/>
          <w:rFonts w:ascii="Book Antiqua" w:hAnsi="Book Antiqua" w:cs="Arial"/>
          <w:sz w:val="24"/>
          <w:szCs w:val="24"/>
          <w:lang w:val="en-US"/>
        </w:rPr>
        <w:t xml:space="preserve">recurrence of the lesion one year after 2% gentian violet treatment and six months after acyclovir cream topical therapy, respectively, in patients with total clinical regression. For topical retinoid, recurrence is observed a few days following discontinuation of </w:t>
      </w:r>
      <w:proofErr w:type="gramStart"/>
      <w:r w:rsidRPr="00FC06A5">
        <w:rPr>
          <w:rStyle w:val="shorttext"/>
          <w:rFonts w:ascii="Book Antiqua" w:hAnsi="Book Antiqua" w:cs="Arial"/>
          <w:sz w:val="24"/>
          <w:szCs w:val="24"/>
          <w:lang w:val="en-US"/>
        </w:rPr>
        <w:t>treatment</w:t>
      </w:r>
      <w:r w:rsidRPr="00FC06A5">
        <w:rPr>
          <w:rStyle w:val="shorttext"/>
          <w:rFonts w:ascii="Book Antiqua" w:hAnsi="Book Antiqua" w:cs="Arial"/>
          <w:sz w:val="24"/>
          <w:szCs w:val="24"/>
          <w:vertAlign w:val="superscript"/>
          <w:lang w:val="en-US"/>
        </w:rPr>
        <w:t>[</w:t>
      </w:r>
      <w:proofErr w:type="gramEnd"/>
      <w:r w:rsidRPr="00FC06A5">
        <w:rPr>
          <w:rStyle w:val="shorttext"/>
          <w:rFonts w:ascii="Book Antiqua" w:hAnsi="Book Antiqua" w:cs="Arial"/>
          <w:sz w:val="24"/>
          <w:szCs w:val="24"/>
          <w:vertAlign w:val="superscript"/>
          <w:lang w:val="en-US"/>
        </w:rPr>
        <w:t>11]</w:t>
      </w:r>
      <w:r w:rsidRPr="00FC06A5">
        <w:rPr>
          <w:rStyle w:val="shorttext"/>
          <w:rFonts w:ascii="Book Antiqua" w:hAnsi="Book Antiqua" w:cs="Arial"/>
          <w:sz w:val="24"/>
          <w:szCs w:val="24"/>
          <w:lang w:val="en-US"/>
        </w:rPr>
        <w:t>.</w:t>
      </w:r>
      <w:r w:rsidRPr="00FC06A5">
        <w:rPr>
          <w:rFonts w:ascii="Book Antiqua" w:hAnsi="Book Antiqua" w:cs="Arial"/>
          <w:sz w:val="24"/>
          <w:szCs w:val="24"/>
          <w:lang w:val="en-US"/>
        </w:rPr>
        <w:t xml:space="preserve"> Sanchez </w:t>
      </w:r>
      <w:r w:rsidRPr="00FC06A5">
        <w:rPr>
          <w:rFonts w:ascii="Book Antiqua" w:hAnsi="Book Antiqua" w:cs="Arial"/>
          <w:i/>
          <w:sz w:val="24"/>
          <w:szCs w:val="24"/>
          <w:lang w:val="en-US"/>
        </w:rPr>
        <w:t>et al</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[15]</w:t>
      </w:r>
      <w:r w:rsidRPr="00FC06A5">
        <w:rPr>
          <w:rFonts w:ascii="Book Antiqua" w:hAnsi="Book Antiqua" w:cs="Arial"/>
          <w:sz w:val="24"/>
          <w:szCs w:val="24"/>
          <w:lang w:val="en-US"/>
        </w:rPr>
        <w:t xml:space="preserve"> observed a recurrence rate of 33.3% of OHL treated with 25% podophyllin. Two of the six cases evaluated presented with regression of the lesion four and nine months after treatment. </w:t>
      </w:r>
      <w:proofErr w:type="spellStart"/>
      <w:r w:rsidRPr="00FC06A5">
        <w:rPr>
          <w:rFonts w:ascii="Book Antiqua" w:hAnsi="Book Antiqua" w:cs="Arial"/>
          <w:sz w:val="24"/>
          <w:szCs w:val="24"/>
          <w:lang w:val="en-US"/>
        </w:rPr>
        <w:t>Moura</w:t>
      </w:r>
      <w:proofErr w:type="spellEnd"/>
      <w:r w:rsidRPr="00FC06A5">
        <w:rPr>
          <w:rFonts w:ascii="Book Antiqua" w:hAnsi="Book Antiqua" w:cs="Arial"/>
          <w:sz w:val="24"/>
          <w:szCs w:val="24"/>
          <w:lang w:val="en-US"/>
        </w:rPr>
        <w:t xml:space="preserve"> </w:t>
      </w:r>
      <w:r w:rsidRPr="00FC06A5">
        <w:rPr>
          <w:rFonts w:ascii="Book Antiqua" w:hAnsi="Book Antiqua" w:cs="Arial"/>
          <w:i/>
          <w:sz w:val="24"/>
          <w:szCs w:val="24"/>
          <w:lang w:val="en-US"/>
        </w:rPr>
        <w:t>et al</w:t>
      </w:r>
      <w:r w:rsidR="00853C8C" w:rsidRPr="00FC06A5">
        <w:rPr>
          <w:rFonts w:ascii="Book Antiqua" w:hAnsi="Book Antiqua" w:cs="Arial"/>
          <w:sz w:val="24"/>
          <w:szCs w:val="24"/>
          <w:vertAlign w:val="superscript"/>
          <w:lang w:val="en-US"/>
        </w:rPr>
        <w:t xml:space="preserve"> </w:t>
      </w:r>
      <w:r w:rsidRPr="00FC06A5">
        <w:rPr>
          <w:rFonts w:ascii="Book Antiqua" w:hAnsi="Book Antiqua" w:cs="Arial"/>
          <w:sz w:val="24"/>
          <w:szCs w:val="24"/>
          <w:vertAlign w:val="superscript"/>
          <w:lang w:val="en-US"/>
        </w:rPr>
        <w:t>[2]</w:t>
      </w:r>
      <w:r w:rsidRPr="00FC06A5">
        <w:rPr>
          <w:rFonts w:ascii="Book Antiqua" w:hAnsi="Book Antiqua" w:cs="Arial"/>
          <w:sz w:val="24"/>
          <w:szCs w:val="24"/>
          <w:lang w:val="en-US"/>
        </w:rPr>
        <w:t xml:space="preserve"> showed a recurrence of 11.2% twelve months post-therapy with 25% podophyllin. No recurrence was observed in the 25% podophyllin resin with 5% acyclovir cream group. These data suggest that synergism of podophyllin and acyclovir decreases recurrence of OHL after topical therapy.</w:t>
      </w:r>
    </w:p>
    <w:p w:rsidR="000B4F2E" w:rsidRPr="00FC06A5" w:rsidRDefault="000B4F2E" w:rsidP="00853C8C">
      <w:pPr>
        <w:autoSpaceDE w:val="0"/>
        <w:autoSpaceDN w:val="0"/>
        <w:adjustRightInd w:val="0"/>
        <w:spacing w:after="0" w:line="360" w:lineRule="auto"/>
        <w:ind w:firstLineChars="100" w:firstLine="240"/>
        <w:jc w:val="both"/>
        <w:rPr>
          <w:rFonts w:ascii="Book Antiqua" w:eastAsiaTheme="minorHAnsi" w:hAnsi="Book Antiqua" w:cs="Arial"/>
          <w:sz w:val="24"/>
          <w:szCs w:val="24"/>
          <w:lang w:val="en-US" w:eastAsia="en-US"/>
        </w:rPr>
      </w:pPr>
      <w:r w:rsidRPr="00FC06A5">
        <w:rPr>
          <w:rStyle w:val="shorttext"/>
          <w:rFonts w:ascii="Book Antiqua" w:hAnsi="Book Antiqua" w:cs="Arial"/>
          <w:sz w:val="24"/>
          <w:szCs w:val="24"/>
          <w:highlight w:val="yellow"/>
          <w:lang w:val="en-US"/>
        </w:rPr>
        <w:t xml:space="preserve">Systemic antiviral drugs such as </w:t>
      </w:r>
      <w:proofErr w:type="spellStart"/>
      <w:r w:rsidRPr="00FC06A5">
        <w:rPr>
          <w:rStyle w:val="shorttext"/>
          <w:rFonts w:ascii="Book Antiqua" w:hAnsi="Book Antiqua" w:cs="Arial"/>
          <w:sz w:val="24"/>
          <w:szCs w:val="24"/>
          <w:highlight w:val="yellow"/>
          <w:lang w:val="en-US"/>
        </w:rPr>
        <w:t>desciclovir</w:t>
      </w:r>
      <w:proofErr w:type="spellEnd"/>
      <w:r w:rsidRPr="00FC06A5">
        <w:rPr>
          <w:rStyle w:val="shorttext"/>
          <w:rFonts w:ascii="Book Antiqua" w:hAnsi="Book Antiqua" w:cs="Arial"/>
          <w:sz w:val="24"/>
          <w:szCs w:val="24"/>
          <w:highlight w:val="yellow"/>
          <w:lang w:val="en-US"/>
        </w:rPr>
        <w:t xml:space="preserve">, </w:t>
      </w:r>
      <w:proofErr w:type="spellStart"/>
      <w:r w:rsidRPr="00FC06A5">
        <w:rPr>
          <w:rStyle w:val="shorttext"/>
          <w:rFonts w:ascii="Book Antiqua" w:hAnsi="Book Antiqua" w:cs="Arial"/>
          <w:sz w:val="24"/>
          <w:szCs w:val="24"/>
          <w:highlight w:val="yellow"/>
          <w:lang w:val="en-US"/>
        </w:rPr>
        <w:t>valacyclovir</w:t>
      </w:r>
      <w:proofErr w:type="spellEnd"/>
      <w:r w:rsidRPr="00FC06A5">
        <w:rPr>
          <w:rStyle w:val="shorttext"/>
          <w:rFonts w:ascii="Book Antiqua" w:hAnsi="Book Antiqua" w:cs="Arial"/>
          <w:sz w:val="24"/>
          <w:szCs w:val="24"/>
          <w:highlight w:val="yellow"/>
          <w:lang w:val="en-US"/>
        </w:rPr>
        <w:t xml:space="preserve">, acyclovir and </w:t>
      </w:r>
      <w:proofErr w:type="spellStart"/>
      <w:r w:rsidRPr="00FC06A5">
        <w:rPr>
          <w:rStyle w:val="shorttext"/>
          <w:rFonts w:ascii="Book Antiqua" w:hAnsi="Book Antiqua" w:cs="Arial"/>
          <w:sz w:val="24"/>
          <w:szCs w:val="24"/>
          <w:highlight w:val="yellow"/>
          <w:lang w:val="en-US"/>
        </w:rPr>
        <w:t>ganciclovir</w:t>
      </w:r>
      <w:proofErr w:type="spellEnd"/>
      <w:r w:rsidRPr="00FC06A5">
        <w:rPr>
          <w:rStyle w:val="shorttext"/>
          <w:rFonts w:ascii="Book Antiqua" w:hAnsi="Book Antiqua" w:cs="Arial"/>
          <w:sz w:val="24"/>
          <w:szCs w:val="24"/>
          <w:highlight w:val="yellow"/>
          <w:lang w:val="en-US"/>
        </w:rPr>
        <w:t xml:space="preserve"> have been used for OHL treatment with recurrence observed after </w:t>
      </w:r>
      <w:proofErr w:type="gramStart"/>
      <w:r w:rsidRPr="00FC06A5">
        <w:rPr>
          <w:rStyle w:val="shorttext"/>
          <w:rFonts w:ascii="Book Antiqua" w:hAnsi="Book Antiqua" w:cs="Arial"/>
          <w:sz w:val="24"/>
          <w:szCs w:val="24"/>
          <w:highlight w:val="yellow"/>
          <w:lang w:val="en-US"/>
        </w:rPr>
        <w:t>discontinuation</w:t>
      </w:r>
      <w:r w:rsidRPr="00FC06A5">
        <w:rPr>
          <w:rStyle w:val="shorttext"/>
          <w:rFonts w:ascii="Book Antiqua" w:hAnsi="Book Antiqua" w:cs="Arial"/>
          <w:sz w:val="24"/>
          <w:szCs w:val="24"/>
          <w:highlight w:val="yellow"/>
          <w:vertAlign w:val="superscript"/>
          <w:lang w:val="en-US"/>
        </w:rPr>
        <w:t>[</w:t>
      </w:r>
      <w:proofErr w:type="gramEnd"/>
      <w:r w:rsidRPr="00FC06A5">
        <w:rPr>
          <w:rStyle w:val="shorttext"/>
          <w:rFonts w:ascii="Book Antiqua" w:hAnsi="Book Antiqua" w:cs="Arial"/>
          <w:sz w:val="24"/>
          <w:szCs w:val="24"/>
          <w:highlight w:val="yellow"/>
          <w:vertAlign w:val="superscript"/>
          <w:lang w:val="en-US"/>
        </w:rPr>
        <w:t>17,18]</w:t>
      </w:r>
      <w:r w:rsidRPr="00FC06A5">
        <w:rPr>
          <w:rStyle w:val="shorttext"/>
          <w:rFonts w:ascii="Book Antiqua" w:hAnsi="Book Antiqua" w:cs="Arial"/>
          <w:sz w:val="24"/>
          <w:szCs w:val="24"/>
          <w:highlight w:val="yellow"/>
          <w:lang w:val="en-US"/>
        </w:rPr>
        <w:t xml:space="preserve">. The possibility of the occurrence of side effects and drug resistance must be carefully evaluated so that the potential harm of treatment does not exceed the expected </w:t>
      </w:r>
      <w:proofErr w:type="gramStart"/>
      <w:r w:rsidRPr="00FC06A5">
        <w:rPr>
          <w:rStyle w:val="shorttext"/>
          <w:rFonts w:ascii="Book Antiqua" w:hAnsi="Book Antiqua" w:cs="Arial"/>
          <w:sz w:val="24"/>
          <w:szCs w:val="24"/>
          <w:highlight w:val="yellow"/>
          <w:lang w:val="en-US"/>
        </w:rPr>
        <w:t>benefits</w:t>
      </w:r>
      <w:r w:rsidRPr="00FC06A5">
        <w:rPr>
          <w:rStyle w:val="shorttext"/>
          <w:rFonts w:ascii="Book Antiqua" w:hAnsi="Book Antiqua" w:cs="Arial"/>
          <w:sz w:val="24"/>
          <w:szCs w:val="24"/>
          <w:highlight w:val="yellow"/>
          <w:vertAlign w:val="superscript"/>
          <w:lang w:val="en-US"/>
        </w:rPr>
        <w:t>[</w:t>
      </w:r>
      <w:proofErr w:type="gramEnd"/>
      <w:r w:rsidRPr="00FC06A5">
        <w:rPr>
          <w:rStyle w:val="shorttext"/>
          <w:rFonts w:ascii="Book Antiqua" w:hAnsi="Book Antiqua" w:cs="Arial"/>
          <w:sz w:val="24"/>
          <w:szCs w:val="24"/>
          <w:highlight w:val="yellow"/>
          <w:vertAlign w:val="superscript"/>
          <w:lang w:val="en-US"/>
        </w:rPr>
        <w:t>18]</w:t>
      </w:r>
      <w:r w:rsidRPr="00FC06A5">
        <w:rPr>
          <w:rStyle w:val="shorttext"/>
          <w:rFonts w:ascii="Book Antiqua" w:hAnsi="Book Antiqua" w:cs="Arial"/>
          <w:sz w:val="24"/>
          <w:szCs w:val="24"/>
          <w:highlight w:val="yellow"/>
          <w:lang w:val="en-US"/>
        </w:rPr>
        <w:t xml:space="preserve">. </w:t>
      </w:r>
      <w:r w:rsidRPr="00FC06A5">
        <w:rPr>
          <w:rFonts w:ascii="Book Antiqua" w:eastAsiaTheme="minorHAnsi" w:hAnsi="Book Antiqua" w:cs="Arial"/>
          <w:sz w:val="24"/>
          <w:szCs w:val="24"/>
          <w:highlight w:val="yellow"/>
          <w:lang w:val="en-US" w:eastAsia="en-US"/>
        </w:rPr>
        <w:t xml:space="preserve">Surgical excision as a treatment for OHL has been performed, and no recurrence was observed within three months. However, most patients presented with new foci of OHL after this </w:t>
      </w:r>
      <w:proofErr w:type="gramStart"/>
      <w:r w:rsidRPr="00FC06A5">
        <w:rPr>
          <w:rFonts w:ascii="Book Antiqua" w:eastAsiaTheme="minorHAnsi" w:hAnsi="Book Antiqua" w:cs="Arial"/>
          <w:sz w:val="24"/>
          <w:szCs w:val="24"/>
          <w:highlight w:val="yellow"/>
          <w:lang w:val="en-US" w:eastAsia="en-US"/>
        </w:rPr>
        <w:t>time</w:t>
      </w:r>
      <w:r w:rsidRPr="00FC06A5">
        <w:rPr>
          <w:rFonts w:ascii="Book Antiqua" w:eastAsiaTheme="minorHAnsi" w:hAnsi="Book Antiqua" w:cs="Arial"/>
          <w:sz w:val="24"/>
          <w:szCs w:val="24"/>
          <w:highlight w:val="yellow"/>
          <w:vertAlign w:val="superscript"/>
          <w:lang w:val="en-US" w:eastAsia="en-US"/>
        </w:rPr>
        <w:t>[</w:t>
      </w:r>
      <w:proofErr w:type="gramEnd"/>
      <w:r w:rsidRPr="00FC06A5">
        <w:rPr>
          <w:rFonts w:ascii="Book Antiqua" w:eastAsiaTheme="minorHAnsi" w:hAnsi="Book Antiqua" w:cs="Arial"/>
          <w:sz w:val="24"/>
          <w:szCs w:val="24"/>
          <w:highlight w:val="yellow"/>
          <w:vertAlign w:val="superscript"/>
          <w:lang w:val="en-US" w:eastAsia="en-US"/>
        </w:rPr>
        <w:t>19]</w:t>
      </w:r>
      <w:r w:rsidRPr="00FC06A5">
        <w:rPr>
          <w:rFonts w:ascii="Book Antiqua" w:eastAsiaTheme="minorHAnsi" w:hAnsi="Book Antiqua" w:cs="Arial"/>
          <w:sz w:val="24"/>
          <w:szCs w:val="24"/>
          <w:highlight w:val="yellow"/>
          <w:lang w:val="en-US" w:eastAsia="en-US"/>
        </w:rPr>
        <w:t>.</w:t>
      </w:r>
      <w:r w:rsidRPr="00FC06A5">
        <w:rPr>
          <w:rStyle w:val="shorttext"/>
          <w:rFonts w:ascii="Book Antiqua" w:hAnsi="Book Antiqua" w:cs="Arial"/>
          <w:sz w:val="24"/>
          <w:szCs w:val="24"/>
          <w:highlight w:val="yellow"/>
          <w:lang w:val="en-US"/>
        </w:rPr>
        <w:t>Considering this, and comparing it to systemic therapy and surgery, topical treatment is</w:t>
      </w:r>
      <w:r w:rsidRPr="00FC06A5">
        <w:rPr>
          <w:rFonts w:ascii="Book Antiqua" w:eastAsiaTheme="minorHAnsi" w:hAnsi="Book Antiqua" w:cs="Times-Roman"/>
          <w:sz w:val="24"/>
          <w:szCs w:val="24"/>
          <w:highlight w:val="yellow"/>
          <w:lang w:val="en-US" w:eastAsia="en-US"/>
        </w:rPr>
        <w:t xml:space="preserve"> </w:t>
      </w:r>
      <w:r w:rsidRPr="00FC06A5">
        <w:rPr>
          <w:rFonts w:ascii="Book Antiqua" w:eastAsiaTheme="minorHAnsi" w:hAnsi="Book Antiqua" w:cs="Arial"/>
          <w:sz w:val="24"/>
          <w:szCs w:val="24"/>
          <w:highlight w:val="yellow"/>
          <w:lang w:val="en-US" w:eastAsia="en-US"/>
        </w:rPr>
        <w:t>recommended because it does not produce systemic adverse effects, is less invasive and is effective over a long period of time</w:t>
      </w:r>
      <w:r w:rsidRPr="00FC06A5">
        <w:rPr>
          <w:rFonts w:ascii="Book Antiqua" w:eastAsiaTheme="minorHAnsi" w:hAnsi="Book Antiqua" w:cs="Arial"/>
          <w:sz w:val="24"/>
          <w:szCs w:val="24"/>
          <w:highlight w:val="yellow"/>
          <w:vertAlign w:val="superscript"/>
          <w:lang w:val="en-US" w:eastAsia="en-US"/>
        </w:rPr>
        <w:t>[4]</w:t>
      </w:r>
      <w:r w:rsidRPr="00FC06A5">
        <w:rPr>
          <w:rFonts w:ascii="Book Antiqua" w:eastAsiaTheme="minorHAnsi" w:hAnsi="Book Antiqua" w:cs="Arial"/>
          <w:sz w:val="24"/>
          <w:szCs w:val="24"/>
          <w:highlight w:val="yellow"/>
          <w:lang w:val="en-US" w:eastAsia="en-US"/>
        </w:rPr>
        <w:t>.</w:t>
      </w:r>
    </w:p>
    <w:p w:rsidR="000B4F2E" w:rsidRPr="00FC06A5" w:rsidRDefault="000B4F2E" w:rsidP="00FC06A5">
      <w:pPr>
        <w:autoSpaceDE w:val="0"/>
        <w:autoSpaceDN w:val="0"/>
        <w:adjustRightInd w:val="0"/>
        <w:spacing w:after="0" w:line="360" w:lineRule="auto"/>
        <w:jc w:val="both"/>
        <w:rPr>
          <w:rFonts w:ascii="Book Antiqua" w:hAnsi="Book Antiqua" w:cs="Arial"/>
          <w:b/>
          <w:sz w:val="24"/>
          <w:szCs w:val="24"/>
          <w:lang w:val="en-US"/>
        </w:rPr>
      </w:pPr>
    </w:p>
    <w:p w:rsidR="000B4F2E" w:rsidRPr="00FC06A5" w:rsidRDefault="00853C8C" w:rsidP="00FC06A5">
      <w:pPr>
        <w:autoSpaceDE w:val="0"/>
        <w:autoSpaceDN w:val="0"/>
        <w:adjustRightInd w:val="0"/>
        <w:spacing w:after="0" w:line="360" w:lineRule="auto"/>
        <w:jc w:val="both"/>
        <w:rPr>
          <w:rFonts w:ascii="Book Antiqua" w:hAnsi="Book Antiqua" w:cs="Arial"/>
          <w:b/>
          <w:sz w:val="24"/>
          <w:szCs w:val="24"/>
          <w:lang w:val="en-US"/>
        </w:rPr>
      </w:pPr>
      <w:r w:rsidRPr="00FC06A5">
        <w:rPr>
          <w:rFonts w:ascii="Book Antiqua" w:hAnsi="Book Antiqua" w:cs="Arial"/>
          <w:b/>
          <w:sz w:val="24"/>
          <w:szCs w:val="24"/>
          <w:lang w:val="en-US"/>
        </w:rPr>
        <w:t>CONCLUSION</w:t>
      </w:r>
    </w:p>
    <w:p w:rsidR="000B4F2E" w:rsidRPr="00FC06A5" w:rsidRDefault="000B4F2E" w:rsidP="00FC06A5">
      <w:pPr>
        <w:pStyle w:val="a4"/>
        <w:shd w:val="clear" w:color="auto" w:fill="FFFFFF"/>
        <w:spacing w:before="0" w:beforeAutospacing="0" w:after="0" w:afterAutospacing="0" w:line="360" w:lineRule="auto"/>
        <w:jc w:val="both"/>
        <w:rPr>
          <w:rFonts w:ascii="Book Antiqua" w:hAnsi="Book Antiqua" w:cs="Arial"/>
          <w:lang w:val="en-US"/>
        </w:rPr>
      </w:pPr>
      <w:r w:rsidRPr="00FC06A5">
        <w:rPr>
          <w:rFonts w:ascii="Book Antiqua" w:hAnsi="Book Antiqua" w:cs="Arial"/>
          <w:lang w:val="en-US"/>
        </w:rPr>
        <w:t xml:space="preserve">A combined topical therapy of 25% podophyllin and 5% acyclovir cream is effective, demonstrating fast healing without recurrence. In this case, additional multicenter studies are necessary. As for other agents, </w:t>
      </w:r>
      <w:r w:rsidRPr="00FC06A5">
        <w:rPr>
          <w:rStyle w:val="shorttext"/>
          <w:rFonts w:ascii="Book Antiqua" w:hAnsi="Book Antiqua" w:cs="Arial"/>
          <w:lang w:val="en-US"/>
        </w:rPr>
        <w:t>gentian violet (2%) was also used successfully in the treatment</w:t>
      </w:r>
      <w:r w:rsidRPr="00FC06A5" w:rsidDel="002F2E85">
        <w:rPr>
          <w:rStyle w:val="shorttext"/>
          <w:rFonts w:ascii="Book Antiqua" w:hAnsi="Book Antiqua" w:cs="Arial"/>
          <w:lang w:val="en-US"/>
        </w:rPr>
        <w:t xml:space="preserve"> </w:t>
      </w:r>
      <w:r w:rsidRPr="00FC06A5">
        <w:rPr>
          <w:rStyle w:val="shorttext"/>
          <w:rFonts w:ascii="Book Antiqua" w:hAnsi="Book Antiqua" w:cs="Arial"/>
          <w:lang w:val="en-US"/>
        </w:rPr>
        <w:t xml:space="preserve">of OHL, with no recurrences in a year, although only one previous study has evaluated the effectiveness of this therapy. </w:t>
      </w:r>
      <w:r w:rsidRPr="00FC06A5">
        <w:rPr>
          <w:rFonts w:ascii="Book Antiqua" w:hAnsi="Book Antiqua" w:cs="Arial"/>
          <w:lang w:val="en-US"/>
        </w:rPr>
        <w:t xml:space="preserve">Future </w:t>
      </w:r>
      <w:r w:rsidRPr="00FC06A5">
        <w:rPr>
          <w:rFonts w:ascii="Book Antiqua" w:hAnsi="Book Antiqua" w:cs="Arial"/>
          <w:lang w:val="en-US"/>
        </w:rPr>
        <w:lastRenderedPageBreak/>
        <w:t>double-blind and placebo-controlled trials are needed to provide clinical evidence for the efficacy of topical management of OHL.</w:t>
      </w:r>
    </w:p>
    <w:p w:rsidR="008832D2" w:rsidRPr="00FC06A5" w:rsidRDefault="008832D2" w:rsidP="00FC06A5">
      <w:pPr>
        <w:spacing w:after="0" w:line="360" w:lineRule="auto"/>
        <w:jc w:val="both"/>
        <w:rPr>
          <w:rFonts w:ascii="Book Antiqua" w:hAnsi="Book Antiqua" w:cs="Arial"/>
          <w:sz w:val="24"/>
          <w:szCs w:val="24"/>
          <w:lang w:val="en-US"/>
        </w:rPr>
      </w:pPr>
    </w:p>
    <w:p w:rsidR="008832D2" w:rsidRPr="00FC06A5" w:rsidRDefault="00853C8C" w:rsidP="00FC06A5">
      <w:pPr>
        <w:shd w:val="clear" w:color="auto" w:fill="FFFFFF"/>
        <w:spacing w:after="0" w:line="360" w:lineRule="auto"/>
        <w:jc w:val="both"/>
        <w:rPr>
          <w:rFonts w:ascii="Book Antiqua" w:eastAsia="Times New Roman" w:hAnsi="Book Antiqua" w:cs="Times New Roman"/>
          <w:sz w:val="24"/>
          <w:szCs w:val="24"/>
          <w:highlight w:val="yellow"/>
          <w:lang w:val="en-US"/>
        </w:rPr>
      </w:pPr>
      <w:r w:rsidRPr="00FC06A5">
        <w:rPr>
          <w:rFonts w:ascii="Book Antiqua" w:eastAsia="Times New Roman" w:hAnsi="Book Antiqua" w:cs="Times New Roman"/>
          <w:b/>
          <w:bCs/>
          <w:sz w:val="24"/>
          <w:szCs w:val="24"/>
          <w:highlight w:val="yellow"/>
          <w:lang w:val="en-US"/>
        </w:rPr>
        <w:t>ACKNOWLEDGEMENTS</w:t>
      </w:r>
    </w:p>
    <w:p w:rsidR="008832D2" w:rsidRPr="00FC06A5" w:rsidRDefault="008832D2" w:rsidP="00FC06A5">
      <w:pPr>
        <w:shd w:val="clear" w:color="auto" w:fill="FFFFFF"/>
        <w:spacing w:after="0" w:line="360" w:lineRule="auto"/>
        <w:jc w:val="both"/>
        <w:rPr>
          <w:rFonts w:ascii="Book Antiqua" w:eastAsia="Times New Roman" w:hAnsi="Book Antiqua" w:cs="Arial"/>
          <w:sz w:val="24"/>
          <w:szCs w:val="24"/>
          <w:lang w:val="en-US"/>
        </w:rPr>
      </w:pPr>
      <w:r w:rsidRPr="00FC06A5">
        <w:rPr>
          <w:rFonts w:ascii="Book Antiqua" w:eastAsia="Times New Roman" w:hAnsi="Book Antiqua" w:cs="Arial"/>
          <w:bCs/>
          <w:sz w:val="24"/>
          <w:szCs w:val="24"/>
          <w:highlight w:val="yellow"/>
          <w:lang w:val="en-US"/>
        </w:rPr>
        <w:t>The authors wish to thank National Council for Scientific and Technological Development (</w:t>
      </w:r>
      <w:proofErr w:type="spellStart"/>
      <w:r w:rsidRPr="00FC06A5">
        <w:rPr>
          <w:rFonts w:ascii="Book Antiqua" w:eastAsia="Times New Roman" w:hAnsi="Book Antiqua" w:cs="Arial"/>
          <w:bCs/>
          <w:sz w:val="24"/>
          <w:szCs w:val="24"/>
          <w:highlight w:val="yellow"/>
          <w:lang w:val="en-US"/>
        </w:rPr>
        <w:t>CNPq</w:t>
      </w:r>
      <w:proofErr w:type="spellEnd"/>
      <w:r w:rsidRPr="00FC06A5">
        <w:rPr>
          <w:rFonts w:ascii="Book Antiqua" w:eastAsia="Times New Roman" w:hAnsi="Book Antiqua" w:cs="Arial"/>
          <w:bCs/>
          <w:sz w:val="24"/>
          <w:szCs w:val="24"/>
          <w:highlight w:val="yellow"/>
          <w:lang w:val="en-US"/>
        </w:rPr>
        <w:t xml:space="preserve">) and Office of the Dean of Research of Universidade Federal de Minas </w:t>
      </w:r>
      <w:proofErr w:type="spellStart"/>
      <w:r w:rsidRPr="00FC06A5">
        <w:rPr>
          <w:rFonts w:ascii="Book Antiqua" w:eastAsia="Times New Roman" w:hAnsi="Book Antiqua" w:cs="Arial"/>
          <w:bCs/>
          <w:sz w:val="24"/>
          <w:szCs w:val="24"/>
          <w:highlight w:val="yellow"/>
          <w:lang w:val="en-US"/>
        </w:rPr>
        <w:t>Gerais</w:t>
      </w:r>
      <w:proofErr w:type="spellEnd"/>
      <w:r w:rsidRPr="00FC06A5">
        <w:rPr>
          <w:rFonts w:ascii="Book Antiqua" w:eastAsia="Times New Roman" w:hAnsi="Book Antiqua" w:cs="Arial"/>
          <w:bCs/>
          <w:sz w:val="24"/>
          <w:szCs w:val="24"/>
          <w:highlight w:val="yellow"/>
          <w:lang w:val="en-US"/>
        </w:rPr>
        <w:t xml:space="preserve"> (</w:t>
      </w:r>
      <w:proofErr w:type="spellStart"/>
      <w:r w:rsidRPr="00FC06A5">
        <w:rPr>
          <w:rFonts w:ascii="Book Antiqua" w:eastAsia="Times New Roman" w:hAnsi="Book Antiqua" w:cs="Arial"/>
          <w:bCs/>
          <w:sz w:val="24"/>
          <w:szCs w:val="24"/>
          <w:highlight w:val="yellow"/>
          <w:lang w:val="en-US"/>
        </w:rPr>
        <w:t>PRPq</w:t>
      </w:r>
      <w:proofErr w:type="spellEnd"/>
      <w:r w:rsidRPr="00FC06A5">
        <w:rPr>
          <w:rFonts w:ascii="Book Antiqua" w:eastAsia="Times New Roman" w:hAnsi="Book Antiqua" w:cs="Arial"/>
          <w:bCs/>
          <w:sz w:val="24"/>
          <w:szCs w:val="24"/>
          <w:highlight w:val="yellow"/>
          <w:lang w:val="en-US"/>
        </w:rPr>
        <w:t>, #01/2014).</w:t>
      </w:r>
    </w:p>
    <w:p w:rsidR="00853C8C" w:rsidRPr="00853C8C" w:rsidRDefault="00853C8C" w:rsidP="00853C8C">
      <w:pPr>
        <w:spacing w:after="0" w:line="360" w:lineRule="auto"/>
        <w:jc w:val="both"/>
        <w:rPr>
          <w:rFonts w:ascii="Book Antiqua" w:hAnsi="Book Antiqua" w:cs="Arial"/>
          <w:b/>
          <w:sz w:val="24"/>
          <w:szCs w:val="24"/>
          <w:lang w:val="en-US" w:eastAsia="zh-CN"/>
        </w:rPr>
      </w:pPr>
    </w:p>
    <w:p w:rsidR="001F78B6" w:rsidRPr="00853C8C" w:rsidRDefault="00853C8C" w:rsidP="00853C8C">
      <w:pPr>
        <w:spacing w:after="0" w:line="360" w:lineRule="auto"/>
        <w:jc w:val="both"/>
        <w:rPr>
          <w:rFonts w:ascii="Book Antiqua" w:hAnsi="Book Antiqua" w:cs="Arial"/>
          <w:b/>
          <w:sz w:val="24"/>
          <w:szCs w:val="24"/>
          <w:lang w:val="en-US" w:eastAsia="zh-CN"/>
        </w:rPr>
      </w:pPr>
      <w:r w:rsidRPr="00853C8C">
        <w:rPr>
          <w:rFonts w:ascii="Book Antiqua" w:hAnsi="Book Antiqua" w:cs="Arial"/>
          <w:b/>
          <w:sz w:val="24"/>
          <w:szCs w:val="24"/>
          <w:lang w:val="en-US"/>
        </w:rPr>
        <w:t>REFERENCES</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1 </w:t>
      </w:r>
      <w:r w:rsidRPr="00853C8C">
        <w:rPr>
          <w:rFonts w:ascii="Book Antiqua" w:eastAsia="宋体" w:hAnsi="Book Antiqua" w:cs="宋体"/>
          <w:b/>
          <w:bCs/>
          <w:color w:val="000000"/>
          <w:sz w:val="24"/>
          <w:szCs w:val="24"/>
          <w:lang w:val="en-US" w:eastAsia="zh-CN"/>
        </w:rPr>
        <w:t>Greenspan JS</w:t>
      </w:r>
      <w:r w:rsidRPr="00853C8C">
        <w:rPr>
          <w:rFonts w:ascii="Book Antiqua" w:eastAsia="宋体" w:hAnsi="Book Antiqua" w:cs="宋体"/>
          <w:color w:val="000000"/>
          <w:sz w:val="24"/>
          <w:szCs w:val="24"/>
          <w:lang w:val="en-US" w:eastAsia="zh-CN"/>
        </w:rPr>
        <w:t>, Greenspan D. Oral hairy leukoplakia: diagnosis and management.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color w:val="000000"/>
          <w:sz w:val="24"/>
          <w:szCs w:val="24"/>
          <w:lang w:val="en-US" w:eastAsia="zh-CN"/>
        </w:rPr>
        <w:t> 1989; </w:t>
      </w:r>
      <w:r w:rsidRPr="00853C8C">
        <w:rPr>
          <w:rFonts w:ascii="Book Antiqua" w:eastAsia="宋体" w:hAnsi="Book Antiqua" w:cs="宋体"/>
          <w:b/>
          <w:bCs/>
          <w:color w:val="000000"/>
          <w:sz w:val="24"/>
          <w:szCs w:val="24"/>
          <w:lang w:val="en-US" w:eastAsia="zh-CN"/>
        </w:rPr>
        <w:t>67</w:t>
      </w:r>
      <w:r w:rsidRPr="00853C8C">
        <w:rPr>
          <w:rFonts w:ascii="Book Antiqua" w:eastAsia="宋体" w:hAnsi="Book Antiqua" w:cs="宋体"/>
          <w:color w:val="000000"/>
          <w:sz w:val="24"/>
          <w:szCs w:val="24"/>
          <w:lang w:val="en-US" w:eastAsia="zh-CN"/>
        </w:rPr>
        <w:t>: 396-403 [PMID: 2542857 DOI: 10.1016/0030-4220(89)90381-2]</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2 </w:t>
      </w:r>
      <w:proofErr w:type="spellStart"/>
      <w:r w:rsidRPr="00853C8C">
        <w:rPr>
          <w:rFonts w:ascii="Book Antiqua" w:eastAsia="宋体" w:hAnsi="Book Antiqua" w:cs="宋体"/>
          <w:b/>
          <w:bCs/>
          <w:color w:val="000000"/>
          <w:sz w:val="24"/>
          <w:szCs w:val="24"/>
          <w:lang w:val="en-US" w:eastAsia="zh-CN"/>
        </w:rPr>
        <w:t>Moura</w:t>
      </w:r>
      <w:proofErr w:type="spellEnd"/>
      <w:r w:rsidRPr="00853C8C">
        <w:rPr>
          <w:rFonts w:ascii="Book Antiqua" w:eastAsia="宋体" w:hAnsi="Book Antiqua" w:cs="宋体"/>
          <w:b/>
          <w:bCs/>
          <w:color w:val="000000"/>
          <w:sz w:val="24"/>
          <w:szCs w:val="24"/>
          <w:lang w:val="en-US" w:eastAsia="zh-CN"/>
        </w:rPr>
        <w:t xml:space="preserve"> MD</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Guimarães</w:t>
      </w:r>
      <w:proofErr w:type="spellEnd"/>
      <w:r w:rsidRPr="00853C8C">
        <w:rPr>
          <w:rFonts w:ascii="Book Antiqua" w:eastAsia="宋体" w:hAnsi="Book Antiqua" w:cs="宋体"/>
          <w:color w:val="000000"/>
          <w:sz w:val="24"/>
          <w:szCs w:val="24"/>
          <w:lang w:val="en-US" w:eastAsia="zh-CN"/>
        </w:rPr>
        <w:t xml:space="preserve"> TR, Fonseca LM, de Almeida </w:t>
      </w:r>
      <w:proofErr w:type="spellStart"/>
      <w:r w:rsidRPr="00853C8C">
        <w:rPr>
          <w:rFonts w:ascii="Book Antiqua" w:eastAsia="宋体" w:hAnsi="Book Antiqua" w:cs="宋体"/>
          <w:color w:val="000000"/>
          <w:sz w:val="24"/>
          <w:szCs w:val="24"/>
          <w:lang w:val="en-US" w:eastAsia="zh-CN"/>
        </w:rPr>
        <w:t>Pordeus</w:t>
      </w:r>
      <w:proofErr w:type="spellEnd"/>
      <w:r w:rsidRPr="00853C8C">
        <w:rPr>
          <w:rFonts w:ascii="Book Antiqua" w:eastAsia="宋体" w:hAnsi="Book Antiqua" w:cs="宋体"/>
          <w:color w:val="000000"/>
          <w:sz w:val="24"/>
          <w:szCs w:val="24"/>
          <w:lang w:val="en-US" w:eastAsia="zh-CN"/>
        </w:rPr>
        <w:t xml:space="preserve"> I, </w:t>
      </w:r>
      <w:proofErr w:type="spellStart"/>
      <w:r w:rsidRPr="00853C8C">
        <w:rPr>
          <w:rFonts w:ascii="Book Antiqua" w:eastAsia="宋体" w:hAnsi="Book Antiqua" w:cs="宋体"/>
          <w:color w:val="000000"/>
          <w:sz w:val="24"/>
          <w:szCs w:val="24"/>
          <w:lang w:val="en-US" w:eastAsia="zh-CN"/>
        </w:rPr>
        <w:t>Mesquita</w:t>
      </w:r>
      <w:proofErr w:type="spellEnd"/>
      <w:r w:rsidRPr="00853C8C">
        <w:rPr>
          <w:rFonts w:ascii="Book Antiqua" w:eastAsia="宋体" w:hAnsi="Book Antiqua" w:cs="宋体"/>
          <w:color w:val="000000"/>
          <w:sz w:val="24"/>
          <w:szCs w:val="24"/>
          <w:lang w:val="en-US" w:eastAsia="zh-CN"/>
        </w:rPr>
        <w:t xml:space="preserve"> RA.</w:t>
      </w:r>
      <w:proofErr w:type="gramEnd"/>
      <w:r w:rsidRPr="00853C8C">
        <w:rPr>
          <w:rFonts w:ascii="Book Antiqua" w:eastAsia="宋体" w:hAnsi="Book Antiqua" w:cs="宋体"/>
          <w:color w:val="000000"/>
          <w:sz w:val="24"/>
          <w:szCs w:val="24"/>
          <w:lang w:val="en-US" w:eastAsia="zh-CN"/>
        </w:rPr>
        <w:t xml:space="preserve"> </w:t>
      </w:r>
      <w:proofErr w:type="gramStart"/>
      <w:r w:rsidRPr="00853C8C">
        <w:rPr>
          <w:rFonts w:ascii="Book Antiqua" w:eastAsia="宋体" w:hAnsi="Book Antiqua" w:cs="宋体"/>
          <w:color w:val="000000"/>
          <w:sz w:val="24"/>
          <w:szCs w:val="24"/>
          <w:lang w:val="en-US" w:eastAsia="zh-CN"/>
        </w:rPr>
        <w:t xml:space="preserve">A random clinical trial study to assess the efficiency of topical applications of </w:t>
      </w:r>
      <w:proofErr w:type="spellStart"/>
      <w:r w:rsidRPr="00853C8C">
        <w:rPr>
          <w:rFonts w:ascii="Book Antiqua" w:eastAsia="宋体" w:hAnsi="Book Antiqua" w:cs="宋体"/>
          <w:color w:val="000000"/>
          <w:sz w:val="24"/>
          <w:szCs w:val="24"/>
          <w:lang w:val="en-US" w:eastAsia="zh-CN"/>
        </w:rPr>
        <w:t>podophyllin</w:t>
      </w:r>
      <w:proofErr w:type="spellEnd"/>
      <w:r w:rsidRPr="00853C8C">
        <w:rPr>
          <w:rFonts w:ascii="Book Antiqua" w:eastAsia="宋体" w:hAnsi="Book Antiqua" w:cs="宋体"/>
          <w:color w:val="000000"/>
          <w:sz w:val="24"/>
          <w:szCs w:val="24"/>
          <w:lang w:val="en-US" w:eastAsia="zh-CN"/>
        </w:rPr>
        <w:t xml:space="preserve"> resin (25%) versus </w:t>
      </w:r>
      <w:proofErr w:type="spellStart"/>
      <w:r w:rsidRPr="00853C8C">
        <w:rPr>
          <w:rFonts w:ascii="Book Antiqua" w:eastAsia="宋体" w:hAnsi="Book Antiqua" w:cs="宋体"/>
          <w:color w:val="000000"/>
          <w:sz w:val="24"/>
          <w:szCs w:val="24"/>
          <w:lang w:val="en-US" w:eastAsia="zh-CN"/>
        </w:rPr>
        <w:t>podophyllin</w:t>
      </w:r>
      <w:proofErr w:type="spellEnd"/>
      <w:r w:rsidRPr="00853C8C">
        <w:rPr>
          <w:rFonts w:ascii="Book Antiqua" w:eastAsia="宋体" w:hAnsi="Book Antiqua" w:cs="宋体"/>
          <w:color w:val="000000"/>
          <w:sz w:val="24"/>
          <w:szCs w:val="24"/>
          <w:lang w:val="en-US" w:eastAsia="zh-CN"/>
        </w:rPr>
        <w:t xml:space="preserve"> resin (25%) together with acyclovir cream (5%) in the treatment of oral hairy leukoplakia.</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i/>
          <w:iCs/>
          <w:color w:val="000000"/>
          <w:sz w:val="24"/>
          <w:szCs w:val="24"/>
          <w:lang w:val="en-US" w:eastAsia="zh-CN"/>
        </w:rPr>
        <w:t xml:space="preserve"> Oral </w:t>
      </w:r>
      <w:proofErr w:type="spellStart"/>
      <w:r w:rsidRPr="00853C8C">
        <w:rPr>
          <w:rFonts w:ascii="Book Antiqua" w:eastAsia="宋体" w:hAnsi="Book Antiqua" w:cs="宋体"/>
          <w:i/>
          <w:iCs/>
          <w:color w:val="000000"/>
          <w:sz w:val="24"/>
          <w:szCs w:val="24"/>
          <w:lang w:val="en-US" w:eastAsia="zh-CN"/>
        </w:rPr>
        <w:t>Radiol</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Endod</w:t>
      </w:r>
      <w:proofErr w:type="spellEnd"/>
      <w:r w:rsidRPr="00853C8C">
        <w:rPr>
          <w:rFonts w:ascii="Book Antiqua" w:eastAsia="宋体" w:hAnsi="Book Antiqua" w:cs="宋体"/>
          <w:color w:val="000000"/>
          <w:sz w:val="24"/>
          <w:szCs w:val="24"/>
          <w:lang w:val="en-US" w:eastAsia="zh-CN"/>
        </w:rPr>
        <w:t> 2007; </w:t>
      </w:r>
      <w:r w:rsidRPr="00853C8C">
        <w:rPr>
          <w:rFonts w:ascii="Book Antiqua" w:eastAsia="宋体" w:hAnsi="Book Antiqua" w:cs="宋体"/>
          <w:b/>
          <w:bCs/>
          <w:color w:val="000000"/>
          <w:sz w:val="24"/>
          <w:szCs w:val="24"/>
          <w:lang w:val="en-US" w:eastAsia="zh-CN"/>
        </w:rPr>
        <w:t>103</w:t>
      </w:r>
      <w:r w:rsidRPr="00853C8C">
        <w:rPr>
          <w:rFonts w:ascii="Book Antiqua" w:eastAsia="宋体" w:hAnsi="Book Antiqua" w:cs="宋体"/>
          <w:color w:val="000000"/>
          <w:sz w:val="24"/>
          <w:szCs w:val="24"/>
          <w:lang w:val="en-US" w:eastAsia="zh-CN"/>
        </w:rPr>
        <w:t>: 64-71 [PMID: 17178496 DOI: 10.1016/j.tripleo.2006.02.016]</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3 </w:t>
      </w:r>
      <w:proofErr w:type="spellStart"/>
      <w:r w:rsidRPr="00853C8C">
        <w:rPr>
          <w:rFonts w:ascii="Book Antiqua" w:eastAsia="宋体" w:hAnsi="Book Antiqua" w:cs="宋体"/>
          <w:b/>
          <w:bCs/>
          <w:color w:val="000000"/>
          <w:sz w:val="24"/>
          <w:szCs w:val="24"/>
          <w:lang w:val="en-US" w:eastAsia="zh-CN"/>
        </w:rPr>
        <w:t>Bhandarkar</w:t>
      </w:r>
      <w:proofErr w:type="spellEnd"/>
      <w:r w:rsidRPr="00853C8C">
        <w:rPr>
          <w:rFonts w:ascii="Book Antiqua" w:eastAsia="宋体" w:hAnsi="Book Antiqua" w:cs="宋体"/>
          <w:b/>
          <w:bCs/>
          <w:color w:val="000000"/>
          <w:sz w:val="24"/>
          <w:szCs w:val="24"/>
          <w:lang w:val="en-US" w:eastAsia="zh-CN"/>
        </w:rPr>
        <w:t xml:space="preserve"> SS</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MacKelfresh</w:t>
      </w:r>
      <w:proofErr w:type="spellEnd"/>
      <w:r w:rsidRPr="00853C8C">
        <w:rPr>
          <w:rFonts w:ascii="Book Antiqua" w:eastAsia="宋体" w:hAnsi="Book Antiqua" w:cs="宋体"/>
          <w:color w:val="000000"/>
          <w:sz w:val="24"/>
          <w:szCs w:val="24"/>
          <w:lang w:val="en-US" w:eastAsia="zh-CN"/>
        </w:rPr>
        <w:t xml:space="preserve"> J, Fried L, </w:t>
      </w:r>
      <w:proofErr w:type="spellStart"/>
      <w:r w:rsidRPr="00853C8C">
        <w:rPr>
          <w:rFonts w:ascii="Book Antiqua" w:eastAsia="宋体" w:hAnsi="Book Antiqua" w:cs="宋体"/>
          <w:color w:val="000000"/>
          <w:sz w:val="24"/>
          <w:szCs w:val="24"/>
          <w:lang w:val="en-US" w:eastAsia="zh-CN"/>
        </w:rPr>
        <w:t>Arbiser</w:t>
      </w:r>
      <w:proofErr w:type="spellEnd"/>
      <w:r w:rsidRPr="00853C8C">
        <w:rPr>
          <w:rFonts w:ascii="Book Antiqua" w:eastAsia="宋体" w:hAnsi="Book Antiqua" w:cs="宋体"/>
          <w:color w:val="000000"/>
          <w:sz w:val="24"/>
          <w:szCs w:val="24"/>
          <w:lang w:val="en-US" w:eastAsia="zh-CN"/>
        </w:rPr>
        <w:t xml:space="preserve"> JL.</w:t>
      </w:r>
      <w:proofErr w:type="gramEnd"/>
      <w:r w:rsidRPr="00853C8C">
        <w:rPr>
          <w:rFonts w:ascii="Book Antiqua" w:eastAsia="宋体" w:hAnsi="Book Antiqua" w:cs="宋体"/>
          <w:color w:val="000000"/>
          <w:sz w:val="24"/>
          <w:szCs w:val="24"/>
          <w:lang w:val="en-US" w:eastAsia="zh-CN"/>
        </w:rPr>
        <w:t xml:space="preserve"> </w:t>
      </w:r>
      <w:proofErr w:type="gramStart"/>
      <w:r w:rsidRPr="00853C8C">
        <w:rPr>
          <w:rFonts w:ascii="Book Antiqua" w:eastAsia="宋体" w:hAnsi="Book Antiqua" w:cs="宋体"/>
          <w:color w:val="000000"/>
          <w:sz w:val="24"/>
          <w:szCs w:val="24"/>
          <w:lang w:val="en-US" w:eastAsia="zh-CN"/>
        </w:rPr>
        <w:t>Targeted therapy of oral hairy leukoplakia with gentian violet.</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J Am </w:t>
      </w:r>
      <w:proofErr w:type="spellStart"/>
      <w:r w:rsidRPr="00853C8C">
        <w:rPr>
          <w:rFonts w:ascii="Book Antiqua" w:eastAsia="宋体" w:hAnsi="Book Antiqua" w:cs="宋体"/>
          <w:i/>
          <w:iCs/>
          <w:color w:val="000000"/>
          <w:sz w:val="24"/>
          <w:szCs w:val="24"/>
          <w:lang w:val="en-US" w:eastAsia="zh-CN"/>
        </w:rPr>
        <w:t>Acad</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2008; </w:t>
      </w:r>
      <w:r w:rsidRPr="00853C8C">
        <w:rPr>
          <w:rFonts w:ascii="Book Antiqua" w:eastAsia="宋体" w:hAnsi="Book Antiqua" w:cs="宋体"/>
          <w:b/>
          <w:bCs/>
          <w:color w:val="000000"/>
          <w:sz w:val="24"/>
          <w:szCs w:val="24"/>
          <w:lang w:val="en-US" w:eastAsia="zh-CN"/>
        </w:rPr>
        <w:t>58</w:t>
      </w:r>
      <w:r w:rsidRPr="00853C8C">
        <w:rPr>
          <w:rFonts w:ascii="Book Antiqua" w:eastAsia="宋体" w:hAnsi="Book Antiqua" w:cs="宋体"/>
          <w:color w:val="000000"/>
          <w:sz w:val="24"/>
          <w:szCs w:val="24"/>
          <w:lang w:val="en-US" w:eastAsia="zh-CN"/>
        </w:rPr>
        <w:t>: 711-712 [PMID: 18342722 DOI: 10.1016/j.jaad.2007.11.017]</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4 </w:t>
      </w:r>
      <w:proofErr w:type="spellStart"/>
      <w:r w:rsidRPr="00853C8C">
        <w:rPr>
          <w:rFonts w:ascii="Book Antiqua" w:eastAsia="宋体" w:hAnsi="Book Antiqua" w:cs="宋体"/>
          <w:b/>
          <w:bCs/>
          <w:color w:val="000000"/>
          <w:sz w:val="24"/>
          <w:szCs w:val="24"/>
          <w:lang w:val="en-US" w:eastAsia="zh-CN"/>
        </w:rPr>
        <w:t>Moura</w:t>
      </w:r>
      <w:proofErr w:type="spellEnd"/>
      <w:r w:rsidRPr="00853C8C">
        <w:rPr>
          <w:rFonts w:ascii="Book Antiqua" w:eastAsia="宋体" w:hAnsi="Book Antiqua" w:cs="宋体"/>
          <w:b/>
          <w:bCs/>
          <w:color w:val="000000"/>
          <w:sz w:val="24"/>
          <w:szCs w:val="24"/>
          <w:lang w:val="en-US" w:eastAsia="zh-CN"/>
        </w:rPr>
        <w:t xml:space="preserve"> MD</w:t>
      </w:r>
      <w:r w:rsidRPr="00853C8C">
        <w:rPr>
          <w:rFonts w:ascii="Book Antiqua" w:eastAsia="宋体" w:hAnsi="Book Antiqua" w:cs="宋体"/>
          <w:color w:val="000000"/>
          <w:sz w:val="24"/>
          <w:szCs w:val="24"/>
          <w:lang w:val="en-US" w:eastAsia="zh-CN"/>
        </w:rPr>
        <w:t xml:space="preserve">, Haddad JP, Senna MI, Ferreira e Ferreira E, </w:t>
      </w:r>
      <w:proofErr w:type="spellStart"/>
      <w:r w:rsidRPr="00853C8C">
        <w:rPr>
          <w:rFonts w:ascii="Book Antiqua" w:eastAsia="宋体" w:hAnsi="Book Antiqua" w:cs="宋体"/>
          <w:color w:val="000000"/>
          <w:sz w:val="24"/>
          <w:szCs w:val="24"/>
          <w:lang w:val="en-US" w:eastAsia="zh-CN"/>
        </w:rPr>
        <w:t>Mesquita</w:t>
      </w:r>
      <w:proofErr w:type="spellEnd"/>
      <w:r w:rsidRPr="00853C8C">
        <w:rPr>
          <w:rFonts w:ascii="Book Antiqua" w:eastAsia="宋体" w:hAnsi="Book Antiqua" w:cs="宋体"/>
          <w:color w:val="000000"/>
          <w:sz w:val="24"/>
          <w:szCs w:val="24"/>
          <w:lang w:val="en-US" w:eastAsia="zh-CN"/>
        </w:rPr>
        <w:t xml:space="preserve"> RA. </w:t>
      </w:r>
      <w:proofErr w:type="gramStart"/>
      <w:r w:rsidRPr="00853C8C">
        <w:rPr>
          <w:rFonts w:ascii="Book Antiqua" w:eastAsia="宋体" w:hAnsi="Book Antiqua" w:cs="宋体"/>
          <w:color w:val="000000"/>
          <w:sz w:val="24"/>
          <w:szCs w:val="24"/>
          <w:lang w:val="en-US" w:eastAsia="zh-CN"/>
        </w:rPr>
        <w:t>A new topical treatment protocol for oral hairy leukoplakia.</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i/>
          <w:iCs/>
          <w:color w:val="000000"/>
          <w:sz w:val="24"/>
          <w:szCs w:val="24"/>
          <w:lang w:val="en-US" w:eastAsia="zh-CN"/>
        </w:rPr>
        <w:t xml:space="preserve"> Oral </w:t>
      </w:r>
      <w:proofErr w:type="spellStart"/>
      <w:r w:rsidRPr="00853C8C">
        <w:rPr>
          <w:rFonts w:ascii="Book Antiqua" w:eastAsia="宋体" w:hAnsi="Book Antiqua" w:cs="宋体"/>
          <w:i/>
          <w:iCs/>
          <w:color w:val="000000"/>
          <w:sz w:val="24"/>
          <w:szCs w:val="24"/>
          <w:lang w:val="en-US" w:eastAsia="zh-CN"/>
        </w:rPr>
        <w:t>Radiol</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Endod</w:t>
      </w:r>
      <w:proofErr w:type="spellEnd"/>
      <w:r w:rsidRPr="00853C8C">
        <w:rPr>
          <w:rFonts w:ascii="Book Antiqua" w:eastAsia="宋体" w:hAnsi="Book Antiqua" w:cs="宋体"/>
          <w:color w:val="000000"/>
          <w:sz w:val="24"/>
          <w:szCs w:val="24"/>
          <w:lang w:val="en-US" w:eastAsia="zh-CN"/>
        </w:rPr>
        <w:t> 2010; </w:t>
      </w:r>
      <w:r w:rsidRPr="00853C8C">
        <w:rPr>
          <w:rFonts w:ascii="Book Antiqua" w:eastAsia="宋体" w:hAnsi="Book Antiqua" w:cs="宋体"/>
          <w:b/>
          <w:bCs/>
          <w:color w:val="000000"/>
          <w:sz w:val="24"/>
          <w:szCs w:val="24"/>
          <w:lang w:val="en-US" w:eastAsia="zh-CN"/>
        </w:rPr>
        <w:t>110</w:t>
      </w:r>
      <w:r w:rsidRPr="00853C8C">
        <w:rPr>
          <w:rFonts w:ascii="Book Antiqua" w:eastAsia="宋体" w:hAnsi="Book Antiqua" w:cs="宋体"/>
          <w:color w:val="000000"/>
          <w:sz w:val="24"/>
          <w:szCs w:val="24"/>
          <w:lang w:val="en-US" w:eastAsia="zh-CN"/>
        </w:rPr>
        <w:t>: 611-617 [PMID: 20813564 DOI: 10.1016/j.tripleo.2010.05.015]</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5 </w:t>
      </w:r>
      <w:r w:rsidRPr="00853C8C">
        <w:rPr>
          <w:rFonts w:ascii="Book Antiqua" w:eastAsia="宋体" w:hAnsi="Book Antiqua" w:cs="宋体"/>
          <w:b/>
          <w:bCs/>
          <w:color w:val="000000"/>
          <w:sz w:val="24"/>
          <w:szCs w:val="24"/>
          <w:lang w:val="en-US" w:eastAsia="zh-CN"/>
        </w:rPr>
        <w:t>Walling DM</w:t>
      </w:r>
      <w:r w:rsidRPr="00853C8C">
        <w:rPr>
          <w:rFonts w:ascii="Book Antiqua" w:eastAsia="宋体" w:hAnsi="Book Antiqua" w:cs="宋体"/>
          <w:color w:val="000000"/>
          <w:sz w:val="24"/>
          <w:szCs w:val="24"/>
          <w:lang w:val="en-US" w:eastAsia="zh-CN"/>
        </w:rPr>
        <w:t>. Oral hairy leukoplakia: an Epstein-Barr virus-associated disease of patients with HIV.</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Res </w:t>
      </w:r>
      <w:proofErr w:type="spellStart"/>
      <w:r w:rsidRPr="00853C8C">
        <w:rPr>
          <w:rFonts w:ascii="Book Antiqua" w:eastAsia="宋体" w:hAnsi="Book Antiqua" w:cs="宋体"/>
          <w:i/>
          <w:iCs/>
          <w:color w:val="000000"/>
          <w:sz w:val="24"/>
          <w:szCs w:val="24"/>
          <w:lang w:val="en-US" w:eastAsia="zh-CN"/>
        </w:rPr>
        <w:t>Initiat</w:t>
      </w:r>
      <w:proofErr w:type="spellEnd"/>
      <w:r w:rsidRPr="00853C8C">
        <w:rPr>
          <w:rFonts w:ascii="Book Antiqua" w:eastAsia="宋体" w:hAnsi="Book Antiqua" w:cs="宋体"/>
          <w:i/>
          <w:iCs/>
          <w:color w:val="000000"/>
          <w:sz w:val="24"/>
          <w:szCs w:val="24"/>
          <w:lang w:val="en-US" w:eastAsia="zh-CN"/>
        </w:rPr>
        <w:t xml:space="preserve"> Treat Action</w:t>
      </w:r>
      <w:r w:rsidRPr="00853C8C">
        <w:rPr>
          <w:rFonts w:ascii="Book Antiqua" w:eastAsia="宋体" w:hAnsi="Book Antiqua" w:cs="宋体"/>
          <w:color w:val="000000"/>
          <w:sz w:val="24"/>
          <w:szCs w:val="24"/>
          <w:lang w:val="en-US" w:eastAsia="zh-CN"/>
        </w:rPr>
        <w:t> 2000; </w:t>
      </w:r>
      <w:r w:rsidRPr="00853C8C">
        <w:rPr>
          <w:rFonts w:ascii="Book Antiqua" w:eastAsia="宋体" w:hAnsi="Book Antiqua" w:cs="宋体"/>
          <w:b/>
          <w:bCs/>
          <w:color w:val="000000"/>
          <w:sz w:val="24"/>
          <w:szCs w:val="24"/>
          <w:lang w:val="en-US" w:eastAsia="zh-CN"/>
        </w:rPr>
        <w:t>6</w:t>
      </w:r>
      <w:r w:rsidRPr="00853C8C">
        <w:rPr>
          <w:rFonts w:ascii="Book Antiqua" w:eastAsia="宋体" w:hAnsi="Book Antiqua" w:cs="宋体"/>
          <w:color w:val="000000"/>
          <w:sz w:val="24"/>
          <w:szCs w:val="24"/>
          <w:lang w:val="en-US" w:eastAsia="zh-CN"/>
        </w:rPr>
        <w:t>: 10-15 [PMID: 11708168]</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6 </w:t>
      </w:r>
      <w:r w:rsidRPr="00853C8C">
        <w:rPr>
          <w:rFonts w:ascii="Book Antiqua" w:eastAsia="宋体" w:hAnsi="Book Antiqua" w:cs="宋体"/>
          <w:b/>
          <w:bCs/>
          <w:color w:val="000000"/>
          <w:sz w:val="24"/>
          <w:szCs w:val="24"/>
          <w:lang w:val="en-US" w:eastAsia="zh-CN"/>
        </w:rPr>
        <w:t>Daniels TE</w:t>
      </w:r>
      <w:r w:rsidRPr="00853C8C">
        <w:rPr>
          <w:rFonts w:ascii="Book Antiqua" w:eastAsia="宋体" w:hAnsi="Book Antiqua" w:cs="宋体"/>
          <w:color w:val="000000"/>
          <w:sz w:val="24"/>
          <w:szCs w:val="24"/>
          <w:lang w:val="en-US" w:eastAsia="zh-CN"/>
        </w:rPr>
        <w:t xml:space="preserve">, Greenspan D, Greenspan JS, </w:t>
      </w:r>
      <w:proofErr w:type="spellStart"/>
      <w:r w:rsidRPr="00853C8C">
        <w:rPr>
          <w:rFonts w:ascii="Book Antiqua" w:eastAsia="宋体" w:hAnsi="Book Antiqua" w:cs="宋体"/>
          <w:color w:val="000000"/>
          <w:sz w:val="24"/>
          <w:szCs w:val="24"/>
          <w:lang w:val="en-US" w:eastAsia="zh-CN"/>
        </w:rPr>
        <w:t>Lennette</w:t>
      </w:r>
      <w:proofErr w:type="spellEnd"/>
      <w:r w:rsidRPr="00853C8C">
        <w:rPr>
          <w:rFonts w:ascii="Book Antiqua" w:eastAsia="宋体" w:hAnsi="Book Antiqua" w:cs="宋体"/>
          <w:color w:val="000000"/>
          <w:sz w:val="24"/>
          <w:szCs w:val="24"/>
          <w:lang w:val="en-US" w:eastAsia="zh-CN"/>
        </w:rPr>
        <w:t xml:space="preserve"> E, </w:t>
      </w:r>
      <w:proofErr w:type="spellStart"/>
      <w:r w:rsidRPr="00853C8C">
        <w:rPr>
          <w:rFonts w:ascii="Book Antiqua" w:eastAsia="宋体" w:hAnsi="Book Antiqua" w:cs="宋体"/>
          <w:color w:val="000000"/>
          <w:sz w:val="24"/>
          <w:szCs w:val="24"/>
          <w:lang w:val="en-US" w:eastAsia="zh-CN"/>
        </w:rPr>
        <w:t>Schiødt</w:t>
      </w:r>
      <w:proofErr w:type="spellEnd"/>
      <w:r w:rsidRPr="00853C8C">
        <w:rPr>
          <w:rFonts w:ascii="Book Antiqua" w:eastAsia="宋体" w:hAnsi="Book Antiqua" w:cs="宋体"/>
          <w:color w:val="000000"/>
          <w:sz w:val="24"/>
          <w:szCs w:val="24"/>
          <w:lang w:val="en-US" w:eastAsia="zh-CN"/>
        </w:rPr>
        <w:t xml:space="preserve"> M, Petersen V, de Souza Y. Absence of Langerhans cells in oral hairy leukoplakia, an AIDS-</w:t>
      </w:r>
      <w:r w:rsidRPr="00853C8C">
        <w:rPr>
          <w:rFonts w:ascii="Book Antiqua" w:eastAsia="宋体" w:hAnsi="Book Antiqua" w:cs="宋体"/>
          <w:color w:val="000000"/>
          <w:sz w:val="24"/>
          <w:szCs w:val="24"/>
          <w:lang w:val="en-US" w:eastAsia="zh-CN"/>
        </w:rPr>
        <w:lastRenderedPageBreak/>
        <w:t>associated lesion. </w:t>
      </w:r>
      <w:r w:rsidRPr="00853C8C">
        <w:rPr>
          <w:rFonts w:ascii="Book Antiqua" w:eastAsia="宋体" w:hAnsi="Book Antiqua" w:cs="宋体"/>
          <w:i/>
          <w:iCs/>
          <w:color w:val="000000"/>
          <w:sz w:val="24"/>
          <w:szCs w:val="24"/>
          <w:lang w:val="en-US" w:eastAsia="zh-CN"/>
        </w:rPr>
        <w:t xml:space="preserve">J Invest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1987; </w:t>
      </w:r>
      <w:r w:rsidRPr="00853C8C">
        <w:rPr>
          <w:rFonts w:ascii="Book Antiqua" w:eastAsia="宋体" w:hAnsi="Book Antiqua" w:cs="宋体"/>
          <w:b/>
          <w:bCs/>
          <w:color w:val="000000"/>
          <w:sz w:val="24"/>
          <w:szCs w:val="24"/>
          <w:lang w:val="en-US" w:eastAsia="zh-CN"/>
        </w:rPr>
        <w:t>89</w:t>
      </w:r>
      <w:r w:rsidRPr="00853C8C">
        <w:rPr>
          <w:rFonts w:ascii="Book Antiqua" w:eastAsia="宋体" w:hAnsi="Book Antiqua" w:cs="宋体"/>
          <w:color w:val="000000"/>
          <w:sz w:val="24"/>
          <w:szCs w:val="24"/>
          <w:lang w:val="en-US" w:eastAsia="zh-CN"/>
        </w:rPr>
        <w:t>: 178-182 [PMID: 3110300 DOI: 10.1111/1523-1747.ep12470556]</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7 </w:t>
      </w:r>
      <w:proofErr w:type="spellStart"/>
      <w:r w:rsidRPr="00853C8C">
        <w:rPr>
          <w:rFonts w:ascii="Book Antiqua" w:eastAsia="宋体" w:hAnsi="Book Antiqua" w:cs="宋体"/>
          <w:b/>
          <w:bCs/>
          <w:color w:val="000000"/>
          <w:sz w:val="24"/>
          <w:szCs w:val="24"/>
          <w:lang w:val="en-US" w:eastAsia="zh-CN"/>
        </w:rPr>
        <w:t>Dongo</w:t>
      </w:r>
      <w:proofErr w:type="spellEnd"/>
      <w:r w:rsidRPr="00853C8C">
        <w:rPr>
          <w:rFonts w:ascii="Book Antiqua" w:eastAsia="宋体" w:hAnsi="Book Antiqua" w:cs="宋体"/>
          <w:b/>
          <w:bCs/>
          <w:color w:val="000000"/>
          <w:sz w:val="24"/>
          <w:szCs w:val="24"/>
          <w:lang w:val="en-US" w:eastAsia="zh-CN"/>
        </w:rPr>
        <w:t xml:space="preserve"> M</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Gonçalves</w:t>
      </w:r>
      <w:proofErr w:type="spellEnd"/>
      <w:r w:rsidRPr="00853C8C">
        <w:rPr>
          <w:rFonts w:ascii="Book Antiqua" w:eastAsia="宋体" w:hAnsi="Book Antiqua" w:cs="宋体"/>
          <w:color w:val="000000"/>
          <w:sz w:val="24"/>
          <w:szCs w:val="24"/>
          <w:lang w:val="en-US" w:eastAsia="zh-CN"/>
        </w:rPr>
        <w:t xml:space="preserve"> LS, Ferreira SM, </w:t>
      </w:r>
      <w:proofErr w:type="spellStart"/>
      <w:r w:rsidRPr="00853C8C">
        <w:rPr>
          <w:rFonts w:ascii="Book Antiqua" w:eastAsia="宋体" w:hAnsi="Book Antiqua" w:cs="宋体"/>
          <w:color w:val="000000"/>
          <w:sz w:val="24"/>
          <w:szCs w:val="24"/>
          <w:lang w:val="en-US" w:eastAsia="zh-CN"/>
        </w:rPr>
        <w:t>Noce</w:t>
      </w:r>
      <w:proofErr w:type="spellEnd"/>
      <w:r w:rsidRPr="00853C8C">
        <w:rPr>
          <w:rFonts w:ascii="Book Antiqua" w:eastAsia="宋体" w:hAnsi="Book Antiqua" w:cs="宋体"/>
          <w:color w:val="000000"/>
          <w:sz w:val="24"/>
          <w:szCs w:val="24"/>
          <w:lang w:val="en-US" w:eastAsia="zh-CN"/>
        </w:rPr>
        <w:t xml:space="preserve"> CW, Dias EP, </w:t>
      </w:r>
      <w:proofErr w:type="spellStart"/>
      <w:r w:rsidRPr="00853C8C">
        <w:rPr>
          <w:rFonts w:ascii="Book Antiqua" w:eastAsia="宋体" w:hAnsi="Book Antiqua" w:cs="宋体"/>
          <w:color w:val="000000"/>
          <w:sz w:val="24"/>
          <w:szCs w:val="24"/>
          <w:lang w:val="en-US" w:eastAsia="zh-CN"/>
        </w:rPr>
        <w:t>Júnior</w:t>
      </w:r>
      <w:proofErr w:type="spellEnd"/>
      <w:r w:rsidRPr="00853C8C">
        <w:rPr>
          <w:rFonts w:ascii="Book Antiqua" w:eastAsia="宋体" w:hAnsi="Book Antiqua" w:cs="宋体"/>
          <w:color w:val="000000"/>
          <w:sz w:val="24"/>
          <w:szCs w:val="24"/>
          <w:lang w:val="en-US" w:eastAsia="zh-CN"/>
        </w:rPr>
        <w:t xml:space="preserve"> AS.</w:t>
      </w:r>
      <w:proofErr w:type="gramEnd"/>
      <w:r w:rsidRPr="00853C8C">
        <w:rPr>
          <w:rFonts w:ascii="Book Antiqua" w:eastAsia="宋体" w:hAnsi="Book Antiqua" w:cs="宋体"/>
          <w:color w:val="000000"/>
          <w:sz w:val="24"/>
          <w:szCs w:val="24"/>
          <w:lang w:val="en-US" w:eastAsia="zh-CN"/>
        </w:rPr>
        <w:t xml:space="preserve"> </w:t>
      </w:r>
      <w:proofErr w:type="gramStart"/>
      <w:r w:rsidRPr="00853C8C">
        <w:rPr>
          <w:rFonts w:ascii="Book Antiqua" w:eastAsia="宋体" w:hAnsi="Book Antiqua" w:cs="宋体"/>
          <w:color w:val="000000"/>
          <w:sz w:val="24"/>
          <w:szCs w:val="24"/>
          <w:lang w:val="en-US" w:eastAsia="zh-CN"/>
        </w:rPr>
        <w:t>Gender differences in oral manifestations among HIV-infected Brazilian adults.</w:t>
      </w:r>
      <w:proofErr w:type="gramEnd"/>
      <w:r w:rsidRPr="00853C8C">
        <w:rPr>
          <w:rFonts w:ascii="Book Antiqua" w:eastAsia="宋体" w:hAnsi="Book Antiqua" w:cs="宋体"/>
          <w:color w:val="000000"/>
          <w:sz w:val="24"/>
          <w:szCs w:val="24"/>
          <w:lang w:val="en-US" w:eastAsia="zh-CN"/>
        </w:rPr>
        <w:t> </w:t>
      </w:r>
      <w:proofErr w:type="spellStart"/>
      <w:r w:rsidRPr="00853C8C">
        <w:rPr>
          <w:rFonts w:ascii="Book Antiqua" w:eastAsia="宋体" w:hAnsi="Book Antiqua" w:cs="宋体"/>
          <w:i/>
          <w:iCs/>
          <w:color w:val="000000"/>
          <w:sz w:val="24"/>
          <w:szCs w:val="24"/>
          <w:lang w:val="en-US" w:eastAsia="zh-CN"/>
        </w:rPr>
        <w:t>Int</w:t>
      </w:r>
      <w:proofErr w:type="spellEnd"/>
      <w:r w:rsidRPr="00853C8C">
        <w:rPr>
          <w:rFonts w:ascii="Book Antiqua" w:eastAsia="宋体" w:hAnsi="Book Antiqua" w:cs="宋体"/>
          <w:i/>
          <w:iCs/>
          <w:color w:val="000000"/>
          <w:sz w:val="24"/>
          <w:szCs w:val="24"/>
          <w:lang w:val="en-US" w:eastAsia="zh-CN"/>
        </w:rPr>
        <w:t xml:space="preserve"> Dent J</w:t>
      </w:r>
      <w:r w:rsidRPr="00853C8C">
        <w:rPr>
          <w:rFonts w:ascii="Book Antiqua" w:eastAsia="宋体" w:hAnsi="Book Antiqua" w:cs="宋体"/>
          <w:color w:val="000000"/>
          <w:sz w:val="24"/>
          <w:szCs w:val="24"/>
          <w:lang w:val="en-US" w:eastAsia="zh-CN"/>
        </w:rPr>
        <w:t> 2013; </w:t>
      </w:r>
      <w:r w:rsidRPr="00853C8C">
        <w:rPr>
          <w:rFonts w:ascii="Book Antiqua" w:eastAsia="宋体" w:hAnsi="Book Antiqua" w:cs="宋体"/>
          <w:b/>
          <w:bCs/>
          <w:color w:val="000000"/>
          <w:sz w:val="24"/>
          <w:szCs w:val="24"/>
          <w:lang w:val="en-US" w:eastAsia="zh-CN"/>
        </w:rPr>
        <w:t>63</w:t>
      </w:r>
      <w:r w:rsidRPr="00853C8C">
        <w:rPr>
          <w:rFonts w:ascii="Book Antiqua" w:eastAsia="宋体" w:hAnsi="Book Antiqua" w:cs="宋体"/>
          <w:color w:val="000000"/>
          <w:sz w:val="24"/>
          <w:szCs w:val="24"/>
          <w:lang w:val="en-US" w:eastAsia="zh-CN"/>
        </w:rPr>
        <w:t>: 189-195 [PMID: 23879254 DOI: 10.1111/idj.12029]</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8 </w:t>
      </w:r>
      <w:r w:rsidRPr="00853C8C">
        <w:rPr>
          <w:rFonts w:ascii="Book Antiqua" w:eastAsia="宋体" w:hAnsi="Book Antiqua" w:cs="宋体"/>
          <w:b/>
          <w:bCs/>
          <w:color w:val="000000"/>
          <w:sz w:val="24"/>
          <w:szCs w:val="24"/>
          <w:lang w:val="en-US" w:eastAsia="zh-CN"/>
        </w:rPr>
        <w:t>Patton LL</w:t>
      </w:r>
      <w:r w:rsidRPr="00853C8C">
        <w:rPr>
          <w:rFonts w:ascii="Book Antiqua" w:eastAsia="宋体" w:hAnsi="Book Antiqua" w:cs="宋体"/>
          <w:color w:val="000000"/>
          <w:sz w:val="24"/>
          <w:szCs w:val="24"/>
          <w:lang w:val="en-US" w:eastAsia="zh-CN"/>
        </w:rPr>
        <w:t xml:space="preserve">, Ramirez-Amador V, Anaya-Saavedra G, </w:t>
      </w:r>
      <w:proofErr w:type="spellStart"/>
      <w:r w:rsidRPr="00853C8C">
        <w:rPr>
          <w:rFonts w:ascii="Book Antiqua" w:eastAsia="宋体" w:hAnsi="Book Antiqua" w:cs="宋体"/>
          <w:color w:val="000000"/>
          <w:sz w:val="24"/>
          <w:szCs w:val="24"/>
          <w:lang w:val="en-US" w:eastAsia="zh-CN"/>
        </w:rPr>
        <w:t>Nittayananta</w:t>
      </w:r>
      <w:proofErr w:type="spellEnd"/>
      <w:r w:rsidRPr="00853C8C">
        <w:rPr>
          <w:rFonts w:ascii="Book Antiqua" w:eastAsia="宋体" w:hAnsi="Book Antiqua" w:cs="宋体"/>
          <w:color w:val="000000"/>
          <w:sz w:val="24"/>
          <w:szCs w:val="24"/>
          <w:lang w:val="en-US" w:eastAsia="zh-CN"/>
        </w:rPr>
        <w:t xml:space="preserve"> W, </w:t>
      </w:r>
      <w:proofErr w:type="spellStart"/>
      <w:r w:rsidRPr="00853C8C">
        <w:rPr>
          <w:rFonts w:ascii="Book Antiqua" w:eastAsia="宋体" w:hAnsi="Book Antiqua" w:cs="宋体"/>
          <w:color w:val="000000"/>
          <w:sz w:val="24"/>
          <w:szCs w:val="24"/>
          <w:lang w:val="en-US" w:eastAsia="zh-CN"/>
        </w:rPr>
        <w:t>Carrozzo</w:t>
      </w:r>
      <w:proofErr w:type="spellEnd"/>
      <w:r w:rsidRPr="00853C8C">
        <w:rPr>
          <w:rFonts w:ascii="Book Antiqua" w:eastAsia="宋体" w:hAnsi="Book Antiqua" w:cs="宋体"/>
          <w:color w:val="000000"/>
          <w:sz w:val="24"/>
          <w:szCs w:val="24"/>
          <w:lang w:val="en-US" w:eastAsia="zh-CN"/>
        </w:rPr>
        <w:t xml:space="preserve"> M, </w:t>
      </w:r>
      <w:proofErr w:type="spellStart"/>
      <w:r w:rsidRPr="00853C8C">
        <w:rPr>
          <w:rFonts w:ascii="Book Antiqua" w:eastAsia="宋体" w:hAnsi="Book Antiqua" w:cs="宋体"/>
          <w:color w:val="000000"/>
          <w:sz w:val="24"/>
          <w:szCs w:val="24"/>
          <w:lang w:val="en-US" w:eastAsia="zh-CN"/>
        </w:rPr>
        <w:t>Ranganathan</w:t>
      </w:r>
      <w:proofErr w:type="spellEnd"/>
      <w:r w:rsidRPr="00853C8C">
        <w:rPr>
          <w:rFonts w:ascii="Book Antiqua" w:eastAsia="宋体" w:hAnsi="Book Antiqua" w:cs="宋体"/>
          <w:color w:val="000000"/>
          <w:sz w:val="24"/>
          <w:szCs w:val="24"/>
          <w:lang w:val="en-US" w:eastAsia="zh-CN"/>
        </w:rPr>
        <w:t xml:space="preserve"> K. Urban legends series: oral manifestations of HIV infection. </w:t>
      </w:r>
      <w:r w:rsidRPr="00853C8C">
        <w:rPr>
          <w:rFonts w:ascii="Book Antiqua" w:eastAsia="宋体" w:hAnsi="Book Antiqua" w:cs="宋体"/>
          <w:i/>
          <w:iCs/>
          <w:color w:val="000000"/>
          <w:sz w:val="24"/>
          <w:szCs w:val="24"/>
          <w:lang w:val="en-US" w:eastAsia="zh-CN"/>
        </w:rPr>
        <w:t>Oral Dis</w:t>
      </w:r>
      <w:r w:rsidRPr="00853C8C">
        <w:rPr>
          <w:rFonts w:ascii="Book Antiqua" w:eastAsia="宋体" w:hAnsi="Book Antiqua" w:cs="宋体"/>
          <w:color w:val="000000"/>
          <w:sz w:val="24"/>
          <w:szCs w:val="24"/>
          <w:lang w:val="en-US" w:eastAsia="zh-CN"/>
        </w:rPr>
        <w:t> 2013; </w:t>
      </w:r>
      <w:r w:rsidRPr="00853C8C">
        <w:rPr>
          <w:rFonts w:ascii="Book Antiqua" w:eastAsia="宋体" w:hAnsi="Book Antiqua" w:cs="宋体"/>
          <w:b/>
          <w:bCs/>
          <w:color w:val="000000"/>
          <w:sz w:val="24"/>
          <w:szCs w:val="24"/>
          <w:lang w:val="en-US" w:eastAsia="zh-CN"/>
        </w:rPr>
        <w:t>19</w:t>
      </w:r>
      <w:r w:rsidRPr="00853C8C">
        <w:rPr>
          <w:rFonts w:ascii="Book Antiqua" w:eastAsia="宋体" w:hAnsi="Book Antiqua" w:cs="宋体"/>
          <w:color w:val="000000"/>
          <w:sz w:val="24"/>
          <w:szCs w:val="24"/>
          <w:lang w:val="en-US" w:eastAsia="zh-CN"/>
        </w:rPr>
        <w:t>: 533-550 [PMID: 23517181 DOI: 10.1111/odi.12103]</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9 </w:t>
      </w:r>
      <w:proofErr w:type="spellStart"/>
      <w:r w:rsidRPr="00853C8C">
        <w:rPr>
          <w:rFonts w:ascii="Book Antiqua" w:eastAsia="宋体" w:hAnsi="Book Antiqua" w:cs="宋体"/>
          <w:b/>
          <w:bCs/>
          <w:color w:val="000000"/>
          <w:sz w:val="24"/>
          <w:szCs w:val="24"/>
          <w:lang w:val="en-US" w:eastAsia="zh-CN"/>
        </w:rPr>
        <w:t>Maley</w:t>
      </w:r>
      <w:proofErr w:type="spellEnd"/>
      <w:r w:rsidRPr="00853C8C">
        <w:rPr>
          <w:rFonts w:ascii="Book Antiqua" w:eastAsia="宋体" w:hAnsi="Book Antiqua" w:cs="宋体"/>
          <w:b/>
          <w:bCs/>
          <w:color w:val="000000"/>
          <w:sz w:val="24"/>
          <w:szCs w:val="24"/>
          <w:lang w:val="en-US" w:eastAsia="zh-CN"/>
        </w:rPr>
        <w:t xml:space="preserve"> AM</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Arbiser</w:t>
      </w:r>
      <w:proofErr w:type="spellEnd"/>
      <w:r w:rsidRPr="00853C8C">
        <w:rPr>
          <w:rFonts w:ascii="Book Antiqua" w:eastAsia="宋体" w:hAnsi="Book Antiqua" w:cs="宋体"/>
          <w:color w:val="000000"/>
          <w:sz w:val="24"/>
          <w:szCs w:val="24"/>
          <w:lang w:val="en-US" w:eastAsia="zh-CN"/>
        </w:rPr>
        <w:t xml:space="preserve"> JL.</w:t>
      </w:r>
      <w:proofErr w:type="gramEnd"/>
      <w:r w:rsidRPr="00853C8C">
        <w:rPr>
          <w:rFonts w:ascii="Book Antiqua" w:eastAsia="宋体" w:hAnsi="Book Antiqua" w:cs="宋体"/>
          <w:color w:val="000000"/>
          <w:sz w:val="24"/>
          <w:szCs w:val="24"/>
          <w:lang w:val="en-US" w:eastAsia="zh-CN"/>
        </w:rPr>
        <w:t xml:space="preserve"> Gentian violet: a 19th century drug re-emerges in the 21st century. </w:t>
      </w:r>
      <w:proofErr w:type="spellStart"/>
      <w:r w:rsidRPr="00853C8C">
        <w:rPr>
          <w:rFonts w:ascii="Book Antiqua" w:eastAsia="宋体" w:hAnsi="Book Antiqua" w:cs="宋体"/>
          <w:i/>
          <w:iCs/>
          <w:color w:val="000000"/>
          <w:sz w:val="24"/>
          <w:szCs w:val="24"/>
          <w:lang w:val="en-US" w:eastAsia="zh-CN"/>
        </w:rPr>
        <w:t>Exp</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2013; </w:t>
      </w:r>
      <w:r w:rsidRPr="00853C8C">
        <w:rPr>
          <w:rFonts w:ascii="Book Antiqua" w:eastAsia="宋体" w:hAnsi="Book Antiqua" w:cs="宋体"/>
          <w:b/>
          <w:bCs/>
          <w:color w:val="000000"/>
          <w:sz w:val="24"/>
          <w:szCs w:val="24"/>
          <w:lang w:val="en-US" w:eastAsia="zh-CN"/>
        </w:rPr>
        <w:t>22</w:t>
      </w:r>
      <w:r w:rsidRPr="00853C8C">
        <w:rPr>
          <w:rFonts w:ascii="Book Antiqua" w:eastAsia="宋体" w:hAnsi="Book Antiqua" w:cs="宋体"/>
          <w:color w:val="000000"/>
          <w:sz w:val="24"/>
          <w:szCs w:val="24"/>
          <w:lang w:val="en-US" w:eastAsia="zh-CN"/>
        </w:rPr>
        <w:t>: 775-780 [PMID: 24118276 DOI: 10.1111/exd.12257]</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10 </w:t>
      </w:r>
      <w:r w:rsidRPr="00853C8C">
        <w:rPr>
          <w:rFonts w:ascii="Book Antiqua" w:eastAsia="宋体" w:hAnsi="Book Antiqua" w:cs="宋体"/>
          <w:b/>
          <w:bCs/>
          <w:color w:val="000000"/>
          <w:sz w:val="24"/>
          <w:szCs w:val="24"/>
          <w:lang w:val="en-US" w:eastAsia="zh-CN"/>
        </w:rPr>
        <w:t>Perry BN</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Govindarajan</w:t>
      </w:r>
      <w:proofErr w:type="spellEnd"/>
      <w:r w:rsidRPr="00853C8C">
        <w:rPr>
          <w:rFonts w:ascii="Book Antiqua" w:eastAsia="宋体" w:hAnsi="Book Antiqua" w:cs="宋体"/>
          <w:color w:val="000000"/>
          <w:sz w:val="24"/>
          <w:szCs w:val="24"/>
          <w:lang w:val="en-US" w:eastAsia="zh-CN"/>
        </w:rPr>
        <w:t xml:space="preserve"> B, </w:t>
      </w:r>
      <w:proofErr w:type="spellStart"/>
      <w:r w:rsidRPr="00853C8C">
        <w:rPr>
          <w:rFonts w:ascii="Book Antiqua" w:eastAsia="宋体" w:hAnsi="Book Antiqua" w:cs="宋体"/>
          <w:color w:val="000000"/>
          <w:sz w:val="24"/>
          <w:szCs w:val="24"/>
          <w:lang w:val="en-US" w:eastAsia="zh-CN"/>
        </w:rPr>
        <w:t>Bhandarkar</w:t>
      </w:r>
      <w:proofErr w:type="spellEnd"/>
      <w:r w:rsidRPr="00853C8C">
        <w:rPr>
          <w:rFonts w:ascii="Book Antiqua" w:eastAsia="宋体" w:hAnsi="Book Antiqua" w:cs="宋体"/>
          <w:color w:val="000000"/>
          <w:sz w:val="24"/>
          <w:szCs w:val="24"/>
          <w:lang w:val="en-US" w:eastAsia="zh-CN"/>
        </w:rPr>
        <w:t xml:space="preserve"> SS, </w:t>
      </w:r>
      <w:proofErr w:type="spellStart"/>
      <w:r w:rsidRPr="00853C8C">
        <w:rPr>
          <w:rFonts w:ascii="Book Antiqua" w:eastAsia="宋体" w:hAnsi="Book Antiqua" w:cs="宋体"/>
          <w:color w:val="000000"/>
          <w:sz w:val="24"/>
          <w:szCs w:val="24"/>
          <w:lang w:val="en-US" w:eastAsia="zh-CN"/>
        </w:rPr>
        <w:t>Knaus</w:t>
      </w:r>
      <w:proofErr w:type="spellEnd"/>
      <w:r w:rsidRPr="00853C8C">
        <w:rPr>
          <w:rFonts w:ascii="Book Antiqua" w:eastAsia="宋体" w:hAnsi="Book Antiqua" w:cs="宋体"/>
          <w:color w:val="000000"/>
          <w:sz w:val="24"/>
          <w:szCs w:val="24"/>
          <w:lang w:val="en-US" w:eastAsia="zh-CN"/>
        </w:rPr>
        <w:t xml:space="preserve"> UG, </w:t>
      </w:r>
      <w:proofErr w:type="spellStart"/>
      <w:r w:rsidRPr="00853C8C">
        <w:rPr>
          <w:rFonts w:ascii="Book Antiqua" w:eastAsia="宋体" w:hAnsi="Book Antiqua" w:cs="宋体"/>
          <w:color w:val="000000"/>
          <w:sz w:val="24"/>
          <w:szCs w:val="24"/>
          <w:lang w:val="en-US" w:eastAsia="zh-CN"/>
        </w:rPr>
        <w:t>Valo</w:t>
      </w:r>
      <w:proofErr w:type="spellEnd"/>
      <w:r w:rsidRPr="00853C8C">
        <w:rPr>
          <w:rFonts w:ascii="Book Antiqua" w:eastAsia="宋体" w:hAnsi="Book Antiqua" w:cs="宋体"/>
          <w:color w:val="000000"/>
          <w:sz w:val="24"/>
          <w:szCs w:val="24"/>
          <w:lang w:val="en-US" w:eastAsia="zh-CN"/>
        </w:rPr>
        <w:t xml:space="preserve"> M, </w:t>
      </w:r>
      <w:proofErr w:type="spellStart"/>
      <w:r w:rsidRPr="00853C8C">
        <w:rPr>
          <w:rFonts w:ascii="Book Antiqua" w:eastAsia="宋体" w:hAnsi="Book Antiqua" w:cs="宋体"/>
          <w:color w:val="000000"/>
          <w:sz w:val="24"/>
          <w:szCs w:val="24"/>
          <w:lang w:val="en-US" w:eastAsia="zh-CN"/>
        </w:rPr>
        <w:t>Sturk</w:t>
      </w:r>
      <w:proofErr w:type="spellEnd"/>
      <w:r w:rsidRPr="00853C8C">
        <w:rPr>
          <w:rFonts w:ascii="Book Antiqua" w:eastAsia="宋体" w:hAnsi="Book Antiqua" w:cs="宋体"/>
          <w:color w:val="000000"/>
          <w:sz w:val="24"/>
          <w:szCs w:val="24"/>
          <w:lang w:val="en-US" w:eastAsia="zh-CN"/>
        </w:rPr>
        <w:t xml:space="preserve"> C, Carrillo CO, </w:t>
      </w:r>
      <w:proofErr w:type="spellStart"/>
      <w:r w:rsidRPr="00853C8C">
        <w:rPr>
          <w:rFonts w:ascii="Book Antiqua" w:eastAsia="宋体" w:hAnsi="Book Antiqua" w:cs="宋体"/>
          <w:color w:val="000000"/>
          <w:sz w:val="24"/>
          <w:szCs w:val="24"/>
          <w:lang w:val="en-US" w:eastAsia="zh-CN"/>
        </w:rPr>
        <w:t>Sohn</w:t>
      </w:r>
      <w:proofErr w:type="spellEnd"/>
      <w:r w:rsidRPr="00853C8C">
        <w:rPr>
          <w:rFonts w:ascii="Book Antiqua" w:eastAsia="宋体" w:hAnsi="Book Antiqua" w:cs="宋体"/>
          <w:color w:val="000000"/>
          <w:sz w:val="24"/>
          <w:szCs w:val="24"/>
          <w:lang w:val="en-US" w:eastAsia="zh-CN"/>
        </w:rPr>
        <w:t xml:space="preserve"> A, </w:t>
      </w:r>
      <w:proofErr w:type="spellStart"/>
      <w:r w:rsidRPr="00853C8C">
        <w:rPr>
          <w:rFonts w:ascii="Book Antiqua" w:eastAsia="宋体" w:hAnsi="Book Antiqua" w:cs="宋体"/>
          <w:color w:val="000000"/>
          <w:sz w:val="24"/>
          <w:szCs w:val="24"/>
          <w:lang w:val="en-US" w:eastAsia="zh-CN"/>
        </w:rPr>
        <w:t>Cerimele</w:t>
      </w:r>
      <w:proofErr w:type="spellEnd"/>
      <w:r w:rsidRPr="00853C8C">
        <w:rPr>
          <w:rFonts w:ascii="Book Antiqua" w:eastAsia="宋体" w:hAnsi="Book Antiqua" w:cs="宋体"/>
          <w:color w:val="000000"/>
          <w:sz w:val="24"/>
          <w:szCs w:val="24"/>
          <w:lang w:val="en-US" w:eastAsia="zh-CN"/>
        </w:rPr>
        <w:t xml:space="preserve"> F, Dumont D, </w:t>
      </w:r>
      <w:proofErr w:type="spellStart"/>
      <w:r w:rsidRPr="00853C8C">
        <w:rPr>
          <w:rFonts w:ascii="Book Antiqua" w:eastAsia="宋体" w:hAnsi="Book Antiqua" w:cs="宋体"/>
          <w:color w:val="000000"/>
          <w:sz w:val="24"/>
          <w:szCs w:val="24"/>
          <w:lang w:val="en-US" w:eastAsia="zh-CN"/>
        </w:rPr>
        <w:t>Losken</w:t>
      </w:r>
      <w:proofErr w:type="spellEnd"/>
      <w:r w:rsidRPr="00853C8C">
        <w:rPr>
          <w:rFonts w:ascii="Book Antiqua" w:eastAsia="宋体" w:hAnsi="Book Antiqua" w:cs="宋体"/>
          <w:color w:val="000000"/>
          <w:sz w:val="24"/>
          <w:szCs w:val="24"/>
          <w:lang w:val="en-US" w:eastAsia="zh-CN"/>
        </w:rPr>
        <w:t xml:space="preserve"> A, Williams J, Brown LF, Tan X, </w:t>
      </w:r>
      <w:proofErr w:type="spellStart"/>
      <w:r w:rsidRPr="00853C8C">
        <w:rPr>
          <w:rFonts w:ascii="Book Antiqua" w:eastAsia="宋体" w:hAnsi="Book Antiqua" w:cs="宋体"/>
          <w:color w:val="000000"/>
          <w:sz w:val="24"/>
          <w:szCs w:val="24"/>
          <w:lang w:val="en-US" w:eastAsia="zh-CN"/>
        </w:rPr>
        <w:t>Ioffe</w:t>
      </w:r>
      <w:proofErr w:type="spellEnd"/>
      <w:r w:rsidRPr="00853C8C">
        <w:rPr>
          <w:rFonts w:ascii="Book Antiqua" w:eastAsia="宋体" w:hAnsi="Book Antiqua" w:cs="宋体"/>
          <w:color w:val="000000"/>
          <w:sz w:val="24"/>
          <w:szCs w:val="24"/>
          <w:lang w:val="en-US" w:eastAsia="zh-CN"/>
        </w:rPr>
        <w:t xml:space="preserve"> E, </w:t>
      </w:r>
      <w:proofErr w:type="spellStart"/>
      <w:r w:rsidRPr="00853C8C">
        <w:rPr>
          <w:rFonts w:ascii="Book Antiqua" w:eastAsia="宋体" w:hAnsi="Book Antiqua" w:cs="宋体"/>
          <w:color w:val="000000"/>
          <w:sz w:val="24"/>
          <w:szCs w:val="24"/>
          <w:lang w:val="en-US" w:eastAsia="zh-CN"/>
        </w:rPr>
        <w:t>Yancopoulos</w:t>
      </w:r>
      <w:proofErr w:type="spellEnd"/>
      <w:r w:rsidRPr="00853C8C">
        <w:rPr>
          <w:rFonts w:ascii="Book Antiqua" w:eastAsia="宋体" w:hAnsi="Book Antiqua" w:cs="宋体"/>
          <w:color w:val="000000"/>
          <w:sz w:val="24"/>
          <w:szCs w:val="24"/>
          <w:lang w:val="en-US" w:eastAsia="zh-CN"/>
        </w:rPr>
        <w:t xml:space="preserve"> GD, </w:t>
      </w:r>
      <w:proofErr w:type="spellStart"/>
      <w:r w:rsidRPr="00853C8C">
        <w:rPr>
          <w:rFonts w:ascii="Book Antiqua" w:eastAsia="宋体" w:hAnsi="Book Antiqua" w:cs="宋体"/>
          <w:color w:val="000000"/>
          <w:sz w:val="24"/>
          <w:szCs w:val="24"/>
          <w:lang w:val="en-US" w:eastAsia="zh-CN"/>
        </w:rPr>
        <w:t>Arbiser</w:t>
      </w:r>
      <w:proofErr w:type="spellEnd"/>
      <w:r w:rsidRPr="00853C8C">
        <w:rPr>
          <w:rFonts w:ascii="Book Antiqua" w:eastAsia="宋体" w:hAnsi="Book Antiqua" w:cs="宋体"/>
          <w:color w:val="000000"/>
          <w:sz w:val="24"/>
          <w:szCs w:val="24"/>
          <w:lang w:val="en-US" w:eastAsia="zh-CN"/>
        </w:rPr>
        <w:t xml:space="preserve"> JL. Pharmacologic blockade of angiopoietin-2 is efficacious against model </w:t>
      </w:r>
      <w:proofErr w:type="spellStart"/>
      <w:r w:rsidRPr="00853C8C">
        <w:rPr>
          <w:rFonts w:ascii="Book Antiqua" w:eastAsia="宋体" w:hAnsi="Book Antiqua" w:cs="宋体"/>
          <w:color w:val="000000"/>
          <w:sz w:val="24"/>
          <w:szCs w:val="24"/>
          <w:lang w:val="en-US" w:eastAsia="zh-CN"/>
        </w:rPr>
        <w:t>hemangiomas</w:t>
      </w:r>
      <w:proofErr w:type="spellEnd"/>
      <w:r w:rsidRPr="00853C8C">
        <w:rPr>
          <w:rFonts w:ascii="Book Antiqua" w:eastAsia="宋体" w:hAnsi="Book Antiqua" w:cs="宋体"/>
          <w:color w:val="000000"/>
          <w:sz w:val="24"/>
          <w:szCs w:val="24"/>
          <w:lang w:val="en-US" w:eastAsia="zh-CN"/>
        </w:rPr>
        <w:t xml:space="preserve"> in mice. </w:t>
      </w:r>
      <w:r w:rsidRPr="00853C8C">
        <w:rPr>
          <w:rFonts w:ascii="Book Antiqua" w:eastAsia="宋体" w:hAnsi="Book Antiqua" w:cs="宋体"/>
          <w:i/>
          <w:iCs/>
          <w:color w:val="000000"/>
          <w:sz w:val="24"/>
          <w:szCs w:val="24"/>
          <w:lang w:val="en-US" w:eastAsia="zh-CN"/>
        </w:rPr>
        <w:t xml:space="preserve">J Invest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2006; </w:t>
      </w:r>
      <w:r w:rsidRPr="00853C8C">
        <w:rPr>
          <w:rFonts w:ascii="Book Antiqua" w:eastAsia="宋体" w:hAnsi="Book Antiqua" w:cs="宋体"/>
          <w:b/>
          <w:bCs/>
          <w:color w:val="000000"/>
          <w:sz w:val="24"/>
          <w:szCs w:val="24"/>
          <w:lang w:val="en-US" w:eastAsia="zh-CN"/>
        </w:rPr>
        <w:t>126</w:t>
      </w:r>
      <w:r w:rsidRPr="00853C8C">
        <w:rPr>
          <w:rFonts w:ascii="Book Antiqua" w:eastAsia="宋体" w:hAnsi="Book Antiqua" w:cs="宋体"/>
          <w:color w:val="000000"/>
          <w:sz w:val="24"/>
          <w:szCs w:val="24"/>
          <w:lang w:val="en-US" w:eastAsia="zh-CN"/>
        </w:rPr>
        <w:t>: 2316-2322 [PMID: 16741507 DOI: 10.1038/sj.jid.5700413]</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11 </w:t>
      </w:r>
      <w:proofErr w:type="spellStart"/>
      <w:r w:rsidRPr="00853C8C">
        <w:rPr>
          <w:rFonts w:ascii="Book Antiqua" w:eastAsia="宋体" w:hAnsi="Book Antiqua" w:cs="宋体"/>
          <w:b/>
          <w:bCs/>
          <w:color w:val="000000"/>
          <w:sz w:val="24"/>
          <w:szCs w:val="24"/>
          <w:lang w:val="en-US" w:eastAsia="zh-CN"/>
        </w:rPr>
        <w:t>Schöfer</w:t>
      </w:r>
      <w:proofErr w:type="spellEnd"/>
      <w:r w:rsidRPr="00853C8C">
        <w:rPr>
          <w:rFonts w:ascii="Book Antiqua" w:eastAsia="宋体" w:hAnsi="Book Antiqua" w:cs="宋体"/>
          <w:b/>
          <w:bCs/>
          <w:color w:val="000000"/>
          <w:sz w:val="24"/>
          <w:szCs w:val="24"/>
          <w:lang w:val="en-US" w:eastAsia="zh-CN"/>
        </w:rPr>
        <w:t xml:space="preserve"> H</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Ochsendorf</w:t>
      </w:r>
      <w:proofErr w:type="spellEnd"/>
      <w:r w:rsidRPr="00853C8C">
        <w:rPr>
          <w:rFonts w:ascii="Book Antiqua" w:eastAsia="宋体" w:hAnsi="Book Antiqua" w:cs="宋体"/>
          <w:color w:val="000000"/>
          <w:sz w:val="24"/>
          <w:szCs w:val="24"/>
          <w:lang w:val="en-US" w:eastAsia="zh-CN"/>
        </w:rPr>
        <w:t xml:space="preserve"> FR, Helm EB, </w:t>
      </w:r>
      <w:proofErr w:type="spellStart"/>
      <w:r w:rsidRPr="00853C8C">
        <w:rPr>
          <w:rFonts w:ascii="Book Antiqua" w:eastAsia="宋体" w:hAnsi="Book Antiqua" w:cs="宋体"/>
          <w:color w:val="000000"/>
          <w:sz w:val="24"/>
          <w:szCs w:val="24"/>
          <w:lang w:val="en-US" w:eastAsia="zh-CN"/>
        </w:rPr>
        <w:t>Milbradt</w:t>
      </w:r>
      <w:proofErr w:type="spellEnd"/>
      <w:r w:rsidRPr="00853C8C">
        <w:rPr>
          <w:rFonts w:ascii="Book Antiqua" w:eastAsia="宋体" w:hAnsi="Book Antiqua" w:cs="宋体"/>
          <w:color w:val="000000"/>
          <w:sz w:val="24"/>
          <w:szCs w:val="24"/>
          <w:lang w:val="en-US" w:eastAsia="zh-CN"/>
        </w:rPr>
        <w:t xml:space="preserve"> R. Treatment of oral 'hairy' leukoplakia in AIDS patients with vitamin A acid (topically) or acyclovir (systemically) </w:t>
      </w:r>
      <w:proofErr w:type="spellStart"/>
      <w:r w:rsidRPr="00853C8C">
        <w:rPr>
          <w:rFonts w:ascii="Book Antiqua" w:eastAsia="宋体" w:hAnsi="Book Antiqua" w:cs="宋体"/>
          <w:i/>
          <w:iCs/>
          <w:color w:val="000000"/>
          <w:sz w:val="24"/>
          <w:szCs w:val="24"/>
          <w:lang w:val="en-US" w:eastAsia="zh-CN"/>
        </w:rPr>
        <w:t>Dermatologica</w:t>
      </w:r>
      <w:proofErr w:type="spellEnd"/>
      <w:r w:rsidRPr="00853C8C">
        <w:rPr>
          <w:rFonts w:ascii="Book Antiqua" w:eastAsia="宋体" w:hAnsi="Book Antiqua" w:cs="宋体"/>
          <w:color w:val="000000"/>
          <w:sz w:val="24"/>
          <w:szCs w:val="24"/>
          <w:lang w:val="en-US" w:eastAsia="zh-CN"/>
        </w:rPr>
        <w:t> 1987; </w:t>
      </w:r>
      <w:r w:rsidRPr="00853C8C">
        <w:rPr>
          <w:rFonts w:ascii="Book Antiqua" w:eastAsia="宋体" w:hAnsi="Book Antiqua" w:cs="宋体"/>
          <w:b/>
          <w:bCs/>
          <w:color w:val="000000"/>
          <w:sz w:val="24"/>
          <w:szCs w:val="24"/>
          <w:lang w:val="en-US" w:eastAsia="zh-CN"/>
        </w:rPr>
        <w:t>174</w:t>
      </w:r>
      <w:r w:rsidRPr="00853C8C">
        <w:rPr>
          <w:rFonts w:ascii="Book Antiqua" w:eastAsia="宋体" w:hAnsi="Book Antiqua" w:cs="宋体"/>
          <w:color w:val="000000"/>
          <w:sz w:val="24"/>
          <w:szCs w:val="24"/>
          <w:lang w:val="en-US" w:eastAsia="zh-CN"/>
        </w:rPr>
        <w:t>: 150-151 [PMID: 3556707 DOI: 10.1159/000249008]</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12 </w:t>
      </w:r>
      <w:proofErr w:type="spellStart"/>
      <w:r w:rsidRPr="00853C8C">
        <w:rPr>
          <w:rFonts w:ascii="Book Antiqua" w:eastAsia="宋体" w:hAnsi="Book Antiqua" w:cs="宋体"/>
          <w:b/>
          <w:bCs/>
          <w:color w:val="000000"/>
          <w:sz w:val="24"/>
          <w:szCs w:val="24"/>
          <w:lang w:val="en-US" w:eastAsia="zh-CN"/>
        </w:rPr>
        <w:t>Alessi</w:t>
      </w:r>
      <w:proofErr w:type="spellEnd"/>
      <w:r w:rsidRPr="00853C8C">
        <w:rPr>
          <w:rFonts w:ascii="Book Antiqua" w:eastAsia="宋体" w:hAnsi="Book Antiqua" w:cs="宋体"/>
          <w:b/>
          <w:bCs/>
          <w:color w:val="000000"/>
          <w:sz w:val="24"/>
          <w:szCs w:val="24"/>
          <w:lang w:val="en-US" w:eastAsia="zh-CN"/>
        </w:rPr>
        <w:t xml:space="preserve"> E</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Berti</w:t>
      </w:r>
      <w:proofErr w:type="spellEnd"/>
      <w:r w:rsidRPr="00853C8C">
        <w:rPr>
          <w:rFonts w:ascii="Book Antiqua" w:eastAsia="宋体" w:hAnsi="Book Antiqua" w:cs="宋体"/>
          <w:color w:val="000000"/>
          <w:sz w:val="24"/>
          <w:szCs w:val="24"/>
          <w:lang w:val="en-US" w:eastAsia="zh-CN"/>
        </w:rPr>
        <w:t xml:space="preserve"> E, </w:t>
      </w:r>
      <w:proofErr w:type="spellStart"/>
      <w:r w:rsidRPr="00853C8C">
        <w:rPr>
          <w:rFonts w:ascii="Book Antiqua" w:eastAsia="宋体" w:hAnsi="Book Antiqua" w:cs="宋体"/>
          <w:color w:val="000000"/>
          <w:sz w:val="24"/>
          <w:szCs w:val="24"/>
          <w:lang w:val="en-US" w:eastAsia="zh-CN"/>
        </w:rPr>
        <w:t>Cusini</w:t>
      </w:r>
      <w:proofErr w:type="spellEnd"/>
      <w:r w:rsidRPr="00853C8C">
        <w:rPr>
          <w:rFonts w:ascii="Book Antiqua" w:eastAsia="宋体" w:hAnsi="Book Antiqua" w:cs="宋体"/>
          <w:color w:val="000000"/>
          <w:sz w:val="24"/>
          <w:szCs w:val="24"/>
          <w:lang w:val="en-US" w:eastAsia="zh-CN"/>
        </w:rPr>
        <w:t xml:space="preserve"> M, </w:t>
      </w:r>
      <w:proofErr w:type="spellStart"/>
      <w:r w:rsidRPr="00853C8C">
        <w:rPr>
          <w:rFonts w:ascii="Book Antiqua" w:eastAsia="宋体" w:hAnsi="Book Antiqua" w:cs="宋体"/>
          <w:color w:val="000000"/>
          <w:sz w:val="24"/>
          <w:szCs w:val="24"/>
          <w:lang w:val="en-US" w:eastAsia="zh-CN"/>
        </w:rPr>
        <w:t>Zerboni</w:t>
      </w:r>
      <w:proofErr w:type="spellEnd"/>
      <w:r w:rsidRPr="00853C8C">
        <w:rPr>
          <w:rFonts w:ascii="Book Antiqua" w:eastAsia="宋体" w:hAnsi="Book Antiqua" w:cs="宋体"/>
          <w:color w:val="000000"/>
          <w:sz w:val="24"/>
          <w:szCs w:val="24"/>
          <w:lang w:val="en-US" w:eastAsia="zh-CN"/>
        </w:rPr>
        <w:t xml:space="preserve"> R, </w:t>
      </w:r>
      <w:proofErr w:type="spellStart"/>
      <w:r w:rsidRPr="00853C8C">
        <w:rPr>
          <w:rFonts w:ascii="Book Antiqua" w:eastAsia="宋体" w:hAnsi="Book Antiqua" w:cs="宋体"/>
          <w:color w:val="000000"/>
          <w:sz w:val="24"/>
          <w:szCs w:val="24"/>
          <w:lang w:val="en-US" w:eastAsia="zh-CN"/>
        </w:rPr>
        <w:t>Cavicchini</w:t>
      </w:r>
      <w:proofErr w:type="spellEnd"/>
      <w:r w:rsidRPr="00853C8C">
        <w:rPr>
          <w:rFonts w:ascii="Book Antiqua" w:eastAsia="宋体" w:hAnsi="Book Antiqua" w:cs="宋体"/>
          <w:color w:val="000000"/>
          <w:sz w:val="24"/>
          <w:szCs w:val="24"/>
          <w:lang w:val="en-US" w:eastAsia="zh-CN"/>
        </w:rPr>
        <w:t xml:space="preserve"> S, </w:t>
      </w:r>
      <w:proofErr w:type="spellStart"/>
      <w:r w:rsidRPr="00853C8C">
        <w:rPr>
          <w:rFonts w:ascii="Book Antiqua" w:eastAsia="宋体" w:hAnsi="Book Antiqua" w:cs="宋体"/>
          <w:color w:val="000000"/>
          <w:sz w:val="24"/>
          <w:szCs w:val="24"/>
          <w:lang w:val="en-US" w:eastAsia="zh-CN"/>
        </w:rPr>
        <w:t>Tomasini</w:t>
      </w:r>
      <w:proofErr w:type="spellEnd"/>
      <w:r w:rsidRPr="00853C8C">
        <w:rPr>
          <w:rFonts w:ascii="Book Antiqua" w:eastAsia="宋体" w:hAnsi="Book Antiqua" w:cs="宋体"/>
          <w:color w:val="000000"/>
          <w:sz w:val="24"/>
          <w:szCs w:val="24"/>
          <w:lang w:val="en-US" w:eastAsia="zh-CN"/>
        </w:rPr>
        <w:t xml:space="preserve"> D, </w:t>
      </w:r>
      <w:proofErr w:type="spellStart"/>
      <w:r w:rsidRPr="00853C8C">
        <w:rPr>
          <w:rFonts w:ascii="Book Antiqua" w:eastAsia="宋体" w:hAnsi="Book Antiqua" w:cs="宋体"/>
          <w:color w:val="000000"/>
          <w:sz w:val="24"/>
          <w:szCs w:val="24"/>
          <w:lang w:val="en-US" w:eastAsia="zh-CN"/>
        </w:rPr>
        <w:t>Muratori</w:t>
      </w:r>
      <w:proofErr w:type="spellEnd"/>
      <w:r w:rsidRPr="00853C8C">
        <w:rPr>
          <w:rFonts w:ascii="Book Antiqua" w:eastAsia="宋体" w:hAnsi="Book Antiqua" w:cs="宋体"/>
          <w:color w:val="000000"/>
          <w:sz w:val="24"/>
          <w:szCs w:val="24"/>
          <w:lang w:val="en-US" w:eastAsia="zh-CN"/>
        </w:rPr>
        <w:t xml:space="preserve"> S. Oral hairy leukoplakia. </w:t>
      </w:r>
      <w:r w:rsidRPr="00853C8C">
        <w:rPr>
          <w:rFonts w:ascii="Book Antiqua" w:eastAsia="宋体" w:hAnsi="Book Antiqua" w:cs="宋体"/>
          <w:i/>
          <w:iCs/>
          <w:color w:val="000000"/>
          <w:sz w:val="24"/>
          <w:szCs w:val="24"/>
          <w:lang w:val="en-US" w:eastAsia="zh-CN"/>
        </w:rPr>
        <w:t xml:space="preserve">J Am </w:t>
      </w:r>
      <w:proofErr w:type="spellStart"/>
      <w:r w:rsidRPr="00853C8C">
        <w:rPr>
          <w:rFonts w:ascii="Book Antiqua" w:eastAsia="宋体" w:hAnsi="Book Antiqua" w:cs="宋体"/>
          <w:i/>
          <w:iCs/>
          <w:color w:val="000000"/>
          <w:sz w:val="24"/>
          <w:szCs w:val="24"/>
          <w:lang w:val="en-US" w:eastAsia="zh-CN"/>
        </w:rPr>
        <w:t>Acad</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1990; </w:t>
      </w:r>
      <w:r w:rsidRPr="00853C8C">
        <w:rPr>
          <w:rFonts w:ascii="Book Antiqua" w:eastAsia="宋体" w:hAnsi="Book Antiqua" w:cs="宋体"/>
          <w:b/>
          <w:bCs/>
          <w:color w:val="000000"/>
          <w:sz w:val="24"/>
          <w:szCs w:val="24"/>
          <w:lang w:val="en-US" w:eastAsia="zh-CN"/>
        </w:rPr>
        <w:t>22</w:t>
      </w:r>
      <w:r w:rsidRPr="00853C8C">
        <w:rPr>
          <w:rFonts w:ascii="Book Antiqua" w:eastAsia="宋体" w:hAnsi="Book Antiqua" w:cs="宋体"/>
          <w:color w:val="000000"/>
          <w:sz w:val="24"/>
          <w:szCs w:val="24"/>
          <w:lang w:val="en-US" w:eastAsia="zh-CN"/>
        </w:rPr>
        <w:t>: 79-86 [PMID: 2153716 DOI: 10.1016/0190-9622(90)70012-7]</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13 </w:t>
      </w:r>
      <w:proofErr w:type="spellStart"/>
      <w:r w:rsidRPr="00853C8C">
        <w:rPr>
          <w:rFonts w:ascii="Book Antiqua" w:eastAsia="宋体" w:hAnsi="Book Antiqua" w:cs="宋体"/>
          <w:b/>
          <w:bCs/>
          <w:color w:val="000000"/>
          <w:sz w:val="24"/>
          <w:szCs w:val="24"/>
          <w:lang w:val="en-US" w:eastAsia="zh-CN"/>
        </w:rPr>
        <w:t>Lozada-Nur</w:t>
      </w:r>
      <w:proofErr w:type="spellEnd"/>
      <w:r w:rsidRPr="00853C8C">
        <w:rPr>
          <w:rFonts w:ascii="Book Antiqua" w:eastAsia="宋体" w:hAnsi="Book Antiqua" w:cs="宋体"/>
          <w:b/>
          <w:bCs/>
          <w:color w:val="000000"/>
          <w:sz w:val="24"/>
          <w:szCs w:val="24"/>
          <w:lang w:val="en-US" w:eastAsia="zh-CN"/>
        </w:rPr>
        <w:t xml:space="preserve"> F</w:t>
      </w:r>
      <w:r w:rsidRPr="00853C8C">
        <w:rPr>
          <w:rFonts w:ascii="Book Antiqua" w:eastAsia="宋体" w:hAnsi="Book Antiqua" w:cs="宋体"/>
          <w:color w:val="000000"/>
          <w:sz w:val="24"/>
          <w:szCs w:val="24"/>
          <w:lang w:val="en-US" w:eastAsia="zh-CN"/>
        </w:rPr>
        <w:t xml:space="preserve">, Costa C. Retrospective findings of the clinical benefits of </w:t>
      </w:r>
      <w:proofErr w:type="spellStart"/>
      <w:r w:rsidRPr="00853C8C">
        <w:rPr>
          <w:rFonts w:ascii="Book Antiqua" w:eastAsia="宋体" w:hAnsi="Book Antiqua" w:cs="宋体"/>
          <w:color w:val="000000"/>
          <w:sz w:val="24"/>
          <w:szCs w:val="24"/>
          <w:lang w:val="en-US" w:eastAsia="zh-CN"/>
        </w:rPr>
        <w:t>podophyllum</w:t>
      </w:r>
      <w:proofErr w:type="spellEnd"/>
      <w:r w:rsidRPr="00853C8C">
        <w:rPr>
          <w:rFonts w:ascii="Book Antiqua" w:eastAsia="宋体" w:hAnsi="Book Antiqua" w:cs="宋体"/>
          <w:color w:val="000000"/>
          <w:sz w:val="24"/>
          <w:szCs w:val="24"/>
          <w:lang w:val="en-US" w:eastAsia="zh-CN"/>
        </w:rPr>
        <w:t xml:space="preserve"> resin 25% sol on hairy leukoplakia.</w:t>
      </w:r>
      <w:proofErr w:type="gramEnd"/>
      <w:r w:rsidRPr="00853C8C">
        <w:rPr>
          <w:rFonts w:ascii="Book Antiqua" w:eastAsia="宋体" w:hAnsi="Book Antiqua" w:cs="宋体"/>
          <w:color w:val="000000"/>
          <w:sz w:val="24"/>
          <w:szCs w:val="24"/>
          <w:lang w:val="en-US" w:eastAsia="zh-CN"/>
        </w:rPr>
        <w:t xml:space="preserve"> Clinical results in nine patients.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color w:val="000000"/>
          <w:sz w:val="24"/>
          <w:szCs w:val="24"/>
          <w:lang w:val="en-US" w:eastAsia="zh-CN"/>
        </w:rPr>
        <w:t> 1992; </w:t>
      </w:r>
      <w:r w:rsidRPr="00853C8C">
        <w:rPr>
          <w:rFonts w:ascii="Book Antiqua" w:eastAsia="宋体" w:hAnsi="Book Antiqua" w:cs="宋体"/>
          <w:b/>
          <w:bCs/>
          <w:color w:val="000000"/>
          <w:sz w:val="24"/>
          <w:szCs w:val="24"/>
          <w:lang w:val="en-US" w:eastAsia="zh-CN"/>
        </w:rPr>
        <w:t>73</w:t>
      </w:r>
      <w:r w:rsidRPr="00853C8C">
        <w:rPr>
          <w:rFonts w:ascii="Book Antiqua" w:eastAsia="宋体" w:hAnsi="Book Antiqua" w:cs="宋体"/>
          <w:color w:val="000000"/>
          <w:sz w:val="24"/>
          <w:szCs w:val="24"/>
          <w:lang w:val="en-US" w:eastAsia="zh-CN"/>
        </w:rPr>
        <w:t>: 555-558 [PMID: 1518642 DOI: 10.1016/0030-4220(92)90097-A]</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14 </w:t>
      </w:r>
      <w:proofErr w:type="spellStart"/>
      <w:r w:rsidRPr="00853C8C">
        <w:rPr>
          <w:rFonts w:ascii="Book Antiqua" w:eastAsia="宋体" w:hAnsi="Book Antiqua" w:cs="宋体"/>
          <w:b/>
          <w:bCs/>
          <w:color w:val="000000"/>
          <w:sz w:val="24"/>
          <w:szCs w:val="24"/>
          <w:lang w:val="en-US" w:eastAsia="zh-CN"/>
        </w:rPr>
        <w:t>Gowdey</w:t>
      </w:r>
      <w:proofErr w:type="spellEnd"/>
      <w:r w:rsidRPr="00853C8C">
        <w:rPr>
          <w:rFonts w:ascii="Book Antiqua" w:eastAsia="宋体" w:hAnsi="Book Antiqua" w:cs="宋体"/>
          <w:b/>
          <w:bCs/>
          <w:color w:val="000000"/>
          <w:sz w:val="24"/>
          <w:szCs w:val="24"/>
          <w:lang w:val="en-US" w:eastAsia="zh-CN"/>
        </w:rPr>
        <w:t xml:space="preserve"> G</w:t>
      </w:r>
      <w:r w:rsidRPr="00853C8C">
        <w:rPr>
          <w:rFonts w:ascii="Book Antiqua" w:eastAsia="宋体" w:hAnsi="Book Antiqua" w:cs="宋体"/>
          <w:color w:val="000000"/>
          <w:sz w:val="24"/>
          <w:szCs w:val="24"/>
          <w:lang w:val="en-US" w:eastAsia="zh-CN"/>
        </w:rPr>
        <w:t xml:space="preserve">, Lee RK, Carpenter WM. Treatment of HIV-related hairy leukoplakia with </w:t>
      </w:r>
      <w:proofErr w:type="spellStart"/>
      <w:r w:rsidRPr="00853C8C">
        <w:rPr>
          <w:rFonts w:ascii="Book Antiqua" w:eastAsia="宋体" w:hAnsi="Book Antiqua" w:cs="宋体"/>
          <w:color w:val="000000"/>
          <w:sz w:val="24"/>
          <w:szCs w:val="24"/>
          <w:lang w:val="en-US" w:eastAsia="zh-CN"/>
        </w:rPr>
        <w:t>podophyllum</w:t>
      </w:r>
      <w:proofErr w:type="spellEnd"/>
      <w:r w:rsidRPr="00853C8C">
        <w:rPr>
          <w:rFonts w:ascii="Book Antiqua" w:eastAsia="宋体" w:hAnsi="Book Antiqua" w:cs="宋体"/>
          <w:color w:val="000000"/>
          <w:sz w:val="24"/>
          <w:szCs w:val="24"/>
          <w:lang w:val="en-US" w:eastAsia="zh-CN"/>
        </w:rPr>
        <w:t xml:space="preserve"> resin 25% solution.</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i/>
          <w:iCs/>
          <w:color w:val="000000"/>
          <w:sz w:val="24"/>
          <w:szCs w:val="24"/>
          <w:lang w:val="en-US" w:eastAsia="zh-CN"/>
        </w:rPr>
        <w:t xml:space="preserve"> </w:t>
      </w:r>
      <w:r w:rsidRPr="00853C8C">
        <w:rPr>
          <w:rFonts w:ascii="Book Antiqua" w:eastAsia="宋体" w:hAnsi="Book Antiqua" w:cs="宋体"/>
          <w:i/>
          <w:iCs/>
          <w:color w:val="000000"/>
          <w:sz w:val="24"/>
          <w:szCs w:val="24"/>
          <w:lang w:val="en-US" w:eastAsia="zh-CN"/>
        </w:rPr>
        <w:lastRenderedPageBreak/>
        <w:t xml:space="preserve">Oral </w:t>
      </w:r>
      <w:proofErr w:type="spellStart"/>
      <w:r w:rsidRPr="00853C8C">
        <w:rPr>
          <w:rFonts w:ascii="Book Antiqua" w:eastAsia="宋体" w:hAnsi="Book Antiqua" w:cs="宋体"/>
          <w:i/>
          <w:iCs/>
          <w:color w:val="000000"/>
          <w:sz w:val="24"/>
          <w:szCs w:val="24"/>
          <w:lang w:val="en-US" w:eastAsia="zh-CN"/>
        </w:rPr>
        <w:t>Radiol</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Endod</w:t>
      </w:r>
      <w:proofErr w:type="spellEnd"/>
      <w:r w:rsidRPr="00853C8C">
        <w:rPr>
          <w:rFonts w:ascii="Book Antiqua" w:eastAsia="宋体" w:hAnsi="Book Antiqua" w:cs="宋体"/>
          <w:color w:val="000000"/>
          <w:sz w:val="24"/>
          <w:szCs w:val="24"/>
          <w:lang w:val="en-US" w:eastAsia="zh-CN"/>
        </w:rPr>
        <w:t> 1995; </w:t>
      </w:r>
      <w:r w:rsidRPr="00853C8C">
        <w:rPr>
          <w:rFonts w:ascii="Book Antiqua" w:eastAsia="宋体" w:hAnsi="Book Antiqua" w:cs="宋体"/>
          <w:b/>
          <w:bCs/>
          <w:color w:val="000000"/>
          <w:sz w:val="24"/>
          <w:szCs w:val="24"/>
          <w:lang w:val="en-US" w:eastAsia="zh-CN"/>
        </w:rPr>
        <w:t>79</w:t>
      </w:r>
      <w:r w:rsidRPr="00853C8C">
        <w:rPr>
          <w:rFonts w:ascii="Book Antiqua" w:eastAsia="宋体" w:hAnsi="Book Antiqua" w:cs="宋体"/>
          <w:color w:val="000000"/>
          <w:sz w:val="24"/>
          <w:szCs w:val="24"/>
          <w:lang w:val="en-US" w:eastAsia="zh-CN"/>
        </w:rPr>
        <w:t>: 64-67 [PMID: 7614164 DOI: 10.1016/S1079-2104(05)80076-9]</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15 </w:t>
      </w:r>
      <w:r w:rsidRPr="00853C8C">
        <w:rPr>
          <w:rFonts w:ascii="Book Antiqua" w:eastAsia="宋体" w:hAnsi="Book Antiqua" w:cs="宋体"/>
          <w:b/>
          <w:bCs/>
          <w:color w:val="000000"/>
          <w:sz w:val="24"/>
          <w:szCs w:val="24"/>
          <w:lang w:val="en-US" w:eastAsia="zh-CN"/>
        </w:rPr>
        <w:t>Sanchez M</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Spielman</w:t>
      </w:r>
      <w:proofErr w:type="spellEnd"/>
      <w:r w:rsidRPr="00853C8C">
        <w:rPr>
          <w:rFonts w:ascii="Book Antiqua" w:eastAsia="宋体" w:hAnsi="Book Antiqua" w:cs="宋体"/>
          <w:color w:val="000000"/>
          <w:sz w:val="24"/>
          <w:szCs w:val="24"/>
          <w:lang w:val="en-US" w:eastAsia="zh-CN"/>
        </w:rPr>
        <w:t xml:space="preserve"> T, Epstein W, Moy J. Treatment of oral hairy leukoplakia with </w:t>
      </w:r>
      <w:proofErr w:type="spellStart"/>
      <w:r w:rsidRPr="00853C8C">
        <w:rPr>
          <w:rFonts w:ascii="Book Antiqua" w:eastAsia="宋体" w:hAnsi="Book Antiqua" w:cs="宋体"/>
          <w:color w:val="000000"/>
          <w:sz w:val="24"/>
          <w:szCs w:val="24"/>
          <w:lang w:val="en-US" w:eastAsia="zh-CN"/>
        </w:rPr>
        <w:t>podophyllin</w:t>
      </w:r>
      <w:proofErr w:type="spell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Arch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1992; </w:t>
      </w:r>
      <w:r w:rsidRPr="00853C8C">
        <w:rPr>
          <w:rFonts w:ascii="Book Antiqua" w:eastAsia="宋体" w:hAnsi="Book Antiqua" w:cs="宋体"/>
          <w:b/>
          <w:bCs/>
          <w:color w:val="000000"/>
          <w:sz w:val="24"/>
          <w:szCs w:val="24"/>
          <w:lang w:val="en-US" w:eastAsia="zh-CN"/>
        </w:rPr>
        <w:t>128</w:t>
      </w:r>
      <w:r w:rsidRPr="00853C8C">
        <w:rPr>
          <w:rFonts w:ascii="Book Antiqua" w:eastAsia="宋体" w:hAnsi="Book Antiqua" w:cs="宋体"/>
          <w:color w:val="000000"/>
          <w:sz w:val="24"/>
          <w:szCs w:val="24"/>
          <w:lang w:val="en-US" w:eastAsia="zh-CN"/>
        </w:rPr>
        <w:t>: 1659 [PMID: 1456770 DOI: 10.1001/archderm.128.12.1659]</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16 </w:t>
      </w:r>
      <w:proofErr w:type="spellStart"/>
      <w:r w:rsidRPr="00853C8C">
        <w:rPr>
          <w:rFonts w:ascii="Book Antiqua" w:eastAsia="宋体" w:hAnsi="Book Antiqua" w:cs="宋体"/>
          <w:b/>
          <w:bCs/>
          <w:color w:val="000000"/>
          <w:sz w:val="24"/>
          <w:szCs w:val="24"/>
          <w:lang w:val="en-US" w:eastAsia="zh-CN"/>
        </w:rPr>
        <w:t>Ficarra</w:t>
      </w:r>
      <w:proofErr w:type="spellEnd"/>
      <w:r w:rsidRPr="00853C8C">
        <w:rPr>
          <w:rFonts w:ascii="Book Antiqua" w:eastAsia="宋体" w:hAnsi="Book Antiqua" w:cs="宋体"/>
          <w:b/>
          <w:bCs/>
          <w:color w:val="000000"/>
          <w:sz w:val="24"/>
          <w:szCs w:val="24"/>
          <w:lang w:val="en-US" w:eastAsia="zh-CN"/>
        </w:rPr>
        <w:t xml:space="preserve"> G</w:t>
      </w:r>
      <w:r w:rsidRPr="00853C8C">
        <w:rPr>
          <w:rFonts w:ascii="Book Antiqua" w:eastAsia="宋体" w:hAnsi="Book Antiqua" w:cs="宋体"/>
          <w:color w:val="000000"/>
          <w:sz w:val="24"/>
          <w:szCs w:val="24"/>
          <w:lang w:val="en-US" w:eastAsia="zh-CN"/>
        </w:rPr>
        <w:t xml:space="preserve">, </w:t>
      </w:r>
      <w:proofErr w:type="spellStart"/>
      <w:r w:rsidRPr="00853C8C">
        <w:rPr>
          <w:rFonts w:ascii="Book Antiqua" w:eastAsia="宋体" w:hAnsi="Book Antiqua" w:cs="宋体"/>
          <w:color w:val="000000"/>
          <w:sz w:val="24"/>
          <w:szCs w:val="24"/>
          <w:lang w:val="en-US" w:eastAsia="zh-CN"/>
        </w:rPr>
        <w:t>Barone</w:t>
      </w:r>
      <w:proofErr w:type="spellEnd"/>
      <w:r w:rsidRPr="00853C8C">
        <w:rPr>
          <w:rFonts w:ascii="Book Antiqua" w:eastAsia="宋体" w:hAnsi="Book Antiqua" w:cs="宋体"/>
          <w:color w:val="000000"/>
          <w:sz w:val="24"/>
          <w:szCs w:val="24"/>
          <w:lang w:val="en-US" w:eastAsia="zh-CN"/>
        </w:rPr>
        <w:t xml:space="preserve"> R, </w:t>
      </w:r>
      <w:proofErr w:type="spellStart"/>
      <w:r w:rsidRPr="00853C8C">
        <w:rPr>
          <w:rFonts w:ascii="Book Antiqua" w:eastAsia="宋体" w:hAnsi="Book Antiqua" w:cs="宋体"/>
          <w:color w:val="000000"/>
          <w:sz w:val="24"/>
          <w:szCs w:val="24"/>
          <w:lang w:val="en-US" w:eastAsia="zh-CN"/>
        </w:rPr>
        <w:t>Gaglioti</w:t>
      </w:r>
      <w:proofErr w:type="spellEnd"/>
      <w:r w:rsidRPr="00853C8C">
        <w:rPr>
          <w:rFonts w:ascii="Book Antiqua" w:eastAsia="宋体" w:hAnsi="Book Antiqua" w:cs="宋体"/>
          <w:color w:val="000000"/>
          <w:sz w:val="24"/>
          <w:szCs w:val="24"/>
          <w:lang w:val="en-US" w:eastAsia="zh-CN"/>
        </w:rPr>
        <w:t xml:space="preserve"> D, Milo D, </w:t>
      </w:r>
      <w:proofErr w:type="spellStart"/>
      <w:r w:rsidRPr="00853C8C">
        <w:rPr>
          <w:rFonts w:ascii="Book Antiqua" w:eastAsia="宋体" w:hAnsi="Book Antiqua" w:cs="宋体"/>
          <w:color w:val="000000"/>
          <w:sz w:val="24"/>
          <w:szCs w:val="24"/>
          <w:lang w:val="en-US" w:eastAsia="zh-CN"/>
        </w:rPr>
        <w:t>Riccardi</w:t>
      </w:r>
      <w:proofErr w:type="spellEnd"/>
      <w:r w:rsidRPr="00853C8C">
        <w:rPr>
          <w:rFonts w:ascii="Book Antiqua" w:eastAsia="宋体" w:hAnsi="Book Antiqua" w:cs="宋体"/>
          <w:color w:val="000000"/>
          <w:sz w:val="24"/>
          <w:szCs w:val="24"/>
          <w:lang w:val="en-US" w:eastAsia="zh-CN"/>
        </w:rPr>
        <w:t xml:space="preserve"> R, </w:t>
      </w:r>
      <w:proofErr w:type="spellStart"/>
      <w:r w:rsidRPr="00853C8C">
        <w:rPr>
          <w:rFonts w:ascii="Book Antiqua" w:eastAsia="宋体" w:hAnsi="Book Antiqua" w:cs="宋体"/>
          <w:color w:val="000000"/>
          <w:sz w:val="24"/>
          <w:szCs w:val="24"/>
          <w:lang w:val="en-US" w:eastAsia="zh-CN"/>
        </w:rPr>
        <w:t>Romagnoli</w:t>
      </w:r>
      <w:proofErr w:type="spellEnd"/>
      <w:r w:rsidRPr="00853C8C">
        <w:rPr>
          <w:rFonts w:ascii="Book Antiqua" w:eastAsia="宋体" w:hAnsi="Book Antiqua" w:cs="宋体"/>
          <w:color w:val="000000"/>
          <w:sz w:val="24"/>
          <w:szCs w:val="24"/>
          <w:lang w:val="en-US" w:eastAsia="zh-CN"/>
        </w:rPr>
        <w:t xml:space="preserve"> P, Zorn M. Oral hairy leukoplakia among HIV-positive intravenous drug abusers: a </w:t>
      </w:r>
      <w:proofErr w:type="spellStart"/>
      <w:r w:rsidRPr="00853C8C">
        <w:rPr>
          <w:rFonts w:ascii="Book Antiqua" w:eastAsia="宋体" w:hAnsi="Book Antiqua" w:cs="宋体"/>
          <w:color w:val="000000"/>
          <w:sz w:val="24"/>
          <w:szCs w:val="24"/>
          <w:lang w:val="en-US" w:eastAsia="zh-CN"/>
        </w:rPr>
        <w:t>clinicopathologic</w:t>
      </w:r>
      <w:proofErr w:type="spellEnd"/>
      <w:r w:rsidRPr="00853C8C">
        <w:rPr>
          <w:rFonts w:ascii="Book Antiqua" w:eastAsia="宋体" w:hAnsi="Book Antiqua" w:cs="宋体"/>
          <w:color w:val="000000"/>
          <w:sz w:val="24"/>
          <w:szCs w:val="24"/>
          <w:lang w:val="en-US" w:eastAsia="zh-CN"/>
        </w:rPr>
        <w:t xml:space="preserve"> and </w:t>
      </w:r>
      <w:proofErr w:type="spellStart"/>
      <w:r w:rsidRPr="00853C8C">
        <w:rPr>
          <w:rFonts w:ascii="Book Antiqua" w:eastAsia="宋体" w:hAnsi="Book Antiqua" w:cs="宋体"/>
          <w:color w:val="000000"/>
          <w:sz w:val="24"/>
          <w:szCs w:val="24"/>
          <w:lang w:val="en-US" w:eastAsia="zh-CN"/>
        </w:rPr>
        <w:t>ultrastructural</w:t>
      </w:r>
      <w:proofErr w:type="spellEnd"/>
      <w:r w:rsidRPr="00853C8C">
        <w:rPr>
          <w:rFonts w:ascii="Book Antiqua" w:eastAsia="宋体" w:hAnsi="Book Antiqua" w:cs="宋体"/>
          <w:color w:val="000000"/>
          <w:sz w:val="24"/>
          <w:szCs w:val="24"/>
          <w:lang w:val="en-US" w:eastAsia="zh-CN"/>
        </w:rPr>
        <w:t xml:space="preserve"> study.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color w:val="000000"/>
          <w:sz w:val="24"/>
          <w:szCs w:val="24"/>
          <w:lang w:val="en-US" w:eastAsia="zh-CN"/>
        </w:rPr>
        <w:t> 1988; </w:t>
      </w:r>
      <w:r w:rsidRPr="00853C8C">
        <w:rPr>
          <w:rFonts w:ascii="Book Antiqua" w:eastAsia="宋体" w:hAnsi="Book Antiqua" w:cs="宋体"/>
          <w:b/>
          <w:bCs/>
          <w:color w:val="000000"/>
          <w:sz w:val="24"/>
          <w:szCs w:val="24"/>
          <w:lang w:val="en-US" w:eastAsia="zh-CN"/>
        </w:rPr>
        <w:t>65</w:t>
      </w:r>
      <w:r w:rsidRPr="00853C8C">
        <w:rPr>
          <w:rFonts w:ascii="Book Antiqua" w:eastAsia="宋体" w:hAnsi="Book Antiqua" w:cs="宋体"/>
          <w:color w:val="000000"/>
          <w:sz w:val="24"/>
          <w:szCs w:val="24"/>
          <w:lang w:val="en-US" w:eastAsia="zh-CN"/>
        </w:rPr>
        <w:t>: 421-426 [PMID: 3283634 DOI: 10.1016/0030-4220(88)90356-8]</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proofErr w:type="gramStart"/>
      <w:r w:rsidRPr="00853C8C">
        <w:rPr>
          <w:rFonts w:ascii="Book Antiqua" w:eastAsia="宋体" w:hAnsi="Book Antiqua" w:cs="宋体"/>
          <w:color w:val="000000"/>
          <w:sz w:val="24"/>
          <w:szCs w:val="24"/>
          <w:lang w:val="en-US" w:eastAsia="zh-CN"/>
        </w:rPr>
        <w:t>17 </w:t>
      </w:r>
      <w:r w:rsidRPr="00853C8C">
        <w:rPr>
          <w:rFonts w:ascii="Book Antiqua" w:eastAsia="宋体" w:hAnsi="Book Antiqua" w:cs="宋体"/>
          <w:b/>
          <w:bCs/>
          <w:color w:val="000000"/>
          <w:sz w:val="24"/>
          <w:szCs w:val="24"/>
          <w:lang w:val="en-US" w:eastAsia="zh-CN"/>
        </w:rPr>
        <w:t>Scully C</w:t>
      </w:r>
      <w:r w:rsidRPr="00853C8C">
        <w:rPr>
          <w:rFonts w:ascii="Book Antiqua" w:eastAsia="宋体" w:hAnsi="Book Antiqua" w:cs="宋体"/>
          <w:color w:val="000000"/>
          <w:sz w:val="24"/>
          <w:szCs w:val="24"/>
          <w:lang w:val="en-US" w:eastAsia="zh-CN"/>
        </w:rPr>
        <w:t>, McCarthy G. Management of oral health in persons with HIV infection.</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color w:val="000000"/>
          <w:sz w:val="24"/>
          <w:szCs w:val="24"/>
          <w:lang w:val="en-US" w:eastAsia="zh-CN"/>
        </w:rPr>
        <w:t> 1992; </w:t>
      </w:r>
      <w:r w:rsidRPr="00853C8C">
        <w:rPr>
          <w:rFonts w:ascii="Book Antiqua" w:eastAsia="宋体" w:hAnsi="Book Antiqua" w:cs="宋体"/>
          <w:b/>
          <w:bCs/>
          <w:color w:val="000000"/>
          <w:sz w:val="24"/>
          <w:szCs w:val="24"/>
          <w:lang w:val="en-US" w:eastAsia="zh-CN"/>
        </w:rPr>
        <w:t>73</w:t>
      </w:r>
      <w:r w:rsidRPr="00853C8C">
        <w:rPr>
          <w:rFonts w:ascii="Book Antiqua" w:eastAsia="宋体" w:hAnsi="Book Antiqua" w:cs="宋体"/>
          <w:color w:val="000000"/>
          <w:sz w:val="24"/>
          <w:szCs w:val="24"/>
          <w:lang w:val="en-US" w:eastAsia="zh-CN"/>
        </w:rPr>
        <w:t>: 215-225 [PMID: 1312692 DOI: 10.1016/0030-4220(92)90197-X]</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18 </w:t>
      </w:r>
      <w:proofErr w:type="spellStart"/>
      <w:r w:rsidRPr="00853C8C">
        <w:rPr>
          <w:rFonts w:ascii="Book Antiqua" w:eastAsia="宋体" w:hAnsi="Book Antiqua" w:cs="宋体"/>
          <w:b/>
          <w:bCs/>
          <w:color w:val="000000"/>
          <w:sz w:val="24"/>
          <w:szCs w:val="24"/>
          <w:lang w:val="en-US" w:eastAsia="zh-CN"/>
        </w:rPr>
        <w:t>Baccaglini</w:t>
      </w:r>
      <w:proofErr w:type="spellEnd"/>
      <w:r w:rsidRPr="00853C8C">
        <w:rPr>
          <w:rFonts w:ascii="Book Antiqua" w:eastAsia="宋体" w:hAnsi="Book Antiqua" w:cs="宋体"/>
          <w:b/>
          <w:bCs/>
          <w:color w:val="000000"/>
          <w:sz w:val="24"/>
          <w:szCs w:val="24"/>
          <w:lang w:val="en-US" w:eastAsia="zh-CN"/>
        </w:rPr>
        <w:t xml:space="preserve"> L</w:t>
      </w:r>
      <w:r w:rsidRPr="00853C8C">
        <w:rPr>
          <w:rFonts w:ascii="Book Antiqua" w:eastAsia="宋体" w:hAnsi="Book Antiqua" w:cs="宋体"/>
          <w:color w:val="000000"/>
          <w:sz w:val="24"/>
          <w:szCs w:val="24"/>
          <w:lang w:val="en-US" w:eastAsia="zh-CN"/>
        </w:rPr>
        <w:t xml:space="preserve">, Atkinson JC, Patton LL, Glick M, </w:t>
      </w:r>
      <w:proofErr w:type="spellStart"/>
      <w:r w:rsidRPr="00853C8C">
        <w:rPr>
          <w:rFonts w:ascii="Book Antiqua" w:eastAsia="宋体" w:hAnsi="Book Antiqua" w:cs="宋体"/>
          <w:color w:val="000000"/>
          <w:sz w:val="24"/>
          <w:szCs w:val="24"/>
          <w:lang w:val="en-US" w:eastAsia="zh-CN"/>
        </w:rPr>
        <w:t>Ficarra</w:t>
      </w:r>
      <w:proofErr w:type="spellEnd"/>
      <w:r w:rsidRPr="00853C8C">
        <w:rPr>
          <w:rFonts w:ascii="Book Antiqua" w:eastAsia="宋体" w:hAnsi="Book Antiqua" w:cs="宋体"/>
          <w:color w:val="000000"/>
          <w:sz w:val="24"/>
          <w:szCs w:val="24"/>
          <w:lang w:val="en-US" w:eastAsia="zh-CN"/>
        </w:rPr>
        <w:t xml:space="preserve"> G, Peterson DE. </w:t>
      </w:r>
      <w:proofErr w:type="gramStart"/>
      <w:r w:rsidRPr="00853C8C">
        <w:rPr>
          <w:rFonts w:ascii="Book Antiqua" w:eastAsia="宋体" w:hAnsi="Book Antiqua" w:cs="宋体"/>
          <w:color w:val="000000"/>
          <w:sz w:val="24"/>
          <w:szCs w:val="24"/>
          <w:lang w:val="en-US" w:eastAsia="zh-CN"/>
        </w:rPr>
        <w:t>Management of oral lesions in HIV-positive patients.</w:t>
      </w:r>
      <w:proofErr w:type="gramEnd"/>
      <w:r w:rsidRPr="00853C8C">
        <w:rPr>
          <w:rFonts w:ascii="Book Antiqua" w:eastAsia="宋体" w:hAnsi="Book Antiqua" w:cs="宋体"/>
          <w:color w:val="000000"/>
          <w:sz w:val="24"/>
          <w:szCs w:val="24"/>
          <w:lang w:val="en-US" w:eastAsia="zh-CN"/>
        </w:rPr>
        <w:t> </w:t>
      </w:r>
      <w:r w:rsidRPr="00853C8C">
        <w:rPr>
          <w:rFonts w:ascii="Book Antiqua" w:eastAsia="宋体" w:hAnsi="Book Antiqua" w:cs="宋体"/>
          <w:i/>
          <w:iCs/>
          <w:color w:val="000000"/>
          <w:sz w:val="24"/>
          <w:szCs w:val="24"/>
          <w:lang w:val="en-US" w:eastAsia="zh-CN"/>
        </w:rPr>
        <w:t xml:space="preserve">Oral </w:t>
      </w:r>
      <w:proofErr w:type="spellStart"/>
      <w:r w:rsidRPr="00853C8C">
        <w:rPr>
          <w:rFonts w:ascii="Book Antiqua" w:eastAsia="宋体" w:hAnsi="Book Antiqua" w:cs="宋体"/>
          <w:i/>
          <w:iCs/>
          <w:color w:val="000000"/>
          <w:sz w:val="24"/>
          <w:szCs w:val="24"/>
          <w:lang w:val="en-US" w:eastAsia="zh-CN"/>
        </w:rPr>
        <w:t>Surg</w:t>
      </w:r>
      <w:proofErr w:type="spellEnd"/>
      <w:r w:rsidRPr="00853C8C">
        <w:rPr>
          <w:rFonts w:ascii="Book Antiqua" w:eastAsia="宋体" w:hAnsi="Book Antiqua" w:cs="宋体"/>
          <w:i/>
          <w:iCs/>
          <w:color w:val="000000"/>
          <w:sz w:val="24"/>
          <w:szCs w:val="24"/>
          <w:lang w:val="en-US" w:eastAsia="zh-CN"/>
        </w:rPr>
        <w:t xml:space="preserve"> Oral Med Oral </w:t>
      </w:r>
      <w:proofErr w:type="spellStart"/>
      <w:r w:rsidRPr="00853C8C">
        <w:rPr>
          <w:rFonts w:ascii="Book Antiqua" w:eastAsia="宋体" w:hAnsi="Book Antiqua" w:cs="宋体"/>
          <w:i/>
          <w:iCs/>
          <w:color w:val="000000"/>
          <w:sz w:val="24"/>
          <w:szCs w:val="24"/>
          <w:lang w:val="en-US" w:eastAsia="zh-CN"/>
        </w:rPr>
        <w:t>Pathol</w:t>
      </w:r>
      <w:proofErr w:type="spellEnd"/>
      <w:r w:rsidRPr="00853C8C">
        <w:rPr>
          <w:rFonts w:ascii="Book Antiqua" w:eastAsia="宋体" w:hAnsi="Book Antiqua" w:cs="宋体"/>
          <w:i/>
          <w:iCs/>
          <w:color w:val="000000"/>
          <w:sz w:val="24"/>
          <w:szCs w:val="24"/>
          <w:lang w:val="en-US" w:eastAsia="zh-CN"/>
        </w:rPr>
        <w:t xml:space="preserve"> Oral </w:t>
      </w:r>
      <w:proofErr w:type="spellStart"/>
      <w:r w:rsidRPr="00853C8C">
        <w:rPr>
          <w:rFonts w:ascii="Book Antiqua" w:eastAsia="宋体" w:hAnsi="Book Antiqua" w:cs="宋体"/>
          <w:i/>
          <w:iCs/>
          <w:color w:val="000000"/>
          <w:sz w:val="24"/>
          <w:szCs w:val="24"/>
          <w:lang w:val="en-US" w:eastAsia="zh-CN"/>
        </w:rPr>
        <w:t>Radiol</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Endod</w:t>
      </w:r>
      <w:proofErr w:type="spellEnd"/>
      <w:r w:rsidRPr="00853C8C">
        <w:rPr>
          <w:rFonts w:ascii="Book Antiqua" w:eastAsia="宋体" w:hAnsi="Book Antiqua" w:cs="宋体"/>
          <w:color w:val="000000"/>
          <w:sz w:val="24"/>
          <w:szCs w:val="24"/>
          <w:lang w:val="en-US" w:eastAsia="zh-CN"/>
        </w:rPr>
        <w:t> 2007; </w:t>
      </w:r>
      <w:r w:rsidRPr="00853C8C">
        <w:rPr>
          <w:rFonts w:ascii="Book Antiqua" w:eastAsia="宋体" w:hAnsi="Book Antiqua" w:cs="宋体"/>
          <w:b/>
          <w:bCs/>
          <w:color w:val="000000"/>
          <w:sz w:val="24"/>
          <w:szCs w:val="24"/>
          <w:lang w:val="en-US" w:eastAsia="zh-CN"/>
        </w:rPr>
        <w:t xml:space="preserve">103 </w:t>
      </w:r>
      <w:proofErr w:type="spellStart"/>
      <w:r w:rsidRPr="00853C8C">
        <w:rPr>
          <w:rFonts w:ascii="Book Antiqua" w:eastAsia="宋体" w:hAnsi="Book Antiqua" w:cs="宋体"/>
          <w:b/>
          <w:bCs/>
          <w:color w:val="000000"/>
          <w:sz w:val="24"/>
          <w:szCs w:val="24"/>
          <w:lang w:val="en-US" w:eastAsia="zh-CN"/>
        </w:rPr>
        <w:t>Suppl</w:t>
      </w:r>
      <w:proofErr w:type="spellEnd"/>
      <w:r w:rsidRPr="00853C8C">
        <w:rPr>
          <w:rFonts w:ascii="Book Antiqua" w:eastAsia="宋体" w:hAnsi="Book Antiqua" w:cs="宋体"/>
          <w:color w:val="000000"/>
          <w:sz w:val="24"/>
          <w:szCs w:val="24"/>
          <w:lang w:val="en-US" w:eastAsia="zh-CN"/>
        </w:rPr>
        <w:t>: S50.e1-S50.23 [PMID: 17379155 DOI: 10.1016/j.tripleo.2006.11.002]</w:t>
      </w:r>
    </w:p>
    <w:p w:rsidR="00853C8C" w:rsidRPr="00853C8C" w:rsidRDefault="00853C8C" w:rsidP="00853C8C">
      <w:pPr>
        <w:spacing w:after="0" w:line="360" w:lineRule="auto"/>
        <w:jc w:val="both"/>
        <w:rPr>
          <w:rFonts w:ascii="Book Antiqua" w:eastAsia="宋体" w:hAnsi="Book Antiqua" w:cs="宋体"/>
          <w:color w:val="000000"/>
          <w:sz w:val="24"/>
          <w:szCs w:val="24"/>
          <w:lang w:val="en-US" w:eastAsia="zh-CN"/>
        </w:rPr>
      </w:pPr>
      <w:r w:rsidRPr="00853C8C">
        <w:rPr>
          <w:rFonts w:ascii="Book Antiqua" w:eastAsia="宋体" w:hAnsi="Book Antiqua" w:cs="宋体"/>
          <w:color w:val="000000"/>
          <w:sz w:val="24"/>
          <w:szCs w:val="24"/>
          <w:lang w:val="en-US" w:eastAsia="zh-CN"/>
        </w:rPr>
        <w:t>19 </w:t>
      </w:r>
      <w:proofErr w:type="spellStart"/>
      <w:r w:rsidRPr="00853C8C">
        <w:rPr>
          <w:rFonts w:ascii="Book Antiqua" w:eastAsia="宋体" w:hAnsi="Book Antiqua" w:cs="宋体"/>
          <w:b/>
          <w:bCs/>
          <w:color w:val="000000"/>
          <w:sz w:val="24"/>
          <w:szCs w:val="24"/>
          <w:lang w:val="en-US" w:eastAsia="zh-CN"/>
        </w:rPr>
        <w:t>Herbst</w:t>
      </w:r>
      <w:proofErr w:type="spellEnd"/>
      <w:r w:rsidRPr="00853C8C">
        <w:rPr>
          <w:rFonts w:ascii="Book Antiqua" w:eastAsia="宋体" w:hAnsi="Book Antiqua" w:cs="宋体"/>
          <w:b/>
          <w:bCs/>
          <w:color w:val="000000"/>
          <w:sz w:val="24"/>
          <w:szCs w:val="24"/>
          <w:lang w:val="en-US" w:eastAsia="zh-CN"/>
        </w:rPr>
        <w:t xml:space="preserve"> JS</w:t>
      </w:r>
      <w:r w:rsidRPr="00853C8C">
        <w:rPr>
          <w:rFonts w:ascii="Book Antiqua" w:eastAsia="宋体" w:hAnsi="Book Antiqua" w:cs="宋体"/>
          <w:color w:val="000000"/>
          <w:sz w:val="24"/>
          <w:szCs w:val="24"/>
          <w:lang w:val="en-US" w:eastAsia="zh-CN"/>
        </w:rPr>
        <w:t xml:space="preserve">, Morgan J, </w:t>
      </w:r>
      <w:proofErr w:type="spellStart"/>
      <w:r w:rsidRPr="00853C8C">
        <w:rPr>
          <w:rFonts w:ascii="Book Antiqua" w:eastAsia="宋体" w:hAnsi="Book Antiqua" w:cs="宋体"/>
          <w:color w:val="000000"/>
          <w:sz w:val="24"/>
          <w:szCs w:val="24"/>
          <w:lang w:val="en-US" w:eastAsia="zh-CN"/>
        </w:rPr>
        <w:t>Raab-Traub</w:t>
      </w:r>
      <w:proofErr w:type="spellEnd"/>
      <w:r w:rsidRPr="00853C8C">
        <w:rPr>
          <w:rFonts w:ascii="Book Antiqua" w:eastAsia="宋体" w:hAnsi="Book Antiqua" w:cs="宋体"/>
          <w:color w:val="000000"/>
          <w:sz w:val="24"/>
          <w:szCs w:val="24"/>
          <w:lang w:val="en-US" w:eastAsia="zh-CN"/>
        </w:rPr>
        <w:t xml:space="preserve"> N, </w:t>
      </w:r>
      <w:proofErr w:type="spellStart"/>
      <w:r w:rsidRPr="00853C8C">
        <w:rPr>
          <w:rFonts w:ascii="Book Antiqua" w:eastAsia="宋体" w:hAnsi="Book Antiqua" w:cs="宋体"/>
          <w:color w:val="000000"/>
          <w:sz w:val="24"/>
          <w:szCs w:val="24"/>
          <w:lang w:val="en-US" w:eastAsia="zh-CN"/>
        </w:rPr>
        <w:t>Resnick</w:t>
      </w:r>
      <w:proofErr w:type="spellEnd"/>
      <w:r w:rsidRPr="00853C8C">
        <w:rPr>
          <w:rFonts w:ascii="Book Antiqua" w:eastAsia="宋体" w:hAnsi="Book Antiqua" w:cs="宋体"/>
          <w:color w:val="000000"/>
          <w:sz w:val="24"/>
          <w:szCs w:val="24"/>
          <w:lang w:val="en-US" w:eastAsia="zh-CN"/>
        </w:rPr>
        <w:t xml:space="preserve"> L. Comparison of the efficacy of surgery and acyclovir therapy in oral hairy leukoplakia. </w:t>
      </w:r>
      <w:r w:rsidRPr="00853C8C">
        <w:rPr>
          <w:rFonts w:ascii="Book Antiqua" w:eastAsia="宋体" w:hAnsi="Book Antiqua" w:cs="宋体"/>
          <w:i/>
          <w:iCs/>
          <w:color w:val="000000"/>
          <w:sz w:val="24"/>
          <w:szCs w:val="24"/>
          <w:lang w:val="en-US" w:eastAsia="zh-CN"/>
        </w:rPr>
        <w:t xml:space="preserve">J Am </w:t>
      </w:r>
      <w:proofErr w:type="spellStart"/>
      <w:r w:rsidRPr="00853C8C">
        <w:rPr>
          <w:rFonts w:ascii="Book Antiqua" w:eastAsia="宋体" w:hAnsi="Book Antiqua" w:cs="宋体"/>
          <w:i/>
          <w:iCs/>
          <w:color w:val="000000"/>
          <w:sz w:val="24"/>
          <w:szCs w:val="24"/>
          <w:lang w:val="en-US" w:eastAsia="zh-CN"/>
        </w:rPr>
        <w:t>Acad</w:t>
      </w:r>
      <w:proofErr w:type="spellEnd"/>
      <w:r w:rsidRPr="00853C8C">
        <w:rPr>
          <w:rFonts w:ascii="Book Antiqua" w:eastAsia="宋体" w:hAnsi="Book Antiqua" w:cs="宋体"/>
          <w:i/>
          <w:iCs/>
          <w:color w:val="000000"/>
          <w:sz w:val="24"/>
          <w:szCs w:val="24"/>
          <w:lang w:val="en-US" w:eastAsia="zh-CN"/>
        </w:rPr>
        <w:t xml:space="preserve"> </w:t>
      </w:r>
      <w:proofErr w:type="spellStart"/>
      <w:r w:rsidRPr="00853C8C">
        <w:rPr>
          <w:rFonts w:ascii="Book Antiqua" w:eastAsia="宋体" w:hAnsi="Book Antiqua" w:cs="宋体"/>
          <w:i/>
          <w:iCs/>
          <w:color w:val="000000"/>
          <w:sz w:val="24"/>
          <w:szCs w:val="24"/>
          <w:lang w:val="en-US" w:eastAsia="zh-CN"/>
        </w:rPr>
        <w:t>Dermatol</w:t>
      </w:r>
      <w:proofErr w:type="spellEnd"/>
      <w:r w:rsidRPr="00853C8C">
        <w:rPr>
          <w:rFonts w:ascii="Book Antiqua" w:eastAsia="宋体" w:hAnsi="Book Antiqua" w:cs="宋体"/>
          <w:color w:val="000000"/>
          <w:sz w:val="24"/>
          <w:szCs w:val="24"/>
          <w:lang w:val="en-US" w:eastAsia="zh-CN"/>
        </w:rPr>
        <w:t> 1989; </w:t>
      </w:r>
      <w:r w:rsidRPr="00853C8C">
        <w:rPr>
          <w:rFonts w:ascii="Book Antiqua" w:eastAsia="宋体" w:hAnsi="Book Antiqua" w:cs="宋体"/>
          <w:b/>
          <w:bCs/>
          <w:color w:val="000000"/>
          <w:sz w:val="24"/>
          <w:szCs w:val="24"/>
          <w:lang w:val="en-US" w:eastAsia="zh-CN"/>
        </w:rPr>
        <w:t>21</w:t>
      </w:r>
      <w:r w:rsidRPr="00853C8C">
        <w:rPr>
          <w:rFonts w:ascii="Book Antiqua" w:eastAsia="宋体" w:hAnsi="Book Antiqua" w:cs="宋体"/>
          <w:color w:val="000000"/>
          <w:sz w:val="24"/>
          <w:szCs w:val="24"/>
          <w:lang w:val="en-US" w:eastAsia="zh-CN"/>
        </w:rPr>
        <w:t>: 753-756 [PMID: 2808791 DOI: 10.1016/S0190-9622(89)70250-4]</w:t>
      </w:r>
    </w:p>
    <w:p w:rsidR="00853C8C" w:rsidRDefault="00853C8C" w:rsidP="00853C8C">
      <w:pPr>
        <w:spacing w:after="0" w:line="360" w:lineRule="auto"/>
        <w:jc w:val="both"/>
        <w:rPr>
          <w:rFonts w:ascii="Book Antiqua" w:hAnsi="Book Antiqua" w:cs="Arial"/>
          <w:b/>
          <w:sz w:val="24"/>
          <w:szCs w:val="24"/>
          <w:lang w:val="en-US" w:eastAsia="zh-CN"/>
        </w:rPr>
      </w:pPr>
    </w:p>
    <w:p w:rsidR="002A5046" w:rsidRPr="007350B6" w:rsidRDefault="002A5046" w:rsidP="002A5046">
      <w:pPr>
        <w:tabs>
          <w:tab w:val="left" w:pos="180"/>
          <w:tab w:val="left" w:pos="360"/>
        </w:tabs>
        <w:wordWrap w:val="0"/>
        <w:spacing w:line="360" w:lineRule="auto"/>
        <w:jc w:val="right"/>
        <w:rPr>
          <w:rFonts w:ascii="Book Antiqua" w:hAnsi="Book Antiqua" w:cs="Tahoma"/>
          <w:b/>
          <w:color w:val="000000"/>
          <w:sz w:val="24"/>
        </w:rPr>
      </w:pPr>
      <w:bookmarkStart w:id="13" w:name="OLE_LINK141"/>
      <w:bookmarkStart w:id="14" w:name="OLE_LINK164"/>
      <w:bookmarkStart w:id="15" w:name="OLE_LINK177"/>
      <w:bookmarkStart w:id="16" w:name="OLE_LINK180"/>
      <w:bookmarkStart w:id="17" w:name="OLE_LINK172"/>
      <w:bookmarkStart w:id="18" w:name="OLE_LINK187"/>
      <w:bookmarkStart w:id="19" w:name="OLE_LINK192"/>
      <w:bookmarkStart w:id="20" w:name="OLE_LINK193"/>
      <w:bookmarkStart w:id="21" w:name="OLE_LINK214"/>
      <w:bookmarkStart w:id="22" w:name="OLE_LINK213"/>
      <w:bookmarkStart w:id="23" w:name="OLE_LINK239"/>
      <w:bookmarkStart w:id="24" w:name="OLE_LINK249"/>
      <w:bookmarkStart w:id="25" w:name="OLE_LINK281"/>
      <w:bookmarkStart w:id="26" w:name="OLE_LINK268"/>
      <w:bookmarkStart w:id="27" w:name="OLE_LINK314"/>
      <w:bookmarkStart w:id="28" w:name="OLE_LINK320"/>
      <w:bookmarkStart w:id="29" w:name="OLE_LINK322"/>
      <w:bookmarkStart w:id="30" w:name="OLE_LINK340"/>
      <w:bookmarkStart w:id="31" w:name="OLE_LINK323"/>
      <w:bookmarkStart w:id="32" w:name="OLE_LINK387"/>
      <w:bookmarkStart w:id="33" w:name="OLE_LINK416"/>
      <w:bookmarkStart w:id="34" w:name="OLE_LINK332"/>
      <w:bookmarkStart w:id="35" w:name="OLE_LINK344"/>
      <w:bookmarkStart w:id="36" w:name="OLE_LINK345"/>
      <w:bookmarkStart w:id="37" w:name="OLE_LINK354"/>
      <w:bookmarkStart w:id="38" w:name="OLE_LINK356"/>
      <w:bookmarkStart w:id="39" w:name="OLE_LINK360"/>
      <w:bookmarkStart w:id="40" w:name="OLE_LINK385"/>
      <w:bookmarkStart w:id="41" w:name="OLE_LINK396"/>
      <w:bookmarkStart w:id="42" w:name="OLE_LINK357"/>
      <w:bookmarkStart w:id="43" w:name="OLE_LINK424"/>
      <w:r w:rsidRPr="007350B6">
        <w:rPr>
          <w:rFonts w:ascii="Book Antiqua" w:hAnsi="Book Antiqua" w:cs="Tahoma"/>
          <w:b/>
          <w:color w:val="000000"/>
          <w:sz w:val="24"/>
        </w:rPr>
        <w:t>P-Reviewers</w:t>
      </w:r>
      <w:r>
        <w:rPr>
          <w:rFonts w:ascii="Book Antiqua" w:hAnsi="Book Antiqua" w:cs="Tahoma" w:hint="eastAsia"/>
          <w:b/>
          <w:color w:val="000000"/>
          <w:sz w:val="24"/>
        </w:rPr>
        <w:t>:</w:t>
      </w:r>
      <w:r w:rsidRPr="007350B6">
        <w:rPr>
          <w:rFonts w:ascii="Book Antiqua" w:hAnsi="Book Antiqua"/>
          <w:color w:val="000000"/>
          <w:sz w:val="24"/>
        </w:rPr>
        <w:t xml:space="preserve"> </w:t>
      </w:r>
      <w:r>
        <w:rPr>
          <w:rFonts w:ascii="Book Antiqua" w:hAnsi="Book Antiqua" w:cs="Tahoma"/>
          <w:color w:val="000000"/>
          <w:sz w:val="24"/>
          <w:lang w:eastAsia="zh-CN"/>
        </w:rPr>
        <w:t>Boffano</w:t>
      </w:r>
      <w:r w:rsidRPr="002A5046">
        <w:rPr>
          <w:rFonts w:ascii="Book Antiqua" w:hAnsi="Book Antiqua" w:cs="Tahoma"/>
          <w:color w:val="000000"/>
          <w:sz w:val="24"/>
          <w:lang w:eastAsia="zh-CN"/>
        </w:rPr>
        <w:t xml:space="preserve"> P</w:t>
      </w:r>
      <w:r w:rsidRPr="002A5046">
        <w:rPr>
          <w:rFonts w:ascii="Book Antiqua" w:hAnsi="Book Antiqua" w:cs="Tahoma" w:hint="eastAsia"/>
          <w:color w:val="000000"/>
          <w:sz w:val="24"/>
          <w:lang w:eastAsia="zh-CN"/>
        </w:rPr>
        <w:t xml:space="preserve">, </w:t>
      </w:r>
      <w:r>
        <w:rPr>
          <w:rFonts w:ascii="Book Antiqua" w:hAnsi="Book Antiqua" w:cs="Tahoma"/>
          <w:color w:val="000000"/>
          <w:sz w:val="24"/>
          <w:lang w:eastAsia="zh-CN"/>
        </w:rPr>
        <w:t>Sarode</w:t>
      </w:r>
      <w:r>
        <w:rPr>
          <w:rFonts w:ascii="Book Antiqua" w:hAnsi="Book Antiqua" w:cs="Tahoma" w:hint="eastAsia"/>
          <w:color w:val="000000"/>
          <w:sz w:val="24"/>
          <w:lang w:eastAsia="zh-CN"/>
        </w:rPr>
        <w:t xml:space="preserve"> </w:t>
      </w:r>
      <w:r w:rsidRPr="002A5046">
        <w:rPr>
          <w:rFonts w:ascii="Book Antiqua" w:hAnsi="Book Antiqua" w:cs="Tahoma"/>
          <w:color w:val="000000"/>
          <w:sz w:val="24"/>
          <w:lang w:eastAsia="zh-CN"/>
        </w:rPr>
        <w:t>SC</w:t>
      </w:r>
      <w:r>
        <w:rPr>
          <w:rFonts w:ascii="Book Antiqua" w:hAnsi="Book Antiqua" w:cs="Tahoma" w:hint="eastAsia"/>
          <w:color w:val="000000"/>
          <w:sz w:val="24"/>
          <w:lang w:eastAsia="zh-CN"/>
        </w:rPr>
        <w:t xml:space="preserve"> </w:t>
      </w:r>
      <w:r w:rsidRPr="007350B6">
        <w:rPr>
          <w:rFonts w:ascii="Book Antiqua" w:hAnsi="Book Antiqua" w:cs="Tahoma"/>
          <w:b/>
          <w:color w:val="000000"/>
          <w:sz w:val="24"/>
        </w:rPr>
        <w:t>S-Editor</w:t>
      </w:r>
      <w:r>
        <w:rPr>
          <w:rFonts w:ascii="Book Antiqua" w:hAnsi="Book Antiqua" w:cs="Tahoma" w:hint="eastAsia"/>
          <w:b/>
          <w:color w:val="000000"/>
          <w:sz w:val="24"/>
        </w:rPr>
        <w:t>:</w:t>
      </w:r>
      <w:r w:rsidRPr="007350B6">
        <w:rPr>
          <w:rFonts w:ascii="Book Antiqua" w:hAnsi="Book Antiqua" w:cs="Tahoma"/>
          <w:color w:val="000000"/>
          <w:sz w:val="24"/>
        </w:rPr>
        <w:t xml:space="preserve"> </w:t>
      </w:r>
      <w:r>
        <w:rPr>
          <w:rFonts w:ascii="Book Antiqua" w:hAnsi="Book Antiqua" w:cs="Tahoma" w:hint="eastAsia"/>
          <w:color w:val="000000"/>
          <w:sz w:val="24"/>
          <w:lang w:eastAsia="zh-CN"/>
        </w:rPr>
        <w:t xml:space="preserve">Song XX </w:t>
      </w:r>
      <w:r w:rsidRPr="007350B6">
        <w:rPr>
          <w:rFonts w:ascii="Book Antiqua" w:hAnsi="Book Antiqua" w:cs="Tahoma"/>
          <w:b/>
          <w:color w:val="000000"/>
          <w:sz w:val="24"/>
        </w:rPr>
        <w:t>L-Editor</w:t>
      </w:r>
      <w:r>
        <w:rPr>
          <w:rFonts w:ascii="Book Antiqua" w:hAnsi="Book Antiqua" w:cs="Tahoma" w:hint="eastAsia"/>
          <w:b/>
          <w:color w:val="000000"/>
          <w:sz w:val="24"/>
        </w:rPr>
        <w:t>:</w:t>
      </w:r>
      <w:r w:rsidRPr="007350B6">
        <w:rPr>
          <w:rFonts w:ascii="Book Antiqua" w:hAnsi="Book Antiqua" w:cs="Tahoma"/>
          <w:b/>
          <w:color w:val="000000"/>
          <w:sz w:val="24"/>
        </w:rPr>
        <w:t xml:space="preserve"> E-Editor</w:t>
      </w:r>
      <w:r>
        <w:rPr>
          <w:rFonts w:ascii="Book Antiqua" w:hAnsi="Book Antiqua" w:cs="Tahoma" w:hint="eastAsia"/>
          <w:b/>
          <w:color w:val="000000"/>
          <w:sz w:val="24"/>
        </w:rPr>
        <w:t>:</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853C8C" w:rsidRPr="002A5046" w:rsidRDefault="00853C8C" w:rsidP="00853C8C">
      <w:pPr>
        <w:spacing w:after="0" w:line="360" w:lineRule="auto"/>
        <w:jc w:val="both"/>
        <w:rPr>
          <w:rFonts w:ascii="Book Antiqua" w:hAnsi="Book Antiqua" w:cs="Arial"/>
          <w:b/>
          <w:sz w:val="24"/>
          <w:szCs w:val="24"/>
          <w:lang w:eastAsia="zh-CN"/>
        </w:rPr>
      </w:pPr>
    </w:p>
    <w:p w:rsidR="00853C8C" w:rsidRPr="00FC06A5" w:rsidRDefault="00853C8C" w:rsidP="00853C8C">
      <w:pPr>
        <w:spacing w:after="0" w:line="360" w:lineRule="auto"/>
        <w:jc w:val="both"/>
        <w:rPr>
          <w:rFonts w:ascii="Book Antiqua" w:hAnsi="Book Antiqua" w:cs="Arial"/>
          <w:sz w:val="24"/>
          <w:szCs w:val="24"/>
          <w:lang w:val="en-US" w:eastAsia="zh-CN"/>
        </w:rPr>
      </w:pPr>
    </w:p>
    <w:p w:rsidR="001F78B6" w:rsidRPr="00FC06A5" w:rsidRDefault="00853C8C" w:rsidP="00FC06A5">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Table 1</w:t>
      </w:r>
      <w:r w:rsidR="001F78B6" w:rsidRPr="00FC06A5">
        <w:rPr>
          <w:rFonts w:ascii="Book Antiqua" w:hAnsi="Book Antiqua" w:cs="Arial"/>
          <w:b/>
          <w:sz w:val="24"/>
          <w:szCs w:val="24"/>
          <w:lang w:val="en-US"/>
        </w:rPr>
        <w:t xml:space="preserve"> Topical agents used in the treatment of oral hairy leukoplakia and study types</w:t>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46"/>
        <w:gridCol w:w="2646"/>
        <w:gridCol w:w="2646"/>
      </w:tblGrid>
      <w:tr w:rsidR="00FC06A5" w:rsidRPr="00FC06A5" w:rsidTr="004225DA">
        <w:trPr>
          <w:trHeight w:val="567"/>
        </w:trPr>
        <w:tc>
          <w:tcPr>
            <w:tcW w:w="2127" w:type="dxa"/>
            <w:tcBorders>
              <w:top w:val="single" w:sz="4" w:space="0" w:color="auto"/>
              <w:bottom w:val="single" w:sz="4" w:space="0" w:color="auto"/>
            </w:tcBorders>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tcBorders>
              <w:top w:val="single" w:sz="4" w:space="0" w:color="auto"/>
              <w:bottom w:val="single" w:sz="4" w:space="0" w:color="auto"/>
            </w:tcBorders>
            <w:vAlign w:val="center"/>
          </w:tcPr>
          <w:p w:rsidR="001F78B6" w:rsidRPr="00FC06A5" w:rsidRDefault="001F78B6" w:rsidP="00853C8C">
            <w:pPr>
              <w:spacing w:line="360" w:lineRule="auto"/>
              <w:jc w:val="both"/>
              <w:rPr>
                <w:rStyle w:val="hps"/>
                <w:rFonts w:ascii="Book Antiqua" w:hAnsi="Book Antiqua" w:cs="Arial"/>
                <w:b/>
                <w:i/>
                <w:sz w:val="24"/>
                <w:szCs w:val="24"/>
                <w:lang w:val="en-US"/>
              </w:rPr>
            </w:pPr>
            <w:r w:rsidRPr="00FC06A5">
              <w:rPr>
                <w:rStyle w:val="hps"/>
                <w:rFonts w:ascii="Book Antiqua" w:hAnsi="Book Antiqua" w:cs="Arial"/>
                <w:b/>
                <w:i/>
                <w:sz w:val="24"/>
                <w:szCs w:val="24"/>
                <w:lang w:val="en-US"/>
              </w:rPr>
              <w:t xml:space="preserve">Case </w:t>
            </w:r>
            <w:r w:rsidR="00853C8C">
              <w:rPr>
                <w:rStyle w:val="hps"/>
                <w:rFonts w:ascii="Book Antiqua" w:hAnsi="Book Antiqua" w:cs="Arial" w:hint="eastAsia"/>
                <w:b/>
                <w:i/>
                <w:sz w:val="24"/>
                <w:szCs w:val="24"/>
                <w:lang w:val="en-US" w:eastAsia="zh-CN"/>
              </w:rPr>
              <w:t>r</w:t>
            </w:r>
            <w:r w:rsidRPr="00FC06A5">
              <w:rPr>
                <w:rStyle w:val="hps"/>
                <w:rFonts w:ascii="Book Antiqua" w:hAnsi="Book Antiqua" w:cs="Arial"/>
                <w:b/>
                <w:i/>
                <w:sz w:val="24"/>
                <w:szCs w:val="24"/>
                <w:lang w:val="en-US"/>
              </w:rPr>
              <w:t>eports</w:t>
            </w:r>
          </w:p>
        </w:tc>
        <w:tc>
          <w:tcPr>
            <w:tcW w:w="2646" w:type="dxa"/>
            <w:tcBorders>
              <w:top w:val="single" w:sz="4" w:space="0" w:color="auto"/>
              <w:bottom w:val="single" w:sz="4" w:space="0" w:color="auto"/>
            </w:tcBorders>
            <w:vAlign w:val="center"/>
          </w:tcPr>
          <w:p w:rsidR="001F78B6" w:rsidRPr="00FC06A5" w:rsidRDefault="001F78B6" w:rsidP="00853C8C">
            <w:pPr>
              <w:spacing w:line="360" w:lineRule="auto"/>
              <w:jc w:val="both"/>
              <w:rPr>
                <w:rStyle w:val="hps"/>
                <w:rFonts w:ascii="Book Antiqua" w:hAnsi="Book Antiqua" w:cs="Arial"/>
                <w:b/>
                <w:i/>
                <w:sz w:val="24"/>
                <w:szCs w:val="24"/>
                <w:lang w:val="en-US"/>
              </w:rPr>
            </w:pPr>
            <w:r w:rsidRPr="00FC06A5">
              <w:rPr>
                <w:rStyle w:val="hps"/>
                <w:rFonts w:ascii="Book Antiqua" w:hAnsi="Book Antiqua" w:cs="Arial"/>
                <w:b/>
                <w:i/>
                <w:sz w:val="24"/>
                <w:szCs w:val="24"/>
                <w:lang w:val="en-US"/>
              </w:rPr>
              <w:t xml:space="preserve">Case </w:t>
            </w:r>
            <w:r w:rsidR="00853C8C">
              <w:rPr>
                <w:rStyle w:val="hps"/>
                <w:rFonts w:ascii="Book Antiqua" w:hAnsi="Book Antiqua" w:cs="Arial" w:hint="eastAsia"/>
                <w:b/>
                <w:i/>
                <w:sz w:val="24"/>
                <w:szCs w:val="24"/>
                <w:lang w:val="en-US" w:eastAsia="zh-CN"/>
              </w:rPr>
              <w:t>s</w:t>
            </w:r>
            <w:r w:rsidRPr="00FC06A5">
              <w:rPr>
                <w:rStyle w:val="hps"/>
                <w:rFonts w:ascii="Book Antiqua" w:hAnsi="Book Antiqua" w:cs="Arial"/>
                <w:b/>
                <w:i/>
                <w:sz w:val="24"/>
                <w:szCs w:val="24"/>
                <w:lang w:val="en-US"/>
              </w:rPr>
              <w:t>eries</w:t>
            </w:r>
          </w:p>
        </w:tc>
        <w:tc>
          <w:tcPr>
            <w:tcW w:w="2646" w:type="dxa"/>
            <w:tcBorders>
              <w:top w:val="single" w:sz="4" w:space="0" w:color="auto"/>
              <w:bottom w:val="single" w:sz="4" w:space="0" w:color="auto"/>
            </w:tcBorders>
            <w:vAlign w:val="center"/>
          </w:tcPr>
          <w:p w:rsidR="001F78B6" w:rsidRPr="00FC06A5" w:rsidRDefault="001F78B6" w:rsidP="00FC06A5">
            <w:pPr>
              <w:spacing w:line="360" w:lineRule="auto"/>
              <w:jc w:val="both"/>
              <w:rPr>
                <w:rStyle w:val="hps"/>
                <w:rFonts w:ascii="Book Antiqua" w:hAnsi="Book Antiqua" w:cs="Arial"/>
                <w:b/>
                <w:i/>
                <w:sz w:val="24"/>
                <w:szCs w:val="24"/>
                <w:lang w:val="en-US"/>
              </w:rPr>
            </w:pPr>
            <w:r w:rsidRPr="00FC06A5">
              <w:rPr>
                <w:rStyle w:val="hps"/>
                <w:rFonts w:ascii="Book Antiqua" w:hAnsi="Book Antiqua" w:cs="Arial"/>
                <w:b/>
                <w:i/>
                <w:sz w:val="24"/>
                <w:szCs w:val="24"/>
                <w:lang w:val="en-US"/>
              </w:rPr>
              <w:t xml:space="preserve">Randomized </w:t>
            </w:r>
            <w:r w:rsidR="00853C8C" w:rsidRPr="00FC06A5">
              <w:rPr>
                <w:rStyle w:val="hps"/>
                <w:rFonts w:ascii="Book Antiqua" w:hAnsi="Book Antiqua" w:cs="Arial"/>
                <w:b/>
                <w:i/>
                <w:sz w:val="24"/>
                <w:szCs w:val="24"/>
                <w:lang w:val="en-US"/>
              </w:rPr>
              <w:t>clinical trial</w:t>
            </w:r>
          </w:p>
        </w:tc>
      </w:tr>
      <w:tr w:rsidR="00FC06A5" w:rsidRPr="00FC06A5" w:rsidTr="004225DA">
        <w:trPr>
          <w:trHeight w:val="567"/>
        </w:trPr>
        <w:tc>
          <w:tcPr>
            <w:tcW w:w="2127" w:type="dxa"/>
            <w:tcBorders>
              <w:top w:val="single" w:sz="4" w:space="0" w:color="auto"/>
            </w:tcBorders>
            <w:vAlign w:val="center"/>
          </w:tcPr>
          <w:p w:rsidR="001F78B6" w:rsidRPr="00FC06A5" w:rsidRDefault="001F78B6" w:rsidP="00853C8C">
            <w:pPr>
              <w:spacing w:line="360" w:lineRule="auto"/>
              <w:jc w:val="both"/>
              <w:rPr>
                <w:rStyle w:val="hps"/>
                <w:rFonts w:ascii="Book Antiqua" w:hAnsi="Book Antiqua" w:cs="Arial"/>
                <w:b/>
                <w:sz w:val="24"/>
                <w:szCs w:val="24"/>
                <w:lang w:val="en-US"/>
              </w:rPr>
            </w:pPr>
            <w:r w:rsidRPr="00FC06A5">
              <w:rPr>
                <w:rFonts w:ascii="Book Antiqua" w:hAnsi="Book Antiqua" w:cs="Arial"/>
                <w:b/>
                <w:i/>
                <w:sz w:val="24"/>
                <w:szCs w:val="24"/>
                <w:lang w:val="en-US"/>
              </w:rPr>
              <w:t xml:space="preserve">Gentian </w:t>
            </w:r>
            <w:r w:rsidR="00853C8C">
              <w:rPr>
                <w:rFonts w:ascii="Book Antiqua" w:hAnsi="Book Antiqua" w:cs="Arial" w:hint="eastAsia"/>
                <w:b/>
                <w:i/>
                <w:sz w:val="24"/>
                <w:szCs w:val="24"/>
                <w:lang w:val="en-US" w:eastAsia="zh-CN"/>
              </w:rPr>
              <w:t>v</w:t>
            </w:r>
            <w:r w:rsidRPr="00FC06A5">
              <w:rPr>
                <w:rFonts w:ascii="Book Antiqua" w:hAnsi="Book Antiqua" w:cs="Arial"/>
                <w:b/>
                <w:i/>
                <w:sz w:val="24"/>
                <w:szCs w:val="24"/>
                <w:lang w:val="en-US"/>
              </w:rPr>
              <w:t>iolet</w:t>
            </w:r>
          </w:p>
        </w:tc>
        <w:tc>
          <w:tcPr>
            <w:tcW w:w="2646" w:type="dxa"/>
            <w:tcBorders>
              <w:top w:val="single" w:sz="4" w:space="0" w:color="auto"/>
            </w:tcBorders>
            <w:vAlign w:val="center"/>
          </w:tcPr>
          <w:p w:rsidR="001F78B6" w:rsidRPr="00FC06A5" w:rsidRDefault="001F78B6" w:rsidP="002A5046">
            <w:pPr>
              <w:spacing w:line="360" w:lineRule="auto"/>
              <w:jc w:val="both"/>
              <w:rPr>
                <w:rStyle w:val="hps"/>
                <w:rFonts w:ascii="Book Antiqua" w:hAnsi="Book Antiqua" w:cs="Arial"/>
                <w:sz w:val="24"/>
                <w:szCs w:val="24"/>
                <w:lang w:val="en-US" w:eastAsia="zh-CN"/>
              </w:rPr>
            </w:pPr>
            <w:proofErr w:type="spellStart"/>
            <w:r w:rsidRPr="00FC06A5">
              <w:rPr>
                <w:rStyle w:val="hps"/>
                <w:rFonts w:ascii="Book Antiqua" w:hAnsi="Book Antiqua" w:cs="Arial"/>
                <w:sz w:val="24"/>
                <w:szCs w:val="24"/>
                <w:lang w:val="en-US"/>
              </w:rPr>
              <w:t>Bhandarkar</w:t>
            </w:r>
            <w:proofErr w:type="spellEnd"/>
            <w:r w:rsidRPr="00FC06A5">
              <w:rPr>
                <w:rStyle w:val="hps"/>
                <w:rFonts w:ascii="Book Antiqua" w:hAnsi="Book Antiqua" w:cs="Arial"/>
                <w:sz w:val="24"/>
                <w:szCs w:val="24"/>
                <w:lang w:val="en-US"/>
              </w:rPr>
              <w:t xml:space="preserve"> </w:t>
            </w:r>
            <w:r w:rsidRPr="00FC06A5">
              <w:rPr>
                <w:rStyle w:val="hps"/>
                <w:rFonts w:ascii="Book Antiqua" w:hAnsi="Book Antiqua" w:cs="Arial"/>
                <w:i/>
                <w:sz w:val="24"/>
                <w:szCs w:val="24"/>
                <w:lang w:val="en-US"/>
              </w:rPr>
              <w:t>et al</w:t>
            </w:r>
            <w:r w:rsidR="002A5046" w:rsidRPr="002A5046">
              <w:rPr>
                <w:rStyle w:val="hps"/>
                <w:rFonts w:ascii="Book Antiqua" w:hAnsi="Book Antiqua" w:cs="Arial" w:hint="eastAsia"/>
                <w:sz w:val="24"/>
                <w:szCs w:val="24"/>
                <w:vertAlign w:val="superscript"/>
                <w:lang w:val="en-US" w:eastAsia="zh-CN"/>
              </w:rPr>
              <w:t>[3]</w:t>
            </w:r>
          </w:p>
        </w:tc>
        <w:tc>
          <w:tcPr>
            <w:tcW w:w="2646" w:type="dxa"/>
            <w:tcBorders>
              <w:top w:val="single" w:sz="4" w:space="0" w:color="auto"/>
            </w:tcBorders>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tcBorders>
              <w:top w:val="single" w:sz="4" w:space="0" w:color="auto"/>
            </w:tcBorders>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r>
      <w:tr w:rsidR="00FC06A5" w:rsidRPr="00FC06A5" w:rsidTr="004225DA">
        <w:trPr>
          <w:trHeight w:val="567"/>
        </w:trPr>
        <w:tc>
          <w:tcPr>
            <w:tcW w:w="2127" w:type="dxa"/>
            <w:vAlign w:val="center"/>
          </w:tcPr>
          <w:p w:rsidR="001F78B6" w:rsidRPr="00FC06A5" w:rsidRDefault="001F78B6" w:rsidP="00FC06A5">
            <w:pPr>
              <w:spacing w:line="360" w:lineRule="auto"/>
              <w:jc w:val="both"/>
              <w:rPr>
                <w:rStyle w:val="hps"/>
                <w:rFonts w:ascii="Book Antiqua" w:hAnsi="Book Antiqua" w:cs="Arial"/>
                <w:b/>
                <w:sz w:val="24"/>
                <w:szCs w:val="24"/>
                <w:lang w:val="en-US"/>
              </w:rPr>
            </w:pPr>
            <w:r w:rsidRPr="00FC06A5">
              <w:rPr>
                <w:rStyle w:val="shorttext"/>
                <w:rFonts w:ascii="Book Antiqua" w:hAnsi="Book Antiqua" w:cs="Arial"/>
                <w:b/>
                <w:i/>
                <w:sz w:val="24"/>
                <w:szCs w:val="24"/>
              </w:rPr>
              <w:lastRenderedPageBreak/>
              <w:t>Retinoids</w:t>
            </w: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vAlign w:val="center"/>
          </w:tcPr>
          <w:p w:rsidR="001F78B6" w:rsidRPr="00FC06A5" w:rsidRDefault="002A5046" w:rsidP="00FC06A5">
            <w:pPr>
              <w:spacing w:line="360" w:lineRule="auto"/>
              <w:jc w:val="both"/>
              <w:rPr>
                <w:rStyle w:val="hps"/>
                <w:rFonts w:ascii="Book Antiqua" w:hAnsi="Book Antiqua" w:cs="Arial"/>
                <w:sz w:val="24"/>
                <w:szCs w:val="24"/>
                <w:lang w:val="en-US" w:eastAsia="zh-CN"/>
              </w:rPr>
            </w:pPr>
            <w:proofErr w:type="spellStart"/>
            <w:r w:rsidRPr="00853C8C">
              <w:rPr>
                <w:rFonts w:ascii="Book Antiqua" w:eastAsia="宋体" w:hAnsi="Book Antiqua" w:cs="宋体"/>
                <w:bCs/>
                <w:color w:val="000000"/>
                <w:sz w:val="24"/>
                <w:szCs w:val="24"/>
                <w:lang w:val="en-US" w:eastAsia="zh-CN"/>
              </w:rPr>
              <w:t>Schöfer</w:t>
            </w:r>
            <w:proofErr w:type="spellEnd"/>
            <w:r w:rsidR="001F78B6" w:rsidRPr="00FC06A5">
              <w:rPr>
                <w:rStyle w:val="hps"/>
                <w:rFonts w:ascii="Book Antiqua" w:hAnsi="Book Antiqua" w:cs="Arial"/>
                <w:sz w:val="24"/>
                <w:szCs w:val="24"/>
                <w:lang w:val="en-US"/>
              </w:rPr>
              <w:t xml:space="preserve"> </w:t>
            </w:r>
            <w:r w:rsidR="001F78B6" w:rsidRPr="00FC06A5">
              <w:rPr>
                <w:rStyle w:val="hps"/>
                <w:rFonts w:ascii="Book Antiqua" w:hAnsi="Book Antiqua" w:cs="Arial"/>
                <w:i/>
                <w:sz w:val="24"/>
                <w:szCs w:val="24"/>
                <w:lang w:val="en-US"/>
              </w:rPr>
              <w:t>et al</w:t>
            </w:r>
            <w:r w:rsidRPr="002A5046">
              <w:rPr>
                <w:rStyle w:val="hps"/>
                <w:rFonts w:ascii="Book Antiqua" w:hAnsi="Book Antiqua" w:cs="Arial" w:hint="eastAsia"/>
                <w:sz w:val="24"/>
                <w:szCs w:val="24"/>
                <w:vertAlign w:val="superscript"/>
                <w:lang w:val="en-US" w:eastAsia="zh-CN"/>
              </w:rPr>
              <w:t>[11]</w:t>
            </w:r>
          </w:p>
          <w:p w:rsidR="001F78B6" w:rsidRPr="00FC06A5" w:rsidRDefault="001F78B6" w:rsidP="002A5046">
            <w:pPr>
              <w:spacing w:line="360" w:lineRule="auto"/>
              <w:jc w:val="both"/>
              <w:rPr>
                <w:rStyle w:val="hps"/>
                <w:rFonts w:ascii="Book Antiqua" w:hAnsi="Book Antiqua" w:cs="Arial"/>
                <w:sz w:val="24"/>
                <w:szCs w:val="24"/>
                <w:lang w:val="en-US" w:eastAsia="zh-CN"/>
              </w:rPr>
            </w:pPr>
            <w:proofErr w:type="spellStart"/>
            <w:r w:rsidRPr="00FC06A5">
              <w:rPr>
                <w:rStyle w:val="hps"/>
                <w:rFonts w:ascii="Book Antiqua" w:hAnsi="Book Antiqua" w:cs="Arial"/>
                <w:sz w:val="24"/>
                <w:szCs w:val="24"/>
                <w:lang w:val="en-US"/>
              </w:rPr>
              <w:t>Alessi</w:t>
            </w:r>
            <w:proofErr w:type="spellEnd"/>
            <w:r w:rsidRPr="00FC06A5">
              <w:rPr>
                <w:rStyle w:val="hps"/>
                <w:rFonts w:ascii="Book Antiqua" w:hAnsi="Book Antiqua" w:cs="Arial"/>
                <w:sz w:val="24"/>
                <w:szCs w:val="24"/>
                <w:lang w:val="en-US"/>
              </w:rPr>
              <w:t xml:space="preserve"> </w:t>
            </w:r>
            <w:r w:rsidRPr="00FC06A5">
              <w:rPr>
                <w:rStyle w:val="hps"/>
                <w:rFonts w:ascii="Book Antiqua" w:hAnsi="Book Antiqua" w:cs="Arial"/>
                <w:i/>
                <w:sz w:val="24"/>
                <w:szCs w:val="24"/>
                <w:lang w:val="en-US"/>
              </w:rPr>
              <w:t>et al</w:t>
            </w:r>
            <w:r w:rsidR="002A5046" w:rsidRPr="002A5046">
              <w:rPr>
                <w:rStyle w:val="hps"/>
                <w:rFonts w:ascii="Book Antiqua" w:hAnsi="Book Antiqua" w:cs="Arial" w:hint="eastAsia"/>
                <w:sz w:val="24"/>
                <w:szCs w:val="24"/>
                <w:vertAlign w:val="superscript"/>
                <w:lang w:val="en-US" w:eastAsia="zh-CN"/>
              </w:rPr>
              <w:t>[12]</w:t>
            </w: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r>
      <w:tr w:rsidR="00FC06A5" w:rsidRPr="00FC06A5" w:rsidTr="004225DA">
        <w:trPr>
          <w:trHeight w:val="567"/>
        </w:trPr>
        <w:tc>
          <w:tcPr>
            <w:tcW w:w="2127" w:type="dxa"/>
            <w:vAlign w:val="center"/>
          </w:tcPr>
          <w:p w:rsidR="001F78B6" w:rsidRPr="00FC06A5" w:rsidRDefault="001F78B6" w:rsidP="00FC06A5">
            <w:pPr>
              <w:autoSpaceDE w:val="0"/>
              <w:autoSpaceDN w:val="0"/>
              <w:adjustRightInd w:val="0"/>
              <w:spacing w:line="360" w:lineRule="auto"/>
              <w:jc w:val="both"/>
              <w:rPr>
                <w:rStyle w:val="hps"/>
                <w:rFonts w:ascii="Book Antiqua" w:hAnsi="Book Antiqua" w:cs="Arial"/>
                <w:b/>
                <w:sz w:val="24"/>
                <w:szCs w:val="24"/>
                <w:lang w:val="en-US"/>
              </w:rPr>
            </w:pPr>
            <w:proofErr w:type="spellStart"/>
            <w:r w:rsidRPr="00FC06A5">
              <w:rPr>
                <w:rFonts w:ascii="Book Antiqua" w:hAnsi="Book Antiqua" w:cs="Arial"/>
                <w:b/>
                <w:i/>
                <w:sz w:val="24"/>
                <w:szCs w:val="24"/>
                <w:lang w:val="en-US"/>
              </w:rPr>
              <w:t>Podophyllin</w:t>
            </w:r>
            <w:proofErr w:type="spellEnd"/>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eastAsia="zh-CN"/>
              </w:rPr>
            </w:pPr>
            <w:proofErr w:type="spellStart"/>
            <w:r w:rsidRPr="00FC06A5">
              <w:rPr>
                <w:rStyle w:val="hps"/>
                <w:rFonts w:ascii="Book Antiqua" w:hAnsi="Book Antiqua" w:cs="Arial"/>
                <w:sz w:val="24"/>
                <w:szCs w:val="24"/>
                <w:lang w:val="en-US"/>
              </w:rPr>
              <w:t>Lozada-Nur</w:t>
            </w:r>
            <w:proofErr w:type="spellEnd"/>
            <w:r w:rsidRPr="00FC06A5">
              <w:rPr>
                <w:rStyle w:val="hps"/>
                <w:rFonts w:ascii="Book Antiqua" w:hAnsi="Book Antiqua" w:cs="Arial"/>
                <w:sz w:val="24"/>
                <w:szCs w:val="24"/>
                <w:lang w:val="en-US"/>
              </w:rPr>
              <w:t xml:space="preserve"> and Costa</w:t>
            </w:r>
            <w:r w:rsidR="002A5046" w:rsidRPr="002A5046">
              <w:rPr>
                <w:rStyle w:val="hps"/>
                <w:rFonts w:ascii="Book Antiqua" w:hAnsi="Book Antiqua" w:cs="Arial" w:hint="eastAsia"/>
                <w:sz w:val="24"/>
                <w:szCs w:val="24"/>
                <w:vertAlign w:val="superscript"/>
                <w:lang w:val="en-US" w:eastAsia="zh-CN"/>
              </w:rPr>
              <w:t>[13]</w:t>
            </w:r>
          </w:p>
          <w:p w:rsidR="001F78B6" w:rsidRPr="002A5046" w:rsidRDefault="001F78B6" w:rsidP="00FC06A5">
            <w:pPr>
              <w:spacing w:line="360" w:lineRule="auto"/>
              <w:jc w:val="both"/>
              <w:rPr>
                <w:rStyle w:val="hps"/>
                <w:rFonts w:ascii="Book Antiqua" w:hAnsi="Book Antiqua" w:cs="Arial"/>
                <w:sz w:val="24"/>
                <w:szCs w:val="24"/>
                <w:vertAlign w:val="superscript"/>
                <w:lang w:val="en-US" w:eastAsia="zh-CN"/>
              </w:rPr>
            </w:pPr>
            <w:r w:rsidRPr="00FC06A5">
              <w:rPr>
                <w:rStyle w:val="hps"/>
                <w:rFonts w:ascii="Book Antiqua" w:hAnsi="Book Antiqua" w:cs="Arial"/>
                <w:sz w:val="24"/>
                <w:szCs w:val="24"/>
                <w:lang w:val="en-US"/>
              </w:rPr>
              <w:t xml:space="preserve">Sanchez </w:t>
            </w:r>
            <w:r w:rsidRPr="00FC06A5">
              <w:rPr>
                <w:rStyle w:val="hps"/>
                <w:rFonts w:ascii="Book Antiqua" w:hAnsi="Book Antiqua" w:cs="Arial"/>
                <w:i/>
                <w:sz w:val="24"/>
                <w:szCs w:val="24"/>
                <w:lang w:val="en-US"/>
              </w:rPr>
              <w:t>et al</w:t>
            </w:r>
            <w:r w:rsidR="002A5046" w:rsidRPr="002A5046">
              <w:rPr>
                <w:rStyle w:val="hps"/>
                <w:rFonts w:ascii="Book Antiqua" w:hAnsi="Book Antiqua" w:cs="Arial" w:hint="eastAsia"/>
                <w:sz w:val="24"/>
                <w:szCs w:val="24"/>
                <w:vertAlign w:val="superscript"/>
                <w:lang w:val="en-US" w:eastAsia="zh-CN"/>
              </w:rPr>
              <w:t>[15]</w:t>
            </w:r>
          </w:p>
          <w:p w:rsidR="001F78B6" w:rsidRPr="00FC06A5" w:rsidRDefault="002A5046" w:rsidP="002A5046">
            <w:pPr>
              <w:spacing w:line="360" w:lineRule="auto"/>
              <w:jc w:val="both"/>
              <w:rPr>
                <w:rStyle w:val="hps"/>
                <w:rFonts w:ascii="Book Antiqua" w:hAnsi="Book Antiqua" w:cs="Arial"/>
                <w:sz w:val="24"/>
                <w:szCs w:val="24"/>
                <w:lang w:val="en-US" w:eastAsia="zh-CN"/>
              </w:rPr>
            </w:pPr>
            <w:proofErr w:type="spellStart"/>
            <w:r>
              <w:rPr>
                <w:rStyle w:val="hps"/>
                <w:rFonts w:ascii="Book Antiqua" w:hAnsi="Book Antiqua" w:cs="Arial"/>
                <w:sz w:val="24"/>
                <w:szCs w:val="24"/>
                <w:lang w:val="en-US"/>
              </w:rPr>
              <w:t>Gowdey</w:t>
            </w:r>
            <w:proofErr w:type="spellEnd"/>
            <w:r>
              <w:rPr>
                <w:rStyle w:val="hps"/>
                <w:rFonts w:ascii="Book Antiqua" w:hAnsi="Book Antiqua" w:cs="Arial"/>
                <w:sz w:val="24"/>
                <w:szCs w:val="24"/>
                <w:lang w:val="en-US"/>
              </w:rPr>
              <w:t xml:space="preserve"> </w:t>
            </w:r>
            <w:r w:rsidRPr="002A5046">
              <w:rPr>
                <w:rStyle w:val="hps"/>
                <w:rFonts w:ascii="Book Antiqua" w:hAnsi="Book Antiqua" w:cs="Arial"/>
                <w:i/>
                <w:sz w:val="24"/>
                <w:szCs w:val="24"/>
                <w:lang w:val="en-US"/>
              </w:rPr>
              <w:t>et al</w:t>
            </w:r>
            <w:r w:rsidRPr="002A5046">
              <w:rPr>
                <w:rStyle w:val="hps"/>
                <w:rFonts w:ascii="Book Antiqua" w:hAnsi="Book Antiqua" w:cs="Arial" w:hint="eastAsia"/>
                <w:sz w:val="24"/>
                <w:szCs w:val="24"/>
                <w:vertAlign w:val="superscript"/>
                <w:lang w:val="en-US" w:eastAsia="zh-CN"/>
              </w:rPr>
              <w:t>[14]</w:t>
            </w: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r>
      <w:tr w:rsidR="00FC06A5" w:rsidRPr="00FC06A5" w:rsidTr="004225DA">
        <w:trPr>
          <w:trHeight w:val="567"/>
        </w:trPr>
        <w:tc>
          <w:tcPr>
            <w:tcW w:w="2127" w:type="dxa"/>
            <w:vAlign w:val="center"/>
          </w:tcPr>
          <w:p w:rsidR="001F78B6" w:rsidRPr="00FC06A5" w:rsidRDefault="001F78B6" w:rsidP="00FC06A5">
            <w:pPr>
              <w:autoSpaceDE w:val="0"/>
              <w:autoSpaceDN w:val="0"/>
              <w:adjustRightInd w:val="0"/>
              <w:spacing w:line="360" w:lineRule="auto"/>
              <w:jc w:val="both"/>
              <w:rPr>
                <w:rStyle w:val="hps"/>
                <w:rFonts w:ascii="Book Antiqua" w:hAnsi="Book Antiqua" w:cs="Arial"/>
                <w:b/>
                <w:sz w:val="24"/>
                <w:szCs w:val="24"/>
                <w:lang w:val="en-US"/>
              </w:rPr>
            </w:pPr>
            <w:r w:rsidRPr="00FC06A5">
              <w:rPr>
                <w:rFonts w:ascii="Book Antiqua" w:hAnsi="Book Antiqua" w:cs="Arial"/>
                <w:b/>
                <w:i/>
                <w:sz w:val="24"/>
                <w:szCs w:val="24"/>
                <w:lang w:val="en-US"/>
              </w:rPr>
              <w:t>Acyclovir</w:t>
            </w: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vAlign w:val="center"/>
          </w:tcPr>
          <w:p w:rsidR="001F78B6" w:rsidRPr="00FC06A5" w:rsidRDefault="001F78B6" w:rsidP="002A5046">
            <w:pPr>
              <w:spacing w:line="360" w:lineRule="auto"/>
              <w:jc w:val="both"/>
              <w:rPr>
                <w:rStyle w:val="hps"/>
                <w:rFonts w:ascii="Book Antiqua" w:hAnsi="Book Antiqua" w:cs="Arial"/>
                <w:sz w:val="24"/>
                <w:szCs w:val="24"/>
                <w:lang w:val="en-US" w:eastAsia="zh-CN"/>
              </w:rPr>
            </w:pPr>
            <w:proofErr w:type="spellStart"/>
            <w:r w:rsidRPr="00FC06A5">
              <w:rPr>
                <w:rStyle w:val="hps"/>
                <w:rFonts w:ascii="Book Antiqua" w:hAnsi="Book Antiqua" w:cs="Arial"/>
                <w:sz w:val="24"/>
                <w:szCs w:val="24"/>
                <w:lang w:val="en-US"/>
              </w:rPr>
              <w:t>Ficarra</w:t>
            </w:r>
            <w:proofErr w:type="spellEnd"/>
            <w:r w:rsidRPr="00FC06A5">
              <w:rPr>
                <w:rStyle w:val="hps"/>
                <w:rFonts w:ascii="Book Antiqua" w:hAnsi="Book Antiqua" w:cs="Arial"/>
                <w:sz w:val="24"/>
                <w:szCs w:val="24"/>
                <w:lang w:val="en-US"/>
              </w:rPr>
              <w:t xml:space="preserve"> </w:t>
            </w:r>
            <w:r w:rsidRPr="00FC06A5">
              <w:rPr>
                <w:rStyle w:val="hps"/>
                <w:rFonts w:ascii="Book Antiqua" w:hAnsi="Book Antiqua" w:cs="Arial"/>
                <w:i/>
                <w:sz w:val="24"/>
                <w:szCs w:val="24"/>
                <w:lang w:val="en-US"/>
              </w:rPr>
              <w:t>et al</w:t>
            </w:r>
            <w:r w:rsidR="002A5046" w:rsidRPr="002A5046">
              <w:rPr>
                <w:rStyle w:val="hps"/>
                <w:rFonts w:ascii="Book Antiqua" w:hAnsi="Book Antiqua" w:cs="Arial" w:hint="eastAsia"/>
                <w:sz w:val="24"/>
                <w:szCs w:val="24"/>
                <w:vertAlign w:val="superscript"/>
                <w:lang w:val="en-US" w:eastAsia="zh-CN"/>
              </w:rPr>
              <w:t>[16]</w:t>
            </w:r>
          </w:p>
        </w:tc>
        <w:tc>
          <w:tcPr>
            <w:tcW w:w="2646" w:type="dxa"/>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r>
      <w:tr w:rsidR="001F78B6" w:rsidRPr="00FC06A5" w:rsidTr="004225DA">
        <w:trPr>
          <w:trHeight w:val="567"/>
        </w:trPr>
        <w:tc>
          <w:tcPr>
            <w:tcW w:w="2127" w:type="dxa"/>
            <w:tcBorders>
              <w:bottom w:val="single" w:sz="4" w:space="0" w:color="auto"/>
            </w:tcBorders>
            <w:vAlign w:val="center"/>
          </w:tcPr>
          <w:p w:rsidR="001F78B6" w:rsidRPr="00FC06A5" w:rsidRDefault="005B1990" w:rsidP="00FC06A5">
            <w:pPr>
              <w:autoSpaceDE w:val="0"/>
              <w:autoSpaceDN w:val="0"/>
              <w:adjustRightInd w:val="0"/>
              <w:spacing w:line="360" w:lineRule="auto"/>
              <w:jc w:val="both"/>
              <w:rPr>
                <w:rStyle w:val="hps"/>
                <w:rFonts w:ascii="Book Antiqua" w:hAnsi="Book Antiqua" w:cs="Arial"/>
                <w:b/>
                <w:sz w:val="24"/>
                <w:szCs w:val="24"/>
                <w:lang w:val="en-US"/>
              </w:rPr>
            </w:pPr>
            <w:r w:rsidRPr="00FC06A5">
              <w:rPr>
                <w:rFonts w:ascii="Book Antiqua" w:hAnsi="Book Antiqua" w:cs="Arial"/>
                <w:b/>
                <w:i/>
                <w:sz w:val="24"/>
                <w:szCs w:val="24"/>
                <w:highlight w:val="yellow"/>
                <w:lang w:val="en-US"/>
              </w:rPr>
              <w:t>Combined topical therapy</w:t>
            </w:r>
            <w:r w:rsidR="001F78B6" w:rsidRPr="00FC06A5">
              <w:rPr>
                <w:rFonts w:ascii="Book Antiqua" w:hAnsi="Book Antiqua" w:cs="Arial"/>
                <w:b/>
                <w:i/>
                <w:sz w:val="24"/>
                <w:szCs w:val="24"/>
                <w:lang w:val="en-US"/>
              </w:rPr>
              <w:t xml:space="preserve"> (Topical antiviral agents and podophyllin)</w:t>
            </w:r>
          </w:p>
        </w:tc>
        <w:tc>
          <w:tcPr>
            <w:tcW w:w="2646" w:type="dxa"/>
            <w:tcBorders>
              <w:bottom w:val="single" w:sz="4" w:space="0" w:color="auto"/>
            </w:tcBorders>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tcBorders>
              <w:bottom w:val="single" w:sz="4" w:space="0" w:color="auto"/>
            </w:tcBorders>
            <w:vAlign w:val="center"/>
          </w:tcPr>
          <w:p w:rsidR="001F78B6" w:rsidRPr="00FC06A5" w:rsidRDefault="001F78B6" w:rsidP="00FC06A5">
            <w:pPr>
              <w:spacing w:line="360" w:lineRule="auto"/>
              <w:jc w:val="both"/>
              <w:rPr>
                <w:rStyle w:val="hps"/>
                <w:rFonts w:ascii="Book Antiqua" w:hAnsi="Book Antiqua" w:cs="Arial"/>
                <w:sz w:val="24"/>
                <w:szCs w:val="24"/>
                <w:lang w:val="en-US"/>
              </w:rPr>
            </w:pPr>
          </w:p>
        </w:tc>
        <w:tc>
          <w:tcPr>
            <w:tcW w:w="2646" w:type="dxa"/>
            <w:tcBorders>
              <w:bottom w:val="single" w:sz="4" w:space="0" w:color="auto"/>
            </w:tcBorders>
            <w:vAlign w:val="center"/>
          </w:tcPr>
          <w:p w:rsidR="001F78B6" w:rsidRPr="00FC06A5" w:rsidRDefault="001F78B6" w:rsidP="00FC06A5">
            <w:pPr>
              <w:spacing w:line="360" w:lineRule="auto"/>
              <w:jc w:val="both"/>
              <w:rPr>
                <w:rStyle w:val="hps"/>
                <w:rFonts w:ascii="Book Antiqua" w:hAnsi="Book Antiqua" w:cs="Arial"/>
                <w:sz w:val="24"/>
                <w:szCs w:val="24"/>
                <w:lang w:eastAsia="zh-CN"/>
              </w:rPr>
            </w:pPr>
            <w:r w:rsidRPr="00FC06A5">
              <w:rPr>
                <w:rStyle w:val="hps"/>
                <w:rFonts w:ascii="Book Antiqua" w:hAnsi="Book Antiqua" w:cs="Arial"/>
                <w:sz w:val="24"/>
                <w:szCs w:val="24"/>
              </w:rPr>
              <w:t xml:space="preserve">Moura </w:t>
            </w:r>
            <w:r w:rsidRPr="00FC06A5">
              <w:rPr>
                <w:rStyle w:val="hps"/>
                <w:rFonts w:ascii="Book Antiqua" w:hAnsi="Book Antiqua" w:cs="Arial"/>
                <w:i/>
                <w:sz w:val="24"/>
                <w:szCs w:val="24"/>
              </w:rPr>
              <w:t>et al</w:t>
            </w:r>
            <w:r w:rsidR="002A5046" w:rsidRPr="002A5046">
              <w:rPr>
                <w:rStyle w:val="hps"/>
                <w:rFonts w:ascii="Book Antiqua" w:hAnsi="Book Antiqua" w:cs="Arial" w:hint="eastAsia"/>
                <w:sz w:val="24"/>
                <w:szCs w:val="24"/>
                <w:vertAlign w:val="superscript"/>
                <w:lang w:eastAsia="zh-CN"/>
              </w:rPr>
              <w:t>[2]</w:t>
            </w:r>
          </w:p>
          <w:p w:rsidR="001F78B6" w:rsidRPr="00FC06A5" w:rsidRDefault="001F78B6" w:rsidP="002A5046">
            <w:pPr>
              <w:spacing w:line="360" w:lineRule="auto"/>
              <w:jc w:val="both"/>
              <w:rPr>
                <w:rStyle w:val="hps"/>
                <w:rFonts w:ascii="Book Antiqua" w:hAnsi="Book Antiqua" w:cs="Arial"/>
                <w:sz w:val="24"/>
                <w:szCs w:val="24"/>
                <w:lang w:eastAsia="zh-CN"/>
              </w:rPr>
            </w:pPr>
            <w:r w:rsidRPr="00FC06A5">
              <w:rPr>
                <w:rStyle w:val="hps"/>
                <w:rFonts w:ascii="Book Antiqua" w:hAnsi="Book Antiqua" w:cs="Arial"/>
                <w:sz w:val="24"/>
                <w:szCs w:val="24"/>
              </w:rPr>
              <w:t xml:space="preserve">Moura </w:t>
            </w:r>
            <w:r w:rsidRPr="00FC06A5">
              <w:rPr>
                <w:rStyle w:val="hps"/>
                <w:rFonts w:ascii="Book Antiqua" w:hAnsi="Book Antiqua" w:cs="Arial"/>
                <w:i/>
                <w:sz w:val="24"/>
                <w:szCs w:val="24"/>
              </w:rPr>
              <w:t>et al</w:t>
            </w:r>
            <w:r w:rsidR="002A5046" w:rsidRPr="002A5046">
              <w:rPr>
                <w:rStyle w:val="hps"/>
                <w:rFonts w:ascii="Book Antiqua" w:hAnsi="Book Antiqua" w:cs="Arial" w:hint="eastAsia"/>
                <w:sz w:val="24"/>
                <w:szCs w:val="24"/>
                <w:vertAlign w:val="superscript"/>
                <w:lang w:eastAsia="zh-CN"/>
              </w:rPr>
              <w:t>[4]</w:t>
            </w:r>
          </w:p>
        </w:tc>
      </w:tr>
    </w:tbl>
    <w:p w:rsidR="001F78B6" w:rsidRPr="00FC06A5" w:rsidRDefault="001F78B6" w:rsidP="00FC06A5">
      <w:pPr>
        <w:spacing w:after="0" w:line="360" w:lineRule="auto"/>
        <w:jc w:val="both"/>
        <w:rPr>
          <w:rStyle w:val="hps"/>
          <w:rFonts w:ascii="Book Antiqua" w:hAnsi="Book Antiqua" w:cs="Arial"/>
          <w:sz w:val="24"/>
          <w:szCs w:val="24"/>
        </w:rPr>
      </w:pPr>
    </w:p>
    <w:p w:rsidR="008F3FA8" w:rsidRPr="00FC06A5" w:rsidRDefault="00AA2439" w:rsidP="00FC06A5">
      <w:pPr>
        <w:spacing w:after="0" w:line="360" w:lineRule="auto"/>
        <w:jc w:val="both"/>
        <w:rPr>
          <w:rFonts w:ascii="Book Antiqua" w:hAnsi="Book Antiqua"/>
          <w:sz w:val="24"/>
          <w:szCs w:val="24"/>
        </w:rPr>
      </w:pPr>
    </w:p>
    <w:sectPr w:rsidR="008F3FA8" w:rsidRPr="00FC06A5" w:rsidSect="00BE7491">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39" w:rsidRDefault="00AA2439">
      <w:pPr>
        <w:spacing w:after="0" w:line="240" w:lineRule="auto"/>
      </w:pPr>
      <w:r>
        <w:separator/>
      </w:r>
    </w:p>
  </w:endnote>
  <w:endnote w:type="continuationSeparator" w:id="0">
    <w:p w:rsidR="00AA2439" w:rsidRDefault="00AA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39" w:rsidRDefault="00AA2439">
      <w:pPr>
        <w:spacing w:after="0" w:line="240" w:lineRule="auto"/>
      </w:pPr>
      <w:r>
        <w:separator/>
      </w:r>
    </w:p>
  </w:footnote>
  <w:footnote w:type="continuationSeparator" w:id="0">
    <w:p w:rsidR="00AA2439" w:rsidRDefault="00AA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14315"/>
      <w:docPartObj>
        <w:docPartGallery w:val="Page Numbers (Top of Page)"/>
        <w:docPartUnique/>
      </w:docPartObj>
    </w:sdtPr>
    <w:sdtEndPr/>
    <w:sdtContent>
      <w:p w:rsidR="00BE7491" w:rsidRDefault="007E23EF">
        <w:pPr>
          <w:pStyle w:val="a6"/>
          <w:jc w:val="right"/>
        </w:pPr>
        <w:r>
          <w:fldChar w:fldCharType="begin"/>
        </w:r>
        <w:r>
          <w:instrText>PAGE   \* MERGEFORMAT</w:instrText>
        </w:r>
        <w:r>
          <w:fldChar w:fldCharType="separate"/>
        </w:r>
        <w:r w:rsidR="00480088">
          <w:rPr>
            <w:noProof/>
          </w:rPr>
          <w:t>11</w:t>
        </w:r>
        <w:r>
          <w:fldChar w:fldCharType="end"/>
        </w:r>
      </w:p>
    </w:sdtContent>
  </w:sdt>
  <w:p w:rsidR="00BE7491" w:rsidRDefault="00AA24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B6"/>
    <w:rsid w:val="00013A09"/>
    <w:rsid w:val="0002212F"/>
    <w:rsid w:val="00063624"/>
    <w:rsid w:val="000B4F2E"/>
    <w:rsid w:val="000C68A6"/>
    <w:rsid w:val="000E35E6"/>
    <w:rsid w:val="00123410"/>
    <w:rsid w:val="001B5C4B"/>
    <w:rsid w:val="001E56AE"/>
    <w:rsid w:val="001F78B6"/>
    <w:rsid w:val="00227404"/>
    <w:rsid w:val="002A5046"/>
    <w:rsid w:val="002A5F68"/>
    <w:rsid w:val="002D74D6"/>
    <w:rsid w:val="002E4569"/>
    <w:rsid w:val="00304395"/>
    <w:rsid w:val="00394705"/>
    <w:rsid w:val="003C164B"/>
    <w:rsid w:val="004225DA"/>
    <w:rsid w:val="00435A38"/>
    <w:rsid w:val="0044733B"/>
    <w:rsid w:val="004552BD"/>
    <w:rsid w:val="00456E89"/>
    <w:rsid w:val="00480088"/>
    <w:rsid w:val="004815DC"/>
    <w:rsid w:val="004936BA"/>
    <w:rsid w:val="004B0882"/>
    <w:rsid w:val="004C3E52"/>
    <w:rsid w:val="00517073"/>
    <w:rsid w:val="0054082B"/>
    <w:rsid w:val="005B1990"/>
    <w:rsid w:val="005D1FF6"/>
    <w:rsid w:val="005D7F7D"/>
    <w:rsid w:val="005E1A5C"/>
    <w:rsid w:val="00602995"/>
    <w:rsid w:val="00624AE0"/>
    <w:rsid w:val="0068484F"/>
    <w:rsid w:val="007D7421"/>
    <w:rsid w:val="007E0A47"/>
    <w:rsid w:val="007E1A58"/>
    <w:rsid w:val="007E23EF"/>
    <w:rsid w:val="00853C8C"/>
    <w:rsid w:val="008832D2"/>
    <w:rsid w:val="008F340B"/>
    <w:rsid w:val="00923278"/>
    <w:rsid w:val="00932BE9"/>
    <w:rsid w:val="009407A6"/>
    <w:rsid w:val="009C5069"/>
    <w:rsid w:val="00A30D50"/>
    <w:rsid w:val="00A57545"/>
    <w:rsid w:val="00AA2439"/>
    <w:rsid w:val="00AF7AC0"/>
    <w:rsid w:val="00B877D0"/>
    <w:rsid w:val="00B95920"/>
    <w:rsid w:val="00B975AC"/>
    <w:rsid w:val="00BA09D6"/>
    <w:rsid w:val="00BF09E9"/>
    <w:rsid w:val="00C66FE6"/>
    <w:rsid w:val="00C92F8D"/>
    <w:rsid w:val="00CA19A9"/>
    <w:rsid w:val="00D07A7A"/>
    <w:rsid w:val="00D61956"/>
    <w:rsid w:val="00D76D79"/>
    <w:rsid w:val="00E72C29"/>
    <w:rsid w:val="00EA7B89"/>
    <w:rsid w:val="00EE3F6B"/>
    <w:rsid w:val="00EF336C"/>
    <w:rsid w:val="00EF6C22"/>
    <w:rsid w:val="00F11C0F"/>
    <w:rsid w:val="00FC06A5"/>
    <w:rsid w:val="00FF59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B6"/>
    <w:rPr>
      <w:lang w:eastAsia="pt-BR"/>
    </w:rPr>
  </w:style>
  <w:style w:type="paragraph" w:styleId="1">
    <w:name w:val="heading 1"/>
    <w:basedOn w:val="a"/>
    <w:link w:val="1Char"/>
    <w:uiPriority w:val="9"/>
    <w:qFormat/>
    <w:rsid w:val="00624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F78B6"/>
  </w:style>
  <w:style w:type="character" w:customStyle="1" w:styleId="hps">
    <w:name w:val="hps"/>
    <w:basedOn w:val="a0"/>
    <w:rsid w:val="001F78B6"/>
  </w:style>
  <w:style w:type="character" w:customStyle="1" w:styleId="apple-converted-space">
    <w:name w:val="apple-converted-space"/>
    <w:basedOn w:val="a0"/>
    <w:rsid w:val="001F78B6"/>
  </w:style>
  <w:style w:type="character" w:styleId="a3">
    <w:name w:val="Hyperlink"/>
    <w:basedOn w:val="a0"/>
    <w:uiPriority w:val="99"/>
    <w:semiHidden/>
    <w:unhideWhenUsed/>
    <w:rsid w:val="001F78B6"/>
    <w:rPr>
      <w:color w:val="0000FF"/>
      <w:u w:val="single"/>
    </w:rPr>
  </w:style>
  <w:style w:type="paragraph" w:styleId="a4">
    <w:name w:val="Normal (Web)"/>
    <w:basedOn w:val="a"/>
    <w:uiPriority w:val="99"/>
    <w:unhideWhenUsed/>
    <w:rsid w:val="001F78B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F78B6"/>
    <w:pPr>
      <w:spacing w:after="0" w:line="240" w:lineRule="auto"/>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F78B6"/>
    <w:pPr>
      <w:tabs>
        <w:tab w:val="center" w:pos="4252"/>
        <w:tab w:val="right" w:pos="8504"/>
      </w:tabs>
      <w:spacing w:after="0" w:line="240" w:lineRule="auto"/>
    </w:pPr>
  </w:style>
  <w:style w:type="character" w:customStyle="1" w:styleId="Char">
    <w:name w:val="页眉 Char"/>
    <w:basedOn w:val="a0"/>
    <w:link w:val="a6"/>
    <w:uiPriority w:val="99"/>
    <w:rsid w:val="001F78B6"/>
    <w:rPr>
      <w:rFonts w:eastAsiaTheme="minorEastAsia"/>
      <w:lang w:eastAsia="pt-BR"/>
    </w:rPr>
  </w:style>
  <w:style w:type="character" w:customStyle="1" w:styleId="1Char">
    <w:name w:val="标题 1 Char"/>
    <w:basedOn w:val="a0"/>
    <w:link w:val="1"/>
    <w:uiPriority w:val="9"/>
    <w:rsid w:val="00624AE0"/>
    <w:rPr>
      <w:rFonts w:ascii="Times New Roman" w:eastAsia="Times New Roman" w:hAnsi="Times New Roman" w:cs="Times New Roman"/>
      <w:b/>
      <w:bCs/>
      <w:kern w:val="36"/>
      <w:sz w:val="48"/>
      <w:szCs w:val="48"/>
      <w:lang w:eastAsia="pt-BR"/>
    </w:rPr>
  </w:style>
  <w:style w:type="character" w:customStyle="1" w:styleId="highlight">
    <w:name w:val="highlight"/>
    <w:basedOn w:val="a0"/>
    <w:rsid w:val="00624AE0"/>
  </w:style>
  <w:style w:type="paragraph" w:customStyle="1" w:styleId="p0">
    <w:name w:val="p0"/>
    <w:basedOn w:val="a"/>
    <w:rsid w:val="00853C8C"/>
    <w:pPr>
      <w:spacing w:after="0" w:line="240" w:lineRule="atLeast"/>
    </w:pPr>
    <w:rPr>
      <w:rFonts w:ascii="Century" w:eastAsia="宋体" w:hAnsi="Century" w:cs="宋体"/>
      <w:sz w:val="21"/>
      <w:szCs w:val="21"/>
      <w:lang w:val="en-US" w:eastAsia="zh-CN"/>
    </w:rPr>
  </w:style>
  <w:style w:type="paragraph" w:styleId="a7">
    <w:name w:val="footer"/>
    <w:basedOn w:val="a"/>
    <w:link w:val="Char0"/>
    <w:uiPriority w:val="99"/>
    <w:unhideWhenUsed/>
    <w:rsid w:val="00480088"/>
    <w:pPr>
      <w:tabs>
        <w:tab w:val="center" w:pos="4320"/>
        <w:tab w:val="right" w:pos="8640"/>
      </w:tabs>
      <w:spacing w:after="0" w:line="240" w:lineRule="auto"/>
    </w:pPr>
  </w:style>
  <w:style w:type="character" w:customStyle="1" w:styleId="Char0">
    <w:name w:val="页脚 Char"/>
    <w:basedOn w:val="a0"/>
    <w:link w:val="a7"/>
    <w:uiPriority w:val="99"/>
    <w:rsid w:val="00480088"/>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B6"/>
    <w:rPr>
      <w:lang w:eastAsia="pt-BR"/>
    </w:rPr>
  </w:style>
  <w:style w:type="paragraph" w:styleId="1">
    <w:name w:val="heading 1"/>
    <w:basedOn w:val="a"/>
    <w:link w:val="1Char"/>
    <w:uiPriority w:val="9"/>
    <w:qFormat/>
    <w:rsid w:val="00624A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1F78B6"/>
  </w:style>
  <w:style w:type="character" w:customStyle="1" w:styleId="hps">
    <w:name w:val="hps"/>
    <w:basedOn w:val="a0"/>
    <w:rsid w:val="001F78B6"/>
  </w:style>
  <w:style w:type="character" w:customStyle="1" w:styleId="apple-converted-space">
    <w:name w:val="apple-converted-space"/>
    <w:basedOn w:val="a0"/>
    <w:rsid w:val="001F78B6"/>
  </w:style>
  <w:style w:type="character" w:styleId="a3">
    <w:name w:val="Hyperlink"/>
    <w:basedOn w:val="a0"/>
    <w:uiPriority w:val="99"/>
    <w:semiHidden/>
    <w:unhideWhenUsed/>
    <w:rsid w:val="001F78B6"/>
    <w:rPr>
      <w:color w:val="0000FF"/>
      <w:u w:val="single"/>
    </w:rPr>
  </w:style>
  <w:style w:type="paragraph" w:styleId="a4">
    <w:name w:val="Normal (Web)"/>
    <w:basedOn w:val="a"/>
    <w:uiPriority w:val="99"/>
    <w:unhideWhenUsed/>
    <w:rsid w:val="001F78B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F78B6"/>
    <w:pPr>
      <w:spacing w:after="0" w:line="240" w:lineRule="auto"/>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1F78B6"/>
    <w:pPr>
      <w:tabs>
        <w:tab w:val="center" w:pos="4252"/>
        <w:tab w:val="right" w:pos="8504"/>
      </w:tabs>
      <w:spacing w:after="0" w:line="240" w:lineRule="auto"/>
    </w:pPr>
  </w:style>
  <w:style w:type="character" w:customStyle="1" w:styleId="Char">
    <w:name w:val="页眉 Char"/>
    <w:basedOn w:val="a0"/>
    <w:link w:val="a6"/>
    <w:uiPriority w:val="99"/>
    <w:rsid w:val="001F78B6"/>
    <w:rPr>
      <w:rFonts w:eastAsiaTheme="minorEastAsia"/>
      <w:lang w:eastAsia="pt-BR"/>
    </w:rPr>
  </w:style>
  <w:style w:type="character" w:customStyle="1" w:styleId="1Char">
    <w:name w:val="标题 1 Char"/>
    <w:basedOn w:val="a0"/>
    <w:link w:val="1"/>
    <w:uiPriority w:val="9"/>
    <w:rsid w:val="00624AE0"/>
    <w:rPr>
      <w:rFonts w:ascii="Times New Roman" w:eastAsia="Times New Roman" w:hAnsi="Times New Roman" w:cs="Times New Roman"/>
      <w:b/>
      <w:bCs/>
      <w:kern w:val="36"/>
      <w:sz w:val="48"/>
      <w:szCs w:val="48"/>
      <w:lang w:eastAsia="pt-BR"/>
    </w:rPr>
  </w:style>
  <w:style w:type="character" w:customStyle="1" w:styleId="highlight">
    <w:name w:val="highlight"/>
    <w:basedOn w:val="a0"/>
    <w:rsid w:val="00624AE0"/>
  </w:style>
  <w:style w:type="paragraph" w:customStyle="1" w:styleId="p0">
    <w:name w:val="p0"/>
    <w:basedOn w:val="a"/>
    <w:rsid w:val="00853C8C"/>
    <w:pPr>
      <w:spacing w:after="0" w:line="240" w:lineRule="atLeast"/>
    </w:pPr>
    <w:rPr>
      <w:rFonts w:ascii="Century" w:eastAsia="宋体" w:hAnsi="Century" w:cs="宋体"/>
      <w:sz w:val="21"/>
      <w:szCs w:val="21"/>
      <w:lang w:val="en-US" w:eastAsia="zh-CN"/>
    </w:rPr>
  </w:style>
  <w:style w:type="paragraph" w:styleId="a7">
    <w:name w:val="footer"/>
    <w:basedOn w:val="a"/>
    <w:link w:val="Char0"/>
    <w:uiPriority w:val="99"/>
    <w:unhideWhenUsed/>
    <w:rsid w:val="00480088"/>
    <w:pPr>
      <w:tabs>
        <w:tab w:val="center" w:pos="4320"/>
        <w:tab w:val="right" w:pos="8640"/>
      </w:tabs>
      <w:spacing w:after="0" w:line="240" w:lineRule="auto"/>
    </w:pPr>
  </w:style>
  <w:style w:type="character" w:customStyle="1" w:styleId="Char0">
    <w:name w:val="页脚 Char"/>
    <w:basedOn w:val="a0"/>
    <w:link w:val="a7"/>
    <w:uiPriority w:val="99"/>
    <w:rsid w:val="00480088"/>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769">
      <w:bodyDiv w:val="1"/>
      <w:marLeft w:val="0"/>
      <w:marRight w:val="0"/>
      <w:marTop w:val="0"/>
      <w:marBottom w:val="0"/>
      <w:divBdr>
        <w:top w:val="none" w:sz="0" w:space="0" w:color="auto"/>
        <w:left w:val="none" w:sz="0" w:space="0" w:color="auto"/>
        <w:bottom w:val="none" w:sz="0" w:space="0" w:color="auto"/>
        <w:right w:val="none" w:sz="0" w:space="0" w:color="auto"/>
      </w:divBdr>
    </w:div>
    <w:div w:id="959608807">
      <w:bodyDiv w:val="1"/>
      <w:marLeft w:val="0"/>
      <w:marRight w:val="0"/>
      <w:marTop w:val="0"/>
      <w:marBottom w:val="0"/>
      <w:divBdr>
        <w:top w:val="none" w:sz="0" w:space="0" w:color="auto"/>
        <w:left w:val="none" w:sz="0" w:space="0" w:color="auto"/>
        <w:bottom w:val="none" w:sz="0" w:space="0" w:color="auto"/>
        <w:right w:val="none" w:sz="0" w:space="0" w:color="auto"/>
      </w:divBdr>
    </w:div>
    <w:div w:id="1676493481">
      <w:bodyDiv w:val="1"/>
      <w:marLeft w:val="0"/>
      <w:marRight w:val="0"/>
      <w:marTop w:val="0"/>
      <w:marBottom w:val="0"/>
      <w:divBdr>
        <w:top w:val="none" w:sz="0" w:space="0" w:color="auto"/>
        <w:left w:val="none" w:sz="0" w:space="0" w:color="auto"/>
        <w:bottom w:val="none" w:sz="0" w:space="0" w:color="auto"/>
        <w:right w:val="none" w:sz="0" w:space="0" w:color="auto"/>
      </w:divBdr>
      <w:divsChild>
        <w:div w:id="553197675">
          <w:marLeft w:val="0"/>
          <w:marRight w:val="0"/>
          <w:marTop w:val="0"/>
          <w:marBottom w:val="0"/>
          <w:divBdr>
            <w:top w:val="none" w:sz="0" w:space="0" w:color="auto"/>
            <w:left w:val="none" w:sz="0" w:space="0" w:color="auto"/>
            <w:bottom w:val="none" w:sz="0" w:space="0" w:color="auto"/>
            <w:right w:val="none" w:sz="0" w:space="0" w:color="auto"/>
          </w:divBdr>
        </w:div>
        <w:div w:id="1113672583">
          <w:marLeft w:val="0"/>
          <w:marRight w:val="0"/>
          <w:marTop w:val="0"/>
          <w:marBottom w:val="0"/>
          <w:divBdr>
            <w:top w:val="none" w:sz="0" w:space="0" w:color="auto"/>
            <w:left w:val="none" w:sz="0" w:space="0" w:color="auto"/>
            <w:bottom w:val="none" w:sz="0" w:space="0" w:color="auto"/>
            <w:right w:val="none" w:sz="0" w:space="0" w:color="auto"/>
          </w:divBdr>
        </w:div>
        <w:div w:id="174155425">
          <w:marLeft w:val="0"/>
          <w:marRight w:val="0"/>
          <w:marTop w:val="0"/>
          <w:marBottom w:val="0"/>
          <w:divBdr>
            <w:top w:val="none" w:sz="0" w:space="0" w:color="auto"/>
            <w:left w:val="none" w:sz="0" w:space="0" w:color="auto"/>
            <w:bottom w:val="none" w:sz="0" w:space="0" w:color="auto"/>
            <w:right w:val="none" w:sz="0" w:space="0" w:color="auto"/>
          </w:divBdr>
        </w:div>
      </w:divsChild>
    </w:div>
    <w:div w:id="1733692832">
      <w:bodyDiv w:val="1"/>
      <w:marLeft w:val="0"/>
      <w:marRight w:val="0"/>
      <w:marTop w:val="0"/>
      <w:marBottom w:val="0"/>
      <w:divBdr>
        <w:top w:val="none" w:sz="0" w:space="0" w:color="auto"/>
        <w:left w:val="none" w:sz="0" w:space="0" w:color="auto"/>
        <w:bottom w:val="none" w:sz="0" w:space="0" w:color="auto"/>
        <w:right w:val="none" w:sz="0" w:space="0" w:color="auto"/>
      </w:divBdr>
    </w:div>
    <w:div w:id="2003658007">
      <w:bodyDiv w:val="1"/>
      <w:marLeft w:val="0"/>
      <w:marRight w:val="0"/>
      <w:marTop w:val="0"/>
      <w:marBottom w:val="0"/>
      <w:divBdr>
        <w:top w:val="none" w:sz="0" w:space="0" w:color="auto"/>
        <w:left w:val="none" w:sz="0" w:space="0" w:color="auto"/>
        <w:bottom w:val="none" w:sz="0" w:space="0" w:color="auto"/>
        <w:right w:val="none" w:sz="0" w:space="0" w:color="auto"/>
      </w:divBdr>
      <w:divsChild>
        <w:div w:id="1068961153">
          <w:marLeft w:val="0"/>
          <w:marRight w:val="0"/>
          <w:marTop w:val="0"/>
          <w:marBottom w:val="0"/>
          <w:divBdr>
            <w:top w:val="none" w:sz="0" w:space="0" w:color="auto"/>
            <w:left w:val="none" w:sz="0" w:space="0" w:color="auto"/>
            <w:bottom w:val="none" w:sz="0" w:space="0" w:color="auto"/>
            <w:right w:val="none" w:sz="0" w:space="0" w:color="auto"/>
          </w:divBdr>
        </w:div>
        <w:div w:id="113133909">
          <w:marLeft w:val="0"/>
          <w:marRight w:val="0"/>
          <w:marTop w:val="0"/>
          <w:marBottom w:val="0"/>
          <w:divBdr>
            <w:top w:val="none" w:sz="0" w:space="0" w:color="auto"/>
            <w:left w:val="none" w:sz="0" w:space="0" w:color="auto"/>
            <w:bottom w:val="none" w:sz="0" w:space="0" w:color="auto"/>
            <w:right w:val="none" w:sz="0" w:space="0" w:color="auto"/>
          </w:divBdr>
        </w:div>
        <w:div w:id="1747871665">
          <w:marLeft w:val="0"/>
          <w:marRight w:val="0"/>
          <w:marTop w:val="0"/>
          <w:marBottom w:val="0"/>
          <w:divBdr>
            <w:top w:val="none" w:sz="0" w:space="0" w:color="auto"/>
            <w:left w:val="none" w:sz="0" w:space="0" w:color="auto"/>
            <w:bottom w:val="none" w:sz="0" w:space="0" w:color="auto"/>
            <w:right w:val="none" w:sz="0" w:space="0" w:color="auto"/>
          </w:divBdr>
        </w:div>
        <w:div w:id="245694968">
          <w:marLeft w:val="0"/>
          <w:marRight w:val="0"/>
          <w:marTop w:val="0"/>
          <w:marBottom w:val="0"/>
          <w:divBdr>
            <w:top w:val="none" w:sz="0" w:space="0" w:color="auto"/>
            <w:left w:val="none" w:sz="0" w:space="0" w:color="auto"/>
            <w:bottom w:val="none" w:sz="0" w:space="0" w:color="auto"/>
            <w:right w:val="none" w:sz="0" w:space="0" w:color="auto"/>
          </w:divBdr>
        </w:div>
        <w:div w:id="521283205">
          <w:marLeft w:val="0"/>
          <w:marRight w:val="0"/>
          <w:marTop w:val="0"/>
          <w:marBottom w:val="0"/>
          <w:divBdr>
            <w:top w:val="none" w:sz="0" w:space="0" w:color="auto"/>
            <w:left w:val="none" w:sz="0" w:space="0" w:color="auto"/>
            <w:bottom w:val="none" w:sz="0" w:space="0" w:color="auto"/>
            <w:right w:val="none" w:sz="0" w:space="0" w:color="auto"/>
          </w:divBdr>
        </w:div>
        <w:div w:id="1616673672">
          <w:marLeft w:val="0"/>
          <w:marRight w:val="0"/>
          <w:marTop w:val="0"/>
          <w:marBottom w:val="0"/>
          <w:divBdr>
            <w:top w:val="none" w:sz="0" w:space="0" w:color="auto"/>
            <w:left w:val="none" w:sz="0" w:space="0" w:color="auto"/>
            <w:bottom w:val="none" w:sz="0" w:space="0" w:color="auto"/>
            <w:right w:val="none" w:sz="0" w:space="0" w:color="auto"/>
          </w:divBdr>
        </w:div>
        <w:div w:id="1063404346">
          <w:marLeft w:val="0"/>
          <w:marRight w:val="0"/>
          <w:marTop w:val="0"/>
          <w:marBottom w:val="0"/>
          <w:divBdr>
            <w:top w:val="none" w:sz="0" w:space="0" w:color="auto"/>
            <w:left w:val="none" w:sz="0" w:space="0" w:color="auto"/>
            <w:bottom w:val="none" w:sz="0" w:space="0" w:color="auto"/>
            <w:right w:val="none" w:sz="0" w:space="0" w:color="auto"/>
          </w:divBdr>
        </w:div>
        <w:div w:id="405884574">
          <w:marLeft w:val="0"/>
          <w:marRight w:val="0"/>
          <w:marTop w:val="0"/>
          <w:marBottom w:val="0"/>
          <w:divBdr>
            <w:top w:val="none" w:sz="0" w:space="0" w:color="auto"/>
            <w:left w:val="none" w:sz="0" w:space="0" w:color="auto"/>
            <w:bottom w:val="none" w:sz="0" w:space="0" w:color="auto"/>
            <w:right w:val="none" w:sz="0" w:space="0" w:color="auto"/>
          </w:divBdr>
        </w:div>
        <w:div w:id="809173781">
          <w:marLeft w:val="0"/>
          <w:marRight w:val="0"/>
          <w:marTop w:val="0"/>
          <w:marBottom w:val="0"/>
          <w:divBdr>
            <w:top w:val="none" w:sz="0" w:space="0" w:color="auto"/>
            <w:left w:val="none" w:sz="0" w:space="0" w:color="auto"/>
            <w:bottom w:val="none" w:sz="0" w:space="0" w:color="auto"/>
            <w:right w:val="none" w:sz="0" w:space="0" w:color="auto"/>
          </w:divBdr>
        </w:div>
        <w:div w:id="1014460985">
          <w:marLeft w:val="0"/>
          <w:marRight w:val="0"/>
          <w:marTop w:val="0"/>
          <w:marBottom w:val="0"/>
          <w:divBdr>
            <w:top w:val="none" w:sz="0" w:space="0" w:color="auto"/>
            <w:left w:val="none" w:sz="0" w:space="0" w:color="auto"/>
            <w:bottom w:val="none" w:sz="0" w:space="0" w:color="auto"/>
            <w:right w:val="none" w:sz="0" w:space="0" w:color="auto"/>
          </w:divBdr>
        </w:div>
        <w:div w:id="792286773">
          <w:marLeft w:val="0"/>
          <w:marRight w:val="0"/>
          <w:marTop w:val="0"/>
          <w:marBottom w:val="0"/>
          <w:divBdr>
            <w:top w:val="none" w:sz="0" w:space="0" w:color="auto"/>
            <w:left w:val="none" w:sz="0" w:space="0" w:color="auto"/>
            <w:bottom w:val="none" w:sz="0" w:space="0" w:color="auto"/>
            <w:right w:val="none" w:sz="0" w:space="0" w:color="auto"/>
          </w:divBdr>
        </w:div>
        <w:div w:id="1501386653">
          <w:marLeft w:val="0"/>
          <w:marRight w:val="0"/>
          <w:marTop w:val="0"/>
          <w:marBottom w:val="0"/>
          <w:divBdr>
            <w:top w:val="none" w:sz="0" w:space="0" w:color="auto"/>
            <w:left w:val="none" w:sz="0" w:space="0" w:color="auto"/>
            <w:bottom w:val="none" w:sz="0" w:space="0" w:color="auto"/>
            <w:right w:val="none" w:sz="0" w:space="0" w:color="auto"/>
          </w:divBdr>
        </w:div>
        <w:div w:id="900990504">
          <w:marLeft w:val="0"/>
          <w:marRight w:val="0"/>
          <w:marTop w:val="0"/>
          <w:marBottom w:val="0"/>
          <w:divBdr>
            <w:top w:val="none" w:sz="0" w:space="0" w:color="auto"/>
            <w:left w:val="none" w:sz="0" w:space="0" w:color="auto"/>
            <w:bottom w:val="none" w:sz="0" w:space="0" w:color="auto"/>
            <w:right w:val="none" w:sz="0" w:space="0" w:color="auto"/>
          </w:divBdr>
        </w:div>
        <w:div w:id="832375414">
          <w:marLeft w:val="0"/>
          <w:marRight w:val="0"/>
          <w:marTop w:val="0"/>
          <w:marBottom w:val="0"/>
          <w:divBdr>
            <w:top w:val="none" w:sz="0" w:space="0" w:color="auto"/>
            <w:left w:val="none" w:sz="0" w:space="0" w:color="auto"/>
            <w:bottom w:val="none" w:sz="0" w:space="0" w:color="auto"/>
            <w:right w:val="none" w:sz="0" w:space="0" w:color="auto"/>
          </w:divBdr>
        </w:div>
        <w:div w:id="1813019011">
          <w:marLeft w:val="0"/>
          <w:marRight w:val="0"/>
          <w:marTop w:val="0"/>
          <w:marBottom w:val="0"/>
          <w:divBdr>
            <w:top w:val="none" w:sz="0" w:space="0" w:color="auto"/>
            <w:left w:val="none" w:sz="0" w:space="0" w:color="auto"/>
            <w:bottom w:val="none" w:sz="0" w:space="0" w:color="auto"/>
            <w:right w:val="none" w:sz="0" w:space="0" w:color="auto"/>
          </w:divBdr>
        </w:div>
        <w:div w:id="1088573720">
          <w:marLeft w:val="0"/>
          <w:marRight w:val="0"/>
          <w:marTop w:val="0"/>
          <w:marBottom w:val="0"/>
          <w:divBdr>
            <w:top w:val="none" w:sz="0" w:space="0" w:color="auto"/>
            <w:left w:val="none" w:sz="0" w:space="0" w:color="auto"/>
            <w:bottom w:val="none" w:sz="0" w:space="0" w:color="auto"/>
            <w:right w:val="none" w:sz="0" w:space="0" w:color="auto"/>
          </w:divBdr>
        </w:div>
        <w:div w:id="358168780">
          <w:marLeft w:val="0"/>
          <w:marRight w:val="0"/>
          <w:marTop w:val="0"/>
          <w:marBottom w:val="0"/>
          <w:divBdr>
            <w:top w:val="none" w:sz="0" w:space="0" w:color="auto"/>
            <w:left w:val="none" w:sz="0" w:space="0" w:color="auto"/>
            <w:bottom w:val="none" w:sz="0" w:space="0" w:color="auto"/>
            <w:right w:val="none" w:sz="0" w:space="0" w:color="auto"/>
          </w:divBdr>
        </w:div>
        <w:div w:id="2118063239">
          <w:marLeft w:val="0"/>
          <w:marRight w:val="0"/>
          <w:marTop w:val="0"/>
          <w:marBottom w:val="0"/>
          <w:divBdr>
            <w:top w:val="none" w:sz="0" w:space="0" w:color="auto"/>
            <w:left w:val="none" w:sz="0" w:space="0" w:color="auto"/>
            <w:bottom w:val="none" w:sz="0" w:space="0" w:color="auto"/>
            <w:right w:val="none" w:sz="0" w:space="0" w:color="auto"/>
          </w:divBdr>
        </w:div>
        <w:div w:id="11837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2915</Words>
  <Characters>16620</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LS Ma</cp:lastModifiedBy>
  <cp:revision>2</cp:revision>
  <dcterms:created xsi:type="dcterms:W3CDTF">2014-05-15T19:46:00Z</dcterms:created>
  <dcterms:modified xsi:type="dcterms:W3CDTF">2014-05-15T19:46:00Z</dcterms:modified>
</cp:coreProperties>
</file>