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E" w:rsidRPr="00007F1F" w:rsidRDefault="007C000E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  <w:lang w:eastAsia="zh-CN"/>
        </w:rPr>
        <w:t>Name of journal: World Journal of Anesthesiology</w:t>
      </w:r>
    </w:p>
    <w:p w:rsidR="007C000E" w:rsidRPr="00007F1F" w:rsidRDefault="007C000E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  <w:lang w:eastAsia="zh-CN"/>
        </w:rPr>
        <w:t>ESPS Manuscript NO: 9280</w:t>
      </w:r>
    </w:p>
    <w:p w:rsidR="007C000E" w:rsidRPr="00007F1F" w:rsidRDefault="007C000E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  <w:lang w:eastAsia="zh-CN"/>
        </w:rPr>
        <w:t>Columns: Review</w:t>
      </w:r>
    </w:p>
    <w:p w:rsidR="007C000E" w:rsidRPr="00007F1F" w:rsidRDefault="007C000E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lang w:eastAsia="zh-CN"/>
        </w:rPr>
      </w:pPr>
    </w:p>
    <w:p w:rsidR="002B27B0" w:rsidRPr="00007F1F" w:rsidRDefault="00A261C9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neurobiological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basis</w:t>
      </w:r>
    </w:p>
    <w:p w:rsid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</w:p>
    <w:p w:rsidR="004B32BD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007F1F">
        <w:rPr>
          <w:rFonts w:ascii="Book Antiqua" w:hAnsi="Book Antiqua" w:hint="eastAsia"/>
          <w:color w:val="auto"/>
          <w:lang w:eastAsia="zh-CN"/>
        </w:rPr>
        <w:t xml:space="preserve">Lin JH </w:t>
      </w:r>
      <w:r w:rsidRPr="00007F1F">
        <w:rPr>
          <w:rFonts w:ascii="Book Antiqua" w:hAnsi="Book Antiqua" w:hint="eastAsia"/>
          <w:i/>
          <w:color w:val="auto"/>
          <w:lang w:eastAsia="zh-CN"/>
        </w:rPr>
        <w:t>et al</w:t>
      </w:r>
      <w:r w:rsidRPr="00007F1F">
        <w:rPr>
          <w:rFonts w:ascii="Book Antiqua" w:hAnsi="Book Antiqua" w:hint="eastAsia"/>
          <w:color w:val="auto"/>
          <w:lang w:eastAsia="zh-CN"/>
        </w:rPr>
        <w:t xml:space="preserve">. </w:t>
      </w:r>
      <w:r w:rsidR="004B32BD" w:rsidRPr="00007F1F">
        <w:rPr>
          <w:rFonts w:ascii="Book Antiqua" w:hAnsi="Book Antiqua"/>
          <w:color w:val="auto"/>
        </w:rPr>
        <w:t>Neurobiological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B32BD" w:rsidRPr="00007F1F">
        <w:rPr>
          <w:rFonts w:ascii="Book Antiqua" w:hAnsi="Book Antiqua"/>
          <w:color w:val="auto"/>
        </w:rPr>
        <w:t>basis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B32BD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B32BD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B32BD" w:rsidRPr="00007F1F">
        <w:rPr>
          <w:rFonts w:ascii="Book Antiqua" w:hAnsi="Book Antiqua"/>
          <w:color w:val="auto"/>
        </w:rPr>
        <w:t>radiculopathy</w:t>
      </w:r>
    </w:p>
    <w:p w:rsidR="004B32BD" w:rsidRPr="00007F1F" w:rsidRDefault="004B32BD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</w:p>
    <w:p w:rsidR="002B27B0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  <w:proofErr w:type="spellStart"/>
      <w:r w:rsidRPr="00007F1F">
        <w:rPr>
          <w:rFonts w:ascii="Book Antiqua" w:hAnsi="Book Antiqua"/>
          <w:color w:val="auto"/>
        </w:rPr>
        <w:t>Jiann</w:t>
      </w:r>
      <w:proofErr w:type="spellEnd"/>
      <w:r w:rsidRPr="00007F1F">
        <w:rPr>
          <w:rFonts w:ascii="Book Antiqua" w:hAnsi="Book Antiqua"/>
          <w:color w:val="auto"/>
        </w:rPr>
        <w:t>-Her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Yung-Hsiao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Chiang</w:t>
      </w:r>
      <w:r w:rsidRPr="00007F1F">
        <w:rPr>
          <w:rFonts w:ascii="Book Antiqua" w:hAnsi="Book Antiqua"/>
          <w:color w:val="auto"/>
          <w:lang w:val="de-DE"/>
        </w:rPr>
        <w:t>,</w:t>
      </w:r>
      <w:r w:rsidR="007810F3" w:rsidRPr="00007F1F">
        <w:rPr>
          <w:rFonts w:ascii="Book Antiqua" w:hAnsi="Book Antiqua"/>
          <w:color w:val="auto"/>
          <w:lang w:val="de-DE"/>
        </w:rPr>
        <w:t xml:space="preserve"> </w:t>
      </w:r>
      <w:r w:rsidRPr="00007F1F">
        <w:rPr>
          <w:rFonts w:ascii="Book Antiqua" w:hAnsi="Book Antiqua"/>
          <w:color w:val="auto"/>
          <w:lang w:val="de-DE"/>
        </w:rPr>
        <w:t>Chih-Cheng</w:t>
      </w:r>
      <w:r w:rsidR="007810F3" w:rsidRPr="00007F1F">
        <w:rPr>
          <w:rFonts w:ascii="Book Antiqua" w:hAnsi="Book Antiqua"/>
          <w:color w:val="auto"/>
          <w:lang w:val="de-DE"/>
        </w:rPr>
        <w:t xml:space="preserve"> </w:t>
      </w:r>
      <w:r w:rsidRPr="00007F1F">
        <w:rPr>
          <w:rFonts w:ascii="Book Antiqua" w:hAnsi="Book Antiqua"/>
          <w:color w:val="auto"/>
          <w:lang w:val="de-DE"/>
        </w:rPr>
        <w:t>Chen</w:t>
      </w:r>
    </w:p>
    <w:p w:rsid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</w:p>
    <w:p w:rsidR="00007F1F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"/>
          <w:color w:val="auto"/>
          <w:lang w:eastAsia="zh-CN"/>
        </w:rPr>
      </w:pPr>
      <w:proofErr w:type="spellStart"/>
      <w:r w:rsidRPr="00007F1F">
        <w:rPr>
          <w:rFonts w:ascii="Book Antiqua" w:hAnsi="Book Antiqua"/>
          <w:b/>
          <w:color w:val="auto"/>
        </w:rPr>
        <w:t>Jiann</w:t>
      </w:r>
      <w:proofErr w:type="spellEnd"/>
      <w:r w:rsidRPr="00007F1F">
        <w:rPr>
          <w:rFonts w:ascii="Book Antiqua" w:hAnsi="Book Antiqua"/>
          <w:b/>
          <w:color w:val="auto"/>
        </w:rPr>
        <w:t>-Her Lin, Yung-Hsiao Chiang</w:t>
      </w:r>
      <w:r w:rsidRPr="00007F1F">
        <w:rPr>
          <w:rFonts w:ascii="Book Antiqua" w:hAnsi="Book Antiqua"/>
          <w:b/>
          <w:color w:val="auto"/>
          <w:lang w:val="de-DE"/>
        </w:rPr>
        <w:t xml:space="preserve">, </w:t>
      </w:r>
      <w:r w:rsidRPr="00007F1F">
        <w:rPr>
          <w:rFonts w:ascii="Book Antiqua" w:hAnsi="Book Antiqua"/>
          <w:color w:val="auto"/>
        </w:rPr>
        <w:t>Department of Neurosurgery, Taipei Medical University Hospital, Taipei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 xml:space="preserve">11031, Taiwan </w:t>
      </w:r>
    </w:p>
    <w:p w:rsid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</w:p>
    <w:p w:rsidR="00007F1F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vertAlign w:val="superscript"/>
          <w:lang w:eastAsia="zh-CN"/>
        </w:rPr>
      </w:pPr>
      <w:proofErr w:type="spellStart"/>
      <w:r w:rsidRPr="00007F1F">
        <w:rPr>
          <w:rFonts w:ascii="Book Antiqua" w:hAnsi="Book Antiqua"/>
          <w:b/>
          <w:color w:val="auto"/>
        </w:rPr>
        <w:t>Jiann</w:t>
      </w:r>
      <w:proofErr w:type="spellEnd"/>
      <w:r w:rsidRPr="00007F1F">
        <w:rPr>
          <w:rFonts w:ascii="Book Antiqua" w:hAnsi="Book Antiqua"/>
          <w:b/>
          <w:color w:val="auto"/>
        </w:rPr>
        <w:t>-Her Lin, Yung-Hsiao Chiang</w:t>
      </w:r>
      <w:r w:rsidRPr="00007F1F">
        <w:rPr>
          <w:rFonts w:ascii="Book Antiqua" w:hAnsi="Book Antiqua"/>
          <w:b/>
          <w:color w:val="auto"/>
          <w:lang w:val="de-DE"/>
        </w:rPr>
        <w:t xml:space="preserve">, </w:t>
      </w:r>
      <w:r w:rsidRPr="00007F1F">
        <w:rPr>
          <w:rFonts w:ascii="Book Antiqua" w:hAnsi="Book Antiqua"/>
          <w:color w:val="auto"/>
        </w:rPr>
        <w:t>College of Science and Medicine Technology, Taipei Medical University, Taipei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1103</w:t>
      </w:r>
      <w:r>
        <w:rPr>
          <w:rFonts w:ascii="Book Antiqua" w:hAnsi="Book Antiqua" w:hint="eastAsia"/>
          <w:color w:val="auto"/>
          <w:lang w:eastAsia="zh-CN"/>
        </w:rPr>
        <w:t>1</w:t>
      </w:r>
      <w:r w:rsidRPr="00007F1F">
        <w:rPr>
          <w:rFonts w:ascii="Book Antiqua" w:hAnsi="Book Antiqua"/>
          <w:color w:val="auto"/>
        </w:rPr>
        <w:t xml:space="preserve">, Taiwan </w:t>
      </w:r>
    </w:p>
    <w:p w:rsid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</w:p>
    <w:p w:rsidR="00007F1F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  <w:proofErr w:type="spellStart"/>
      <w:r w:rsidRPr="00007F1F">
        <w:rPr>
          <w:rFonts w:ascii="Book Antiqua" w:hAnsi="Book Antiqua"/>
          <w:b/>
          <w:color w:val="auto"/>
        </w:rPr>
        <w:t>Jiann</w:t>
      </w:r>
      <w:proofErr w:type="spellEnd"/>
      <w:r w:rsidRPr="00007F1F">
        <w:rPr>
          <w:rFonts w:ascii="Book Antiqua" w:hAnsi="Book Antiqua"/>
          <w:b/>
          <w:color w:val="auto"/>
        </w:rPr>
        <w:t>-Her Lin,</w:t>
      </w:r>
      <w:r w:rsidRPr="00007F1F">
        <w:rPr>
          <w:rFonts w:ascii="Book Antiqua" w:hAnsi="Book Antiqua"/>
          <w:b/>
          <w:color w:val="auto"/>
          <w:lang w:val="de-DE"/>
        </w:rPr>
        <w:t xml:space="preserve"> Chih-Cheng Chen</w:t>
      </w:r>
      <w:r w:rsidRPr="00007F1F">
        <w:rPr>
          <w:rFonts w:ascii="Book Antiqua" w:hAnsi="Book Antiqua" w:hint="eastAsia"/>
          <w:b/>
          <w:color w:val="auto"/>
          <w:lang w:eastAsia="zh-CN"/>
        </w:rPr>
        <w:t>,</w:t>
      </w:r>
      <w:r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Institue</w:t>
      </w:r>
      <w:proofErr w:type="spellEnd"/>
      <w:r w:rsidRPr="00007F1F">
        <w:rPr>
          <w:rFonts w:ascii="Book Antiqua" w:hAnsi="Book Antiqua"/>
          <w:color w:val="auto"/>
        </w:rPr>
        <w:t xml:space="preserve"> of Biomedical Sciences, </w:t>
      </w:r>
      <w:proofErr w:type="spellStart"/>
      <w:r w:rsidRPr="00007F1F">
        <w:rPr>
          <w:rFonts w:ascii="Book Antiqua" w:hAnsi="Book Antiqua"/>
          <w:color w:val="auto"/>
        </w:rPr>
        <w:t>Academai</w:t>
      </w:r>
      <w:proofErr w:type="spellEnd"/>
      <w:r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Sinica</w:t>
      </w:r>
      <w:proofErr w:type="spellEnd"/>
      <w:r w:rsidRPr="00007F1F">
        <w:rPr>
          <w:rFonts w:ascii="Book Antiqua" w:hAnsi="Book Antiqua"/>
          <w:color w:val="auto"/>
        </w:rPr>
        <w:t>, Taipei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1157</w:t>
      </w:r>
      <w:r>
        <w:rPr>
          <w:rFonts w:ascii="Book Antiqua" w:hAnsi="Book Antiqua" w:hint="eastAsia"/>
          <w:color w:val="auto"/>
          <w:lang w:eastAsia="zh-CN"/>
        </w:rPr>
        <w:t>4</w:t>
      </w:r>
      <w:r w:rsidRPr="00007F1F">
        <w:rPr>
          <w:rFonts w:ascii="Book Antiqua" w:hAnsi="Book Antiqua"/>
          <w:color w:val="auto"/>
        </w:rPr>
        <w:t>,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 xml:space="preserve">Taiwan </w:t>
      </w:r>
    </w:p>
    <w:p w:rsidR="00007F1F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lang w:eastAsia="zh-CN"/>
        </w:rPr>
      </w:pPr>
    </w:p>
    <w:p w:rsidR="002B27B0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  <w:r w:rsidRPr="00007F1F">
        <w:rPr>
          <w:rFonts w:ascii="Book Antiqua" w:hAnsi="Book Antiqua"/>
          <w:b/>
          <w:color w:val="auto"/>
          <w:lang w:val="de-DE"/>
        </w:rPr>
        <w:t>Chih-Cheng Chen</w:t>
      </w:r>
      <w:r w:rsidRPr="00007F1F">
        <w:rPr>
          <w:rFonts w:ascii="Book Antiqua" w:hAnsi="Book Antiqua" w:hint="eastAsia"/>
          <w:b/>
          <w:color w:val="auto"/>
          <w:lang w:eastAsia="zh-CN"/>
        </w:rPr>
        <w:t>,</w:t>
      </w:r>
      <w:r>
        <w:rPr>
          <w:rFonts w:ascii="Book Antiqua" w:hAnsi="Book Antiqua" w:hint="eastAsia"/>
          <w:color w:val="auto"/>
          <w:vertAlign w:val="superscript"/>
          <w:lang w:eastAsia="zh-CN"/>
        </w:rPr>
        <w:t xml:space="preserve"> </w:t>
      </w:r>
      <w:r w:rsidR="00DA69D2" w:rsidRPr="00007F1F">
        <w:rPr>
          <w:rFonts w:ascii="Book Antiqua" w:hAnsi="Book Antiqua"/>
          <w:color w:val="auto"/>
        </w:rPr>
        <w:t>Taiwan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Mouse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Clinic-National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40ACD" w:rsidRPr="00007F1F">
        <w:rPr>
          <w:rFonts w:ascii="Book Antiqua" w:hAnsi="Book Antiqua"/>
          <w:color w:val="auto"/>
        </w:rPr>
        <w:t xml:space="preserve">Comprehensive Mouse </w:t>
      </w:r>
      <w:proofErr w:type="spellStart"/>
      <w:r w:rsidR="00DA69D2" w:rsidRPr="00007F1F">
        <w:rPr>
          <w:rFonts w:ascii="Book Antiqua" w:hAnsi="Book Antiqua"/>
          <w:color w:val="auto"/>
        </w:rPr>
        <w:t>Phenotyping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Drug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Testing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Cente</w:t>
      </w:r>
      <w:r w:rsidR="004B08CA" w:rsidRPr="00007F1F">
        <w:rPr>
          <w:rFonts w:ascii="Book Antiqua" w:hAnsi="Book Antiqua"/>
          <w:color w:val="auto"/>
        </w:rPr>
        <w:t>r</w:t>
      </w:r>
      <w:r w:rsidR="00DA69D2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Academia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t>Sinica</w:t>
      </w:r>
      <w:proofErr w:type="spellEnd"/>
      <w:r w:rsidR="00DA69D2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Taipei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11574</w:t>
      </w:r>
      <w:r w:rsidR="00DA69D2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Taiwan</w:t>
      </w:r>
      <w:r w:rsidR="007C35BC" w:rsidRPr="00007F1F">
        <w:rPr>
          <w:rFonts w:ascii="Book Antiqua" w:hAnsi="Book Antiqua"/>
          <w:color w:val="auto"/>
        </w:rPr>
        <w:t xml:space="preserve"> </w:t>
      </w:r>
    </w:p>
    <w:p w:rsidR="002B27B0" w:rsidRPr="00007F1F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</w:p>
    <w:p w:rsidR="00EB4461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 w:rsidRPr="0077673F">
        <w:rPr>
          <w:rFonts w:ascii="Book Antiqua" w:hAnsi="Book Antiqua"/>
          <w:b/>
        </w:rPr>
        <w:t>Author contributions:</w:t>
      </w:r>
      <w:r>
        <w:rPr>
          <w:rFonts w:ascii="Book Antiqua" w:hAnsi="Book Antiqua" w:hint="eastAsia"/>
          <w:b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Lin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JH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collected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A47183" w:rsidRPr="00007F1F">
        <w:rPr>
          <w:rFonts w:ascii="Book Antiqua" w:eastAsia="Times New Roman" w:hAnsi="Book Antiqua" w:cs="Times New Roman"/>
          <w:color w:val="auto"/>
        </w:rPr>
        <w:t>articles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and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wrote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the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manuscript</w:t>
      </w:r>
      <w:r>
        <w:rPr>
          <w:rFonts w:ascii="Book Antiqua" w:eastAsia="宋体" w:hAnsi="Book Antiqua" w:cs="Times New Roman" w:hint="eastAsia"/>
          <w:color w:val="auto"/>
          <w:lang w:eastAsia="zh-CN"/>
        </w:rPr>
        <w:t>;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Chiang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YH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provided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critical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clinical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comments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and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contributed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to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part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of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the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writing</w:t>
      </w:r>
      <w:r>
        <w:rPr>
          <w:rFonts w:ascii="Book Antiqua" w:eastAsia="宋体" w:hAnsi="Book Antiqua" w:cs="Times New Roman" w:hint="eastAsia"/>
          <w:color w:val="auto"/>
          <w:lang w:eastAsia="zh-CN"/>
        </w:rPr>
        <w:t>;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Chen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CC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designed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the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scope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of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the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EB4461" w:rsidRPr="00007F1F">
        <w:rPr>
          <w:rFonts w:ascii="Book Antiqua" w:eastAsia="Times New Roman" w:hAnsi="Book Antiqua" w:cs="Times New Roman"/>
          <w:color w:val="auto"/>
        </w:rPr>
        <w:t>review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and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A4057D" w:rsidRPr="00007F1F">
        <w:rPr>
          <w:rFonts w:ascii="Book Antiqua" w:eastAsia="Times New Roman" w:hAnsi="Book Antiqua" w:cs="Times New Roman"/>
          <w:color w:val="auto"/>
        </w:rPr>
        <w:t>helped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A4057D" w:rsidRPr="00007F1F">
        <w:rPr>
          <w:rFonts w:ascii="Book Antiqua" w:eastAsia="Times New Roman" w:hAnsi="Book Antiqua" w:cs="Times New Roman"/>
          <w:color w:val="auto"/>
        </w:rPr>
        <w:t>write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the</w:t>
      </w:r>
      <w:r w:rsidR="007810F3" w:rsidRPr="00007F1F">
        <w:rPr>
          <w:rFonts w:ascii="Book Antiqua" w:eastAsia="Times New Roman" w:hAnsi="Book Antiqua" w:cs="Times New Roman"/>
          <w:color w:val="auto"/>
        </w:rPr>
        <w:t xml:space="preserve"> </w:t>
      </w:r>
      <w:r w:rsidR="00555CC8" w:rsidRPr="00007F1F">
        <w:rPr>
          <w:rFonts w:ascii="Book Antiqua" w:eastAsia="Times New Roman" w:hAnsi="Book Antiqua" w:cs="Times New Roman"/>
          <w:color w:val="auto"/>
        </w:rPr>
        <w:t>manuscript.</w:t>
      </w:r>
    </w:p>
    <w:p w:rsidR="002B27B0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"/>
          <w:color w:val="auto"/>
          <w:lang w:eastAsia="zh-CN"/>
        </w:rPr>
      </w:pPr>
    </w:p>
    <w:p w:rsidR="00B011BF" w:rsidRPr="00B011BF" w:rsidRDefault="00B011BF" w:rsidP="00B011BF">
      <w:pPr>
        <w:spacing w:line="360" w:lineRule="auto"/>
        <w:rPr>
          <w:rFonts w:ascii="Book Antiqua" w:eastAsia="宋体" w:hAnsi="Book Antiqua"/>
          <w:b/>
          <w:lang w:eastAsia="zh-CN"/>
        </w:rPr>
      </w:pPr>
      <w:r w:rsidRPr="005C3E57">
        <w:rPr>
          <w:rFonts w:ascii="Book Antiqua" w:hAnsi="Book Antiqua"/>
          <w:b/>
        </w:rPr>
        <w:t>Supported by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>
        <w:rPr>
          <w:rFonts w:ascii="Book Antiqua" w:eastAsia="宋体" w:hAnsi="Book Antiqua" w:hint="eastAsia"/>
          <w:lang w:eastAsia="zh-CN"/>
        </w:rPr>
        <w:t>G</w:t>
      </w:r>
      <w:r w:rsidRPr="00007F1F">
        <w:rPr>
          <w:rFonts w:ascii="Book Antiqua" w:hAnsi="Book Antiqua"/>
        </w:rPr>
        <w:t>rant from Taipei Medical University Hospital (GH1001 to JH Lin)</w:t>
      </w:r>
      <w:r>
        <w:rPr>
          <w:rFonts w:ascii="Book Antiqua" w:eastAsia="宋体" w:hAnsi="Book Antiqua" w:hint="eastAsia"/>
          <w:lang w:eastAsia="zh-CN"/>
        </w:rPr>
        <w:t>;</w:t>
      </w:r>
      <w:r w:rsidRPr="00007F1F">
        <w:rPr>
          <w:rFonts w:ascii="Book Antiqua" w:hAnsi="Book Antiqua"/>
        </w:rPr>
        <w:t xml:space="preserve"> and by intramural funding from Academia </w:t>
      </w:r>
      <w:proofErr w:type="spellStart"/>
      <w:r w:rsidRPr="00007F1F">
        <w:rPr>
          <w:rFonts w:ascii="Book Antiqua" w:hAnsi="Book Antiqua"/>
        </w:rPr>
        <w:t>Sinica</w:t>
      </w:r>
      <w:proofErr w:type="spellEnd"/>
      <w:r w:rsidRPr="00007F1F">
        <w:rPr>
          <w:rFonts w:ascii="Book Antiqua" w:hAnsi="Book Antiqua"/>
        </w:rPr>
        <w:t xml:space="preserve"> (to CC Chen)</w:t>
      </w:r>
      <w:r>
        <w:rPr>
          <w:rFonts w:ascii="Book Antiqua" w:eastAsia="宋体" w:hAnsi="Book Antiqua" w:hint="eastAsia"/>
          <w:lang w:eastAsia="zh-CN"/>
        </w:rPr>
        <w:t>;</w:t>
      </w:r>
      <w:r w:rsidRPr="00007F1F">
        <w:rPr>
          <w:rFonts w:ascii="Book Antiqua" w:hAnsi="Book Antiqua"/>
        </w:rPr>
        <w:t xml:space="preserve"> and by grants from Ministry of Science and Technology, Taiwan</w:t>
      </w:r>
      <w:r>
        <w:rPr>
          <w:rFonts w:ascii="Book Antiqua" w:eastAsia="宋体" w:hAnsi="Book Antiqua" w:hint="eastAsia"/>
          <w:lang w:eastAsia="zh-CN"/>
        </w:rPr>
        <w:t>,</w:t>
      </w:r>
      <w:r w:rsidRPr="00007F1F">
        <w:rPr>
          <w:rFonts w:ascii="Book Antiqua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 xml:space="preserve">NO. </w:t>
      </w:r>
      <w:r w:rsidRPr="00007F1F">
        <w:rPr>
          <w:rFonts w:ascii="Book Antiqua" w:hAnsi="Book Antiqua"/>
        </w:rPr>
        <w:t xml:space="preserve">NSC 102-2325-B-001-042, NSC102-2321-B-001-056, and NSC 102-2320-B-001-021-MY3 to CC </w:t>
      </w:r>
      <w:r>
        <w:rPr>
          <w:rFonts w:ascii="Book Antiqua" w:hAnsi="Book Antiqua"/>
        </w:rPr>
        <w:t>Chen</w:t>
      </w:r>
    </w:p>
    <w:p w:rsidR="00B011BF" w:rsidRPr="00B011BF" w:rsidRDefault="00B011B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"/>
          <w:color w:val="auto"/>
          <w:lang w:eastAsia="zh-CN"/>
        </w:rPr>
      </w:pPr>
    </w:p>
    <w:p w:rsidR="000A5C3D" w:rsidRPr="00007F1F" w:rsidRDefault="00007F1F" w:rsidP="000A5C3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 w:rsidRPr="001A7A03">
        <w:rPr>
          <w:rFonts w:ascii="Book Antiqua" w:hAnsi="Book Antiqua"/>
          <w:b/>
        </w:rPr>
        <w:t xml:space="preserve">Correspondence to: </w:t>
      </w:r>
      <w:r w:rsidR="00DA69D2" w:rsidRPr="000A5C3D">
        <w:rPr>
          <w:rFonts w:ascii="Book Antiqua" w:hAnsi="Book Antiqua"/>
          <w:b/>
          <w:color w:val="auto"/>
          <w:lang w:val="de-DE"/>
        </w:rPr>
        <w:t>Chih-Cheng</w:t>
      </w:r>
      <w:r w:rsidR="007810F3" w:rsidRPr="000A5C3D">
        <w:rPr>
          <w:rFonts w:ascii="Book Antiqua" w:hAnsi="Book Antiqua"/>
          <w:b/>
          <w:color w:val="auto"/>
          <w:lang w:val="de-DE"/>
        </w:rPr>
        <w:t xml:space="preserve"> </w:t>
      </w:r>
      <w:r w:rsidR="00DA69D2" w:rsidRPr="000A5C3D">
        <w:rPr>
          <w:rFonts w:ascii="Book Antiqua" w:hAnsi="Book Antiqua"/>
          <w:b/>
          <w:color w:val="auto"/>
          <w:lang w:val="de-DE"/>
        </w:rPr>
        <w:t>Chen</w:t>
      </w:r>
      <w:r w:rsidRPr="000A5C3D">
        <w:rPr>
          <w:rFonts w:ascii="Book Antiqua" w:hAnsi="Book Antiqua" w:hint="eastAsia"/>
          <w:b/>
          <w:color w:val="auto"/>
          <w:lang w:val="de-DE" w:eastAsia="zh-CN"/>
        </w:rPr>
        <w:t xml:space="preserve">, </w:t>
      </w:r>
      <w:r w:rsidRPr="000A5C3D">
        <w:rPr>
          <w:rFonts w:ascii="Book Antiqua" w:hAnsi="Book Antiqua"/>
          <w:b/>
          <w:szCs w:val="21"/>
        </w:rPr>
        <w:t>PhD</w:t>
      </w:r>
      <w:r w:rsidRPr="000A5C3D">
        <w:rPr>
          <w:rFonts w:ascii="Book Antiqua" w:hAnsi="Book Antiqua" w:hint="eastAsia"/>
          <w:b/>
          <w:szCs w:val="21"/>
          <w:lang w:eastAsia="zh-CN"/>
        </w:rPr>
        <w:t>,</w:t>
      </w:r>
      <w:r w:rsidRPr="000A5C3D">
        <w:rPr>
          <w:rFonts w:ascii="Book Antiqua" w:hAnsi="Book Antiqua"/>
          <w:b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Institue</w:t>
      </w:r>
      <w:proofErr w:type="spellEnd"/>
      <w:r w:rsidRPr="00007F1F">
        <w:rPr>
          <w:rFonts w:ascii="Book Antiqua" w:hAnsi="Book Antiqua"/>
          <w:color w:val="auto"/>
        </w:rPr>
        <w:t xml:space="preserve"> of Biomedical Sciences, </w:t>
      </w:r>
      <w:proofErr w:type="spellStart"/>
      <w:r w:rsidRPr="00007F1F">
        <w:rPr>
          <w:rFonts w:ascii="Book Antiqua" w:hAnsi="Book Antiqua"/>
          <w:color w:val="auto"/>
        </w:rPr>
        <w:t>Academai</w:t>
      </w:r>
      <w:proofErr w:type="spellEnd"/>
      <w:r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Sinica</w:t>
      </w:r>
      <w:proofErr w:type="spellEnd"/>
      <w:r w:rsidRPr="00007F1F">
        <w:rPr>
          <w:rFonts w:ascii="Book Antiqua" w:hAnsi="Book Antiqua"/>
          <w:color w:val="auto"/>
        </w:rPr>
        <w:t xml:space="preserve">, </w:t>
      </w:r>
      <w:r w:rsidR="000A5C3D" w:rsidRPr="00007F1F">
        <w:rPr>
          <w:rFonts w:ascii="Book Antiqua" w:hAnsi="Book Antiqua"/>
          <w:color w:val="auto"/>
        </w:rPr>
        <w:t xml:space="preserve">128 Academia Road, Section 2, </w:t>
      </w:r>
      <w:r w:rsidRPr="00007F1F">
        <w:rPr>
          <w:rFonts w:ascii="Book Antiqua" w:hAnsi="Book Antiqua"/>
          <w:color w:val="auto"/>
        </w:rPr>
        <w:t>Taipei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1157</w:t>
      </w:r>
      <w:r>
        <w:rPr>
          <w:rFonts w:ascii="Book Antiqua" w:hAnsi="Book Antiqua" w:hint="eastAsia"/>
          <w:color w:val="auto"/>
          <w:lang w:eastAsia="zh-CN"/>
        </w:rPr>
        <w:t>4</w:t>
      </w:r>
      <w:r w:rsidRPr="00007F1F">
        <w:rPr>
          <w:rFonts w:ascii="Book Antiqua" w:hAnsi="Book Antiqua"/>
          <w:color w:val="auto"/>
        </w:rPr>
        <w:t>,</w:t>
      </w:r>
      <w:r>
        <w:rPr>
          <w:rFonts w:ascii="Book Antiqua" w:hAnsi="Book Antiqua" w:hint="eastAsia"/>
          <w:color w:val="auto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Taiwan</w:t>
      </w:r>
      <w:r w:rsidR="000A5C3D">
        <w:rPr>
          <w:rFonts w:ascii="Book Antiqua" w:hAnsi="Book Antiqua" w:hint="eastAsia"/>
          <w:color w:val="auto"/>
          <w:lang w:eastAsia="zh-CN"/>
        </w:rPr>
        <w:t>.</w:t>
      </w:r>
      <w:r w:rsidR="000A5C3D" w:rsidRPr="000A5C3D">
        <w:rPr>
          <w:rFonts w:ascii="Book Antiqua" w:hAnsi="Book Antiqua"/>
          <w:color w:val="auto"/>
        </w:rPr>
        <w:t xml:space="preserve"> </w:t>
      </w:r>
      <w:r w:rsidR="000A5C3D" w:rsidRPr="00007F1F">
        <w:rPr>
          <w:rFonts w:ascii="Book Antiqua" w:hAnsi="Book Antiqua"/>
          <w:color w:val="auto"/>
        </w:rPr>
        <w:t>chih@ibms.sinica.edu.tw</w:t>
      </w:r>
    </w:p>
    <w:p w:rsidR="00007F1F" w:rsidRPr="00007F1F" w:rsidRDefault="00007F1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</w:p>
    <w:p w:rsidR="002B27B0" w:rsidRPr="00007F1F" w:rsidRDefault="000A5C3D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 w:rsidRPr="009A501F">
        <w:rPr>
          <w:rFonts w:ascii="Book Antiqua" w:hAnsi="Book Antiqua"/>
          <w:b/>
        </w:rPr>
        <w:t>Telephone:</w:t>
      </w:r>
      <w:r w:rsidRPr="001A7A03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color w:val="auto"/>
          <w:lang w:eastAsia="zh-CN"/>
        </w:rPr>
        <w:t>+</w:t>
      </w:r>
      <w:r w:rsidR="00DA69D2" w:rsidRPr="00007F1F">
        <w:rPr>
          <w:rFonts w:ascii="Book Antiqua" w:hAnsi="Book Antiqua"/>
          <w:color w:val="auto"/>
        </w:rPr>
        <w:t>886-2-26523917</w:t>
      </w:r>
    </w:p>
    <w:p w:rsidR="000A5C3D" w:rsidRDefault="000A5C3D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 Bold"/>
          <w:color w:val="auto"/>
          <w:lang w:eastAsia="zh-CN"/>
        </w:rPr>
      </w:pPr>
    </w:p>
    <w:p w:rsidR="000A5C3D" w:rsidRPr="000A5C3D" w:rsidRDefault="000A5C3D" w:rsidP="000A5C3D">
      <w:pPr>
        <w:spacing w:line="360" w:lineRule="auto"/>
        <w:rPr>
          <w:rFonts w:ascii="Book Antiqua" w:eastAsia="宋体" w:hAnsi="Book Antiqua"/>
          <w:lang w:eastAsia="zh-CN"/>
        </w:rPr>
      </w:pPr>
      <w:r w:rsidRPr="008150D2">
        <w:rPr>
          <w:rFonts w:ascii="Book Antiqua" w:hAnsi="Book Antiqua"/>
          <w:b/>
        </w:rPr>
        <w:t xml:space="preserve">Received: </w:t>
      </w:r>
      <w:r w:rsidRPr="000A5C3D">
        <w:rPr>
          <w:rFonts w:ascii="Book Antiqua" w:eastAsia="宋体" w:hAnsi="Book Antiqua" w:hint="eastAsia"/>
          <w:lang w:eastAsia="zh-CN"/>
        </w:rPr>
        <w:t>January 28, 2014</w:t>
      </w:r>
      <w:r>
        <w:rPr>
          <w:rFonts w:ascii="Book Antiqua" w:hAnsi="Book Antiqua" w:hint="eastAsia"/>
          <w:b/>
        </w:rPr>
        <w:t xml:space="preserve"> </w:t>
      </w:r>
      <w:r w:rsidRPr="008150D2"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  <w:b/>
        </w:rPr>
        <w:t xml:space="preserve"> </w:t>
      </w:r>
      <w:r w:rsidRPr="000A5C3D">
        <w:rPr>
          <w:rFonts w:ascii="Book Antiqua" w:eastAsia="宋体" w:hAnsi="Book Antiqua" w:hint="eastAsia"/>
          <w:lang w:eastAsia="zh-CN"/>
        </w:rPr>
        <w:t>May 22, 2014</w:t>
      </w:r>
    </w:p>
    <w:p w:rsidR="00A33C19" w:rsidRDefault="000A5C3D" w:rsidP="00A33C19">
      <w:pPr>
        <w:rPr>
          <w:rFonts w:ascii="Book Antiqua" w:hAnsi="Book Antiqua"/>
          <w:color w:val="000000"/>
        </w:rPr>
      </w:pPr>
      <w:r w:rsidRPr="008150D2">
        <w:rPr>
          <w:rFonts w:ascii="Book Antiqua" w:hAnsi="Book Antiqua"/>
          <w:b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A33C19">
        <w:rPr>
          <w:rFonts w:ascii="Book Antiqua" w:hAnsi="Book Antiqua"/>
          <w:color w:val="000000"/>
        </w:rPr>
        <w:t>June 10, 2014</w:t>
      </w:r>
    </w:p>
    <w:bookmarkEnd w:id="0"/>
    <w:bookmarkEnd w:id="1"/>
    <w:bookmarkEnd w:id="2"/>
    <w:bookmarkEnd w:id="3"/>
    <w:bookmarkEnd w:id="4"/>
    <w:bookmarkEnd w:id="5"/>
    <w:p w:rsidR="000A5C3D" w:rsidRDefault="000A5C3D" w:rsidP="000A5C3D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</w:t>
      </w:r>
    </w:p>
    <w:p w:rsidR="000A5C3D" w:rsidRPr="008150D2" w:rsidRDefault="000A5C3D" w:rsidP="000A5C3D">
      <w:pPr>
        <w:spacing w:line="360" w:lineRule="auto"/>
        <w:rPr>
          <w:rFonts w:ascii="Book Antiqua" w:hAnsi="Book Antiqua" w:cs="宋体"/>
          <w:bCs/>
          <w:color w:val="000000"/>
        </w:rPr>
      </w:pPr>
      <w:r w:rsidRPr="008150D2">
        <w:rPr>
          <w:rFonts w:ascii="Book Antiqua" w:hAnsi="Book Antiqua"/>
          <w:b/>
        </w:rPr>
        <w:t>Published online:</w:t>
      </w:r>
    </w:p>
    <w:p w:rsidR="000A5C3D" w:rsidRPr="000A5C3D" w:rsidRDefault="000A5C3D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 Bold"/>
          <w:color w:val="auto"/>
          <w:lang w:eastAsia="zh-CN"/>
        </w:rPr>
      </w:pPr>
    </w:p>
    <w:p w:rsidR="002B27B0" w:rsidRPr="000A5C3D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color w:val="auto"/>
        </w:rPr>
      </w:pPr>
      <w:r w:rsidRPr="000A5C3D">
        <w:rPr>
          <w:rFonts w:ascii="Book Antiqua" w:hAnsi="Book Antiqua"/>
          <w:b/>
          <w:color w:val="auto"/>
          <w:lang w:val="de-DE"/>
        </w:rPr>
        <w:t>Abstract</w:t>
      </w:r>
    </w:p>
    <w:p w:rsidR="002B27B0" w:rsidRPr="00007F1F" w:rsidRDefault="00DA69D2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342BD" w:rsidRPr="00007F1F">
        <w:rPr>
          <w:rFonts w:ascii="Book Antiqua" w:hAnsi="Book Antiqua"/>
          <w:color w:val="auto"/>
          <w:sz w:val="24"/>
          <w:szCs w:val="24"/>
        </w:rPr>
        <w:t>group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342BD"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disease</w:t>
      </w:r>
      <w:r w:rsidR="00C342BD"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which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gangli</w:t>
      </w:r>
      <w:r w:rsidR="005C3641"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C3641" w:rsidRPr="00007F1F">
        <w:rPr>
          <w:rFonts w:ascii="Book Antiqua" w:hAnsi="Book Antiqua"/>
          <w:color w:val="auto"/>
          <w:sz w:val="24"/>
          <w:szCs w:val="24"/>
        </w:rPr>
        <w:t>(DRG)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adversely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affected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herniated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stenosis,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clinically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characterized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spontaneous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evoked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types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BF185C"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BF185C"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BF185C"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BF185C"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underpinned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various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distinct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pathophysiological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peripheral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central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systems.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However,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diagnosis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still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unsatisfactory,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because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1E554D" w:rsidRPr="00007F1F">
        <w:rPr>
          <w:rFonts w:ascii="Book Antiqua" w:hAnsi="Book Antiqua"/>
          <w:color w:val="auto"/>
          <w:sz w:val="24"/>
          <w:szCs w:val="24"/>
        </w:rPr>
        <w:t xml:space="preserve">the association of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neurobiological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basis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largely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unknown.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Several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3069C" w:rsidRPr="00007F1F">
        <w:rPr>
          <w:rFonts w:ascii="Book Antiqua" w:hAnsi="Book Antiqua"/>
          <w:color w:val="auto"/>
          <w:sz w:val="24"/>
          <w:szCs w:val="24"/>
        </w:rPr>
        <w:t xml:space="preserve">used to explore the underlying neurobiological basis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could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classified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chemical,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based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component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elevates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pressure,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reduces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blood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flow,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eventually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establishes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ischemia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DRG.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Ischemia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ischemic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damage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death,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705F8F" w:rsidRPr="00007F1F">
        <w:rPr>
          <w:rFonts w:ascii="Book Antiqua" w:hAnsi="Book Antiqua"/>
          <w:color w:val="auto"/>
          <w:sz w:val="24"/>
          <w:szCs w:val="24"/>
        </w:rPr>
        <w:t xml:space="preserve">subsequent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damage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death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predominately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induces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surrounding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consequent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Furthermore,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sensitized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</w:t>
      </w:r>
      <w:r w:rsidR="0092655D" w:rsidRPr="00007F1F">
        <w:rPr>
          <w:rFonts w:ascii="Book Antiqua" w:hAnsi="Book Antiqua"/>
          <w:color w:val="auto"/>
          <w:sz w:val="24"/>
          <w:szCs w:val="24"/>
        </w:rPr>
        <w:t>a</w:t>
      </w:r>
      <w:r w:rsidRPr="00007F1F">
        <w:rPr>
          <w:rFonts w:ascii="Book Antiqua" w:hAnsi="Book Antiqua"/>
          <w:color w:val="auto"/>
          <w:sz w:val="24"/>
          <w:szCs w:val="24"/>
        </w:rPr>
        <w:t>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hypersensitive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92655D" w:rsidRPr="00007F1F">
        <w:rPr>
          <w:rFonts w:ascii="Book Antiqua" w:hAnsi="Book Antiqua"/>
          <w:color w:val="auto"/>
          <w:sz w:val="24"/>
          <w:szCs w:val="24"/>
        </w:rPr>
        <w:t>innocuous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(stretch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compression)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responsible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allodynia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radiculopathy.</w:t>
      </w:r>
      <w:r w:rsidR="00C06FFD" w:rsidRPr="00007F1F">
        <w:rPr>
          <w:rFonts w:ascii="Book Antiqua" w:hAnsi="Book Antiqua"/>
          <w:color w:val="auto"/>
          <w:sz w:val="24"/>
          <w:szCs w:val="24"/>
        </w:rPr>
        <w:t xml:space="preserve"> As well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central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sensitization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3069C" w:rsidRPr="00007F1F">
        <w:rPr>
          <w:rFonts w:ascii="Book Antiqua" w:hAnsi="Book Antiqua"/>
          <w:color w:val="auto"/>
          <w:sz w:val="24"/>
          <w:szCs w:val="24"/>
        </w:rPr>
        <w:t xml:space="preserve">the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cord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play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important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generation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3069C" w:rsidRPr="00007F1F">
        <w:rPr>
          <w:rFonts w:ascii="Book Antiqua" w:hAnsi="Book Antiqua"/>
          <w:color w:val="auto"/>
          <w:sz w:val="24"/>
          <w:szCs w:val="24"/>
        </w:rPr>
        <w:t xml:space="preserve">in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06FFD" w:rsidRPr="00007F1F">
        <w:rPr>
          <w:rFonts w:ascii="Book Antiqua" w:hAnsi="Book Antiqua"/>
          <w:color w:val="auto"/>
          <w:sz w:val="24"/>
          <w:szCs w:val="24"/>
        </w:rPr>
        <w:t>I</w:t>
      </w:r>
      <w:r w:rsidRPr="00007F1F">
        <w:rPr>
          <w:rFonts w:ascii="Book Antiqua" w:hAnsi="Book Antiqua"/>
          <w:color w:val="auto"/>
          <w:sz w:val="24"/>
          <w:szCs w:val="24"/>
        </w:rPr>
        <w:t>ncreasing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knowledge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C06FFD" w:rsidRPr="00007F1F">
        <w:rPr>
          <w:rFonts w:ascii="Book Antiqua" w:hAnsi="Book Antiqua"/>
          <w:color w:val="auto"/>
          <w:sz w:val="24"/>
          <w:szCs w:val="24"/>
        </w:rPr>
        <w:t>-</w:t>
      </w:r>
      <w:r w:rsidRPr="00007F1F">
        <w:rPr>
          <w:rFonts w:ascii="Book Antiqua" w:hAnsi="Book Antiqua"/>
          <w:color w:val="auto"/>
          <w:sz w:val="24"/>
          <w:szCs w:val="24"/>
        </w:rPr>
        <w:t>generating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their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translation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clinical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symptoms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signs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might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allow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06FFD" w:rsidRPr="00007F1F">
        <w:rPr>
          <w:rFonts w:ascii="Book Antiqua" w:hAnsi="Book Antiqua"/>
          <w:color w:val="auto"/>
          <w:sz w:val="24"/>
          <w:szCs w:val="24"/>
        </w:rPr>
        <w:t xml:space="preserve">for </w:t>
      </w:r>
      <w:r w:rsidRPr="00007F1F">
        <w:rPr>
          <w:rFonts w:ascii="Book Antiqua" w:hAnsi="Book Antiqua"/>
          <w:color w:val="auto"/>
          <w:sz w:val="24"/>
          <w:szCs w:val="24"/>
        </w:rPr>
        <w:t>dissecti</w:t>
      </w:r>
      <w:r w:rsidR="0023069C" w:rsidRPr="00007F1F">
        <w:rPr>
          <w:rFonts w:ascii="Book Antiqua" w:hAnsi="Book Antiqua"/>
          <w:color w:val="auto"/>
          <w:sz w:val="24"/>
          <w:szCs w:val="24"/>
        </w:rPr>
        <w:t>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operate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each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117B3"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precise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clinical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phenotypic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characterization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117B3" w:rsidRPr="00007F1F">
        <w:rPr>
          <w:rFonts w:ascii="Book Antiqua" w:hAnsi="Book Antiqua"/>
          <w:color w:val="auto"/>
          <w:sz w:val="24"/>
          <w:szCs w:val="24"/>
        </w:rPr>
        <w:t xml:space="preserve">and its connection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specific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underlying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06FFD" w:rsidRPr="00007F1F">
        <w:rPr>
          <w:rFonts w:ascii="Book Antiqua" w:hAnsi="Book Antiqua"/>
          <w:color w:val="auto"/>
          <w:sz w:val="24"/>
          <w:szCs w:val="24"/>
        </w:rPr>
        <w:t xml:space="preserve">we should be able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design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optimal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treatments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individuals.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review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discusses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present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knowledge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propose</w:t>
      </w:r>
      <w:r w:rsidR="005C3641"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novel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mechanism-based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classification.</w:t>
      </w:r>
    </w:p>
    <w:p w:rsidR="00011D18" w:rsidRDefault="00011D18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 Bold"/>
          <w:color w:val="auto"/>
          <w:lang w:eastAsia="zh-CN"/>
        </w:rPr>
      </w:pPr>
    </w:p>
    <w:p w:rsidR="00011D18" w:rsidRDefault="00011D18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 w:cs="Tahoma"/>
          <w:lang w:eastAsia="zh-CN"/>
        </w:rPr>
      </w:pPr>
      <w:r w:rsidRPr="00A562B8">
        <w:rPr>
          <w:rFonts w:ascii="Book Antiqua" w:hAnsi="Book Antiqua" w:cs="Tahoma"/>
          <w:lang w:eastAsia="ja-JP"/>
        </w:rPr>
        <w:lastRenderedPageBreak/>
        <w:t>© 201</w:t>
      </w:r>
      <w:r w:rsidRPr="00A562B8">
        <w:rPr>
          <w:rFonts w:ascii="Book Antiqua" w:hAnsi="Book Antiqua" w:cs="Tahoma" w:hint="eastAsia"/>
        </w:rPr>
        <w:t>4</w:t>
      </w:r>
      <w:r w:rsidRPr="00A562B8">
        <w:rPr>
          <w:rFonts w:ascii="Book Antiqua" w:hAnsi="Book Antiqua" w:cs="Tahoma"/>
          <w:lang w:eastAsia="ja-JP"/>
        </w:rPr>
        <w:t xml:space="preserve"> </w:t>
      </w:r>
      <w:proofErr w:type="spellStart"/>
      <w:r w:rsidRPr="00A562B8">
        <w:rPr>
          <w:rFonts w:ascii="Book Antiqua" w:hAnsi="Book Antiqua" w:cs="Tahoma"/>
          <w:lang w:eastAsia="ja-JP"/>
        </w:rPr>
        <w:t>Baishideng</w:t>
      </w:r>
      <w:proofErr w:type="spellEnd"/>
      <w:r w:rsidRPr="00A562B8">
        <w:rPr>
          <w:rFonts w:ascii="Book Antiqua" w:hAnsi="Book Antiqua" w:cs="Tahoma"/>
          <w:lang w:eastAsia="ja-JP"/>
        </w:rPr>
        <w:t xml:space="preserve"> Publishing Group </w:t>
      </w:r>
      <w:r w:rsidRPr="00A562B8">
        <w:rPr>
          <w:rFonts w:ascii="Book Antiqua" w:hAnsi="Book Antiqua" w:cs="Tahoma" w:hint="eastAsia"/>
        </w:rPr>
        <w:t>Inc</w:t>
      </w:r>
      <w:r w:rsidRPr="00A562B8">
        <w:rPr>
          <w:rFonts w:ascii="Book Antiqua" w:hAnsi="Book Antiqua" w:cs="Tahoma"/>
          <w:lang w:eastAsia="ja-JP"/>
        </w:rPr>
        <w:t>. All rights</w:t>
      </w:r>
      <w:r w:rsidRPr="00A562B8">
        <w:rPr>
          <w:rFonts w:ascii="Book Antiqua" w:hAnsi="Book Antiqua" w:cs="Tahoma"/>
        </w:rPr>
        <w:t xml:space="preserve"> </w:t>
      </w:r>
      <w:r w:rsidRPr="00A562B8">
        <w:rPr>
          <w:rFonts w:ascii="Book Antiqua" w:hAnsi="Book Antiqua" w:cs="Tahoma"/>
          <w:lang w:eastAsia="ja-JP"/>
        </w:rPr>
        <w:t>reserved</w:t>
      </w:r>
      <w:r>
        <w:rPr>
          <w:rFonts w:ascii="Book Antiqua" w:hAnsi="Book Antiqua" w:cs="Tahoma" w:hint="eastAsia"/>
          <w:lang w:eastAsia="zh-CN"/>
        </w:rPr>
        <w:t>.</w:t>
      </w:r>
    </w:p>
    <w:p w:rsidR="00011D18" w:rsidRDefault="00011D18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宋体" w:hAnsi="Book Antiqua" w:cs="Times New Roman Bold"/>
          <w:color w:val="auto"/>
          <w:lang w:eastAsia="zh-CN"/>
        </w:rPr>
      </w:pPr>
    </w:p>
    <w:p w:rsidR="00643461" w:rsidRPr="00007F1F" w:rsidRDefault="00643461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  <w:r w:rsidRPr="00011D18">
        <w:rPr>
          <w:rFonts w:ascii="Book Antiqua" w:eastAsia="Times New Roman Bold" w:hAnsi="Book Antiqua" w:cs="Times New Roman Bold"/>
          <w:b/>
          <w:color w:val="auto"/>
        </w:rPr>
        <w:t>Key</w:t>
      </w:r>
      <w:r w:rsidR="007810F3" w:rsidRPr="00011D18">
        <w:rPr>
          <w:rFonts w:ascii="Book Antiqua" w:eastAsia="Times New Roman Bold" w:hAnsi="Book Antiqua" w:cs="Times New Roman Bold"/>
          <w:b/>
          <w:color w:val="auto"/>
        </w:rPr>
        <w:t xml:space="preserve"> </w:t>
      </w:r>
      <w:r w:rsidRPr="00011D18">
        <w:rPr>
          <w:rFonts w:ascii="Book Antiqua" w:eastAsia="Times New Roman Bold" w:hAnsi="Book Antiqua" w:cs="Times New Roman Bold"/>
          <w:b/>
          <w:color w:val="auto"/>
        </w:rPr>
        <w:t>words: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Low</w:t>
      </w:r>
      <w:r w:rsidR="006544DB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back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pain;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="00011D18" w:rsidRPr="00007F1F">
        <w:rPr>
          <w:rFonts w:ascii="Book Antiqua" w:eastAsia="Times New Roman Bold" w:hAnsi="Book Antiqua" w:cs="Times New Roman Bold"/>
          <w:color w:val="auto"/>
        </w:rPr>
        <w:t>A</w:t>
      </w:r>
      <w:r w:rsidRPr="00007F1F">
        <w:rPr>
          <w:rFonts w:ascii="Book Antiqua" w:eastAsia="Times New Roman Bold" w:hAnsi="Book Antiqua" w:cs="Times New Roman Bold"/>
          <w:color w:val="auto"/>
        </w:rPr>
        <w:t>cid-sensing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ion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channel;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="00011D18" w:rsidRPr="00007F1F">
        <w:rPr>
          <w:rFonts w:ascii="Book Antiqua" w:eastAsia="Times New Roman Bold" w:hAnsi="Book Antiqua" w:cs="Times New Roman Bold"/>
          <w:color w:val="auto"/>
        </w:rPr>
        <w:t>D</w:t>
      </w:r>
      <w:r w:rsidRPr="00007F1F">
        <w:rPr>
          <w:rFonts w:ascii="Book Antiqua" w:eastAsia="Times New Roman Bold" w:hAnsi="Book Antiqua" w:cs="Times New Roman Bold"/>
          <w:color w:val="auto"/>
        </w:rPr>
        <w:t>orsal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root;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="00011D18" w:rsidRPr="00007F1F">
        <w:rPr>
          <w:rFonts w:ascii="Book Antiqua" w:eastAsia="Times New Roman Bold" w:hAnsi="Book Antiqua" w:cs="Times New Roman Bold"/>
          <w:color w:val="auto"/>
        </w:rPr>
        <w:t>D</w:t>
      </w:r>
      <w:r w:rsidRPr="00007F1F">
        <w:rPr>
          <w:rFonts w:ascii="Book Antiqua" w:eastAsia="Times New Roman Bold" w:hAnsi="Book Antiqua" w:cs="Times New Roman Bold"/>
          <w:color w:val="auto"/>
        </w:rPr>
        <w:t>orsal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root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gangli</w:t>
      </w:r>
      <w:r w:rsidR="00517F57" w:rsidRPr="00007F1F">
        <w:rPr>
          <w:rFonts w:ascii="Book Antiqua" w:eastAsia="Times New Roman Bold" w:hAnsi="Book Antiqua" w:cs="Times New Roman Bold"/>
          <w:color w:val="auto"/>
        </w:rPr>
        <w:t>a</w:t>
      </w:r>
      <w:r w:rsidRPr="00007F1F">
        <w:rPr>
          <w:rFonts w:ascii="Book Antiqua" w:eastAsia="Times New Roman Bold" w:hAnsi="Book Antiqua" w:cs="Times New Roman Bold"/>
          <w:color w:val="auto"/>
        </w:rPr>
        <w:t>;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="00011D18" w:rsidRPr="00007F1F">
        <w:rPr>
          <w:rFonts w:ascii="Book Antiqua" w:eastAsia="Times New Roman Bold" w:hAnsi="Book Antiqua" w:cs="Times New Roman Bold"/>
          <w:color w:val="auto"/>
        </w:rPr>
        <w:t>D</w:t>
      </w:r>
      <w:r w:rsidRPr="00007F1F">
        <w:rPr>
          <w:rFonts w:ascii="Book Antiqua" w:eastAsia="Times New Roman Bold" w:hAnsi="Book Antiqua" w:cs="Times New Roman Bold"/>
          <w:color w:val="auto"/>
        </w:rPr>
        <w:t>isc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herniation;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="00011D18" w:rsidRPr="00007F1F">
        <w:rPr>
          <w:rFonts w:ascii="Book Antiqua" w:eastAsia="Times New Roman Bold" w:hAnsi="Book Antiqua" w:cs="Times New Roman Bold"/>
          <w:color w:val="auto"/>
        </w:rPr>
        <w:t>L</w:t>
      </w:r>
      <w:r w:rsidRPr="00007F1F">
        <w:rPr>
          <w:rFonts w:ascii="Book Antiqua" w:eastAsia="Times New Roman Bold" w:hAnsi="Book Antiqua" w:cs="Times New Roman Bold"/>
          <w:color w:val="auto"/>
        </w:rPr>
        <w:t>umbar</w:t>
      </w:r>
      <w:r w:rsidR="007810F3" w:rsidRPr="00007F1F">
        <w:rPr>
          <w:rFonts w:ascii="Book Antiqua" w:eastAsia="Times New Roman Bold" w:hAnsi="Book Antiqua" w:cs="Times New Roman Bold"/>
          <w:color w:val="auto"/>
        </w:rPr>
        <w:t xml:space="preserve"> </w:t>
      </w:r>
      <w:r w:rsidRPr="00007F1F">
        <w:rPr>
          <w:rFonts w:ascii="Book Antiqua" w:eastAsia="Times New Roman Bold" w:hAnsi="Book Antiqua" w:cs="Times New Roman Bold"/>
          <w:color w:val="auto"/>
        </w:rPr>
        <w:t>spine</w:t>
      </w:r>
    </w:p>
    <w:p w:rsidR="002B27B0" w:rsidRPr="00007F1F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</w:rPr>
        <w:t>Core tip:</w:t>
      </w:r>
      <w:r w:rsidR="00011D18">
        <w:rPr>
          <w:rFonts w:ascii="Book Antiqua" w:hAnsi="Book Antiqua" w:hint="eastAsia"/>
          <w:b/>
          <w:color w:val="auto"/>
          <w:lang w:eastAsia="zh-CN"/>
        </w:rPr>
        <w:t xml:space="preserve"> </w:t>
      </w:r>
      <w:r w:rsidR="00DA69D2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most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common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form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However,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diagnosis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still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satisfactory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because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A3F46" w:rsidRPr="00007F1F">
        <w:rPr>
          <w:rFonts w:ascii="Book Antiqua" w:hAnsi="Book Antiqua"/>
          <w:color w:val="auto"/>
        </w:rPr>
        <w:t xml:space="preserve">of the largely unknown </w:t>
      </w:r>
      <w:r w:rsidR="00DA69D2" w:rsidRPr="00007F1F">
        <w:rPr>
          <w:rFonts w:ascii="Book Antiqua" w:hAnsi="Book Antiqua"/>
          <w:color w:val="auto"/>
        </w:rPr>
        <w:t>neurobiological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basis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pare</w:t>
      </w:r>
      <w:r w:rsidR="00C342BD" w:rsidRPr="00007F1F">
        <w:rPr>
          <w:rFonts w:ascii="Book Antiqua" w:hAnsi="Book Antiqua"/>
          <w:color w:val="auto"/>
        </w:rPr>
        <w:t>s</w:t>
      </w:r>
      <w:r w:rsidR="00DA69D2" w:rsidRPr="00007F1F">
        <w:rPr>
          <w:rFonts w:ascii="Book Antiqua" w:hAnsi="Book Antiqua"/>
          <w:color w:val="auto"/>
        </w:rPr>
        <w:t>thesi</w:t>
      </w:r>
      <w:r w:rsidR="00C342BD" w:rsidRPr="00007F1F">
        <w:rPr>
          <w:rFonts w:ascii="Book Antiqua" w:hAnsi="Book Antiqua"/>
          <w:color w:val="auto"/>
        </w:rPr>
        <w:t>a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Accumulating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evidence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C6D67" w:rsidRPr="00007F1F">
        <w:rPr>
          <w:rFonts w:ascii="Book Antiqua" w:hAnsi="Book Antiqua"/>
          <w:color w:val="auto"/>
        </w:rPr>
        <w:t xml:space="preserve">has </w:t>
      </w:r>
      <w:r w:rsidR="00DA69D2" w:rsidRPr="00007F1F">
        <w:rPr>
          <w:rFonts w:ascii="Book Antiqua" w:hAnsi="Book Antiqua"/>
          <w:color w:val="auto"/>
        </w:rPr>
        <w:t>shown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multi-factor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disease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involve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almost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types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43C97" w:rsidRPr="00007F1F">
        <w:rPr>
          <w:rFonts w:ascii="Book Antiqua" w:hAnsi="Book Antiqua"/>
          <w:color w:val="auto"/>
        </w:rPr>
        <w:t xml:space="preserve">including </w:t>
      </w:r>
      <w:r w:rsidR="00DA69D2" w:rsidRPr="00007F1F">
        <w:rPr>
          <w:rFonts w:ascii="Book Antiqua" w:hAnsi="Book Antiqua"/>
          <w:color w:val="auto"/>
        </w:rPr>
        <w:t>ischemic,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inflammatory,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mechanical,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ASIC3,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Piezo2,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C6D67" w:rsidRPr="00007F1F">
        <w:rPr>
          <w:rFonts w:ascii="Book Antiqua" w:hAnsi="Book Antiqua"/>
          <w:color w:val="auto"/>
        </w:rPr>
        <w:t xml:space="preserve">and </w:t>
      </w:r>
      <w:r w:rsidR="00DA69D2" w:rsidRPr="00007F1F">
        <w:rPr>
          <w:rFonts w:ascii="Book Antiqua" w:hAnsi="Book Antiqua"/>
          <w:color w:val="auto"/>
        </w:rPr>
        <w:t>TRPV1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responding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acidosis,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force</w:t>
      </w:r>
      <w:r w:rsidR="000E3054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0E3054" w:rsidRPr="00007F1F">
        <w:rPr>
          <w:rFonts w:ascii="Book Antiqua" w:hAnsi="Book Antiqua"/>
          <w:color w:val="auto"/>
        </w:rPr>
        <w:t xml:space="preserve">and </w:t>
      </w:r>
      <w:r w:rsidR="00DA69D2"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mediators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C6D67" w:rsidRPr="00007F1F">
        <w:rPr>
          <w:rFonts w:ascii="Book Antiqua" w:hAnsi="Book Antiqua"/>
          <w:color w:val="auto"/>
        </w:rPr>
        <w:t xml:space="preserve">the pathways </w:t>
      </w:r>
      <w:r w:rsidR="00DA69D2" w:rsidRPr="00007F1F">
        <w:rPr>
          <w:rFonts w:ascii="Book Antiqua" w:hAnsi="Book Antiqua"/>
          <w:color w:val="auto"/>
        </w:rPr>
        <w:t>transducing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pain.</w:t>
      </w:r>
    </w:p>
    <w:p w:rsidR="00011D18" w:rsidRDefault="00011D18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lang w:eastAsia="zh-CN"/>
        </w:rPr>
      </w:pPr>
    </w:p>
    <w:p w:rsidR="00011D18" w:rsidRPr="00011D18" w:rsidRDefault="00011D18" w:rsidP="00011D1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vertAlign w:val="superscript"/>
          <w:lang w:eastAsia="zh-CN"/>
        </w:rPr>
      </w:pPr>
      <w:r w:rsidRPr="00007F1F">
        <w:rPr>
          <w:rFonts w:ascii="Book Antiqua" w:hAnsi="Book Antiqua"/>
          <w:color w:val="auto"/>
        </w:rPr>
        <w:t>Lin</w:t>
      </w:r>
      <w:r>
        <w:rPr>
          <w:rFonts w:ascii="Book Antiqua" w:hAnsi="Book Antiqua" w:hint="eastAsia"/>
          <w:color w:val="auto"/>
          <w:lang w:eastAsia="zh-CN"/>
        </w:rPr>
        <w:t xml:space="preserve"> JH</w:t>
      </w:r>
      <w:r w:rsidRPr="00007F1F">
        <w:rPr>
          <w:rFonts w:ascii="Book Antiqua" w:hAnsi="Book Antiqua"/>
          <w:color w:val="auto"/>
        </w:rPr>
        <w:t>, Chiang</w:t>
      </w:r>
      <w:r>
        <w:rPr>
          <w:rFonts w:ascii="Book Antiqua" w:hAnsi="Book Antiqua" w:hint="eastAsia"/>
          <w:color w:val="auto"/>
          <w:lang w:eastAsia="zh-CN"/>
        </w:rPr>
        <w:t xml:space="preserve"> YH</w:t>
      </w:r>
      <w:r w:rsidRPr="00007F1F">
        <w:rPr>
          <w:rFonts w:ascii="Book Antiqua" w:hAnsi="Book Antiqua"/>
          <w:color w:val="auto"/>
          <w:lang w:val="de-DE"/>
        </w:rPr>
        <w:t>, Chen</w:t>
      </w:r>
      <w:r>
        <w:rPr>
          <w:rFonts w:ascii="Book Antiqua" w:hAnsi="Book Antiqua" w:hint="eastAsia"/>
          <w:color w:val="auto"/>
          <w:lang w:val="de-DE" w:eastAsia="zh-CN"/>
        </w:rPr>
        <w:t xml:space="preserve"> CC.</w:t>
      </w:r>
      <w:r>
        <w:rPr>
          <w:rFonts w:ascii="Book Antiqua" w:hAnsi="Book Antiqua" w:hint="eastAsia"/>
          <w:color w:val="auto"/>
          <w:vertAlign w:val="superscript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Lumbar radiculopathy and its neurobiological basis</w:t>
      </w:r>
      <w:r>
        <w:rPr>
          <w:rFonts w:ascii="Book Antiqua" w:hAnsi="Book Antiqua" w:hint="eastAsia"/>
          <w:color w:val="auto"/>
          <w:lang w:eastAsia="zh-CN"/>
        </w:rPr>
        <w:t xml:space="preserve">. </w:t>
      </w:r>
      <w:r w:rsidRPr="00C341A0">
        <w:rPr>
          <w:rFonts w:ascii="Book Antiqua" w:hAnsi="Book Antiqua"/>
          <w:i/>
          <w:iCs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</w:rPr>
        <w:t>Anesthesiol</w:t>
      </w:r>
      <w:proofErr w:type="spellEnd"/>
      <w:r>
        <w:rPr>
          <w:rFonts w:ascii="Book Antiqua" w:hAnsi="Book Antiqua" w:hint="eastAsia"/>
          <w:iCs/>
          <w:lang w:eastAsia="zh-CN"/>
        </w:rPr>
        <w:t xml:space="preserve"> 2014; </w:t>
      </w:r>
      <w:proofErr w:type="gramStart"/>
      <w:r>
        <w:rPr>
          <w:rFonts w:ascii="Book Antiqua" w:hAnsi="Book Antiqua" w:hint="eastAsia"/>
          <w:iCs/>
          <w:lang w:eastAsia="zh-CN"/>
        </w:rPr>
        <w:t>In</w:t>
      </w:r>
      <w:proofErr w:type="gramEnd"/>
      <w:r>
        <w:rPr>
          <w:rFonts w:ascii="Book Antiqua" w:hAnsi="Book Antiqua" w:hint="eastAsia"/>
          <w:iCs/>
          <w:lang w:eastAsia="zh-CN"/>
        </w:rPr>
        <w:t xml:space="preserve"> press</w:t>
      </w:r>
    </w:p>
    <w:p w:rsidR="00011D18" w:rsidRPr="00007F1F" w:rsidRDefault="00011D18" w:rsidP="00011D1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</w:p>
    <w:p w:rsidR="002B27B0" w:rsidRPr="00007F1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color w:val="auto"/>
        </w:rPr>
      </w:pPr>
      <w:r w:rsidRPr="00007F1F">
        <w:rPr>
          <w:rFonts w:ascii="Book Antiqua" w:hAnsi="Book Antiqua"/>
          <w:b/>
          <w:color w:val="auto"/>
        </w:rPr>
        <w:t>INTRODUCTION</w:t>
      </w:r>
    </w:p>
    <w:p w:rsidR="002B27B0" w:rsidRPr="00011D18" w:rsidRDefault="00386336" w:rsidP="00007F1F">
      <w:pPr>
        <w:pStyle w:val="A5"/>
        <w:tabs>
          <w:tab w:val="left" w:pos="24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011D18">
        <w:rPr>
          <w:rFonts w:ascii="Book Antiqua" w:hAnsi="Book Antiqua"/>
          <w:b/>
          <w:i/>
          <w:color w:val="auto"/>
        </w:rPr>
        <w:t>Demographics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represents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distinct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presentation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back-related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which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generally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characterized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knee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toes.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annual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prevalence</w:t>
      </w:r>
      <w:r w:rsidR="009276CB" w:rsidRPr="00007F1F">
        <w:rPr>
          <w:rFonts w:ascii="Book Antiqua" w:hAnsi="Book Antiqua"/>
          <w:color w:val="auto"/>
          <w:sz w:val="24"/>
          <w:szCs w:val="24"/>
        </w:rPr>
        <w:t xml:space="preserve"> of </w:t>
      </w:r>
      <w:r w:rsidRPr="00007F1F">
        <w:rPr>
          <w:rFonts w:ascii="Book Antiqua" w:hAnsi="Book Antiqua"/>
          <w:color w:val="auto"/>
          <w:sz w:val="24"/>
          <w:szCs w:val="24"/>
        </w:rPr>
        <w:t>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back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pain,</w:t>
      </w:r>
      <w:proofErr w:type="gram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varie</w:t>
      </w:r>
      <w:r w:rsidR="00873405"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9.9%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25%.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EF425D" w:rsidRPr="00007F1F">
        <w:rPr>
          <w:rFonts w:ascii="Book Antiqua" w:hAnsi="Book Antiqua"/>
          <w:color w:val="auto"/>
          <w:sz w:val="24"/>
          <w:szCs w:val="24"/>
        </w:rPr>
        <w:t>T</w:t>
      </w:r>
      <w:r w:rsidRPr="00007F1F">
        <w:rPr>
          <w:rFonts w:ascii="Book Antiqua" w:hAnsi="Book Antiqua"/>
          <w:color w:val="auto"/>
          <w:sz w:val="24"/>
          <w:szCs w:val="24"/>
        </w:rPr>
        <w:t>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point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prevalence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(4.6%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13.4%)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lifetime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prevalence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(1.2%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43%)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high</w:t>
      </w:r>
      <w:r w:rsidR="007C35BC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[1]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873405" w:rsidRPr="00007F1F">
        <w:rPr>
          <w:rFonts w:ascii="Book Antiqua" w:hAnsi="Book Antiqua"/>
          <w:color w:val="auto"/>
          <w:sz w:val="24"/>
          <w:szCs w:val="24"/>
        </w:rPr>
        <w:t xml:space="preserve">so </w:t>
      </w:r>
      <w:r w:rsidRPr="00007F1F">
        <w:rPr>
          <w:rFonts w:ascii="Book Antiqua" w:hAnsi="Book Antiqua"/>
          <w:color w:val="auto"/>
          <w:sz w:val="24"/>
          <w:szCs w:val="24"/>
        </w:rPr>
        <w:t>lumbosacral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873405" w:rsidRPr="00007F1F">
        <w:rPr>
          <w:rFonts w:ascii="Book Antiqua" w:hAnsi="Book Antiqua"/>
          <w:color w:val="auto"/>
          <w:sz w:val="24"/>
          <w:szCs w:val="24"/>
        </w:rPr>
        <w:t xml:space="preserve">may be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most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commonly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occurring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[2,3]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</w:p>
    <w:p w:rsidR="00B011BF" w:rsidRDefault="00B011BF" w:rsidP="00007F1F">
      <w:pPr>
        <w:pStyle w:val="A5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</w:p>
    <w:p w:rsidR="002B27B0" w:rsidRPr="00B011BF" w:rsidRDefault="00386336" w:rsidP="00007F1F">
      <w:pPr>
        <w:pStyle w:val="A5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Definition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terms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sometimes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used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interchangeably,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although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they</w:t>
      </w:r>
      <w:r w:rsidR="00873405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synonym</w:t>
      </w:r>
      <w:r w:rsidR="00873405" w:rsidRPr="00007F1F">
        <w:rPr>
          <w:rFonts w:ascii="Book Antiqua" w:hAnsi="Book Antiqua"/>
          <w:color w:val="auto"/>
          <w:sz w:val="24"/>
          <w:szCs w:val="24"/>
        </w:rPr>
        <w:t>ous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873405" w:rsidRPr="00007F1F">
        <w:rPr>
          <w:rFonts w:ascii="Book Antiqua" w:hAnsi="Book Antiqua"/>
          <w:color w:val="auto"/>
          <w:sz w:val="24"/>
          <w:szCs w:val="24"/>
        </w:rPr>
        <w:t xml:space="preserve">With </w:t>
      </w:r>
      <w:r w:rsidRPr="00007F1F">
        <w:rPr>
          <w:rFonts w:ascii="Book Antiqua" w:hAnsi="Book Antiqua"/>
          <w:color w:val="auto"/>
          <w:sz w:val="24"/>
          <w:szCs w:val="24"/>
        </w:rPr>
        <w:t>radicular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present,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873405" w:rsidRPr="00007F1F">
        <w:rPr>
          <w:rFonts w:ascii="Book Antiqua" w:hAnsi="Book Antiqua"/>
          <w:color w:val="auto"/>
          <w:sz w:val="24"/>
          <w:szCs w:val="24"/>
        </w:rPr>
        <w:t xml:space="preserve">whereas with </w:t>
      </w:r>
      <w:r w:rsidRPr="00007F1F">
        <w:rPr>
          <w:rFonts w:ascii="Book Antiqua" w:hAnsi="Book Antiqua"/>
          <w:color w:val="auto"/>
          <w:sz w:val="24"/>
          <w:szCs w:val="24"/>
        </w:rPr>
        <w:t>radiculopathy,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and/or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loss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objectified.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syndromes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frequently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occur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together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continuum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pain.</w:t>
      </w:r>
    </w:p>
    <w:p w:rsidR="00B011BF" w:rsidRDefault="00B011BF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</w:p>
    <w:p w:rsidR="002B27B0" w:rsidRPr="00B011B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Symptoms and signs</w:t>
      </w:r>
    </w:p>
    <w:p w:rsidR="002F0B42" w:rsidRPr="00007F1F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007F1F">
        <w:rPr>
          <w:rFonts w:ascii="Book Antiqua" w:hAnsi="Book Antiqua"/>
          <w:color w:val="auto"/>
        </w:rPr>
        <w:lastRenderedPageBreak/>
        <w:t>Patients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typically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170FC8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chief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complaint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patient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experience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radiating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sharp,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dull,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piercing,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throbbing,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burning.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873405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herniated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classically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increases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73405" w:rsidRPr="00007F1F">
        <w:rPr>
          <w:rFonts w:ascii="Book Antiqua" w:hAnsi="Book Antiqua"/>
          <w:color w:val="auto"/>
        </w:rPr>
        <w:t xml:space="preserve">with </w:t>
      </w:r>
      <w:r w:rsidRPr="00007F1F">
        <w:rPr>
          <w:rFonts w:ascii="Book Antiqua" w:hAnsi="Book Antiqua"/>
          <w:color w:val="auto"/>
        </w:rPr>
        <w:t>bending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forward,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sitting,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coughing,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(excessive)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stress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avoided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lying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down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sometimes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walking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4]</w:t>
      </w:r>
      <w:r w:rsidRPr="00007F1F">
        <w:rPr>
          <w:rFonts w:ascii="Book Antiqua" w:hAnsi="Book Antiqua"/>
          <w:color w:val="auto"/>
        </w:rPr>
        <w:t>.</w:t>
      </w:r>
      <w:r w:rsidR="00873405" w:rsidRPr="00007F1F">
        <w:rPr>
          <w:rFonts w:ascii="Book Antiqua" w:hAnsi="Book Antiqua"/>
          <w:color w:val="auto"/>
        </w:rPr>
        <w:t xml:space="preserve"> Conversely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73405" w:rsidRPr="00007F1F">
        <w:rPr>
          <w:rFonts w:ascii="Book Antiqua" w:hAnsi="Book Antiqua"/>
          <w:color w:val="auto"/>
        </w:rPr>
        <w:t xml:space="preserve">due to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873405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canal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stenosis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typically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increase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170FC8" w:rsidRPr="00007F1F">
        <w:rPr>
          <w:rFonts w:ascii="Book Antiqua" w:hAnsi="Book Antiqua"/>
          <w:color w:val="auto"/>
        </w:rPr>
        <w:t xml:space="preserve">during </w:t>
      </w:r>
      <w:r w:rsidRPr="00007F1F">
        <w:rPr>
          <w:rFonts w:ascii="Book Antiqua" w:hAnsi="Book Antiqua"/>
          <w:color w:val="auto"/>
        </w:rPr>
        <w:t>walking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improve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immediately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73405" w:rsidRPr="00007F1F">
        <w:rPr>
          <w:rFonts w:ascii="Book Antiqua" w:hAnsi="Book Antiqua"/>
          <w:color w:val="auto"/>
        </w:rPr>
        <w:t xml:space="preserve">with </w:t>
      </w:r>
      <w:r w:rsidRPr="00007F1F">
        <w:rPr>
          <w:rFonts w:ascii="Book Antiqua" w:hAnsi="Book Antiqua"/>
          <w:color w:val="auto"/>
        </w:rPr>
        <w:t>bending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forward</w:t>
      </w:r>
      <w:r w:rsidR="007C35BC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  <w:vertAlign w:val="superscript"/>
        </w:rPr>
        <w:t>[5]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addition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patients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often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report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paresthesia</w:t>
      </w:r>
      <w:r w:rsidR="00873405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affected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dermatomes.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Although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distribution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along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dermatome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determine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affected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levels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B5AA3" w:rsidRPr="00007F1F">
        <w:rPr>
          <w:rFonts w:ascii="Book Antiqua" w:hAnsi="Book Antiqua"/>
          <w:color w:val="auto"/>
        </w:rPr>
        <w:t xml:space="preserve">the </w:t>
      </w:r>
      <w:r w:rsidRPr="00007F1F">
        <w:rPr>
          <w:rFonts w:ascii="Book Antiqua" w:hAnsi="Book Antiqua"/>
          <w:color w:val="auto"/>
        </w:rPr>
        <w:t>variation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pattern</w:t>
      </w:r>
      <w:r w:rsidR="009B5AA3" w:rsidRPr="00007F1F">
        <w:rPr>
          <w:rFonts w:ascii="Book Antiqua" w:hAnsi="Book Antiqua"/>
          <w:color w:val="auto"/>
        </w:rPr>
        <w:t xml:space="preserve"> is large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dermatome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seems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most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reliable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6]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present,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dermatomal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distribution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paresthesia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more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specific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5]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Among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symptoms,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par</w:t>
      </w:r>
      <w:r w:rsidR="00AA444C" w:rsidRPr="00007F1F">
        <w:rPr>
          <w:rFonts w:ascii="Book Antiqua" w:hAnsi="Book Antiqua"/>
          <w:color w:val="auto"/>
        </w:rPr>
        <w:t>e</w:t>
      </w:r>
      <w:r w:rsidRPr="00007F1F">
        <w:rPr>
          <w:rFonts w:ascii="Book Antiqua" w:hAnsi="Book Antiqua"/>
          <w:color w:val="auto"/>
        </w:rPr>
        <w:t>sthesia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B5AA3" w:rsidRPr="00007F1F">
        <w:rPr>
          <w:rFonts w:ascii="Book Antiqua" w:hAnsi="Book Antiqua"/>
          <w:color w:val="auto"/>
        </w:rPr>
        <w:t xml:space="preserve">are </w:t>
      </w:r>
      <w:r w:rsidRPr="00007F1F">
        <w:rPr>
          <w:rFonts w:ascii="Book Antiqua" w:hAnsi="Book Antiqua"/>
          <w:color w:val="auto"/>
        </w:rPr>
        <w:t>often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referred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positive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symptoms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whereas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weakness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numbness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considered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negative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symptoms.</w:t>
      </w:r>
      <w:r w:rsidR="00A344E4" w:rsidRPr="00007F1F">
        <w:rPr>
          <w:rFonts w:ascii="Book Antiqua" w:hAnsi="Book Antiqua"/>
          <w:color w:val="auto"/>
        </w:rPr>
        <w:t xml:space="preserve"> </w:t>
      </w:r>
      <w:r w:rsidR="00386336" w:rsidRPr="00007F1F">
        <w:rPr>
          <w:rFonts w:ascii="Book Antiqua" w:hAnsi="Book Antiqua"/>
          <w:color w:val="auto"/>
        </w:rPr>
        <w:t>Positive symptoms are believed to reflect neuronal hyperactivity, and negative symptoms may stem from diminished neural firing occurring with axonal loss or conduction block</w:t>
      </w:r>
      <w:r w:rsidR="007C35BC" w:rsidRPr="00007F1F">
        <w:rPr>
          <w:rFonts w:ascii="Book Antiqua" w:hAnsi="Book Antiqua"/>
          <w:color w:val="auto"/>
        </w:rPr>
        <w:t xml:space="preserve"> </w:t>
      </w:r>
      <w:r w:rsidR="00386336" w:rsidRPr="00007F1F">
        <w:rPr>
          <w:rFonts w:ascii="Book Antiqua" w:hAnsi="Book Antiqua"/>
          <w:color w:val="auto"/>
          <w:vertAlign w:val="superscript"/>
        </w:rPr>
        <w:t>[7]</w:t>
      </w:r>
      <w:r w:rsidR="00386336" w:rsidRPr="00007F1F">
        <w:rPr>
          <w:rFonts w:ascii="Book Antiqua" w:hAnsi="Book Antiqua"/>
          <w:color w:val="auto"/>
        </w:rPr>
        <w:t>. Commonly used physical tests include the straight-leg raise test, Las</w:t>
      </w:r>
      <w:r w:rsidR="00386336" w:rsidRPr="00007F1F">
        <w:rPr>
          <w:rFonts w:ascii="Book Antiqua" w:hAnsi="Book Antiqua"/>
          <w:color w:val="auto"/>
          <w:lang w:val="fr-FR"/>
        </w:rPr>
        <w:t>è</w:t>
      </w:r>
      <w:proofErr w:type="spellStart"/>
      <w:r w:rsidR="00386336" w:rsidRPr="00007F1F">
        <w:rPr>
          <w:rFonts w:ascii="Book Antiqua" w:hAnsi="Book Antiqua"/>
          <w:color w:val="auto"/>
        </w:rPr>
        <w:t>gue</w:t>
      </w:r>
      <w:proofErr w:type="spellEnd"/>
      <w:r w:rsidR="00386336" w:rsidRPr="00007F1F">
        <w:rPr>
          <w:rFonts w:ascii="Book Antiqua" w:hAnsi="Book Antiqua"/>
          <w:color w:val="auto"/>
          <w:lang w:val="fr-FR"/>
        </w:rPr>
        <w:t>’</w:t>
      </w:r>
      <w:r w:rsidR="00386336" w:rsidRPr="00007F1F">
        <w:rPr>
          <w:rFonts w:ascii="Book Antiqua" w:hAnsi="Book Antiqua"/>
          <w:color w:val="auto"/>
        </w:rPr>
        <w:t xml:space="preserve">s crossed straight-leg raise test, tendon reflexes, and signs of weakness, atrophy or sensory deficits </w:t>
      </w:r>
      <w:r w:rsidR="00386336" w:rsidRPr="00007F1F">
        <w:rPr>
          <w:rFonts w:ascii="Book Antiqua" w:hAnsi="Book Antiqua"/>
          <w:color w:val="auto"/>
          <w:vertAlign w:val="superscript"/>
        </w:rPr>
        <w:t>[8-11]</w:t>
      </w:r>
      <w:r w:rsidR="00386336" w:rsidRPr="00007F1F">
        <w:rPr>
          <w:rFonts w:ascii="Book Antiqua" w:hAnsi="Book Antiqua"/>
          <w:color w:val="auto"/>
        </w:rPr>
        <w:t>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eastAsia="Times New Roman Bold" w:hAnsi="Book Antiqua" w:cs="Times New Roman Bold"/>
          <w:color w:val="auto"/>
          <w:sz w:val="24"/>
          <w:szCs w:val="24"/>
        </w:rPr>
      </w:pPr>
    </w:p>
    <w:p w:rsidR="002B27B0" w:rsidRPr="00007F1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color w:val="auto"/>
        </w:rPr>
      </w:pPr>
      <w:r w:rsidRPr="00007F1F">
        <w:rPr>
          <w:rFonts w:ascii="Book Antiqua" w:hAnsi="Book Antiqua"/>
          <w:b/>
          <w:color w:val="auto"/>
        </w:rPr>
        <w:t>CLINICAL SCENARIOS IN ANIMAL MODELS OF RADICULOPATHY</w:t>
      </w:r>
    </w:p>
    <w:p w:rsidR="002B27B0" w:rsidRPr="00B011B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Mechanical and chemical injury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229B5" w:rsidRPr="00007F1F">
        <w:rPr>
          <w:rFonts w:ascii="Book Antiqua" w:hAnsi="Book Antiqua"/>
          <w:color w:val="auto"/>
          <w:sz w:val="24"/>
          <w:szCs w:val="24"/>
        </w:rPr>
        <w:t xml:space="preserve">investigation of the </w:t>
      </w:r>
      <w:r w:rsidRPr="00007F1F">
        <w:rPr>
          <w:rFonts w:ascii="Book Antiqua" w:hAnsi="Book Antiqua"/>
          <w:color w:val="auto"/>
          <w:sz w:val="24"/>
          <w:szCs w:val="24"/>
        </w:rPr>
        <w:t>pathway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number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2229B5" w:rsidRPr="00007F1F">
        <w:rPr>
          <w:rFonts w:ascii="Book Antiqua" w:hAnsi="Book Antiqua"/>
          <w:color w:val="auto"/>
          <w:sz w:val="24"/>
          <w:szCs w:val="24"/>
        </w:rPr>
        <w:t xml:space="preserve"> has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</w:t>
      </w:r>
      <w:r w:rsidR="002229B5" w:rsidRPr="00007F1F">
        <w:rPr>
          <w:rFonts w:ascii="Book Antiqua" w:hAnsi="Book Antiqua"/>
          <w:color w:val="auto"/>
          <w:sz w:val="24"/>
          <w:szCs w:val="24"/>
        </w:rPr>
        <w:t>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constriction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suture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ligation,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application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exogenous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pro-inflammatory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application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autologous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nucleus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  <w:lang w:val="fr-FR"/>
        </w:rPr>
        <w:t>pulpous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(NP)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tissue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12-32]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According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component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primary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classified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2229B5" w:rsidRPr="00007F1F">
        <w:rPr>
          <w:rFonts w:ascii="Book Antiqua" w:hAnsi="Book Antiqua"/>
          <w:color w:val="auto"/>
          <w:sz w:val="24"/>
          <w:szCs w:val="24"/>
        </w:rPr>
        <w:t xml:space="preserve"> or </w:t>
      </w:r>
      <w:r w:rsidRPr="00007F1F">
        <w:rPr>
          <w:rFonts w:ascii="Book Antiqua" w:hAnsi="Book Antiqua"/>
          <w:color w:val="auto"/>
          <w:sz w:val="24"/>
          <w:szCs w:val="24"/>
        </w:rPr>
        <w:t>chemical</w:t>
      </w:r>
      <w:r w:rsidR="002229B5" w:rsidRPr="00007F1F">
        <w:rPr>
          <w:rFonts w:ascii="Book Antiqua" w:hAnsi="Book Antiqua"/>
          <w:color w:val="auto"/>
          <w:sz w:val="24"/>
          <w:szCs w:val="24"/>
        </w:rPr>
        <w:t xml:space="preserve"> 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229B5" w:rsidRPr="00007F1F">
        <w:rPr>
          <w:rFonts w:ascii="Book Antiqua" w:hAnsi="Book Antiqua"/>
          <w:color w:val="auto"/>
          <w:sz w:val="24"/>
          <w:szCs w:val="24"/>
        </w:rPr>
        <w:t xml:space="preserve">both </w:t>
      </w:r>
      <w:r w:rsidRPr="00007F1F">
        <w:rPr>
          <w:rFonts w:ascii="Book Antiqua" w:hAnsi="Book Antiqua"/>
          <w:color w:val="auto"/>
          <w:sz w:val="24"/>
          <w:szCs w:val="24"/>
        </w:rPr>
        <w:t>(Table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1).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331098" w:rsidRPr="00007F1F">
        <w:rPr>
          <w:rFonts w:ascii="Book Antiqua" w:hAnsi="Book Antiqua"/>
          <w:color w:val="auto"/>
          <w:sz w:val="24"/>
          <w:szCs w:val="24"/>
        </w:rPr>
        <w:t>M</w:t>
      </w:r>
      <w:r w:rsidRPr="00007F1F">
        <w:rPr>
          <w:rFonts w:ascii="Book Antiqua" w:hAnsi="Book Antiqua"/>
          <w:color w:val="auto"/>
          <w:sz w:val="24"/>
          <w:szCs w:val="24"/>
        </w:rPr>
        <w:t>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compressors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directly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biochemical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effects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silk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ligation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26]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ameroid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constrictors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[24]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stainless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rods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[25,32]</w:t>
      </w:r>
      <w:r w:rsidRPr="00007F1F">
        <w:rPr>
          <w:rFonts w:ascii="Book Antiqua" w:hAnsi="Book Antiqua"/>
          <w:color w:val="auto"/>
          <w:sz w:val="24"/>
          <w:szCs w:val="24"/>
        </w:rPr>
        <w:t>;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factors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direct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biochemical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effects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autologous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F0042F" w:rsidRPr="00007F1F">
        <w:rPr>
          <w:rFonts w:ascii="Book Antiqua" w:hAnsi="Book Antiqua"/>
          <w:color w:val="auto"/>
          <w:sz w:val="24"/>
          <w:szCs w:val="24"/>
        </w:rPr>
        <w:t>NP application</w:t>
      </w:r>
      <w:r w:rsidR="007C35BC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[16,28-30]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chromic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gut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ligatures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[27]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8054E" w:rsidRPr="00007F1F">
        <w:rPr>
          <w:rFonts w:ascii="Book Antiqua" w:hAnsi="Book Antiqua"/>
          <w:color w:val="auto"/>
          <w:sz w:val="24"/>
          <w:szCs w:val="24"/>
        </w:rPr>
        <w:t>S</w:t>
      </w:r>
      <w:r w:rsidRPr="00007F1F">
        <w:rPr>
          <w:rFonts w:ascii="Book Antiqua" w:hAnsi="Book Antiqua"/>
          <w:color w:val="auto"/>
          <w:sz w:val="24"/>
          <w:szCs w:val="24"/>
        </w:rPr>
        <w:t>urgiflo</w:t>
      </w:r>
      <w:proofErr w:type="spell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[31]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 </w:t>
      </w:r>
      <w:r w:rsidRPr="00007F1F">
        <w:rPr>
          <w:rFonts w:ascii="Book Antiqua" w:hAnsi="Book Antiqua"/>
          <w:color w:val="auto"/>
          <w:sz w:val="24"/>
          <w:szCs w:val="24"/>
        </w:rPr>
        <w:t>Evidence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allodynia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thermal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hype</w:t>
      </w:r>
      <w:r w:rsidR="00AA444C" w:rsidRPr="00007F1F">
        <w:rPr>
          <w:rFonts w:ascii="Book Antiqua" w:hAnsi="Book Antiqua"/>
          <w:color w:val="auto"/>
          <w:sz w:val="24"/>
          <w:szCs w:val="24"/>
        </w:rPr>
        <w:t>r</w:t>
      </w:r>
      <w:r w:rsidRPr="00007F1F">
        <w:rPr>
          <w:rFonts w:ascii="Book Antiqua" w:hAnsi="Book Antiqua"/>
          <w:color w:val="auto"/>
          <w:sz w:val="24"/>
          <w:szCs w:val="24"/>
        </w:rPr>
        <w:t>algesia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C1038" w:rsidRPr="00007F1F">
        <w:rPr>
          <w:rFonts w:ascii="Book Antiqua" w:hAnsi="Book Antiqua"/>
          <w:color w:val="auto"/>
          <w:sz w:val="24"/>
          <w:szCs w:val="24"/>
        </w:rPr>
        <w:t xml:space="preserve">is </w:t>
      </w:r>
      <w:r w:rsidRPr="00007F1F">
        <w:rPr>
          <w:rFonts w:ascii="Book Antiqua" w:hAnsi="Book Antiqua"/>
          <w:color w:val="auto"/>
          <w:sz w:val="24"/>
          <w:szCs w:val="24"/>
        </w:rPr>
        <w:t>commonly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identified,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occurring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early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C1038" w:rsidRPr="00007F1F">
        <w:rPr>
          <w:rFonts w:ascii="Book Antiqua" w:hAnsi="Book Antiqua"/>
          <w:color w:val="auto"/>
          <w:sz w:val="24"/>
          <w:szCs w:val="24"/>
        </w:rPr>
        <w:t xml:space="preserve">2 </w:t>
      </w:r>
      <w:r w:rsidRPr="00007F1F">
        <w:rPr>
          <w:rFonts w:ascii="Book Antiqua" w:hAnsi="Book Antiqua"/>
          <w:color w:val="auto"/>
          <w:sz w:val="24"/>
          <w:szCs w:val="24"/>
        </w:rPr>
        <w:t>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post-procedure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persisting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C1038" w:rsidRPr="00007F1F">
        <w:rPr>
          <w:rFonts w:ascii="Book Antiqua" w:hAnsi="Book Antiqua"/>
          <w:color w:val="auto"/>
          <w:sz w:val="24"/>
          <w:szCs w:val="24"/>
        </w:rPr>
        <w:t xml:space="preserve">for 2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C1038" w:rsidRPr="00007F1F">
        <w:rPr>
          <w:rFonts w:ascii="Book Antiqua" w:hAnsi="Book Antiqua"/>
          <w:color w:val="auto"/>
          <w:sz w:val="24"/>
          <w:szCs w:val="24"/>
        </w:rPr>
        <w:t xml:space="preserve">6 </w:t>
      </w:r>
      <w:proofErr w:type="spellStart"/>
      <w:r w:rsidR="00B011BF">
        <w:rPr>
          <w:rFonts w:ascii="Book Antiqua" w:hAnsi="Book Antiqua"/>
          <w:color w:val="auto"/>
          <w:sz w:val="24"/>
          <w:szCs w:val="24"/>
        </w:rPr>
        <w:t>wk</w:t>
      </w:r>
      <w:proofErr w:type="spell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[14,16-23,33,34]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structural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fibers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edema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demyelination,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deposition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engulfment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Wallerian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degeneration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lastRenderedPageBreak/>
        <w:t>fibers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29,35]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Mechanical and chemical </w:t>
      </w:r>
      <w:proofErr w:type="spellStart"/>
      <w:r w:rsidR="00583321" w:rsidRPr="00007F1F">
        <w:rPr>
          <w:rFonts w:ascii="Book Antiqua" w:hAnsi="Book Antiqua"/>
          <w:color w:val="auto"/>
          <w:sz w:val="24"/>
          <w:szCs w:val="24"/>
        </w:rPr>
        <w:t>injurydo</w:t>
      </w:r>
      <w:proofErr w:type="spellEnd"/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 not differ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histopathological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;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h</w:t>
      </w:r>
      <w:r w:rsidRPr="00007F1F">
        <w:rPr>
          <w:rFonts w:ascii="Book Antiqua" w:hAnsi="Book Antiqua"/>
          <w:color w:val="auto"/>
          <w:sz w:val="24"/>
          <w:szCs w:val="24"/>
        </w:rPr>
        <w:t>owever,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they </w:t>
      </w:r>
      <w:r w:rsidRPr="00007F1F">
        <w:rPr>
          <w:rFonts w:ascii="Book Antiqua" w:hAnsi="Book Antiqua"/>
          <w:color w:val="auto"/>
          <w:sz w:val="24"/>
          <w:szCs w:val="24"/>
        </w:rPr>
        <w:t>could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have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different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effects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gene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expression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gangli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(DRG)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7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after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surgery,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which suggests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underlying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2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types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differ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32]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2B27B0" w:rsidRPr="00007F1F" w:rsidRDefault="002B27B0" w:rsidP="00007F1F">
      <w:pPr>
        <w:pStyle w:val="AAA"/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Pr="00B011BF" w:rsidRDefault="00386336" w:rsidP="00007F1F">
      <w:pPr>
        <w:pStyle w:val="AAA"/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Nerve root and DRG</w:t>
      </w:r>
    </w:p>
    <w:p w:rsidR="002B27B0" w:rsidRPr="00007F1F" w:rsidRDefault="00DA69D2" w:rsidP="00007F1F">
      <w:pPr>
        <w:pStyle w:val="AAA"/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anatomical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structure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differs from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nutrient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vessels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lack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perineurium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feature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poorly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developed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epineurium.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contrast,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583321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where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soma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reside</w:t>
      </w:r>
      <w:proofErr w:type="gramEnd"/>
      <w:r w:rsidR="00583321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feature </w:t>
      </w:r>
      <w:r w:rsidRPr="00007F1F">
        <w:rPr>
          <w:rFonts w:ascii="Book Antiqua" w:hAnsi="Book Antiqua"/>
          <w:color w:val="auto"/>
        </w:rPr>
        <w:t>dense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perineurium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vascular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supply.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flow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supply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is greater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proximal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than distal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the </w:t>
      </w:r>
      <w:proofErr w:type="gramStart"/>
      <w:r w:rsidRPr="00007F1F">
        <w:rPr>
          <w:rFonts w:ascii="Book Antiqua" w:hAnsi="Book Antiqua"/>
          <w:color w:val="auto"/>
        </w:rPr>
        <w:t>DRG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36]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surrounded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cerebrospinal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fluid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receive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58%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nutritional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supply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cerebrospinal fluid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38%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intramural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vessels,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whereas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peripheral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receive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95%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nutritional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supply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intramural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vessels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37]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Accordingly,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are </w:t>
      </w:r>
      <w:r w:rsidRPr="00007F1F">
        <w:rPr>
          <w:rFonts w:ascii="Book Antiqua" w:hAnsi="Book Antiqua"/>
          <w:color w:val="auto"/>
        </w:rPr>
        <w:t>more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cons</w:t>
      </w:r>
      <w:r w:rsidR="00AA444C" w:rsidRPr="00007F1F">
        <w:rPr>
          <w:rFonts w:ascii="Book Antiqua" w:hAnsi="Book Antiqua"/>
          <w:color w:val="auto"/>
        </w:rPr>
        <w:t>e</w:t>
      </w:r>
      <w:r w:rsidRPr="00007F1F">
        <w:rPr>
          <w:rFonts w:ascii="Book Antiqua" w:hAnsi="Book Antiqua"/>
          <w:color w:val="auto"/>
        </w:rPr>
        <w:t>quent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changes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are considered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key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player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radiculopathy.</w:t>
      </w:r>
      <w:r w:rsidR="00B011B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addition,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direction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information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flow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periphery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cord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itself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factor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distal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lesion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inducing </w:t>
      </w:r>
      <w:r w:rsidRPr="00007F1F">
        <w:rPr>
          <w:rFonts w:ascii="Book Antiqua" w:hAnsi="Book Antiqua"/>
          <w:color w:val="auto"/>
        </w:rPr>
        <w:t>strong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signs.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After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distal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the </w:t>
      </w:r>
      <w:r w:rsidRPr="00007F1F">
        <w:rPr>
          <w:rFonts w:ascii="Book Antiqua" w:hAnsi="Book Antiqua"/>
          <w:color w:val="auto"/>
        </w:rPr>
        <w:t>DRG,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A444C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A444C"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are excited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exhibit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ectopic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firing.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Takiguchi</w:t>
      </w:r>
      <w:proofErr w:type="spellEnd"/>
      <w:r w:rsidR="007810F3" w:rsidRPr="00B011BF">
        <w:rPr>
          <w:rFonts w:ascii="Book Antiqua" w:hAnsi="Book Antiqua"/>
          <w:i/>
          <w:color w:val="auto"/>
        </w:rPr>
        <w:t xml:space="preserve"> </w:t>
      </w:r>
      <w:r w:rsidRPr="00B011BF">
        <w:rPr>
          <w:rFonts w:ascii="Book Antiqua" w:hAnsi="Book Antiqua"/>
          <w:i/>
          <w:color w:val="auto"/>
        </w:rPr>
        <w:t>et</w:t>
      </w:r>
      <w:r w:rsidR="007810F3" w:rsidRPr="00B011BF">
        <w:rPr>
          <w:rFonts w:ascii="Book Antiqua" w:hAnsi="Book Antiqua"/>
          <w:i/>
          <w:color w:val="auto"/>
        </w:rPr>
        <w:t xml:space="preserve"> </w:t>
      </w:r>
      <w:proofErr w:type="gramStart"/>
      <w:r w:rsidR="00B011BF" w:rsidRPr="00B011BF">
        <w:rPr>
          <w:rFonts w:ascii="Book Antiqua" w:hAnsi="Book Antiqua"/>
          <w:i/>
          <w:color w:val="auto"/>
        </w:rPr>
        <w:t>al</w:t>
      </w:r>
      <w:r w:rsidR="007C35BC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7C35BC" w:rsidRPr="00007F1F">
        <w:rPr>
          <w:rFonts w:ascii="Book Antiqua" w:hAnsi="Book Antiqua"/>
          <w:color w:val="auto"/>
          <w:vertAlign w:val="superscript"/>
        </w:rPr>
        <w:t>38]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observed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severe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microglia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horn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83321" w:rsidRPr="00007F1F">
        <w:rPr>
          <w:rFonts w:ascii="Book Antiqua" w:hAnsi="Book Antiqua"/>
          <w:color w:val="auto"/>
        </w:rPr>
        <w:t xml:space="preserve">with injury </w:t>
      </w:r>
      <w:r w:rsidRPr="00007F1F">
        <w:rPr>
          <w:rFonts w:ascii="Book Antiqua" w:hAnsi="Book Antiqua"/>
          <w:color w:val="auto"/>
        </w:rPr>
        <w:t>distal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D0CDC" w:rsidRPr="00007F1F">
        <w:rPr>
          <w:rFonts w:ascii="Book Antiqua" w:hAnsi="Book Antiqua"/>
          <w:color w:val="auto"/>
        </w:rPr>
        <w:t xml:space="preserve">than proximal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Another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study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suggest</w:t>
      </w:r>
      <w:r w:rsidR="00583321" w:rsidRPr="00007F1F">
        <w:rPr>
          <w:rFonts w:ascii="Book Antiqua" w:hAnsi="Book Antiqua"/>
          <w:color w:val="auto"/>
        </w:rPr>
        <w:t>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583321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crush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injuries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produce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greater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degree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apoptosis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corresponding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583321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crush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injuries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former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injuries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associated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longer</w:t>
      </w:r>
      <w:r w:rsidR="00583321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lasting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proofErr w:type="gramStart"/>
      <w:r w:rsidRPr="00007F1F">
        <w:rPr>
          <w:rFonts w:ascii="Book Antiqua" w:hAnsi="Book Antiqua"/>
          <w:color w:val="auto"/>
        </w:rPr>
        <w:t>allodynia</w:t>
      </w:r>
      <w:proofErr w:type="spellEnd"/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39]</w:t>
      </w:r>
      <w:r w:rsidRPr="00007F1F">
        <w:rPr>
          <w:rFonts w:ascii="Book Antiqua" w:hAnsi="Book Antiqua"/>
          <w:color w:val="auto"/>
        </w:rPr>
        <w:t>.</w:t>
      </w:r>
    </w:p>
    <w:p w:rsidR="002B27B0" w:rsidRPr="00007F1F" w:rsidRDefault="002B27B0" w:rsidP="00007F1F">
      <w:pPr>
        <w:pStyle w:val="AAA"/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Pr="00B011BF" w:rsidRDefault="00386336" w:rsidP="00007F1F">
      <w:pPr>
        <w:pStyle w:val="AAA"/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Gait analysis and motor function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Behavioral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observed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pre-clinical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be similar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painful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symptoms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observed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human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subjects.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back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sciatica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report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fear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movement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substantial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decreases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activity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levels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40]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recently,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stenosis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reported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significantly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lower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activity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levels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control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subjects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knee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hip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osteoarthritis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[41]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have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found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reduced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walking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velocities,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short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stride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lengths,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increased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periods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double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limb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support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42]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non-</w:t>
      </w:r>
      <w:r w:rsidRPr="00007F1F">
        <w:rPr>
          <w:rFonts w:ascii="Book Antiqua" w:hAnsi="Book Antiqua"/>
          <w:color w:val="auto"/>
          <w:sz w:val="24"/>
          <w:szCs w:val="24"/>
        </w:rPr>
        <w:lastRenderedPageBreak/>
        <w:t>compressive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herniation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autologous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NP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 application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exhibited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such as </w:t>
      </w:r>
      <w:r w:rsidRPr="00007F1F">
        <w:rPr>
          <w:rFonts w:ascii="Book Antiqua" w:hAnsi="Book Antiqua"/>
          <w:color w:val="auto"/>
          <w:sz w:val="24"/>
          <w:szCs w:val="24"/>
        </w:rPr>
        <w:t>heightened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sensitivity,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stance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FC4040" w:rsidRPr="00007F1F">
        <w:rPr>
          <w:rFonts w:ascii="Book Antiqua" w:hAnsi="Book Antiqua"/>
          <w:color w:val="auto"/>
          <w:sz w:val="24"/>
          <w:szCs w:val="24"/>
        </w:rPr>
        <w:t>a</w:t>
      </w:r>
      <w:r w:rsidRPr="00007F1F">
        <w:rPr>
          <w:rFonts w:ascii="Book Antiqua" w:hAnsi="Book Antiqua"/>
          <w:color w:val="auto"/>
          <w:sz w:val="24"/>
          <w:szCs w:val="24"/>
        </w:rPr>
        <w:t>symmetry,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2558F7" w:rsidRPr="00007F1F">
        <w:rPr>
          <w:rFonts w:ascii="Book Antiqua" w:hAnsi="Book Antiqua"/>
          <w:color w:val="auto"/>
          <w:sz w:val="24"/>
          <w:szCs w:val="24"/>
        </w:rPr>
        <w:t xml:space="preserve">disturbed </w:t>
      </w:r>
      <w:r w:rsidRPr="00007F1F">
        <w:rPr>
          <w:rFonts w:ascii="Book Antiqua" w:hAnsi="Book Antiqua"/>
          <w:color w:val="auto"/>
          <w:sz w:val="24"/>
          <w:szCs w:val="24"/>
        </w:rPr>
        <w:t>gait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parameters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symmetry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analysis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16,43,44]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In animal models of lumbar radiculopathy, m</w:t>
      </w:r>
      <w:r w:rsidRPr="00007F1F">
        <w:rPr>
          <w:rFonts w:ascii="Book Antiqua" w:hAnsi="Book Antiqua"/>
          <w:color w:val="auto"/>
          <w:sz w:val="24"/>
          <w:szCs w:val="24"/>
        </w:rPr>
        <w:t>otor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weakness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developed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immediately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after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developed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same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time.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functions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recover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gradually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1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2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w</w:t>
      </w:r>
      <w:r w:rsidR="00B011BF">
        <w:rPr>
          <w:rFonts w:ascii="Book Antiqua" w:hAnsi="Book Antiqua"/>
          <w:color w:val="auto"/>
          <w:sz w:val="24"/>
          <w:szCs w:val="24"/>
        </w:rPr>
        <w:t>k</w:t>
      </w:r>
      <w:proofErr w:type="spellEnd"/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whereas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persist</w:t>
      </w:r>
      <w:r w:rsidR="009C4A6B" w:rsidRPr="00007F1F">
        <w:rPr>
          <w:rFonts w:ascii="Book Antiqua" w:hAnsi="Book Antiqua"/>
          <w:color w:val="auto"/>
          <w:sz w:val="24"/>
          <w:szCs w:val="24"/>
        </w:rPr>
        <w:t>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least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6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w</w:t>
      </w:r>
      <w:r w:rsidR="00B011BF">
        <w:rPr>
          <w:rFonts w:ascii="Book Antiqua" w:hAnsi="Book Antiqua"/>
          <w:color w:val="auto"/>
          <w:sz w:val="24"/>
          <w:szCs w:val="24"/>
        </w:rPr>
        <w:t>k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3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mo</w:t>
      </w:r>
      <w:proofErr w:type="gramEnd"/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102AE" w:rsidRPr="00007F1F">
        <w:rPr>
          <w:rFonts w:ascii="Book Antiqua" w:hAnsi="Book Antiqua"/>
          <w:color w:val="auto"/>
          <w:sz w:val="24"/>
          <w:szCs w:val="24"/>
        </w:rPr>
        <w:t xml:space="preserve">During the </w:t>
      </w:r>
      <w:r w:rsidR="008239B5" w:rsidRPr="00007F1F">
        <w:rPr>
          <w:rFonts w:ascii="Book Antiqua" w:hAnsi="Book Antiqua"/>
          <w:color w:val="auto"/>
          <w:sz w:val="24"/>
          <w:szCs w:val="24"/>
        </w:rPr>
        <w:t xml:space="preserve">acute or </w:t>
      </w:r>
      <w:proofErr w:type="spellStart"/>
      <w:r w:rsidR="00C102AE" w:rsidRPr="00007F1F">
        <w:rPr>
          <w:rFonts w:ascii="Book Antiqua" w:hAnsi="Book Antiqua"/>
          <w:color w:val="auto"/>
          <w:sz w:val="24"/>
          <w:szCs w:val="24"/>
        </w:rPr>
        <w:t>subacute</w:t>
      </w:r>
      <w:proofErr w:type="spellEnd"/>
      <w:r w:rsidR="00C102AE" w:rsidRPr="00007F1F">
        <w:rPr>
          <w:rFonts w:ascii="Book Antiqua" w:hAnsi="Book Antiqua"/>
          <w:color w:val="auto"/>
          <w:sz w:val="24"/>
          <w:szCs w:val="24"/>
        </w:rPr>
        <w:t xml:space="preserve"> post-injury period, </w:t>
      </w:r>
      <w:r w:rsidRPr="00007F1F">
        <w:rPr>
          <w:rFonts w:ascii="Book Antiqua" w:hAnsi="Book Antiqua"/>
          <w:color w:val="auto"/>
          <w:sz w:val="24"/>
          <w:szCs w:val="24"/>
        </w:rPr>
        <w:t>motor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weakness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seldom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observed</w:t>
      </w:r>
      <w:r w:rsidR="00C102AE" w:rsidRPr="00007F1F">
        <w:rPr>
          <w:rFonts w:ascii="Book Antiqua" w:hAnsi="Book Antiqua"/>
          <w:color w:val="auto"/>
          <w:sz w:val="24"/>
          <w:szCs w:val="24"/>
        </w:rPr>
        <w:t xml:space="preserve"> in humans but is the predominant symptom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i</w:t>
      </w:r>
      <w:r w:rsidR="00C102AE" w:rsidRPr="00007F1F">
        <w:rPr>
          <w:rFonts w:ascii="Book Antiqua" w:hAnsi="Book Antiqua"/>
          <w:color w:val="auto"/>
          <w:sz w:val="24"/>
          <w:szCs w:val="24"/>
        </w:rPr>
        <w:t>n rats.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contradiction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related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time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the observations or </w:t>
      </w:r>
      <w:r w:rsidRPr="00007F1F">
        <w:rPr>
          <w:rFonts w:ascii="Book Antiqua" w:hAnsi="Book Antiqua"/>
          <w:color w:val="auto"/>
          <w:sz w:val="24"/>
          <w:szCs w:val="24"/>
        </w:rPr>
        <w:t>differenc</w:t>
      </w:r>
      <w:r w:rsidR="00583321" w:rsidRPr="00007F1F">
        <w:rPr>
          <w:rFonts w:ascii="Book Antiqua" w:hAnsi="Book Antiqua"/>
          <w:color w:val="auto"/>
          <w:sz w:val="24"/>
          <w:szCs w:val="24"/>
        </w:rPr>
        <w:t>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between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 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583321" w:rsidRPr="00007F1F">
        <w:rPr>
          <w:rFonts w:ascii="Book Antiqua" w:hAnsi="Book Antiqua"/>
          <w:color w:val="auto"/>
          <w:sz w:val="24"/>
          <w:szCs w:val="24"/>
        </w:rPr>
        <w:t xml:space="preserve"> humans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Further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studies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needed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8239B5" w:rsidRPr="00007F1F">
        <w:rPr>
          <w:rFonts w:ascii="Book Antiqua" w:hAnsi="Book Antiqua"/>
          <w:color w:val="auto"/>
          <w:sz w:val="24"/>
          <w:szCs w:val="24"/>
        </w:rPr>
        <w:t xml:space="preserve">for </w:t>
      </w:r>
      <w:r w:rsidRPr="00007F1F">
        <w:rPr>
          <w:rFonts w:ascii="Book Antiqua" w:hAnsi="Book Antiqua"/>
          <w:color w:val="auto"/>
          <w:sz w:val="24"/>
          <w:szCs w:val="24"/>
        </w:rPr>
        <w:t>clarif</w:t>
      </w:r>
      <w:r w:rsidR="008239B5" w:rsidRPr="00007F1F">
        <w:rPr>
          <w:rFonts w:ascii="Book Antiqua" w:hAnsi="Book Antiqua"/>
          <w:color w:val="auto"/>
          <w:sz w:val="24"/>
          <w:szCs w:val="24"/>
        </w:rPr>
        <w:t>ication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eastAsia="Times New Roman Bold" w:hAnsi="Book Antiqua" w:cs="Times New Roman Bold"/>
          <w:color w:val="auto"/>
          <w:sz w:val="24"/>
          <w:szCs w:val="24"/>
        </w:rPr>
      </w:pPr>
    </w:p>
    <w:p w:rsidR="002B27B0" w:rsidRPr="00B011BF" w:rsidRDefault="00386336" w:rsidP="00007F1F">
      <w:pPr>
        <w:pStyle w:val="A7"/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  <w:sz w:val="24"/>
          <w:szCs w:val="24"/>
        </w:rPr>
      </w:pPr>
      <w:r w:rsidRPr="00B011BF">
        <w:rPr>
          <w:rFonts w:ascii="Book Antiqua" w:hAnsi="Book Antiqua"/>
          <w:b/>
          <w:i/>
          <w:color w:val="auto"/>
          <w:sz w:val="24"/>
          <w:szCs w:val="24"/>
        </w:rPr>
        <w:t xml:space="preserve">Contralateral and </w:t>
      </w:r>
      <w:proofErr w:type="spellStart"/>
      <w:r w:rsidRPr="00B011BF">
        <w:rPr>
          <w:rFonts w:ascii="Book Antiqua" w:hAnsi="Book Antiqua"/>
          <w:b/>
          <w:i/>
          <w:color w:val="auto"/>
          <w:sz w:val="24"/>
          <w:szCs w:val="24"/>
        </w:rPr>
        <w:t>ipsilateral</w:t>
      </w:r>
      <w:proofErr w:type="spellEnd"/>
      <w:r w:rsidRPr="00B011BF">
        <w:rPr>
          <w:rFonts w:ascii="Book Antiqua" w:hAnsi="Book Antiqua"/>
          <w:b/>
          <w:i/>
          <w:color w:val="auto"/>
          <w:sz w:val="24"/>
          <w:szCs w:val="24"/>
        </w:rPr>
        <w:t xml:space="preserve"> sides</w:t>
      </w:r>
    </w:p>
    <w:p w:rsidR="002B27B0" w:rsidRPr="00007F1F" w:rsidRDefault="00FB6C2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 xml:space="preserve">Clinically, in the common lateral type of lumbar disc herniation,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usually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  <w:sz w:val="24"/>
          <w:szCs w:val="24"/>
        </w:rPr>
        <w:t>ipsilateral</w:t>
      </w:r>
      <w:proofErr w:type="spellEnd"/>
      <w:r w:rsidR="00DA69D2"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but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contralateral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exists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some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45-48]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ontralateral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  <w:sz w:val="24"/>
          <w:szCs w:val="24"/>
        </w:rPr>
        <w:t>allodynia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has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been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shown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some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  <w:sz w:val="24"/>
          <w:szCs w:val="24"/>
        </w:rPr>
        <w:t>pain</w:t>
      </w:r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49,50]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addition,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unilateral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injuries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inflammation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induce</w:t>
      </w:r>
      <w:r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molecular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contralateral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DRG,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 xml:space="preserve">which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have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been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demonstrated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contribute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induction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  <w:sz w:val="24"/>
          <w:szCs w:val="24"/>
        </w:rPr>
        <w:t>pain</w:t>
      </w:r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49,51,52]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previous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study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suggested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application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 xml:space="preserve">to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unilateral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DRG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could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injury,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satellite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cell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activation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  <w:sz w:val="24"/>
          <w:szCs w:val="24"/>
        </w:rPr>
        <w:t>upregulation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 xml:space="preserve">tumor necrosis factor </w:t>
      </w:r>
      <w:r w:rsidRPr="00007F1F">
        <w:rPr>
          <w:rFonts w:ascii="Book Antiqua" w:hAnsi="Book Antiqua"/>
          <w:color w:val="auto"/>
          <w:sz w:val="24"/>
          <w:szCs w:val="24"/>
        </w:rPr>
        <w:sym w:font="Symbol" w:char="F061"/>
      </w:r>
      <w:r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D3471" w:rsidRPr="00007F1F">
        <w:rPr>
          <w:rFonts w:ascii="Book Antiqua" w:hAnsi="Book Antiqua"/>
          <w:color w:val="auto"/>
          <w:sz w:val="24"/>
          <w:szCs w:val="24"/>
        </w:rPr>
        <w:t>(TNF-</w:t>
      </w:r>
      <w:r w:rsidR="00DD3471" w:rsidRPr="00007F1F">
        <w:rPr>
          <w:rFonts w:ascii="Book Antiqua" w:hAnsi="Book Antiqua"/>
          <w:color w:val="auto"/>
          <w:sz w:val="24"/>
          <w:szCs w:val="24"/>
        </w:rPr>
        <w:sym w:font="Symbol" w:char="F061"/>
      </w:r>
      <w:r w:rsidR="00DD3471" w:rsidRPr="00007F1F">
        <w:rPr>
          <w:rFonts w:ascii="Book Antiqua" w:hAnsi="Book Antiqua"/>
          <w:color w:val="auto"/>
          <w:sz w:val="24"/>
          <w:szCs w:val="24"/>
        </w:rPr>
        <w:t xml:space="preserve">)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expression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contralateral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  <w:sz w:val="24"/>
          <w:szCs w:val="24"/>
        </w:rPr>
        <w:t>DRG</w:t>
      </w:r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DA69D2" w:rsidRPr="00007F1F">
        <w:rPr>
          <w:rFonts w:ascii="Book Antiqua" w:hAnsi="Book Antiqua"/>
          <w:color w:val="auto"/>
          <w:sz w:val="24"/>
          <w:szCs w:val="24"/>
          <w:vertAlign w:val="superscript"/>
        </w:rPr>
        <w:t>53]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Furthermore,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motor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might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54814" w:rsidRPr="00007F1F">
        <w:rPr>
          <w:rFonts w:ascii="Book Antiqua" w:hAnsi="Book Antiqua"/>
          <w:color w:val="auto"/>
          <w:sz w:val="24"/>
          <w:szCs w:val="24"/>
        </w:rPr>
        <w:t xml:space="preserve">have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significant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role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contralateral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A69D2" w:rsidRPr="00007F1F">
        <w:rPr>
          <w:rFonts w:ascii="Book Antiqua" w:hAnsi="Book Antiqua"/>
          <w:color w:val="auto"/>
          <w:sz w:val="24"/>
          <w:szCs w:val="24"/>
        </w:rPr>
        <w:t>changes.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2B27B0" w:rsidRPr="00007F1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color w:val="auto"/>
        </w:rPr>
      </w:pPr>
      <w:r w:rsidRPr="00007F1F">
        <w:rPr>
          <w:rFonts w:ascii="Book Antiqua" w:hAnsi="Book Antiqua"/>
          <w:b/>
          <w:color w:val="auto"/>
        </w:rPr>
        <w:t xml:space="preserve">NEUROBIOLOGY BASIS </w:t>
      </w:r>
    </w:p>
    <w:p w:rsidR="002B27B0" w:rsidRPr="00B011B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  <w:lang w:val="de-DE"/>
        </w:rPr>
        <w:t>Mechanical injury and ischemia</w:t>
      </w:r>
    </w:p>
    <w:p w:rsidR="002B27B0" w:rsidRPr="00007F1F" w:rsidRDefault="00DA69D2" w:rsidP="00B011B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B011BF">
        <w:rPr>
          <w:rFonts w:ascii="Book Antiqua" w:hAnsi="Book Antiqua"/>
          <w:b/>
          <w:iCs/>
          <w:color w:val="auto"/>
        </w:rPr>
        <w:t>Tissue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acidosis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and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involvement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of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acid-sensing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ion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channels</w:t>
      </w:r>
      <w:r w:rsidR="00B011BF">
        <w:rPr>
          <w:rFonts w:ascii="Book Antiqua" w:hAnsi="Book Antiqua" w:hint="eastAsia"/>
          <w:b/>
          <w:iCs/>
          <w:color w:val="auto"/>
          <w:lang w:eastAsia="zh-CN"/>
        </w:rPr>
        <w:t xml:space="preserve">: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most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pertinent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effect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herniated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material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degenerative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stenosis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likely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32BD3" w:rsidRPr="00007F1F">
        <w:rPr>
          <w:rFonts w:ascii="Book Antiqua" w:hAnsi="Book Antiqua"/>
          <w:color w:val="auto"/>
        </w:rPr>
        <w:t xml:space="preserve">the result of </w:t>
      </w:r>
      <w:r w:rsidRPr="00007F1F">
        <w:rPr>
          <w:rFonts w:ascii="Book Antiqua" w:hAnsi="Book Antiqua"/>
          <w:color w:val="auto"/>
        </w:rPr>
        <w:t>increased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pressure</w:t>
      </w:r>
      <w:r w:rsidR="007C35BC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  <w:vertAlign w:val="superscript"/>
        </w:rPr>
        <w:t>[7]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B06BB" w:rsidRPr="00007F1F">
        <w:rPr>
          <w:rFonts w:ascii="Book Antiqua" w:hAnsi="Book Antiqua"/>
          <w:color w:val="auto"/>
        </w:rPr>
        <w:t xml:space="preserve">With increasing </w:t>
      </w:r>
      <w:proofErr w:type="spellStart"/>
      <w:r w:rsidRPr="00007F1F">
        <w:rPr>
          <w:rFonts w:ascii="Book Antiqua" w:hAnsi="Book Antiqua"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pressure,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decrease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intraradicular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flow,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histologic</w:t>
      </w:r>
      <w:r w:rsidR="00527845" w:rsidRPr="00007F1F">
        <w:rPr>
          <w:rFonts w:ascii="Book Antiqua" w:hAnsi="Book Antiqua"/>
          <w:color w:val="auto"/>
        </w:rPr>
        <w:t>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changes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intramural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edema,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eletrophysiological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changes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660BE" w:rsidRPr="00007F1F">
        <w:rPr>
          <w:rFonts w:ascii="Book Antiqua" w:hAnsi="Book Antiqua"/>
          <w:color w:val="auto"/>
        </w:rPr>
        <w:t xml:space="preserve">reduced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conduction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velocity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enhanced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excitability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thermal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withdrawal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thresholds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54-56]</w:t>
      </w:r>
      <w:r w:rsidR="00B011BF">
        <w:rPr>
          <w:rFonts w:ascii="Book Antiqua" w:hAnsi="Book Antiqua" w:hint="eastAsia"/>
          <w:color w:val="auto"/>
          <w:vertAlign w:val="superscript"/>
          <w:lang w:eastAsia="zh-CN"/>
        </w:rPr>
        <w:t xml:space="preserve"> </w:t>
      </w:r>
      <w:r w:rsidRPr="00007F1F">
        <w:rPr>
          <w:rFonts w:ascii="Book Antiqua" w:hAnsi="Book Antiqua"/>
          <w:color w:val="auto"/>
        </w:rPr>
        <w:t>(Figure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1).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addition,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periradicular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venous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plexus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foramen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result</w:t>
      </w:r>
      <w:r w:rsidR="00A200D9" w:rsidRPr="00007F1F">
        <w:rPr>
          <w:rFonts w:ascii="Book Antiqua" w:hAnsi="Book Antiqua"/>
          <w:color w:val="auto"/>
        </w:rPr>
        <w:t>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lastRenderedPageBreak/>
        <w:t>stasis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lead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congestion,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ischemia,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edema,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increased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pressure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57]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resulting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hypoxia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acidosis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even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death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Acid-sensing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(ASIC3)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F67FA" w:rsidRPr="00007F1F">
        <w:rPr>
          <w:rFonts w:ascii="Book Antiqua" w:hAnsi="Book Antiqua"/>
          <w:color w:val="auto"/>
        </w:rPr>
        <w:t xml:space="preserve">a </w:t>
      </w:r>
      <w:r w:rsidRPr="00007F1F">
        <w:rPr>
          <w:rFonts w:ascii="Book Antiqua" w:hAnsi="Book Antiqua"/>
          <w:color w:val="auto"/>
        </w:rPr>
        <w:t>member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the </w:t>
      </w:r>
      <w:r w:rsidRPr="00007F1F">
        <w:rPr>
          <w:rFonts w:ascii="Book Antiqua" w:hAnsi="Book Antiqua"/>
          <w:color w:val="auto"/>
        </w:rPr>
        <w:t>proton-gated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DEG/</w:t>
      </w:r>
      <w:proofErr w:type="spellStart"/>
      <w:r w:rsidRPr="00007F1F">
        <w:rPr>
          <w:rFonts w:ascii="Book Antiqua" w:hAnsi="Book Antiqua"/>
          <w:color w:val="auto"/>
        </w:rPr>
        <w:t>ENaC</w:t>
      </w:r>
      <w:proofErr w:type="spellEnd"/>
      <w:r w:rsidRPr="00007F1F">
        <w:rPr>
          <w:rFonts w:ascii="Book Antiqua" w:hAnsi="Book Antiqua"/>
          <w:color w:val="auto"/>
        </w:rPr>
        <w:t>/ASIC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superfamily,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two-transmembrane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proteins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assembling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trimeric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sodium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amiloride</w:t>
      </w:r>
      <w:proofErr w:type="spellEnd"/>
      <w:r w:rsidR="00DF67FA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sensitive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voltage</w:t>
      </w:r>
      <w:r w:rsidR="00CF5F04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independent</w:t>
      </w:r>
      <w:r w:rsidRPr="00007F1F">
        <w:rPr>
          <w:rFonts w:ascii="Book Antiqua" w:hAnsi="Book Antiqua"/>
          <w:color w:val="auto"/>
          <w:vertAlign w:val="superscript"/>
        </w:rPr>
        <w:t>[58]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acidosis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ASIC3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reported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sufficient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pain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59]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>However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P2X3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receptor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demonstrated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mediate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nociceptive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information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inflammation</w:t>
      </w:r>
      <w:r w:rsidR="007674BE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with </w:t>
      </w:r>
      <w:r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dependent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peripheral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ATP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released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cells.</w:t>
      </w:r>
      <w:r w:rsidR="007810F3" w:rsidRPr="00007F1F">
        <w:rPr>
          <w:rFonts w:ascii="Book Antiqua" w:hAnsi="Book Antiqua"/>
          <w:color w:val="auto"/>
        </w:rPr>
        <w:t xml:space="preserve"> 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P2X3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local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NP </w:t>
      </w:r>
      <w:proofErr w:type="gramStart"/>
      <w:r w:rsidRPr="00007F1F">
        <w:rPr>
          <w:rFonts w:ascii="Book Antiqua" w:hAnsi="Book Antiqua"/>
          <w:color w:val="auto"/>
        </w:rPr>
        <w:t>application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60]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Also, </w:t>
      </w:r>
      <w:r w:rsidRPr="00007F1F">
        <w:rPr>
          <w:rFonts w:ascii="Book Antiqua" w:hAnsi="Book Antiqua"/>
          <w:color w:val="auto"/>
        </w:rPr>
        <w:t>ATP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>may 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involved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inducing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thermal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hyperalgesia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experimental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animal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models.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82901" w:rsidRPr="00007F1F">
        <w:rPr>
          <w:rFonts w:ascii="Book Antiqua" w:hAnsi="Book Antiqua"/>
          <w:color w:val="auto"/>
        </w:rPr>
        <w:t>Finally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ATP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works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together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acid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increase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the </w:t>
      </w:r>
      <w:r w:rsidRPr="00007F1F">
        <w:rPr>
          <w:rFonts w:ascii="Book Antiqua" w:hAnsi="Book Antiqua"/>
          <w:color w:val="auto"/>
        </w:rPr>
        <w:t>pH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sensitivity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ASIC3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enhance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acidosis</w:t>
      </w:r>
      <w:r w:rsidR="007C35BC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  <w:vertAlign w:val="superscript"/>
        </w:rPr>
        <w:t>[61]</w:t>
      </w:r>
      <w:r w:rsidRPr="00007F1F">
        <w:rPr>
          <w:rFonts w:ascii="Book Antiqua" w:hAnsi="Book Antiqua"/>
          <w:color w:val="auto"/>
        </w:rPr>
        <w:t>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eastAsia="Times Roman" w:hAnsi="Book Antiqua" w:cs="Times Roman"/>
          <w:b/>
          <w:bCs/>
          <w:color w:val="auto"/>
          <w:sz w:val="24"/>
          <w:szCs w:val="24"/>
          <w:u w:val="single"/>
        </w:rPr>
      </w:pPr>
    </w:p>
    <w:p w:rsidR="002B27B0" w:rsidRPr="00007F1F" w:rsidRDefault="00DA69D2" w:rsidP="00B011BF">
      <w:pPr>
        <w:pStyle w:val="A5"/>
        <w:spacing w:line="360" w:lineRule="auto"/>
        <w:jc w:val="both"/>
        <w:rPr>
          <w:rFonts w:ascii="Book Antiqua" w:hAnsi="Book Antiqua"/>
          <w:color w:val="auto"/>
        </w:rPr>
      </w:pPr>
      <w:r w:rsidRPr="00B011BF">
        <w:rPr>
          <w:rFonts w:ascii="Book Antiqua" w:hAnsi="Book Antiqua"/>
          <w:b/>
          <w:iCs/>
          <w:color w:val="auto"/>
        </w:rPr>
        <w:t>Neuron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damage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or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death</w:t>
      </w:r>
      <w:r w:rsidR="00B011BF">
        <w:rPr>
          <w:rFonts w:ascii="Book Antiqua" w:hAnsi="Book Antiqua" w:hint="eastAsia"/>
          <w:b/>
          <w:iCs/>
          <w:color w:val="auto"/>
          <w:lang w:eastAsia="zh-CN"/>
        </w:rPr>
        <w:t xml:space="preserve">: </w:t>
      </w:r>
      <w:r w:rsidRPr="00007F1F">
        <w:rPr>
          <w:rFonts w:ascii="Book Antiqua" w:hAnsi="Book Antiqua"/>
          <w:color w:val="auto"/>
        </w:rPr>
        <w:t>After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 xml:space="preserve">primary afferent fibers often show </w:t>
      </w:r>
      <w:r w:rsidRPr="00007F1F">
        <w:rPr>
          <w:rFonts w:ascii="Book Antiqua" w:hAnsi="Book Antiqua"/>
          <w:color w:val="auto"/>
        </w:rPr>
        <w:t>aberrant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674BE" w:rsidRPr="00007F1F">
        <w:rPr>
          <w:rFonts w:ascii="Book Antiqua" w:hAnsi="Book Antiqua"/>
          <w:color w:val="auto"/>
        </w:rPr>
        <w:t>“</w:t>
      </w:r>
      <w:proofErr w:type="spellStart"/>
      <w:r w:rsidRPr="00007F1F">
        <w:rPr>
          <w:rFonts w:ascii="Book Antiqua" w:hAnsi="Book Antiqua"/>
          <w:color w:val="auto"/>
          <w:lang w:val="es-ES_tradnl"/>
        </w:rPr>
        <w:t>ectopic</w:t>
      </w:r>
      <w:proofErr w:type="spellEnd"/>
      <w:r w:rsidR="007674BE" w:rsidRPr="00007F1F">
        <w:rPr>
          <w:rFonts w:ascii="Book Antiqua" w:hAnsi="Book Antiqua"/>
          <w:color w:val="auto"/>
          <w:lang w:val="es-ES_tradnl"/>
        </w:rPr>
        <w:t>”</w:t>
      </w:r>
      <w:r w:rsidR="007810F3" w:rsidRPr="00007F1F">
        <w:rPr>
          <w:rFonts w:ascii="Book Antiqua" w:hAnsi="Book Antiqua"/>
          <w:color w:val="auto"/>
          <w:lang w:val="fr-FR"/>
        </w:rPr>
        <w:t xml:space="preserve"> </w:t>
      </w:r>
      <w:r w:rsidRPr="00007F1F">
        <w:rPr>
          <w:rFonts w:ascii="Book Antiqua" w:hAnsi="Book Antiqua"/>
          <w:color w:val="auto"/>
        </w:rPr>
        <w:t>activity</w:t>
      </w:r>
      <w:r w:rsidR="007674BE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altered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pattern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excitability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conduction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spontaneous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hyperalgesia</w:t>
      </w:r>
      <w:proofErr w:type="spellEnd"/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accumulation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sodium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around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thought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responsible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ectopic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activity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62</w:t>
      </w:r>
      <w:r w:rsidR="009971A1" w:rsidRPr="00007F1F">
        <w:rPr>
          <w:rFonts w:ascii="Book Antiqua" w:hAnsi="Book Antiqua"/>
          <w:color w:val="auto"/>
          <w:vertAlign w:val="superscript"/>
        </w:rPr>
        <w:t>,63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Hyperpolarization-activated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cyclic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nucleotide-gated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(HCN)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located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within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thought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generate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spontaneous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rhythmic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450330" w:rsidRPr="00007F1F">
        <w:rPr>
          <w:rFonts w:ascii="Book Antiqua" w:hAnsi="Book Antiqua"/>
          <w:color w:val="auto"/>
        </w:rPr>
        <w:t xml:space="preserve">and </w:t>
      </w:r>
      <w:r w:rsidRPr="00007F1F">
        <w:rPr>
          <w:rFonts w:ascii="Book Antiqua" w:hAnsi="Book Antiqua"/>
          <w:color w:val="auto"/>
        </w:rPr>
        <w:t>contribute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excitability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plasticity</w:t>
      </w:r>
      <w:r w:rsidR="009971A1" w:rsidRPr="00007F1F">
        <w:rPr>
          <w:rFonts w:ascii="Book Antiqua" w:hAnsi="Book Antiqua"/>
          <w:color w:val="auto"/>
          <w:vertAlign w:val="superscript"/>
        </w:rPr>
        <w:t>[64]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particular,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increased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HCN1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large</w:t>
      </w:r>
      <w:r w:rsidR="003C3FDE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diameter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afferents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</w:t>
      </w:r>
      <w:r w:rsidR="00654575" w:rsidRPr="00007F1F">
        <w:rPr>
          <w:rFonts w:ascii="Book Antiqua" w:hAnsi="Book Antiqua"/>
          <w:color w:val="auto"/>
        </w:rPr>
        <w:t>p</w:t>
      </w:r>
      <w:r w:rsidRPr="00007F1F">
        <w:rPr>
          <w:rFonts w:ascii="Book Antiqua" w:hAnsi="Book Antiqua"/>
          <w:color w:val="auto"/>
        </w:rPr>
        <w:t>onsible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evoking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spontaneous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pacemaker-driven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potentials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nerve</w:t>
      </w:r>
      <w:r w:rsidR="00533F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533FD2" w:rsidRPr="00007F1F">
        <w:rPr>
          <w:rFonts w:ascii="Book Antiqua" w:hAnsi="Book Antiqua"/>
          <w:color w:val="auto"/>
          <w:vertAlign w:val="superscript"/>
        </w:rPr>
        <w:t>65]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654575" w:rsidRPr="00007F1F">
        <w:rPr>
          <w:rFonts w:ascii="Book Antiqua" w:hAnsi="Book Antiqua"/>
          <w:color w:val="auto"/>
        </w:rPr>
        <w:t>In addition, d</w:t>
      </w:r>
      <w:r w:rsidRPr="00007F1F">
        <w:rPr>
          <w:rFonts w:ascii="Book Antiqua" w:hAnsi="Book Antiqua"/>
          <w:color w:val="auto"/>
        </w:rPr>
        <w:t>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peripheral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nerves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upregulat</w:t>
      </w:r>
      <w:r w:rsidR="00654575" w:rsidRPr="00007F1F">
        <w:rPr>
          <w:rFonts w:ascii="Book Antiqua" w:hAnsi="Book Antiqua"/>
          <w:color w:val="auto"/>
        </w:rPr>
        <w:t>es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vanilloid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receptors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(TRPV1)</w:t>
      </w:r>
      <w:r w:rsidR="004E7D53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654575" w:rsidRPr="00007F1F">
        <w:rPr>
          <w:rFonts w:ascii="Book Antiqua" w:hAnsi="Book Antiqua"/>
          <w:color w:val="auto"/>
        </w:rPr>
        <w:t xml:space="preserve">are </w:t>
      </w:r>
      <w:r w:rsidRPr="00007F1F">
        <w:rPr>
          <w:rFonts w:ascii="Book Antiqua" w:hAnsi="Book Antiqua"/>
          <w:color w:val="auto"/>
        </w:rPr>
        <w:t>only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marginally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expressed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under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physiological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conditions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membrane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primary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afferents</w:t>
      </w:r>
      <w:r w:rsidR="00914BF6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914BF6" w:rsidRPr="00007F1F">
        <w:rPr>
          <w:rFonts w:ascii="Book Antiqua" w:hAnsi="Book Antiqua"/>
          <w:color w:val="auto"/>
          <w:vertAlign w:val="superscript"/>
        </w:rPr>
        <w:t>66]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TRPV1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essential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selective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modalities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injury-induced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thermal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proofErr w:type="gramStart"/>
      <w:r w:rsidRPr="00007F1F">
        <w:rPr>
          <w:rFonts w:ascii="Book Antiqua" w:hAnsi="Book Antiqua"/>
          <w:color w:val="auto"/>
        </w:rPr>
        <w:t>hyperalgesia</w:t>
      </w:r>
      <w:proofErr w:type="spellEnd"/>
      <w:r w:rsidR="009B30B8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9B30B8" w:rsidRPr="00007F1F">
        <w:rPr>
          <w:rFonts w:ascii="Book Antiqua" w:hAnsi="Book Antiqua"/>
          <w:color w:val="auto"/>
          <w:vertAlign w:val="superscript"/>
        </w:rPr>
        <w:t>67]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Two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studies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demonst</w:t>
      </w:r>
      <w:r w:rsidR="004E7D53" w:rsidRPr="00007F1F">
        <w:rPr>
          <w:rFonts w:ascii="Book Antiqua" w:hAnsi="Book Antiqua"/>
          <w:color w:val="auto"/>
        </w:rPr>
        <w:t>r</w:t>
      </w:r>
      <w:r w:rsidRPr="00007F1F">
        <w:rPr>
          <w:rFonts w:ascii="Book Antiqua" w:hAnsi="Book Antiqua"/>
          <w:color w:val="auto"/>
        </w:rPr>
        <w:t>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triggers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downregula</w:t>
      </w:r>
      <w:r w:rsidR="00654575" w:rsidRPr="00007F1F">
        <w:rPr>
          <w:rFonts w:ascii="Book Antiqua" w:hAnsi="Book Antiqua"/>
          <w:color w:val="auto"/>
        </w:rPr>
        <w:t>ted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TRPV1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afferents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but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654575" w:rsidRPr="00007F1F">
        <w:rPr>
          <w:rFonts w:ascii="Book Antiqua" w:hAnsi="Book Antiqua"/>
          <w:color w:val="auto"/>
        </w:rPr>
        <w:t>upregulated</w:t>
      </w:r>
      <w:proofErr w:type="spellEnd"/>
      <w:r w:rsidR="00654575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TRPV1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654575" w:rsidRPr="00007F1F">
        <w:rPr>
          <w:rFonts w:ascii="Book Antiqua" w:hAnsi="Book Antiqua"/>
          <w:color w:val="auto"/>
        </w:rPr>
        <w:t xml:space="preserve">in </w:t>
      </w:r>
      <w:r w:rsidRPr="00007F1F">
        <w:rPr>
          <w:rFonts w:ascii="Book Antiqua" w:hAnsi="Book Antiqua"/>
          <w:color w:val="auto"/>
        </w:rPr>
        <w:t>uninjured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C-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A-fibers</w:t>
      </w:r>
      <w:r w:rsidR="007C35BC" w:rsidRPr="00007F1F">
        <w:rPr>
          <w:rFonts w:ascii="Book Antiqua" w:hAnsi="Book Antiqua"/>
          <w:color w:val="auto"/>
        </w:rPr>
        <w:t xml:space="preserve"> </w:t>
      </w:r>
      <w:r w:rsidR="009B30B8" w:rsidRPr="00007F1F">
        <w:rPr>
          <w:rFonts w:ascii="Book Antiqua" w:hAnsi="Book Antiqua"/>
          <w:color w:val="auto"/>
          <w:vertAlign w:val="superscript"/>
        </w:rPr>
        <w:t>[66,</w:t>
      </w:r>
      <w:r w:rsidR="007810F3" w:rsidRPr="00007F1F">
        <w:rPr>
          <w:rFonts w:ascii="Book Antiqua" w:hAnsi="Book Antiqua"/>
          <w:color w:val="auto"/>
          <w:vertAlign w:val="superscript"/>
        </w:rPr>
        <w:t xml:space="preserve"> </w:t>
      </w:r>
      <w:r w:rsidR="009B30B8" w:rsidRPr="00007F1F">
        <w:rPr>
          <w:rFonts w:ascii="Book Antiqua" w:hAnsi="Book Antiqua"/>
          <w:color w:val="auto"/>
          <w:vertAlign w:val="superscript"/>
        </w:rPr>
        <w:t>68]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CD3ED2" w:rsidRPr="00007F1F" w:rsidRDefault="00654575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B011BF">
        <w:rPr>
          <w:rFonts w:ascii="Book Antiqua" w:hAnsi="Book Antiqua"/>
          <w:b/>
          <w:iCs/>
          <w:color w:val="auto"/>
        </w:rPr>
        <w:t>R</w:t>
      </w:r>
      <w:r w:rsidR="00DA69D2" w:rsidRPr="00B011BF">
        <w:rPr>
          <w:rFonts w:ascii="Book Antiqua" w:hAnsi="Book Antiqua"/>
          <w:b/>
          <w:iCs/>
          <w:color w:val="auto"/>
        </w:rPr>
        <w:t>ole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="00DA69D2" w:rsidRPr="00B011BF">
        <w:rPr>
          <w:rFonts w:ascii="Book Antiqua" w:hAnsi="Book Antiqua"/>
          <w:b/>
          <w:iCs/>
          <w:color w:val="auto"/>
        </w:rPr>
        <w:t>of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proofErr w:type="spellStart"/>
      <w:r w:rsidR="00DA69D2" w:rsidRPr="00B011BF">
        <w:rPr>
          <w:rFonts w:ascii="Book Antiqua" w:hAnsi="Book Antiqua"/>
          <w:b/>
          <w:iCs/>
          <w:color w:val="auto"/>
        </w:rPr>
        <w:t>mechanosensitive</w:t>
      </w:r>
      <w:proofErr w:type="spellEnd"/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="00DA69D2" w:rsidRPr="00B011BF">
        <w:rPr>
          <w:rFonts w:ascii="Book Antiqua" w:hAnsi="Book Antiqua"/>
          <w:b/>
          <w:iCs/>
          <w:color w:val="auto"/>
        </w:rPr>
        <w:t>channels</w:t>
      </w:r>
      <w:r w:rsidR="00B011BF">
        <w:rPr>
          <w:rFonts w:ascii="Book Antiqua" w:hAnsi="Book Antiqua" w:hint="eastAsia"/>
          <w:b/>
          <w:iCs/>
          <w:color w:val="auto"/>
          <w:lang w:eastAsia="zh-CN"/>
        </w:rPr>
        <w:t xml:space="preserve">: </w:t>
      </w:r>
      <w:r w:rsidR="007F39B9" w:rsidRPr="00007F1F">
        <w:rPr>
          <w:rFonts w:ascii="Book Antiqua" w:hAnsi="Book Antiqua"/>
          <w:color w:val="auto"/>
        </w:rPr>
        <w:t>In physiological status, n</w:t>
      </w:r>
      <w:r w:rsidR="00DA69D2" w:rsidRPr="00007F1F">
        <w:rPr>
          <w:rFonts w:ascii="Book Antiqua" w:hAnsi="Book Antiqua"/>
          <w:color w:val="auto"/>
        </w:rPr>
        <w:t>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typically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demonstrate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8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glide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within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foramen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F39B9" w:rsidRPr="00007F1F">
        <w:rPr>
          <w:rFonts w:ascii="Book Antiqua" w:hAnsi="Book Antiqua"/>
          <w:color w:val="auto"/>
        </w:rPr>
        <w:t xml:space="preserve">depending on the model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measurement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technique</w:t>
      </w:r>
      <w:r w:rsidR="00DA69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B855E8" w:rsidRPr="00007F1F">
        <w:rPr>
          <w:rFonts w:ascii="Book Antiqua" w:hAnsi="Book Antiqua"/>
          <w:color w:val="auto"/>
          <w:vertAlign w:val="superscript"/>
        </w:rPr>
        <w:t>69</w:t>
      </w:r>
      <w:r w:rsidR="00DA69D2" w:rsidRPr="00007F1F">
        <w:rPr>
          <w:rFonts w:ascii="Book Antiqua" w:hAnsi="Book Antiqua"/>
          <w:color w:val="auto"/>
          <w:vertAlign w:val="superscript"/>
        </w:rPr>
        <w:t>-</w:t>
      </w:r>
      <w:r w:rsidR="00B855E8" w:rsidRPr="00007F1F">
        <w:rPr>
          <w:rFonts w:ascii="Book Antiqua" w:hAnsi="Book Antiqua"/>
          <w:color w:val="auto"/>
          <w:vertAlign w:val="superscript"/>
        </w:rPr>
        <w:t>76</w:t>
      </w:r>
      <w:r w:rsidR="00DA69D2" w:rsidRPr="00007F1F">
        <w:rPr>
          <w:rFonts w:ascii="Book Antiqua" w:hAnsi="Book Antiqua"/>
          <w:color w:val="auto"/>
          <w:vertAlign w:val="superscript"/>
        </w:rPr>
        <w:t>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compression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injury,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presence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lastRenderedPageBreak/>
        <w:t>periradicular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fibrosis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will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compound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fixing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position,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thereby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increasing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susceptibility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tension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compression</w:t>
      </w:r>
      <w:r w:rsidR="00DA69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B855E8" w:rsidRPr="00007F1F">
        <w:rPr>
          <w:rFonts w:ascii="Book Antiqua" w:hAnsi="Book Antiqua"/>
          <w:color w:val="auto"/>
          <w:vertAlign w:val="superscript"/>
        </w:rPr>
        <w:t>77</w:t>
      </w:r>
      <w:r w:rsidR="00DA69D2" w:rsidRPr="00007F1F">
        <w:rPr>
          <w:rFonts w:ascii="Book Antiqua" w:hAnsi="Book Antiqua"/>
          <w:color w:val="auto"/>
          <w:vertAlign w:val="superscript"/>
        </w:rPr>
        <w:t>-</w:t>
      </w:r>
      <w:r w:rsidR="00B855E8" w:rsidRPr="00007F1F">
        <w:rPr>
          <w:rFonts w:ascii="Book Antiqua" w:hAnsi="Book Antiqua"/>
          <w:color w:val="auto"/>
          <w:vertAlign w:val="superscript"/>
        </w:rPr>
        <w:t>80</w:t>
      </w:r>
      <w:r w:rsidR="00DA69D2" w:rsidRPr="00007F1F">
        <w:rPr>
          <w:rFonts w:ascii="Book Antiqua" w:hAnsi="Book Antiqua"/>
          <w:color w:val="auto"/>
          <w:vertAlign w:val="superscript"/>
        </w:rPr>
        <w:t>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00C38" w:rsidRPr="00007F1F">
        <w:rPr>
          <w:rFonts w:ascii="Book Antiqua" w:hAnsi="Book Antiqua"/>
          <w:color w:val="auto"/>
        </w:rPr>
        <w:t xml:space="preserve">Use of the </w:t>
      </w:r>
      <w:r w:rsidR="00DA69D2" w:rsidRPr="00007F1F">
        <w:rPr>
          <w:rFonts w:ascii="Book Antiqua" w:hAnsi="Book Antiqua"/>
          <w:color w:val="auto"/>
        </w:rPr>
        <w:t>intraoperative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C336C9" w:rsidRPr="00007F1F">
        <w:rPr>
          <w:rFonts w:ascii="Book Antiqua" w:hAnsi="Book Antiqua"/>
          <w:color w:val="auto"/>
        </w:rPr>
        <w:t>straight-</w:t>
      </w:r>
      <w:r w:rsidR="00915054" w:rsidRPr="00007F1F">
        <w:rPr>
          <w:rFonts w:ascii="Book Antiqua" w:hAnsi="Book Antiqua"/>
          <w:color w:val="auto"/>
        </w:rPr>
        <w:t xml:space="preserve">leg raise </w:t>
      </w:r>
      <w:r w:rsidR="00DA69D2" w:rsidRPr="00007F1F">
        <w:rPr>
          <w:rFonts w:ascii="Book Antiqua" w:hAnsi="Book Antiqua"/>
          <w:color w:val="auto"/>
        </w:rPr>
        <w:t>test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human</w:t>
      </w:r>
      <w:r w:rsidR="00915054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shown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hernia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compresse</w:t>
      </w:r>
      <w:r w:rsidR="00915054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increase</w:t>
      </w:r>
      <w:r w:rsidR="00915054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flatness,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90FF5" w:rsidRPr="00007F1F">
        <w:rPr>
          <w:rFonts w:ascii="Book Antiqua" w:hAnsi="Book Antiqua"/>
          <w:color w:val="auto"/>
        </w:rPr>
        <w:t xml:space="preserve">thus </w:t>
      </w:r>
      <w:r w:rsidR="00DA69D2" w:rsidRPr="00007F1F">
        <w:rPr>
          <w:rFonts w:ascii="Book Antiqua" w:hAnsi="Book Antiqua"/>
          <w:color w:val="auto"/>
        </w:rPr>
        <w:t>resulting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clear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disturbance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F3903" w:rsidRPr="00007F1F">
        <w:rPr>
          <w:rFonts w:ascii="Book Antiqua" w:hAnsi="Book Antiqua"/>
          <w:color w:val="auto"/>
        </w:rPr>
        <w:t xml:space="preserve">with </w:t>
      </w:r>
      <w:r w:rsidR="00DA69D2" w:rsidRPr="00007F1F">
        <w:rPr>
          <w:rFonts w:ascii="Book Antiqua" w:hAnsi="Book Antiqua"/>
          <w:color w:val="auto"/>
        </w:rPr>
        <w:t>gliding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distance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only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few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millimeters,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F3903" w:rsidRPr="00007F1F">
        <w:rPr>
          <w:rFonts w:ascii="Book Antiqua" w:hAnsi="Book Antiqua"/>
          <w:color w:val="auto"/>
        </w:rPr>
        <w:t xml:space="preserve">reduced </w:t>
      </w:r>
      <w:proofErr w:type="spellStart"/>
      <w:r w:rsidR="00DA69D2" w:rsidRPr="00007F1F">
        <w:rPr>
          <w:rFonts w:ascii="Book Antiqua" w:hAnsi="Book Antiqua"/>
          <w:color w:val="auto"/>
        </w:rPr>
        <w:t>intraradicular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flow,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F3903" w:rsidRPr="00007F1F">
        <w:rPr>
          <w:rFonts w:ascii="Book Antiqua" w:hAnsi="Book Antiqua"/>
          <w:color w:val="auto"/>
        </w:rPr>
        <w:t xml:space="preserve">significantly deteriorated </w:t>
      </w:r>
      <w:r w:rsidR="00DA69D2" w:rsidRPr="00007F1F">
        <w:rPr>
          <w:rFonts w:ascii="Book Antiqua" w:hAnsi="Book Antiqua"/>
          <w:color w:val="auto"/>
        </w:rPr>
        <w:t>amplitude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potential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after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30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test</w:t>
      </w:r>
      <w:r w:rsidR="00DA69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327522" w:rsidRPr="00007F1F">
        <w:rPr>
          <w:rFonts w:ascii="Book Antiqua" w:hAnsi="Book Antiqua"/>
          <w:color w:val="auto"/>
          <w:vertAlign w:val="superscript"/>
        </w:rPr>
        <w:t>79</w:t>
      </w:r>
      <w:r w:rsidR="00DA69D2" w:rsidRPr="00007F1F">
        <w:rPr>
          <w:rFonts w:ascii="Book Antiqua" w:hAnsi="Book Antiqua"/>
          <w:color w:val="auto"/>
          <w:vertAlign w:val="superscript"/>
        </w:rPr>
        <w:t>,</w:t>
      </w:r>
      <w:r w:rsidR="00327522" w:rsidRPr="00007F1F">
        <w:rPr>
          <w:rFonts w:ascii="Book Antiqua" w:hAnsi="Book Antiqua"/>
          <w:color w:val="auto"/>
          <w:vertAlign w:val="superscript"/>
        </w:rPr>
        <w:t>80</w:t>
      </w:r>
      <w:r w:rsidR="00DA69D2" w:rsidRPr="00007F1F">
        <w:rPr>
          <w:rFonts w:ascii="Book Antiqua" w:hAnsi="Book Antiqua"/>
          <w:color w:val="auto"/>
          <w:vertAlign w:val="superscript"/>
        </w:rPr>
        <w:t>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transient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conduction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disturbance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probably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result</w:t>
      </w:r>
      <w:r w:rsidR="008F3903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from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temporary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ischemic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changes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F3903" w:rsidRPr="00007F1F">
        <w:rPr>
          <w:rFonts w:ascii="Book Antiqua" w:hAnsi="Book Antiqua"/>
          <w:color w:val="auto"/>
        </w:rPr>
        <w:t xml:space="preserve">which suggests </w:t>
      </w:r>
      <w:r w:rsidR="00DA69D2"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primary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cause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radicular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8F3903" w:rsidRPr="00007F1F">
        <w:rPr>
          <w:rFonts w:ascii="Book Antiqua" w:hAnsi="Book Antiqua"/>
          <w:color w:val="auto"/>
        </w:rPr>
        <w:t xml:space="preserve">is </w:t>
      </w:r>
      <w:r w:rsidR="00DA69D2"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force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t>periradicular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adhesive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around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herniated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disc</w:t>
      </w:r>
      <w:r w:rsidR="00DA69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327522" w:rsidRPr="00007F1F">
        <w:rPr>
          <w:rFonts w:ascii="Book Antiqua" w:hAnsi="Book Antiqua"/>
          <w:color w:val="auto"/>
          <w:vertAlign w:val="superscript"/>
        </w:rPr>
        <w:t>79</w:t>
      </w:r>
      <w:r w:rsidR="00DA69D2" w:rsidRPr="00007F1F">
        <w:rPr>
          <w:rFonts w:ascii="Book Antiqua" w:hAnsi="Book Antiqua"/>
          <w:color w:val="auto"/>
          <w:vertAlign w:val="superscript"/>
        </w:rPr>
        <w:t>,</w:t>
      </w:r>
      <w:r w:rsidR="00327522" w:rsidRPr="00007F1F">
        <w:rPr>
          <w:rFonts w:ascii="Book Antiqua" w:hAnsi="Book Antiqua"/>
          <w:color w:val="auto"/>
          <w:vertAlign w:val="superscript"/>
        </w:rPr>
        <w:t>80</w:t>
      </w:r>
      <w:r w:rsidR="00DA69D2" w:rsidRPr="00007F1F">
        <w:rPr>
          <w:rFonts w:ascii="Book Antiqua" w:hAnsi="Book Antiqua"/>
          <w:color w:val="auto"/>
          <w:vertAlign w:val="superscript"/>
        </w:rPr>
        <w:t>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However,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radicular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B1C36" w:rsidRPr="00007F1F">
        <w:rPr>
          <w:rFonts w:ascii="Book Antiqua" w:hAnsi="Book Antiqua"/>
          <w:color w:val="auto"/>
        </w:rPr>
        <w:t xml:space="preserve">can </w:t>
      </w:r>
      <w:r w:rsidR="00DA69D2"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produced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B1C36" w:rsidRPr="00B011BF">
        <w:rPr>
          <w:rFonts w:ascii="Book Antiqua" w:hAnsi="Book Antiqua"/>
          <w:i/>
          <w:color w:val="auto"/>
        </w:rPr>
        <w:t xml:space="preserve">via </w:t>
      </w:r>
      <w:r w:rsidR="00DA69D2" w:rsidRPr="00007F1F">
        <w:rPr>
          <w:rFonts w:ascii="Book Antiqua" w:hAnsi="Book Antiqua"/>
          <w:color w:val="auto"/>
        </w:rPr>
        <w:t>stimulation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swollen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stretched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B1C36" w:rsidRPr="00007F1F">
        <w:rPr>
          <w:rFonts w:ascii="Book Antiqua" w:hAnsi="Book Antiqua"/>
          <w:color w:val="auto"/>
        </w:rPr>
        <w:t xml:space="preserve"> alone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49B" w:rsidRPr="00007F1F">
        <w:rPr>
          <w:rFonts w:ascii="Book Antiqua" w:hAnsi="Book Antiqua"/>
          <w:color w:val="auto"/>
        </w:rPr>
        <w:t>A n</w:t>
      </w:r>
      <w:r w:rsidR="00DA69D2" w:rsidRPr="00007F1F">
        <w:rPr>
          <w:rFonts w:ascii="Book Antiqua" w:hAnsi="Book Antiqua"/>
          <w:color w:val="auto"/>
        </w:rPr>
        <w:t>ormal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uncompressed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could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manipulated</w:t>
      </w:r>
      <w:r w:rsidR="005E349B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associated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</w:t>
      </w:r>
      <w:r w:rsidR="004129AA" w:rsidRPr="00007F1F">
        <w:rPr>
          <w:rFonts w:ascii="Book Antiqua" w:hAnsi="Book Antiqua"/>
          <w:color w:val="auto"/>
        </w:rPr>
        <w:t>e</w:t>
      </w:r>
      <w:r w:rsidR="00DA69D2" w:rsidRPr="00007F1F">
        <w:rPr>
          <w:rFonts w:ascii="Book Antiqua" w:hAnsi="Book Antiqua"/>
          <w:color w:val="auto"/>
        </w:rPr>
        <w:t>sthesia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but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without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significant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pain</w:t>
      </w:r>
      <w:r w:rsidR="00DA69D2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327522" w:rsidRPr="00007F1F">
        <w:rPr>
          <w:rFonts w:ascii="Book Antiqua" w:hAnsi="Book Antiqua"/>
          <w:color w:val="auto"/>
          <w:vertAlign w:val="superscript"/>
        </w:rPr>
        <w:t>81</w:t>
      </w:r>
      <w:r w:rsidR="00DA69D2" w:rsidRPr="00007F1F">
        <w:rPr>
          <w:rFonts w:ascii="Book Antiqua" w:hAnsi="Book Antiqua"/>
          <w:color w:val="auto"/>
          <w:vertAlign w:val="superscript"/>
        </w:rPr>
        <w:t>-</w:t>
      </w:r>
      <w:r w:rsidR="00327522" w:rsidRPr="00007F1F">
        <w:rPr>
          <w:rFonts w:ascii="Book Antiqua" w:hAnsi="Book Antiqua"/>
          <w:color w:val="auto"/>
          <w:vertAlign w:val="superscript"/>
        </w:rPr>
        <w:t>83</w:t>
      </w:r>
      <w:r w:rsidR="00DA69D2" w:rsidRPr="00007F1F">
        <w:rPr>
          <w:rFonts w:ascii="Book Antiqua" w:hAnsi="Book Antiqua"/>
          <w:color w:val="auto"/>
          <w:vertAlign w:val="superscript"/>
        </w:rPr>
        <w:t>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</w:p>
    <w:p w:rsidR="002F0B42" w:rsidRPr="00007F1F" w:rsidRDefault="00DA69D2" w:rsidP="00B011B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Chars="100" w:firstLine="240"/>
        <w:jc w:val="both"/>
        <w:rPr>
          <w:rFonts w:ascii="Book Antiqua" w:eastAsia="Times New Roman Bold" w:hAnsi="Book Antiqua" w:cs="Times New Roman Bold"/>
          <w:color w:val="auto"/>
        </w:rPr>
      </w:pPr>
      <w:r w:rsidRPr="00007F1F">
        <w:rPr>
          <w:rFonts w:ascii="Book Antiqua" w:hAnsi="Book Antiqua"/>
          <w:color w:val="auto"/>
        </w:rPr>
        <w:t>Although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some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intimate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contact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between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herniated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material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required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223A15" w:rsidRPr="00007F1F">
        <w:rPr>
          <w:rFonts w:ascii="Book Antiqua" w:hAnsi="Book Antiqua"/>
          <w:color w:val="auto"/>
        </w:rPr>
        <w:t xml:space="preserve">for the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neither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size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herniation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87FED" w:rsidRPr="00007F1F">
        <w:rPr>
          <w:rFonts w:ascii="Book Antiqua" w:hAnsi="Book Antiqua"/>
          <w:color w:val="auto"/>
        </w:rPr>
        <w:t xml:space="preserve">seen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223A15" w:rsidRPr="00007F1F">
        <w:rPr>
          <w:rFonts w:ascii="Book Antiqua" w:hAnsi="Book Antiqua"/>
          <w:color w:val="auto"/>
        </w:rPr>
        <w:t xml:space="preserve">MRI </w:t>
      </w:r>
      <w:r w:rsidRPr="00007F1F">
        <w:rPr>
          <w:rFonts w:ascii="Book Antiqua" w:hAnsi="Book Antiqua"/>
          <w:color w:val="auto"/>
        </w:rPr>
        <w:t>nor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amount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thecal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sac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deformation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necessarily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degree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experienced.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common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assumption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some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portion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cascade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responsible.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223A15" w:rsidRPr="00007F1F">
        <w:rPr>
          <w:rFonts w:ascii="Book Antiqua" w:hAnsi="Book Antiqua"/>
          <w:color w:val="auto"/>
        </w:rPr>
        <w:t xml:space="preserve">Thus,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potentiation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sensitization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required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stretch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tension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ectopic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spontaneous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activity.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underlying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mechanisms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ectopic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spontaneous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011BF">
        <w:rPr>
          <w:rFonts w:ascii="Book Antiqua" w:hAnsi="Book Antiqua" w:hint="eastAsia"/>
          <w:color w:val="auto"/>
          <w:lang w:eastAsia="zh-CN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clear,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mechanosensitive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allow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transmit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noxious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stimuli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under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stretch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tension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still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unknown.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ASIC3,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Piezo2,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84C39" w:rsidRPr="00007F1F">
        <w:rPr>
          <w:rFonts w:ascii="Book Antiqua" w:hAnsi="Book Antiqua"/>
          <w:color w:val="auto"/>
        </w:rPr>
        <w:t xml:space="preserve">channels of </w:t>
      </w:r>
      <w:r w:rsidR="00DD3471" w:rsidRPr="00007F1F">
        <w:rPr>
          <w:rFonts w:ascii="Book Antiqua" w:hAnsi="Book Antiqua"/>
          <w:color w:val="auto"/>
        </w:rPr>
        <w:t xml:space="preserve">transient receptor potential </w:t>
      </w:r>
      <w:r w:rsidR="00D84C39" w:rsidRPr="00007F1F">
        <w:rPr>
          <w:rFonts w:ascii="Book Antiqua" w:hAnsi="Book Antiqua"/>
          <w:color w:val="auto"/>
        </w:rPr>
        <w:t>C</w:t>
      </w:r>
      <w:r w:rsidR="00DD3471" w:rsidRPr="00007F1F">
        <w:rPr>
          <w:rFonts w:ascii="Book Antiqua" w:hAnsi="Book Antiqua"/>
          <w:color w:val="auto"/>
        </w:rPr>
        <w:t xml:space="preserve"> (</w:t>
      </w:r>
      <w:r w:rsidRPr="00007F1F">
        <w:rPr>
          <w:rFonts w:ascii="Book Antiqua" w:hAnsi="Book Antiqua"/>
          <w:color w:val="auto"/>
        </w:rPr>
        <w:t>TRPC</w:t>
      </w:r>
      <w:r w:rsidR="00DD3471" w:rsidRPr="00007F1F">
        <w:rPr>
          <w:rFonts w:ascii="Book Antiqua" w:hAnsi="Book Antiqua"/>
          <w:color w:val="auto"/>
        </w:rPr>
        <w:t>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84C39" w:rsidRPr="00007F1F">
        <w:rPr>
          <w:rFonts w:ascii="Book Antiqua" w:hAnsi="Book Antiqua"/>
          <w:color w:val="auto"/>
        </w:rPr>
        <w:t xml:space="preserve">family </w:t>
      </w:r>
      <w:r w:rsidRPr="00007F1F">
        <w:rPr>
          <w:rFonts w:ascii="Book Antiqua" w:hAnsi="Book Antiqua"/>
          <w:color w:val="auto"/>
        </w:rPr>
        <w:t>have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reported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essential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force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5C0FCC" w:rsidRPr="00007F1F">
        <w:rPr>
          <w:rFonts w:ascii="Book Antiqua" w:hAnsi="Book Antiqua"/>
          <w:color w:val="auto"/>
          <w:vertAlign w:val="superscript"/>
        </w:rPr>
        <w:t>84</w:t>
      </w:r>
      <w:r w:rsidRPr="00007F1F">
        <w:rPr>
          <w:rFonts w:ascii="Book Antiqua" w:hAnsi="Book Antiqua"/>
          <w:color w:val="auto"/>
          <w:vertAlign w:val="superscript"/>
        </w:rPr>
        <w:t>-</w:t>
      </w:r>
      <w:r w:rsidR="005C0FCC" w:rsidRPr="00007F1F">
        <w:rPr>
          <w:rFonts w:ascii="Book Antiqua" w:hAnsi="Book Antiqua"/>
          <w:color w:val="auto"/>
          <w:vertAlign w:val="superscript"/>
        </w:rPr>
        <w:t>88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Among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candidate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channels,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ASIC3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D3471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upregulated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011BF">
        <w:rPr>
          <w:rFonts w:ascii="Book Antiqua" w:hAnsi="Book Antiqua"/>
          <w:color w:val="auto"/>
        </w:rPr>
        <w:t>with application of NP</w:t>
      </w:r>
      <w:r w:rsidRPr="00007F1F">
        <w:rPr>
          <w:rFonts w:ascii="Book Antiqua" w:hAnsi="Book Antiqua"/>
          <w:color w:val="auto"/>
          <w:vertAlign w:val="superscript"/>
        </w:rPr>
        <w:t>[</w:t>
      </w:r>
      <w:r w:rsidR="005C0FCC" w:rsidRPr="00007F1F">
        <w:rPr>
          <w:rFonts w:ascii="Book Antiqua" w:hAnsi="Book Antiqua"/>
          <w:color w:val="auto"/>
          <w:vertAlign w:val="superscript"/>
        </w:rPr>
        <w:t>89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D3471" w:rsidRPr="00007F1F">
        <w:rPr>
          <w:rFonts w:ascii="Book Antiqua" w:hAnsi="Book Antiqua"/>
          <w:color w:val="auto"/>
        </w:rPr>
        <w:t xml:space="preserve">a </w:t>
      </w:r>
      <w:r w:rsidRPr="00007F1F">
        <w:rPr>
          <w:rFonts w:ascii="Book Antiqua" w:hAnsi="Book Antiqua"/>
          <w:color w:val="auto"/>
        </w:rPr>
        <w:t>mixed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soup</w:t>
      </w:r>
      <w:r w:rsidRPr="00007F1F">
        <w:rPr>
          <w:rFonts w:ascii="Book Antiqua" w:hAnsi="Book Antiqua"/>
          <w:color w:val="auto"/>
          <w:vertAlign w:val="superscript"/>
        </w:rPr>
        <w:t>[</w:t>
      </w:r>
      <w:r w:rsidR="005C0FCC" w:rsidRPr="00007F1F">
        <w:rPr>
          <w:rFonts w:ascii="Book Antiqua" w:hAnsi="Book Antiqua"/>
          <w:color w:val="auto"/>
          <w:vertAlign w:val="superscript"/>
        </w:rPr>
        <w:t>90</w:t>
      </w:r>
      <w:r w:rsidRPr="00007F1F">
        <w:rPr>
          <w:rFonts w:ascii="Book Antiqua" w:hAnsi="Book Antiqua"/>
          <w:color w:val="auto"/>
          <w:vertAlign w:val="superscript"/>
        </w:rPr>
        <w:t>,</w:t>
      </w:r>
      <w:r w:rsidR="005C0FCC" w:rsidRPr="00007F1F">
        <w:rPr>
          <w:rFonts w:ascii="Book Antiqua" w:hAnsi="Book Antiqua"/>
          <w:color w:val="auto"/>
          <w:vertAlign w:val="superscript"/>
        </w:rPr>
        <w:t>91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D3471" w:rsidRPr="00007F1F">
        <w:rPr>
          <w:rFonts w:ascii="Book Antiqua" w:hAnsi="Book Antiqua"/>
          <w:color w:val="auto"/>
        </w:rPr>
        <w:t xml:space="preserve">containing </w:t>
      </w:r>
      <w:r w:rsidRPr="00007F1F">
        <w:rPr>
          <w:rFonts w:ascii="Book Antiqua" w:hAnsi="Book Antiqua"/>
          <w:color w:val="auto"/>
        </w:rPr>
        <w:t>serotonin,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bradykinin</w:t>
      </w:r>
      <w:proofErr w:type="spellEnd"/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interleukins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1</w:t>
      </w:r>
      <w:r w:rsidR="00DD3471" w:rsidRPr="00007F1F">
        <w:rPr>
          <w:rFonts w:ascii="Book Antiqua" w:hAnsi="Book Antiqua"/>
          <w:color w:val="auto"/>
        </w:rPr>
        <w:t xml:space="preserve"> 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6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(IL-1</w:t>
      </w:r>
      <w:r w:rsidR="00DD3471" w:rsidRPr="00007F1F">
        <w:rPr>
          <w:rFonts w:ascii="Book Antiqua" w:hAnsi="Book Antiqua"/>
          <w:color w:val="auto"/>
        </w:rPr>
        <w:t xml:space="preserve"> and </w:t>
      </w:r>
      <w:r w:rsidRPr="00007F1F">
        <w:rPr>
          <w:rFonts w:ascii="Book Antiqua" w:hAnsi="Book Antiqua"/>
          <w:color w:val="auto"/>
        </w:rPr>
        <w:t>IL-6),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Moreover,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serotonin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potentiates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proton-evoked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sustained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current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ASIC3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5C0FCC" w:rsidRPr="00007F1F">
        <w:rPr>
          <w:rFonts w:ascii="Book Antiqua" w:hAnsi="Book Antiqua"/>
          <w:color w:val="auto"/>
          <w:vertAlign w:val="superscript"/>
        </w:rPr>
        <w:t>92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Thereafter,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ASIC3,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upregulated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potentiated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under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condition,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A1265" w:rsidRPr="00007F1F">
        <w:rPr>
          <w:rFonts w:ascii="Book Antiqua" w:hAnsi="Book Antiqua"/>
          <w:color w:val="auto"/>
        </w:rPr>
        <w:t xml:space="preserve">may be </w:t>
      </w:r>
      <w:r w:rsidRPr="00007F1F">
        <w:rPr>
          <w:rFonts w:ascii="Book Antiqua" w:hAnsi="Book Antiqua"/>
          <w:color w:val="auto"/>
        </w:rPr>
        <w:t>responsible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noxious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stimuli.</w:t>
      </w:r>
      <w:r w:rsidR="007810F3" w:rsidRPr="00007F1F">
        <w:rPr>
          <w:rFonts w:ascii="Book Antiqua" w:hAnsi="Book Antiqua"/>
          <w:color w:val="auto"/>
        </w:rPr>
        <w:t xml:space="preserve"> </w:t>
      </w:r>
    </w:p>
    <w:p w:rsidR="002B27B0" w:rsidRPr="00007F1F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Pr="00B011B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</w:rPr>
        <w:t>Chemical injury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eastAsia="Times Roman" w:hAnsi="Book Antiqua" w:cs="Times Roman"/>
          <w:b/>
          <w:bCs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lastRenderedPageBreak/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application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autologous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0A3BD7" w:rsidRPr="00007F1F">
        <w:rPr>
          <w:rFonts w:ascii="Book Antiqua" w:hAnsi="Book Antiqua"/>
          <w:color w:val="auto"/>
          <w:sz w:val="24"/>
          <w:szCs w:val="24"/>
        </w:rPr>
        <w:t>NP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induces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electrophysiological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similarly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enhances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excitability,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reduces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thermal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withdrawal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threshold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blood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flow,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6239FE" w:rsidRPr="00007F1F">
        <w:rPr>
          <w:rFonts w:ascii="Book Antiqua" w:hAnsi="Book Antiqua"/>
          <w:color w:val="auto"/>
          <w:sz w:val="24"/>
          <w:szCs w:val="24"/>
        </w:rPr>
        <w:t xml:space="preserve">and </w:t>
      </w:r>
      <w:r w:rsidRPr="00007F1F">
        <w:rPr>
          <w:rFonts w:ascii="Book Antiqua" w:hAnsi="Book Antiqua"/>
          <w:color w:val="auto"/>
          <w:sz w:val="24"/>
          <w:szCs w:val="24"/>
        </w:rPr>
        <w:t>causes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histologic</w:t>
      </w:r>
      <w:r w:rsidR="00947B77" w:rsidRPr="00007F1F">
        <w:rPr>
          <w:rFonts w:ascii="Book Antiqua" w:hAnsi="Book Antiqua"/>
          <w:color w:val="auto"/>
          <w:sz w:val="24"/>
          <w:szCs w:val="24"/>
        </w:rPr>
        <w:t>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axonal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degeneration,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intramural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edema,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Schwann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edema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28-30,</w:t>
      </w:r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93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-</w:t>
      </w:r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99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 </w:t>
      </w:r>
      <w:r w:rsidRPr="00007F1F">
        <w:rPr>
          <w:rFonts w:ascii="Book Antiqua" w:hAnsi="Book Antiqua"/>
          <w:color w:val="auto"/>
          <w:sz w:val="24"/>
          <w:szCs w:val="24"/>
        </w:rPr>
        <w:t>Indeed,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upon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systemic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exposure,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component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intervertebral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tissue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initiates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specific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immune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response,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likely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consequence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immune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privileged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avascular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location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bounded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annulus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fibrosus</w:t>
      </w:r>
      <w:proofErr w:type="spellEnd"/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97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,</w:t>
      </w:r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100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60CBB" w:rsidRPr="00007F1F">
        <w:rPr>
          <w:rFonts w:ascii="Book Antiqua" w:hAnsi="Book Antiqua"/>
          <w:color w:val="auto"/>
          <w:sz w:val="24"/>
          <w:szCs w:val="24"/>
        </w:rPr>
        <w:t xml:space="preserve">In an </w:t>
      </w:r>
      <w:r w:rsidR="00526F51" w:rsidRPr="00007F1F">
        <w:rPr>
          <w:rFonts w:ascii="Book Antiqua" w:hAnsi="Book Antiqua"/>
          <w:i/>
          <w:color w:val="auto"/>
          <w:sz w:val="24"/>
          <w:szCs w:val="24"/>
        </w:rPr>
        <w:t>in vitro</w:t>
      </w:r>
      <w:r w:rsidR="00C60CBB" w:rsidRPr="00007F1F">
        <w:rPr>
          <w:rFonts w:ascii="Book Antiqua" w:hAnsi="Book Antiqua"/>
          <w:color w:val="auto"/>
          <w:sz w:val="24"/>
          <w:szCs w:val="24"/>
        </w:rPr>
        <w:t xml:space="preserve"> canine model, </w:t>
      </w:r>
      <w:r w:rsidRPr="00007F1F">
        <w:rPr>
          <w:rFonts w:ascii="Book Antiqua" w:hAnsi="Book Antiqua"/>
          <w:color w:val="auto"/>
          <w:sz w:val="24"/>
          <w:szCs w:val="24"/>
        </w:rPr>
        <w:t>prostaglandin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E2,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inflammation,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could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provoke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ectopic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eruption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impulses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roots</w:t>
      </w:r>
      <w:r w:rsidR="00C60CBB"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101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6239FE" w:rsidRPr="00007F1F">
        <w:rPr>
          <w:rFonts w:ascii="Book Antiqua" w:hAnsi="Book Antiqua"/>
          <w:color w:val="auto"/>
          <w:sz w:val="24"/>
          <w:szCs w:val="24"/>
        </w:rPr>
        <w:t>L</w:t>
      </w:r>
      <w:r w:rsidRPr="00007F1F">
        <w:rPr>
          <w:rFonts w:ascii="Book Antiqua" w:hAnsi="Book Antiqua"/>
          <w:color w:val="auto"/>
          <w:sz w:val="24"/>
          <w:szCs w:val="24"/>
        </w:rPr>
        <w:t>eakage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chemical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cytokines,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which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produced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painful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disk,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epidural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space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through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anular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tears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could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lead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adjacent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roots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leakage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might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60CBB" w:rsidRPr="00007F1F">
        <w:rPr>
          <w:rFonts w:ascii="Book Antiqua" w:hAnsi="Book Antiqua"/>
          <w:color w:val="auto"/>
          <w:sz w:val="24"/>
          <w:szCs w:val="24"/>
        </w:rPr>
        <w:t xml:space="preserve">be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primary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pathophysiologic</w:t>
      </w:r>
      <w:r w:rsidR="00B31599" w:rsidRPr="00007F1F">
        <w:rPr>
          <w:rFonts w:ascii="Book Antiqua" w:hAnsi="Book Antiqua"/>
          <w:color w:val="auto"/>
          <w:sz w:val="24"/>
          <w:szCs w:val="24"/>
        </w:rPr>
        <w:t>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without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disk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herniation</w:t>
      </w:r>
      <w:r w:rsidR="007C35BC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r w:rsidR="005C0FCC" w:rsidRPr="00007F1F">
        <w:rPr>
          <w:rFonts w:ascii="Book Antiqua" w:hAnsi="Book Antiqua"/>
          <w:color w:val="auto"/>
          <w:sz w:val="24"/>
          <w:szCs w:val="24"/>
          <w:vertAlign w:val="superscript"/>
        </w:rPr>
        <w:t>102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2B27B0" w:rsidRPr="00007F1F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Pr="00007F1F" w:rsidRDefault="00DA69D2" w:rsidP="00B011B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Roman" w:hAnsi="Book Antiqua" w:cs="Times Roman"/>
          <w:color w:val="auto"/>
        </w:rPr>
      </w:pPr>
      <w:r w:rsidRPr="00B011BF">
        <w:rPr>
          <w:rFonts w:ascii="Book Antiqua" w:hAnsi="Book Antiqua"/>
          <w:b/>
          <w:iCs/>
          <w:color w:val="auto"/>
        </w:rPr>
        <w:t>Cytokines: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TNF-,</w:t>
      </w:r>
      <w:r w:rsidR="007810F3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IL-1,</w:t>
      </w:r>
      <w:r w:rsidR="00B46E30" w:rsidRPr="00B011BF">
        <w:rPr>
          <w:rFonts w:ascii="Book Antiqua" w:hAnsi="Book Antiqua"/>
          <w:b/>
          <w:iCs/>
          <w:color w:val="auto"/>
        </w:rPr>
        <w:t xml:space="preserve"> </w:t>
      </w:r>
      <w:r w:rsidRPr="00B011BF">
        <w:rPr>
          <w:rFonts w:ascii="Book Antiqua" w:hAnsi="Book Antiqua"/>
          <w:b/>
          <w:iCs/>
          <w:color w:val="auto"/>
        </w:rPr>
        <w:t>IL-6</w:t>
      </w:r>
      <w:r w:rsidR="00B011BF">
        <w:rPr>
          <w:rFonts w:ascii="Book Antiqua" w:hAnsi="Book Antiqua" w:hint="eastAsia"/>
          <w:b/>
          <w:iCs/>
          <w:color w:val="auto"/>
          <w:lang w:eastAsia="zh-CN"/>
        </w:rPr>
        <w:t xml:space="preserve">: </w:t>
      </w:r>
      <w:r w:rsidRPr="00007F1F">
        <w:rPr>
          <w:rFonts w:ascii="Book Antiqua" w:hAnsi="Book Antiqua"/>
          <w:color w:val="auto"/>
        </w:rPr>
        <w:t>Accumulating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evidence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shows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sciatica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herniation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low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back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46E30" w:rsidRPr="00007F1F">
        <w:rPr>
          <w:rFonts w:ascii="Book Antiqua" w:hAnsi="Book Antiqua"/>
          <w:color w:val="auto"/>
        </w:rPr>
        <w:t xml:space="preserve">be </w:t>
      </w:r>
      <w:r w:rsidRPr="00007F1F">
        <w:rPr>
          <w:rFonts w:ascii="Book Antiqua" w:hAnsi="Book Antiqua"/>
          <w:color w:val="auto"/>
        </w:rPr>
        <w:t>relate</w:t>
      </w:r>
      <w:r w:rsidR="00B46E30" w:rsidRPr="00007F1F">
        <w:rPr>
          <w:rFonts w:ascii="Book Antiqua" w:hAnsi="Book Antiqua"/>
          <w:color w:val="auto"/>
        </w:rPr>
        <w:t>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sensitization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intraspinal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nervous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structures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disc-derived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substances</w:t>
      </w:r>
      <w:r w:rsidR="00F6341B" w:rsidRPr="00007F1F">
        <w:rPr>
          <w:rFonts w:ascii="Book Antiqua" w:hAnsi="Book Antiqua"/>
          <w:color w:val="auto"/>
        </w:rPr>
        <w:t xml:space="preserve">; </w:t>
      </w:r>
      <w:r w:rsidRPr="00007F1F">
        <w:rPr>
          <w:rFonts w:ascii="Book Antiqua" w:hAnsi="Book Antiqua"/>
          <w:color w:val="auto"/>
        </w:rPr>
        <w:t>one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key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substance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irritation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proofErr w:type="gramStart"/>
      <w:r w:rsidRPr="00007F1F">
        <w:rPr>
          <w:rFonts w:ascii="Book Antiqua" w:hAnsi="Book Antiqua" w:cs="Times New Roman"/>
          <w:color w:val="auto"/>
        </w:rPr>
        <w:t>α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12,14,20,35,</w:t>
      </w:r>
      <w:r w:rsidR="005C0FCC" w:rsidRPr="00007F1F">
        <w:rPr>
          <w:rFonts w:ascii="Book Antiqua" w:hAnsi="Book Antiqua"/>
          <w:color w:val="auto"/>
          <w:vertAlign w:val="superscript"/>
        </w:rPr>
        <w:t>104</w:t>
      </w:r>
      <w:r w:rsidRPr="00007F1F">
        <w:rPr>
          <w:rFonts w:ascii="Book Antiqua" w:hAnsi="Book Antiqua"/>
          <w:color w:val="auto"/>
          <w:vertAlign w:val="superscript"/>
        </w:rPr>
        <w:t>-</w:t>
      </w:r>
      <w:r w:rsidR="005C0FCC" w:rsidRPr="00007F1F">
        <w:rPr>
          <w:rFonts w:ascii="Book Antiqua" w:hAnsi="Book Antiqua"/>
          <w:color w:val="auto"/>
          <w:vertAlign w:val="superscript"/>
        </w:rPr>
        <w:t>106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037089" w:rsidRPr="00007F1F">
        <w:rPr>
          <w:rFonts w:ascii="Book Antiqua" w:hAnsi="Book Antiqua"/>
          <w:color w:val="auto"/>
        </w:rPr>
        <w:t xml:space="preserve">In a rat model of lumbar disc herniation, </w:t>
      </w:r>
      <w:proofErr w:type="spellStart"/>
      <w:r w:rsidRPr="00007F1F">
        <w:rPr>
          <w:rFonts w:ascii="Book Antiqua" w:hAnsi="Book Antiqua"/>
          <w:color w:val="auto"/>
        </w:rPr>
        <w:t>endoneural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macrophages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B058A" w:rsidRPr="00007F1F">
        <w:rPr>
          <w:rFonts w:ascii="Book Antiqua" w:hAnsi="Book Antiqua"/>
          <w:color w:val="auto"/>
        </w:rPr>
        <w:t>(</w:t>
      </w:r>
      <w:r w:rsidRPr="00007F1F">
        <w:rPr>
          <w:rFonts w:ascii="Book Antiqua" w:hAnsi="Book Antiqua"/>
          <w:color w:val="auto"/>
        </w:rPr>
        <w:t>macrophage</w:t>
      </w:r>
      <w:r w:rsidR="00BB058A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infiltrating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BB058A" w:rsidRPr="00007F1F">
        <w:rPr>
          <w:rFonts w:ascii="Book Antiqua" w:hAnsi="Book Antiqua"/>
          <w:color w:val="auto"/>
        </w:rPr>
        <w:t>)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BB058A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satellite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cells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sources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proofErr w:type="gramStart"/>
      <w:r w:rsidRPr="00007F1F">
        <w:rPr>
          <w:rFonts w:ascii="Book Antiqua" w:hAnsi="Book Antiqua" w:cs="Times New Roman"/>
          <w:color w:val="auto"/>
        </w:rPr>
        <w:t>α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34,51,</w:t>
      </w:r>
      <w:r w:rsidR="005C0FCC" w:rsidRPr="00007F1F">
        <w:rPr>
          <w:rFonts w:ascii="Book Antiqua" w:hAnsi="Book Antiqua"/>
          <w:color w:val="auto"/>
          <w:vertAlign w:val="superscript"/>
        </w:rPr>
        <w:t>105</w:t>
      </w:r>
      <w:r w:rsidRPr="00007F1F">
        <w:rPr>
          <w:rFonts w:ascii="Book Antiqua" w:hAnsi="Book Antiqua"/>
          <w:color w:val="auto"/>
          <w:vertAlign w:val="superscript"/>
        </w:rPr>
        <w:t>,</w:t>
      </w:r>
      <w:r w:rsidR="005C0FCC" w:rsidRPr="00007F1F">
        <w:rPr>
          <w:rFonts w:ascii="Book Antiqua" w:hAnsi="Book Antiqua"/>
          <w:color w:val="auto"/>
          <w:vertAlign w:val="superscript"/>
        </w:rPr>
        <w:t>107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5143F" w:rsidRPr="00007F1F">
        <w:rPr>
          <w:rFonts w:ascii="Book Antiqua" w:hAnsi="Book Antiqua"/>
          <w:color w:val="auto"/>
        </w:rPr>
        <w:t>can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neuropathologic</w:t>
      </w:r>
      <w:r w:rsidR="00BB058A" w:rsidRPr="00007F1F">
        <w:rPr>
          <w:rFonts w:ascii="Book Antiqua" w:hAnsi="Book Antiqua"/>
          <w:color w:val="auto"/>
        </w:rPr>
        <w:t>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64D03" w:rsidRPr="00007F1F">
        <w:rPr>
          <w:rFonts w:ascii="Book Antiqua" w:hAnsi="Book Antiqua"/>
          <w:color w:val="auto"/>
        </w:rPr>
        <w:t xml:space="preserve">or </w:t>
      </w:r>
      <w:r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states,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5143F" w:rsidRPr="00007F1F">
        <w:rPr>
          <w:rFonts w:ascii="Book Antiqua" w:hAnsi="Book Antiqua"/>
          <w:color w:val="auto"/>
        </w:rPr>
        <w:t xml:space="preserve">can </w:t>
      </w:r>
      <w:r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prevented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selective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inhibitors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5C0FCC" w:rsidRPr="00007F1F">
        <w:rPr>
          <w:rFonts w:ascii="Book Antiqua" w:hAnsi="Book Antiqua"/>
          <w:color w:val="auto"/>
          <w:vertAlign w:val="superscript"/>
        </w:rPr>
        <w:t>107</w:t>
      </w:r>
      <w:r w:rsidRPr="00007F1F">
        <w:rPr>
          <w:rFonts w:ascii="Book Antiqua" w:hAnsi="Book Antiqua"/>
          <w:color w:val="auto"/>
          <w:vertAlign w:val="superscript"/>
        </w:rPr>
        <w:t>,</w:t>
      </w:r>
      <w:r w:rsidR="005C0FCC" w:rsidRPr="00007F1F">
        <w:rPr>
          <w:rFonts w:ascii="Book Antiqua" w:hAnsi="Book Antiqua"/>
          <w:color w:val="auto"/>
          <w:vertAlign w:val="superscript"/>
        </w:rPr>
        <w:t>108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However,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initial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clinical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trials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5143F" w:rsidRPr="00007F1F">
        <w:rPr>
          <w:rFonts w:ascii="Book Antiqua" w:hAnsi="Book Antiqua"/>
          <w:color w:val="auto"/>
        </w:rPr>
        <w:t xml:space="preserve">of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64D03" w:rsidRPr="00007F1F">
        <w:rPr>
          <w:rFonts w:ascii="Book Antiqua" w:hAnsi="Book Antiqua"/>
          <w:color w:val="auto"/>
        </w:rPr>
        <w:t xml:space="preserve">blockers </w:t>
      </w:r>
      <w:r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treating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sciatica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have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shown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good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F732B0" w:rsidRPr="00007F1F">
        <w:rPr>
          <w:rFonts w:ascii="Book Antiqua" w:hAnsi="Book Antiqua"/>
          <w:color w:val="auto"/>
          <w:vertAlign w:val="superscript"/>
        </w:rPr>
        <w:t>109</w:t>
      </w:r>
      <w:r w:rsidRPr="00007F1F">
        <w:rPr>
          <w:rFonts w:ascii="Book Antiqua" w:hAnsi="Book Antiqua"/>
          <w:color w:val="auto"/>
          <w:vertAlign w:val="superscript"/>
        </w:rPr>
        <w:t>-</w:t>
      </w:r>
      <w:r w:rsidR="00F732B0" w:rsidRPr="00007F1F">
        <w:rPr>
          <w:rFonts w:ascii="Book Antiqua" w:hAnsi="Book Antiqua"/>
          <w:color w:val="auto"/>
          <w:vertAlign w:val="superscript"/>
        </w:rPr>
        <w:t>112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inconclusive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results</w:t>
      </w:r>
      <w:r w:rsidRPr="00007F1F">
        <w:rPr>
          <w:rFonts w:ascii="Book Antiqua" w:hAnsi="Book Antiqua"/>
          <w:color w:val="auto"/>
          <w:vertAlign w:val="superscript"/>
        </w:rPr>
        <w:t>[</w:t>
      </w:r>
      <w:r w:rsidR="00F732B0" w:rsidRPr="00007F1F">
        <w:rPr>
          <w:rFonts w:ascii="Book Antiqua" w:hAnsi="Book Antiqua"/>
          <w:color w:val="auto"/>
          <w:vertAlign w:val="superscript"/>
        </w:rPr>
        <w:t>113</w:t>
      </w:r>
      <w:r w:rsidRPr="00007F1F">
        <w:rPr>
          <w:rFonts w:ascii="Book Antiqua" w:hAnsi="Book Antiqua"/>
          <w:color w:val="auto"/>
          <w:vertAlign w:val="superscript"/>
        </w:rPr>
        <w:t>-</w:t>
      </w:r>
      <w:r w:rsidR="00F732B0" w:rsidRPr="00007F1F">
        <w:rPr>
          <w:rFonts w:ascii="Book Antiqua" w:hAnsi="Book Antiqua"/>
          <w:color w:val="auto"/>
          <w:vertAlign w:val="superscript"/>
        </w:rPr>
        <w:t>116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910AC" w:rsidRPr="00007F1F">
        <w:rPr>
          <w:rFonts w:ascii="Book Antiqua" w:hAnsi="Book Antiqua"/>
          <w:color w:val="auto"/>
        </w:rPr>
        <w:t>Therefore</w:t>
      </w:r>
      <w:r w:rsidR="00A175DB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964D03" w:rsidRPr="00007F1F">
        <w:rPr>
          <w:rFonts w:ascii="Book Antiqua" w:hAnsi="Book Antiqua"/>
          <w:color w:val="auto"/>
        </w:rPr>
        <w:t xml:space="preserve">blockage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other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cytokines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175DB" w:rsidRPr="00007F1F">
        <w:rPr>
          <w:rFonts w:ascii="Book Antiqua" w:hAnsi="Book Antiqua"/>
          <w:color w:val="auto"/>
        </w:rPr>
        <w:t xml:space="preserve">along </w:t>
      </w:r>
      <w:r w:rsidRPr="00007F1F">
        <w:rPr>
          <w:rFonts w:ascii="Book Antiqua" w:hAnsi="Book Antiqua"/>
          <w:color w:val="auto"/>
        </w:rPr>
        <w:t>with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enhance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therapeutic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effects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175DB" w:rsidRPr="00007F1F">
        <w:rPr>
          <w:rFonts w:ascii="Book Antiqua" w:hAnsi="Book Antiqua"/>
          <w:color w:val="auto"/>
        </w:rPr>
        <w:t xml:space="preserve">because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cytokine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network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175DB" w:rsidRPr="00007F1F">
        <w:rPr>
          <w:rFonts w:ascii="Book Antiqua" w:hAnsi="Book Antiqua"/>
          <w:color w:val="auto"/>
        </w:rPr>
        <w:t xml:space="preserve">would be inhibited </w:t>
      </w:r>
      <w:r w:rsidRPr="00007F1F">
        <w:rPr>
          <w:rFonts w:ascii="Book Antiqua" w:hAnsi="Book Antiqua"/>
          <w:color w:val="auto"/>
        </w:rPr>
        <w:t>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multiple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levels.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fact,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cytokines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IL-1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IL-6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strongly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linked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radicular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Pr="00007F1F">
        <w:rPr>
          <w:rFonts w:ascii="Book Antiqua" w:hAnsi="Book Antiqua"/>
          <w:color w:val="auto"/>
        </w:rPr>
        <w:t>pain</w:t>
      </w:r>
      <w:r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Pr="00007F1F">
        <w:rPr>
          <w:rFonts w:ascii="Book Antiqua" w:hAnsi="Book Antiqua"/>
          <w:color w:val="auto"/>
          <w:vertAlign w:val="superscript"/>
        </w:rPr>
        <w:t>21,28,</w:t>
      </w:r>
      <w:r w:rsidR="00F732B0" w:rsidRPr="00007F1F">
        <w:rPr>
          <w:rFonts w:ascii="Book Antiqua" w:hAnsi="Book Antiqua"/>
          <w:color w:val="auto"/>
          <w:vertAlign w:val="superscript"/>
        </w:rPr>
        <w:t>117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IL-1,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IL-6,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TNF-</w:t>
      </w:r>
      <w:r w:rsidRPr="00007F1F">
        <w:rPr>
          <w:rFonts w:ascii="Book Antiqua" w:hAnsi="Book Antiqua" w:cs="Times New Roman"/>
          <w:color w:val="auto"/>
        </w:rPr>
        <w:t>α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activated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cord,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Schwann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cells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A175DB" w:rsidRPr="00007F1F">
        <w:rPr>
          <w:rFonts w:ascii="Book Antiqua" w:hAnsi="Book Antiqua"/>
          <w:color w:val="auto"/>
        </w:rPr>
        <w:t xml:space="preserve">after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stenosis</w:t>
      </w:r>
      <w:r w:rsidR="00A46C6C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their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expression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closely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D95DE5" w:rsidRPr="00007F1F">
        <w:rPr>
          <w:rFonts w:ascii="Book Antiqua" w:hAnsi="Book Antiqua"/>
          <w:color w:val="auto"/>
        </w:rPr>
        <w:t xml:space="preserve"> as well as </w:t>
      </w:r>
      <w:r w:rsidRPr="00007F1F">
        <w:rPr>
          <w:rFonts w:ascii="Book Antiqua" w:hAnsi="Book Antiqua"/>
          <w:color w:val="auto"/>
        </w:rPr>
        <w:t>motor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dysfunction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degeneration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  <w:vertAlign w:val="superscript"/>
        </w:rPr>
        <w:t>[</w:t>
      </w:r>
      <w:r w:rsidR="002E5BC0" w:rsidRPr="00007F1F">
        <w:rPr>
          <w:rFonts w:ascii="Book Antiqua" w:hAnsi="Book Antiqua"/>
          <w:color w:val="auto"/>
          <w:vertAlign w:val="superscript"/>
        </w:rPr>
        <w:t>118</w:t>
      </w:r>
      <w:r w:rsidRPr="00007F1F">
        <w:rPr>
          <w:rFonts w:ascii="Book Antiqua" w:hAnsi="Book Antiqua"/>
          <w:color w:val="auto"/>
          <w:vertAlign w:val="superscript"/>
        </w:rPr>
        <w:t>]</w:t>
      </w:r>
      <w:r w:rsidRPr="00007F1F">
        <w:rPr>
          <w:rFonts w:ascii="Book Antiqua" w:hAnsi="Book Antiqua"/>
          <w:color w:val="auto"/>
        </w:rPr>
        <w:t>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hAnsi="Book Antiqua"/>
          <w:b/>
          <w:bCs/>
          <w:i/>
          <w:iCs/>
          <w:color w:val="auto"/>
          <w:sz w:val="24"/>
          <w:szCs w:val="24"/>
          <w:u w:val="single"/>
        </w:rPr>
      </w:pP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eastAsia="Times Roman" w:hAnsi="Book Antiqua" w:cs="Times Roman"/>
          <w:color w:val="auto"/>
          <w:sz w:val="24"/>
          <w:szCs w:val="24"/>
        </w:rPr>
      </w:pPr>
      <w:r w:rsidRPr="00B011BF">
        <w:rPr>
          <w:rFonts w:ascii="Book Antiqua" w:hAnsi="Book Antiqua"/>
          <w:b/>
          <w:iCs/>
          <w:color w:val="auto"/>
          <w:sz w:val="24"/>
          <w:szCs w:val="24"/>
        </w:rPr>
        <w:t>Glutamate</w:t>
      </w:r>
      <w:r w:rsidR="00B011BF">
        <w:rPr>
          <w:rFonts w:ascii="Book Antiqua" w:hAnsi="Book Antiqua" w:hint="eastAsia"/>
          <w:b/>
          <w:iCs/>
          <w:color w:val="auto"/>
          <w:sz w:val="24"/>
          <w:szCs w:val="24"/>
          <w:lang w:eastAsia="zh-CN"/>
        </w:rPr>
        <w:t xml:space="preserve">: </w:t>
      </w:r>
      <w:r w:rsidRPr="00007F1F">
        <w:rPr>
          <w:rFonts w:ascii="Book Antiqua" w:hAnsi="Book Antiqua"/>
          <w:color w:val="auto"/>
          <w:sz w:val="24"/>
          <w:szCs w:val="24"/>
        </w:rPr>
        <w:t>Discs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avascular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have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low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rates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metabolism.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Because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487790" w:rsidRPr="00007F1F">
        <w:rPr>
          <w:rFonts w:ascii="Book Antiqua" w:hAnsi="Book Antiqua"/>
          <w:color w:val="auto"/>
          <w:sz w:val="24"/>
          <w:szCs w:val="24"/>
        </w:rPr>
        <w:t xml:space="preserve">of </w:t>
      </w:r>
      <w:r w:rsidRPr="00007F1F">
        <w:rPr>
          <w:rFonts w:ascii="Book Antiqua" w:hAnsi="Book Antiqua"/>
          <w:color w:val="auto"/>
          <w:sz w:val="24"/>
          <w:szCs w:val="24"/>
        </w:rPr>
        <w:t>no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reuptake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systems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extracellular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around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cartilage,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free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cleared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quite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slowly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much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less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rapidly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tissue</w:t>
      </w:r>
      <w:r w:rsidR="0076383F" w:rsidRPr="00007F1F">
        <w:rPr>
          <w:rFonts w:ascii="Book Antiqua" w:hAnsi="Book Antiqua"/>
          <w:color w:val="auto"/>
          <w:sz w:val="24"/>
          <w:szCs w:val="24"/>
        </w:rPr>
        <w:t xml:space="preserve">, </w:t>
      </w:r>
      <w:r w:rsidR="003916C9" w:rsidRPr="00007F1F">
        <w:rPr>
          <w:rFonts w:ascii="Book Antiqua" w:hAnsi="Book Antiqua"/>
          <w:color w:val="auto"/>
          <w:sz w:val="24"/>
          <w:szCs w:val="24"/>
        </w:rPr>
        <w:t>which contain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avid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reuptake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systems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2E5BC0" w:rsidRPr="00007F1F">
        <w:rPr>
          <w:rFonts w:ascii="Book Antiqua" w:hAnsi="Book Antiqua"/>
          <w:color w:val="auto"/>
          <w:sz w:val="24"/>
          <w:szCs w:val="24"/>
          <w:vertAlign w:val="superscript"/>
        </w:rPr>
        <w:t>119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 </w:t>
      </w:r>
      <w:r w:rsidR="00E64718" w:rsidRPr="00007F1F">
        <w:rPr>
          <w:rFonts w:ascii="Book Antiqua" w:hAnsi="Book Antiqua"/>
          <w:color w:val="auto"/>
          <w:sz w:val="24"/>
          <w:szCs w:val="24"/>
        </w:rPr>
        <w:t>A rat model showed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epidural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lastRenderedPageBreak/>
        <w:t>infusion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several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concentrations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create</w:t>
      </w:r>
      <w:r w:rsidR="00E64718" w:rsidRPr="00007F1F">
        <w:rPr>
          <w:rFonts w:ascii="Book Antiqua" w:hAnsi="Book Antiqua"/>
          <w:color w:val="auto"/>
          <w:sz w:val="24"/>
          <w:szCs w:val="24"/>
        </w:rPr>
        <w:t>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dose-related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hyperesthesia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measured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Frey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fiber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testing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2E5BC0" w:rsidRPr="00007F1F">
        <w:rPr>
          <w:rFonts w:ascii="Book Antiqua" w:hAnsi="Book Antiqua"/>
          <w:color w:val="auto"/>
          <w:sz w:val="24"/>
          <w:szCs w:val="24"/>
          <w:vertAlign w:val="superscript"/>
        </w:rPr>
        <w:t>120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="003A320F" w:rsidRPr="00007F1F">
        <w:rPr>
          <w:rFonts w:ascii="Book Antiqua" w:hAnsi="Book Antiqua"/>
          <w:color w:val="auto"/>
          <w:sz w:val="24"/>
          <w:szCs w:val="24"/>
        </w:rPr>
        <w:t>. The finding</w:t>
      </w:r>
      <w:r w:rsidR="00936686" w:rsidRPr="00007F1F">
        <w:rPr>
          <w:rFonts w:ascii="Book Antiqua" w:hAnsi="Book Antiqua"/>
          <w:color w:val="auto"/>
          <w:sz w:val="24"/>
          <w:szCs w:val="24"/>
        </w:rPr>
        <w:t xml:space="preserve"> suggests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neurotransmission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through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primary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afferents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cleaved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matrix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were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diffuse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high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enough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concentration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2E5BC0" w:rsidRPr="00007F1F">
        <w:rPr>
          <w:rFonts w:ascii="Book Antiqua" w:hAnsi="Book Antiqua"/>
          <w:color w:val="auto"/>
          <w:sz w:val="24"/>
          <w:szCs w:val="24"/>
          <w:vertAlign w:val="superscript"/>
        </w:rPr>
        <w:t>119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where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ionotropic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metabotropic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receptors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found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high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densities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bodies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r w:rsidR="002E5BC0" w:rsidRPr="00007F1F">
        <w:rPr>
          <w:rFonts w:ascii="Book Antiqua" w:hAnsi="Book Antiqua"/>
          <w:color w:val="auto"/>
          <w:sz w:val="24"/>
          <w:szCs w:val="24"/>
          <w:vertAlign w:val="superscript"/>
        </w:rPr>
        <w:t>121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,</w:t>
      </w:r>
      <w:r w:rsidR="002E5BC0" w:rsidRPr="00007F1F">
        <w:rPr>
          <w:rFonts w:ascii="Book Antiqua" w:hAnsi="Book Antiqua"/>
          <w:color w:val="auto"/>
          <w:sz w:val="24"/>
          <w:szCs w:val="24"/>
          <w:vertAlign w:val="superscript"/>
        </w:rPr>
        <w:t>122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274AF5" w:rsidRPr="00007F1F" w:rsidRDefault="00274AF5" w:rsidP="00007F1F">
      <w:pPr>
        <w:pStyle w:val="a8"/>
        <w:spacing w:line="360" w:lineRule="auto"/>
        <w:jc w:val="both"/>
        <w:rPr>
          <w:rFonts w:ascii="Book Antiqua" w:hAnsi="Book Antiqua"/>
          <w:color w:val="auto"/>
        </w:rPr>
      </w:pPr>
    </w:p>
    <w:p w:rsidR="002B27B0" w:rsidRPr="00007F1F" w:rsidRDefault="001B6E66" w:rsidP="00007F1F">
      <w:pPr>
        <w:pStyle w:val="a8"/>
        <w:spacing w:line="360" w:lineRule="auto"/>
        <w:jc w:val="both"/>
        <w:rPr>
          <w:rFonts w:ascii="Book Antiqua" w:eastAsia="Times Roman" w:hAnsi="Book Antiqua" w:cs="Times Roman"/>
          <w:color w:val="auto"/>
        </w:rPr>
      </w:pPr>
      <w:r w:rsidRPr="00B011BF">
        <w:rPr>
          <w:rFonts w:ascii="Book Antiqua" w:hAnsi="Book Antiqua"/>
          <w:b/>
          <w:color w:val="auto"/>
        </w:rPr>
        <w:t>Protease-activated protein receptor 2</w:t>
      </w:r>
      <w:r w:rsidR="00B011BF">
        <w:rPr>
          <w:rFonts w:ascii="Book Antiqua" w:hAnsi="Book Antiqua" w:hint="eastAsia"/>
          <w:b/>
          <w:color w:val="auto"/>
          <w:lang w:eastAsia="zh-CN"/>
        </w:rPr>
        <w:t xml:space="preserve">: </w:t>
      </w:r>
      <w:r w:rsidR="00B011BF" w:rsidRPr="00B011BF">
        <w:rPr>
          <w:rFonts w:ascii="Book Antiqua" w:hAnsi="Book Antiqua"/>
          <w:color w:val="auto"/>
        </w:rPr>
        <w:t>Protease-activated protein receptor 2 (PAR2)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G-protein</w:t>
      </w:r>
      <w:r w:rsidRPr="00007F1F">
        <w:rPr>
          <w:rFonts w:ascii="Book Antiqua" w:hAnsi="Book Antiqua"/>
          <w:color w:val="auto"/>
        </w:rPr>
        <w:t>–</w:t>
      </w:r>
      <w:r w:rsidR="00DA69D2" w:rsidRPr="00007F1F">
        <w:rPr>
          <w:rFonts w:ascii="Book Antiqua" w:hAnsi="Book Antiqua"/>
          <w:color w:val="auto"/>
        </w:rPr>
        <w:t>coupled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receptor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functions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hemostasis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thrombosis</w:t>
      </w:r>
      <w:r w:rsidR="005B2B3A" w:rsidRPr="00007F1F">
        <w:rPr>
          <w:rFonts w:ascii="Book Antiqua" w:hAnsi="Book Antiqua"/>
          <w:color w:val="auto"/>
        </w:rPr>
        <w:t xml:space="preserve"> and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B2B3A" w:rsidRPr="00007F1F">
        <w:rPr>
          <w:rFonts w:ascii="Book Antiqua" w:hAnsi="Book Antiqua"/>
          <w:color w:val="auto"/>
        </w:rPr>
        <w:t xml:space="preserve">the </w:t>
      </w:r>
      <w:r w:rsidR="00DA69D2"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proliferative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response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triggered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injury</w:t>
      </w:r>
      <w:r w:rsidR="002E5BC0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2E5BC0" w:rsidRPr="00007F1F">
        <w:rPr>
          <w:rFonts w:ascii="Book Antiqua" w:hAnsi="Book Antiqua"/>
          <w:color w:val="auto"/>
          <w:vertAlign w:val="superscript"/>
        </w:rPr>
        <w:t>123]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7E72BD" w:rsidRPr="00007F1F">
        <w:rPr>
          <w:rFonts w:ascii="Book Antiqua" w:hAnsi="Book Antiqua"/>
          <w:color w:val="auto"/>
        </w:rPr>
        <w:t xml:space="preserve">is </w:t>
      </w:r>
      <w:r w:rsidR="00DA69D2" w:rsidRPr="00007F1F">
        <w:rPr>
          <w:rFonts w:ascii="Book Antiqua" w:hAnsi="Book Antiqua"/>
          <w:color w:val="auto"/>
        </w:rPr>
        <w:t>expressed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subset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agonists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elicit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neurogenic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inflammation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release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substance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calcitonin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gene</w:t>
      </w:r>
      <w:r w:rsidR="007E72BD" w:rsidRPr="00007F1F">
        <w:rPr>
          <w:rFonts w:ascii="Book Antiqua" w:hAnsi="Book Antiqua"/>
          <w:color w:val="auto"/>
        </w:rPr>
        <w:t>-</w:t>
      </w:r>
      <w:r w:rsidR="00DA69D2"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peptide</w:t>
      </w:r>
      <w:r w:rsidR="002E5BC0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2E5BC0" w:rsidRPr="00007F1F">
        <w:rPr>
          <w:rFonts w:ascii="Book Antiqua" w:hAnsi="Book Antiqua"/>
          <w:color w:val="auto"/>
          <w:vertAlign w:val="superscript"/>
        </w:rPr>
        <w:t>124]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CC418D" w:rsidRPr="00007F1F">
        <w:rPr>
          <w:rFonts w:ascii="Book Antiqua" w:hAnsi="Book Antiqua"/>
          <w:color w:val="auto"/>
        </w:rPr>
        <w:t xml:space="preserve">could </w:t>
      </w:r>
      <w:r w:rsidR="00DA69D2" w:rsidRPr="00007F1F">
        <w:rPr>
          <w:rFonts w:ascii="Book Antiqua" w:hAnsi="Book Antiqua"/>
          <w:color w:val="auto"/>
        </w:rPr>
        <w:t>lower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threshold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thermal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stimuli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i/>
          <w:color w:val="auto"/>
        </w:rPr>
        <w:t>via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afferent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pathway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involves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t>neurokini</w:t>
      </w:r>
      <w:r w:rsidR="002B440F" w:rsidRPr="00007F1F">
        <w:rPr>
          <w:rFonts w:ascii="Book Antiqua" w:hAnsi="Book Antiqua"/>
          <w:color w:val="auto"/>
        </w:rPr>
        <w:t>n</w:t>
      </w:r>
      <w:proofErr w:type="spellEnd"/>
      <w:r w:rsidR="00B978FB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1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receptors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prostaglandins</w:t>
      </w:r>
      <w:r w:rsidR="00EB0B38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EB0B38" w:rsidRPr="00007F1F">
        <w:rPr>
          <w:rFonts w:ascii="Book Antiqua" w:hAnsi="Book Antiqua"/>
          <w:color w:val="auto"/>
          <w:vertAlign w:val="superscript"/>
        </w:rPr>
        <w:t>125]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animal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model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chronic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compression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DRG,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PAR2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activation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3D361F" w:rsidRPr="00007F1F">
        <w:rPr>
          <w:rFonts w:ascii="Book Antiqua" w:hAnsi="Book Antiqua"/>
          <w:color w:val="auto"/>
        </w:rPr>
        <w:t xml:space="preserve">was </w:t>
      </w:r>
      <w:r w:rsidR="00DA69D2" w:rsidRPr="00007F1F">
        <w:rPr>
          <w:rFonts w:ascii="Book Antiqua" w:hAnsi="Book Antiqua"/>
          <w:color w:val="auto"/>
        </w:rPr>
        <w:t>critical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3D361F" w:rsidRPr="00007F1F">
        <w:rPr>
          <w:rFonts w:ascii="Book Antiqua" w:hAnsi="Book Antiqua"/>
          <w:color w:val="auto"/>
        </w:rPr>
        <w:t xml:space="preserve">for </w:t>
      </w:r>
      <w:r w:rsidR="00DA69D2" w:rsidRPr="00007F1F">
        <w:rPr>
          <w:rFonts w:ascii="Book Antiqua" w:hAnsi="Book Antiqua"/>
          <w:color w:val="auto"/>
        </w:rPr>
        <w:t>induction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978FB" w:rsidRPr="00007F1F">
        <w:rPr>
          <w:rFonts w:ascii="Book Antiqua" w:hAnsi="Book Antiqua"/>
          <w:color w:val="auto"/>
        </w:rPr>
        <w:t xml:space="preserve">neuronal </w:t>
      </w:r>
      <w:proofErr w:type="spellStart"/>
      <w:r w:rsidR="00B978FB" w:rsidRPr="00007F1F">
        <w:rPr>
          <w:rFonts w:ascii="Book Antiqua" w:hAnsi="Book Antiqua"/>
          <w:color w:val="auto"/>
        </w:rPr>
        <w:t>hyperexcitability</w:t>
      </w:r>
      <w:proofErr w:type="spellEnd"/>
      <w:r w:rsidR="00B978FB" w:rsidRPr="00007F1F">
        <w:rPr>
          <w:rFonts w:ascii="Book Antiqua" w:hAnsi="Book Antiqua"/>
          <w:color w:val="auto"/>
        </w:rPr>
        <w:t xml:space="preserve"> induced by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injury</w:t>
      </w:r>
      <w:r w:rsidR="00EB0B38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EB0B38" w:rsidRPr="00007F1F">
        <w:rPr>
          <w:rFonts w:ascii="Book Antiqua" w:hAnsi="Book Antiqua"/>
          <w:color w:val="auto"/>
          <w:vertAlign w:val="superscript"/>
        </w:rPr>
        <w:t>126]</w:t>
      </w:r>
      <w:r w:rsidR="00DA69D2" w:rsidRPr="00007F1F">
        <w:rPr>
          <w:rFonts w:ascii="Book Antiqua" w:hAnsi="Book Antiqua"/>
          <w:color w:val="auto"/>
        </w:rPr>
        <w:t>.</w:t>
      </w:r>
    </w:p>
    <w:p w:rsidR="00274AF5" w:rsidRPr="00B011BF" w:rsidRDefault="00274AF5" w:rsidP="00007F1F">
      <w:pPr>
        <w:pStyle w:val="a8"/>
        <w:spacing w:line="360" w:lineRule="auto"/>
        <w:jc w:val="both"/>
        <w:rPr>
          <w:rFonts w:ascii="Book Antiqua" w:hAnsi="Book Antiqua"/>
          <w:b/>
          <w:bCs/>
          <w:color w:val="auto"/>
        </w:rPr>
      </w:pPr>
    </w:p>
    <w:p w:rsidR="002B27B0" w:rsidRPr="00007F1F" w:rsidRDefault="00EE3E46" w:rsidP="00007F1F">
      <w:pPr>
        <w:pStyle w:val="a8"/>
        <w:spacing w:line="360" w:lineRule="auto"/>
        <w:jc w:val="both"/>
        <w:rPr>
          <w:rFonts w:ascii="Book Antiqua" w:hAnsi="Book Antiqua"/>
          <w:color w:val="auto"/>
        </w:rPr>
      </w:pPr>
      <w:proofErr w:type="spellStart"/>
      <w:r w:rsidRPr="00B011BF">
        <w:rPr>
          <w:rFonts w:ascii="Book Antiqua" w:hAnsi="Book Antiqua"/>
          <w:b/>
          <w:color w:val="auto"/>
        </w:rPr>
        <w:t>Neurotrophic</w:t>
      </w:r>
      <w:proofErr w:type="spellEnd"/>
      <w:r w:rsidR="007810F3" w:rsidRPr="00B011BF">
        <w:rPr>
          <w:rFonts w:ascii="Book Antiqua" w:hAnsi="Book Antiqua"/>
          <w:b/>
          <w:color w:val="auto"/>
        </w:rPr>
        <w:t xml:space="preserve"> </w:t>
      </w:r>
      <w:r w:rsidRPr="00B011BF">
        <w:rPr>
          <w:rFonts w:ascii="Book Antiqua" w:hAnsi="Book Antiqua"/>
          <w:b/>
          <w:color w:val="auto"/>
        </w:rPr>
        <w:t>factor</w:t>
      </w:r>
      <w:r w:rsidR="00B011BF">
        <w:rPr>
          <w:rFonts w:ascii="Book Antiqua" w:hAnsi="Book Antiqua" w:hint="eastAsia"/>
          <w:b/>
          <w:color w:val="auto"/>
          <w:lang w:eastAsia="zh-CN"/>
        </w:rPr>
        <w:t xml:space="preserve"> </w:t>
      </w:r>
      <w:r w:rsidRPr="00B011BF">
        <w:rPr>
          <w:rFonts w:ascii="Book Antiqua" w:hAnsi="Book Antiqua"/>
          <w:b/>
          <w:color w:val="auto"/>
        </w:rPr>
        <w:t>and</w:t>
      </w:r>
      <w:r w:rsidR="007810F3" w:rsidRPr="00B011BF">
        <w:rPr>
          <w:rFonts w:ascii="Book Antiqua" w:hAnsi="Book Antiqua"/>
          <w:b/>
          <w:color w:val="auto"/>
        </w:rPr>
        <w:t xml:space="preserve"> </w:t>
      </w:r>
      <w:r w:rsidRPr="00B011BF">
        <w:rPr>
          <w:rFonts w:ascii="Book Antiqua" w:hAnsi="Book Antiqua"/>
          <w:b/>
          <w:color w:val="auto"/>
        </w:rPr>
        <w:t>brain-derived</w:t>
      </w:r>
      <w:r w:rsidR="007810F3" w:rsidRPr="00B011BF">
        <w:rPr>
          <w:rFonts w:ascii="Book Antiqua" w:hAnsi="Book Antiqua"/>
          <w:b/>
          <w:color w:val="auto"/>
        </w:rPr>
        <w:t xml:space="preserve"> </w:t>
      </w:r>
      <w:r w:rsidRPr="00B011BF">
        <w:rPr>
          <w:rFonts w:ascii="Book Antiqua" w:hAnsi="Book Antiqua"/>
          <w:b/>
          <w:color w:val="auto"/>
        </w:rPr>
        <w:t>trophic</w:t>
      </w:r>
      <w:r w:rsidR="007810F3" w:rsidRPr="00B011BF">
        <w:rPr>
          <w:rFonts w:ascii="Book Antiqua" w:hAnsi="Book Antiqua"/>
          <w:b/>
          <w:color w:val="auto"/>
        </w:rPr>
        <w:t xml:space="preserve"> </w:t>
      </w:r>
      <w:r w:rsidRPr="00B011BF">
        <w:rPr>
          <w:rFonts w:ascii="Book Antiqua" w:hAnsi="Book Antiqua"/>
          <w:b/>
          <w:color w:val="auto"/>
        </w:rPr>
        <w:t>factor</w:t>
      </w:r>
      <w:r w:rsidR="00B011BF">
        <w:rPr>
          <w:rFonts w:ascii="Book Antiqua" w:hAnsi="Book Antiqua" w:hint="eastAsia"/>
          <w:b/>
          <w:color w:val="auto"/>
          <w:lang w:eastAsia="zh-CN"/>
        </w:rPr>
        <w:t xml:space="preserve">: </w:t>
      </w:r>
      <w:proofErr w:type="spellStart"/>
      <w:r w:rsidR="00B011BF" w:rsidRPr="00B011BF">
        <w:rPr>
          <w:rFonts w:ascii="Book Antiqua" w:hAnsi="Book Antiqua"/>
          <w:color w:val="auto"/>
        </w:rPr>
        <w:t>Neurotrophic</w:t>
      </w:r>
      <w:proofErr w:type="spellEnd"/>
      <w:r w:rsidR="00B011BF" w:rsidRPr="00B011BF">
        <w:rPr>
          <w:rFonts w:ascii="Book Antiqua" w:hAnsi="Book Antiqua"/>
          <w:color w:val="auto"/>
        </w:rPr>
        <w:t xml:space="preserve"> factor (NGF)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concentration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is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increased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in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response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to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tissue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injury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B66B24" w:rsidRPr="00B011BF">
        <w:rPr>
          <w:rFonts w:ascii="Book Antiqua" w:hAnsi="Book Antiqua"/>
          <w:color w:val="auto"/>
          <w:vertAlign w:val="superscript"/>
        </w:rPr>
        <w:t>[127,</w:t>
      </w:r>
      <w:r w:rsidR="007810F3" w:rsidRPr="00B011BF">
        <w:rPr>
          <w:rFonts w:ascii="Book Antiqua" w:hAnsi="Book Antiqua"/>
          <w:color w:val="auto"/>
          <w:vertAlign w:val="superscript"/>
        </w:rPr>
        <w:t xml:space="preserve"> </w:t>
      </w:r>
      <w:r w:rsidR="00B66B24" w:rsidRPr="00B011BF">
        <w:rPr>
          <w:rFonts w:ascii="Book Antiqua" w:hAnsi="Book Antiqua"/>
          <w:color w:val="auto"/>
          <w:vertAlign w:val="superscript"/>
        </w:rPr>
        <w:t>128]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and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leads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to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increase</w:t>
      </w:r>
      <w:r w:rsidR="00456C4F" w:rsidRPr="00B011BF">
        <w:rPr>
          <w:rFonts w:ascii="Book Antiqua" w:hAnsi="Book Antiqua"/>
          <w:color w:val="auto"/>
        </w:rPr>
        <w:t>d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B011BF" w:rsidRPr="00B011BF">
        <w:rPr>
          <w:rFonts w:ascii="Book Antiqua" w:hAnsi="Book Antiqua"/>
          <w:color w:val="auto"/>
        </w:rPr>
        <w:t>brain-derived trophic factor (BDNF)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5A08D6" w:rsidRPr="00B011BF">
        <w:rPr>
          <w:rFonts w:ascii="Book Antiqua" w:hAnsi="Book Antiqua"/>
          <w:color w:val="auto"/>
        </w:rPr>
        <w:t xml:space="preserve">gene </w:t>
      </w:r>
      <w:r w:rsidR="00DA69D2" w:rsidRPr="00B011BF">
        <w:rPr>
          <w:rFonts w:ascii="Book Antiqua" w:hAnsi="Book Antiqua"/>
          <w:color w:val="auto"/>
        </w:rPr>
        <w:t>expression,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mainly</w:t>
      </w:r>
      <w:r w:rsidR="007810F3" w:rsidRPr="00B011B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color w:val="auto"/>
        </w:rPr>
        <w:t>in</w:t>
      </w:r>
      <w:r w:rsidR="007810F3" w:rsidRPr="00B011BF">
        <w:rPr>
          <w:rFonts w:ascii="Book Antiqua" w:hAnsi="Book Antiqua"/>
          <w:color w:val="auto"/>
        </w:rPr>
        <w:t xml:space="preserve"> </w:t>
      </w:r>
      <w:proofErr w:type="spellStart"/>
      <w:r w:rsidR="00DA69D2" w:rsidRPr="00B011BF">
        <w:rPr>
          <w:rFonts w:ascii="Book Antiqua" w:hAnsi="Book Antiqua"/>
          <w:color w:val="auto"/>
        </w:rPr>
        <w:t>tr</w:t>
      </w:r>
      <w:r w:rsidR="00DA69D2" w:rsidRPr="00007F1F">
        <w:rPr>
          <w:rFonts w:ascii="Book Antiqua" w:hAnsi="Book Antiqua"/>
          <w:color w:val="auto"/>
        </w:rPr>
        <w:t>kA</w:t>
      </w:r>
      <w:proofErr w:type="spellEnd"/>
      <w:r w:rsidR="00DA69D2" w:rsidRPr="00007F1F">
        <w:rPr>
          <w:rFonts w:ascii="Book Antiqua" w:hAnsi="Book Antiqua"/>
          <w:color w:val="auto"/>
        </w:rPr>
        <w:t>-expressing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small-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medium-sized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neurons</w:t>
      </w:r>
      <w:r w:rsidR="00B66B24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095F03" w:rsidRPr="00007F1F">
        <w:rPr>
          <w:rFonts w:ascii="Book Antiqua" w:hAnsi="Book Antiqua"/>
          <w:color w:val="auto"/>
          <w:vertAlign w:val="superscript"/>
        </w:rPr>
        <w:t>129-</w:t>
      </w:r>
      <w:r w:rsidR="00B66B24" w:rsidRPr="00007F1F">
        <w:rPr>
          <w:rFonts w:ascii="Book Antiqua" w:hAnsi="Book Antiqua"/>
          <w:color w:val="auto"/>
          <w:vertAlign w:val="superscript"/>
        </w:rPr>
        <w:t>131]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BDNF,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neuromodulator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nociceptive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information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spinal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horn,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causes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N-methyl-D-aspartate-mediated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depolarization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responsible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synaptic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plasticity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central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gramStart"/>
      <w:r w:rsidR="00DA69D2" w:rsidRPr="00007F1F">
        <w:rPr>
          <w:rFonts w:ascii="Book Antiqua" w:hAnsi="Book Antiqua"/>
          <w:color w:val="auto"/>
        </w:rPr>
        <w:t>sensitization</w:t>
      </w:r>
      <w:r w:rsidR="00095F03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095F03" w:rsidRPr="00007F1F">
        <w:rPr>
          <w:rFonts w:ascii="Book Antiqua" w:hAnsi="Book Antiqua"/>
          <w:color w:val="auto"/>
          <w:vertAlign w:val="superscript"/>
        </w:rPr>
        <w:t>132-135]</w:t>
      </w:r>
      <w:r w:rsidR="00DA69D2" w:rsidRPr="00007F1F">
        <w:rPr>
          <w:rFonts w:ascii="Book Antiqua" w:hAnsi="Book Antiqua"/>
          <w:color w:val="auto"/>
        </w:rPr>
        <w:t>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rat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model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disc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herniation,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Obata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B011BF">
        <w:rPr>
          <w:rFonts w:ascii="Book Antiqua" w:hAnsi="Book Antiqua"/>
          <w:i/>
          <w:color w:val="auto"/>
        </w:rPr>
        <w:t>et</w:t>
      </w:r>
      <w:r w:rsidR="007810F3" w:rsidRPr="00B011BF">
        <w:rPr>
          <w:rFonts w:ascii="Book Antiqua" w:hAnsi="Book Antiqua"/>
          <w:i/>
          <w:color w:val="auto"/>
        </w:rPr>
        <w:t xml:space="preserve"> </w:t>
      </w:r>
      <w:proofErr w:type="gramStart"/>
      <w:r w:rsidR="00B011BF" w:rsidRPr="00B011BF">
        <w:rPr>
          <w:rFonts w:ascii="Book Antiqua" w:hAnsi="Book Antiqua"/>
          <w:i/>
          <w:color w:val="auto"/>
        </w:rPr>
        <w:t>al</w:t>
      </w:r>
      <w:r w:rsidR="006961D3" w:rsidRPr="00007F1F">
        <w:rPr>
          <w:rFonts w:ascii="Book Antiqua" w:hAnsi="Book Antiqua"/>
          <w:color w:val="auto"/>
          <w:vertAlign w:val="superscript"/>
        </w:rPr>
        <w:t>[</w:t>
      </w:r>
      <w:proofErr w:type="gramEnd"/>
      <w:r w:rsidR="006961D3" w:rsidRPr="00007F1F">
        <w:rPr>
          <w:rFonts w:ascii="Book Antiqua" w:hAnsi="Book Antiqua"/>
          <w:color w:val="auto"/>
          <w:vertAlign w:val="superscript"/>
        </w:rPr>
        <w:t>34]</w:t>
      </w:r>
      <w:r w:rsidR="000D6218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demonstrated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increased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</w:t>
      </w:r>
      <w:r w:rsidR="005127D1" w:rsidRPr="00007F1F">
        <w:rPr>
          <w:rFonts w:ascii="Book Antiqua" w:hAnsi="Book Antiqua"/>
          <w:color w:val="auto"/>
        </w:rPr>
        <w:t>G</w:t>
      </w:r>
      <w:r w:rsidR="00DA69D2" w:rsidRPr="00007F1F">
        <w:rPr>
          <w:rFonts w:ascii="Book Antiqua" w:hAnsi="Book Antiqua"/>
          <w:color w:val="auto"/>
        </w:rPr>
        <w:t>F-</w:t>
      </w:r>
      <w:proofErr w:type="spellStart"/>
      <w:r w:rsidR="00DA69D2" w:rsidRPr="00007F1F">
        <w:rPr>
          <w:rFonts w:ascii="Book Antiqua" w:hAnsi="Book Antiqua"/>
          <w:color w:val="auto"/>
        </w:rPr>
        <w:t>immunoreactive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cells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BDNF-</w:t>
      </w:r>
      <w:proofErr w:type="spellStart"/>
      <w:r w:rsidR="00DA69D2" w:rsidRPr="00007F1F">
        <w:rPr>
          <w:rFonts w:ascii="Book Antiqua" w:hAnsi="Book Antiqua"/>
          <w:color w:val="auto"/>
        </w:rPr>
        <w:t>immunoreactive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within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DRG,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445B3" w:rsidRPr="00007F1F">
        <w:rPr>
          <w:rFonts w:ascii="Book Antiqua" w:hAnsi="Book Antiqua"/>
          <w:color w:val="auto"/>
        </w:rPr>
        <w:t>was</w:t>
      </w:r>
      <w:r w:rsidR="00065C1F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closely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behaviors,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t>endo</w:t>
      </w:r>
      <w:r w:rsidR="007A7265" w:rsidRPr="00007F1F">
        <w:rPr>
          <w:rFonts w:ascii="Book Antiqua" w:hAnsi="Book Antiqua"/>
          <w:color w:val="auto"/>
        </w:rPr>
        <w:t>n</w:t>
      </w:r>
      <w:r w:rsidR="00DA69D2" w:rsidRPr="00007F1F">
        <w:rPr>
          <w:rFonts w:ascii="Book Antiqua" w:hAnsi="Book Antiqua"/>
          <w:color w:val="auto"/>
        </w:rPr>
        <w:t>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injection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NGF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065C1F" w:rsidRPr="00007F1F">
        <w:rPr>
          <w:rFonts w:ascii="Book Antiqua" w:hAnsi="Book Antiqua"/>
          <w:color w:val="auto"/>
        </w:rPr>
        <w:t xml:space="preserve">led to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same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findings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behaviors.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445B3" w:rsidRPr="00007F1F">
        <w:rPr>
          <w:rFonts w:ascii="Book Antiqua" w:hAnsi="Book Antiqua"/>
          <w:color w:val="auto"/>
        </w:rPr>
        <w:t>Thus,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increased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NGF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445B3" w:rsidRPr="00007F1F">
        <w:rPr>
          <w:rFonts w:ascii="Book Antiqua" w:hAnsi="Book Antiqua"/>
          <w:color w:val="auto"/>
        </w:rPr>
        <w:t xml:space="preserve">level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response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tissue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DA69D2" w:rsidRPr="00007F1F">
        <w:rPr>
          <w:rFonts w:ascii="Book Antiqua" w:hAnsi="Book Antiqua"/>
          <w:color w:val="auto"/>
        </w:rPr>
        <w:t>upregulates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BDNF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445B3" w:rsidRPr="00007F1F">
        <w:rPr>
          <w:rFonts w:ascii="Book Antiqua" w:hAnsi="Book Antiqua"/>
          <w:color w:val="auto"/>
        </w:rPr>
        <w:t xml:space="preserve">level </w:t>
      </w:r>
      <w:r w:rsidR="00DA69D2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primary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sensory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afferents,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then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BDNF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causes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synaptic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plasticity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related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central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DA69D2" w:rsidRPr="00007F1F">
        <w:rPr>
          <w:rFonts w:ascii="Book Antiqua" w:hAnsi="Book Antiqua"/>
          <w:color w:val="auto"/>
        </w:rPr>
        <w:t>sensitization.</w:t>
      </w:r>
    </w:p>
    <w:p w:rsidR="002B27B0" w:rsidRPr="00007F1F" w:rsidRDefault="002B27B0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color w:val="auto"/>
        </w:rPr>
      </w:pPr>
    </w:p>
    <w:p w:rsidR="002B27B0" w:rsidRPr="00B011B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i/>
          <w:color w:val="auto"/>
        </w:rPr>
      </w:pPr>
      <w:r w:rsidRPr="00B011BF">
        <w:rPr>
          <w:rFonts w:ascii="Book Antiqua" w:hAnsi="Book Antiqua"/>
          <w:b/>
          <w:i/>
          <w:color w:val="auto"/>
          <w:lang w:val="it-IT"/>
        </w:rPr>
        <w:t>Microgliosis in the spinal dorsal horn</w:t>
      </w:r>
    </w:p>
    <w:p w:rsidR="002B27B0" w:rsidRPr="00007F1F" w:rsidRDefault="00DA69D2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Microgliosis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(accumulation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microglia)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around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degenerative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common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pathological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feature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various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disorders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lastRenderedPageBreak/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cord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progresses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through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hypertrophic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morphology,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thickened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retracted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processes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increase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number.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Peripheral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leads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065C1F" w:rsidRPr="00007F1F">
        <w:rPr>
          <w:rFonts w:ascii="Book Antiqua" w:hAnsi="Book Antiqua"/>
          <w:color w:val="auto"/>
          <w:sz w:val="24"/>
          <w:szCs w:val="24"/>
        </w:rPr>
        <w:t xml:space="preserve">marked </w:t>
      </w:r>
      <w:r w:rsidRPr="00007F1F">
        <w:rPr>
          <w:rFonts w:ascii="Book Antiqua" w:hAnsi="Book Antiqua"/>
          <w:color w:val="auto"/>
          <w:sz w:val="24"/>
          <w:szCs w:val="24"/>
        </w:rPr>
        <w:t>activation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within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horn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136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increases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number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horn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two</w:t>
      </w:r>
      <w:r w:rsidR="00065C1F" w:rsidRPr="00007F1F">
        <w:rPr>
          <w:rFonts w:ascii="Book Antiqua" w:hAnsi="Book Antiqua"/>
          <w:color w:val="auto"/>
          <w:sz w:val="24"/>
          <w:szCs w:val="24"/>
        </w:rPr>
        <w:t>-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fourfold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137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-</w:t>
      </w:r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141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based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compression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DRG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demonstrate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resultant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allodynia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functional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deficits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D1069" w:rsidRPr="00007F1F">
        <w:rPr>
          <w:rFonts w:ascii="Book Antiqua" w:hAnsi="Book Antiqua"/>
          <w:color w:val="auto"/>
          <w:sz w:val="24"/>
          <w:szCs w:val="24"/>
        </w:rPr>
        <w:t xml:space="preserve">associated </w:t>
      </w:r>
      <w:r w:rsidRPr="00007F1F">
        <w:rPr>
          <w:rFonts w:ascii="Book Antiqua" w:hAnsi="Book Antiqua"/>
          <w:color w:val="auto"/>
          <w:sz w:val="24"/>
          <w:szCs w:val="24"/>
        </w:rPr>
        <w:t>with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D1069" w:rsidRPr="00007F1F">
        <w:rPr>
          <w:rFonts w:ascii="Book Antiqua" w:hAnsi="Book Antiqua"/>
          <w:color w:val="auto"/>
          <w:sz w:val="24"/>
          <w:szCs w:val="24"/>
        </w:rPr>
        <w:t xml:space="preserve">increased </w:t>
      </w:r>
      <w:r w:rsidRPr="00007F1F">
        <w:rPr>
          <w:rFonts w:ascii="Book Antiqua" w:hAnsi="Book Antiqua"/>
          <w:color w:val="auto"/>
          <w:sz w:val="24"/>
          <w:szCs w:val="24"/>
        </w:rPr>
        <w:t>microglial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spinal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cord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105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,</w:t>
      </w:r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142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-</w:t>
      </w:r>
      <w:r w:rsidR="00502D39" w:rsidRPr="00007F1F">
        <w:rPr>
          <w:rFonts w:ascii="Book Antiqua" w:hAnsi="Book Antiqua"/>
          <w:color w:val="auto"/>
          <w:sz w:val="24"/>
          <w:szCs w:val="24"/>
          <w:vertAlign w:val="superscript"/>
        </w:rPr>
        <w:t>145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Peripheral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increases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release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neurotransmitters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glutamate,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substance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ATP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from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primary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afferent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both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secondary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surrounding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changes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appear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crucial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ability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produce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cytokines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other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agents.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release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inflammatory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including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TNF-</w:t>
      </w:r>
      <w:r w:rsidRPr="00007F1F">
        <w:rPr>
          <w:rFonts w:ascii="Book Antiqua" w:hAnsi="Book Antiqua" w:cs="Times New Roman"/>
          <w:color w:val="auto"/>
          <w:sz w:val="24"/>
          <w:szCs w:val="24"/>
        </w:rPr>
        <w:t>α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IL-1b,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IL-6,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D1069" w:rsidRPr="00007F1F">
        <w:rPr>
          <w:rFonts w:ascii="Book Antiqua" w:hAnsi="Book Antiqua"/>
          <w:color w:val="auto"/>
          <w:sz w:val="24"/>
          <w:szCs w:val="24"/>
        </w:rPr>
        <w:t>nitric oxide (</w:t>
      </w:r>
      <w:r w:rsidRPr="00007F1F">
        <w:rPr>
          <w:rFonts w:ascii="Book Antiqua" w:hAnsi="Book Antiqua"/>
          <w:color w:val="auto"/>
          <w:sz w:val="24"/>
          <w:szCs w:val="24"/>
        </w:rPr>
        <w:t>NO</w:t>
      </w:r>
      <w:r w:rsidR="00CD1069" w:rsidRPr="00007F1F">
        <w:rPr>
          <w:rFonts w:ascii="Book Antiqua" w:hAnsi="Book Antiqua"/>
          <w:color w:val="auto"/>
          <w:sz w:val="24"/>
          <w:szCs w:val="24"/>
        </w:rPr>
        <w:t>)</w:t>
      </w:r>
      <w:r w:rsidRPr="00007F1F">
        <w:rPr>
          <w:rFonts w:ascii="Book Antiqua" w:hAnsi="Book Antiqua"/>
          <w:color w:val="auto"/>
          <w:sz w:val="24"/>
          <w:szCs w:val="24"/>
        </w:rPr>
        <w:t>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007F1F">
        <w:rPr>
          <w:rFonts w:ascii="Book Antiqua" w:hAnsi="Book Antiqua"/>
          <w:color w:val="auto"/>
          <w:sz w:val="24"/>
          <w:szCs w:val="24"/>
        </w:rPr>
        <w:t>postglandins</w:t>
      </w:r>
      <w:proofErr w:type="spellEnd"/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initiates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self-propagating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enhanced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cytokine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expression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glial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cells.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agents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capable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sensitizing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primary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afferent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dorsal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horn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611B96" w:rsidRPr="00007F1F">
        <w:rPr>
          <w:rFonts w:ascii="Book Antiqua" w:hAnsi="Book Antiqua"/>
          <w:color w:val="auto"/>
          <w:sz w:val="24"/>
          <w:szCs w:val="24"/>
        </w:rPr>
        <w:t xml:space="preserve">thereby </w:t>
      </w:r>
      <w:r w:rsidRPr="00007F1F">
        <w:rPr>
          <w:rFonts w:ascii="Book Antiqua" w:hAnsi="Book Antiqua"/>
          <w:color w:val="auto"/>
          <w:sz w:val="24"/>
          <w:szCs w:val="24"/>
        </w:rPr>
        <w:t>contribut</w:t>
      </w:r>
      <w:r w:rsidR="00611B96" w:rsidRPr="00007F1F">
        <w:rPr>
          <w:rFonts w:ascii="Book Antiqua" w:hAnsi="Book Antiqua"/>
          <w:color w:val="auto"/>
          <w:sz w:val="24"/>
          <w:szCs w:val="24"/>
        </w:rPr>
        <w:t>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after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nerve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injury.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Therefore,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contrast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findings,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were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activated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before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pain-related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behavior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returned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normal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state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D1069" w:rsidRPr="00007F1F">
        <w:rPr>
          <w:rFonts w:ascii="Book Antiqua" w:hAnsi="Book Antiqua"/>
          <w:color w:val="auto"/>
          <w:sz w:val="24"/>
          <w:szCs w:val="24"/>
        </w:rPr>
        <w:t xml:space="preserve">despite </w:t>
      </w:r>
      <w:r w:rsidR="0009471D" w:rsidRPr="00007F1F">
        <w:rPr>
          <w:rFonts w:ascii="Book Antiqua" w:hAnsi="Book Antiqua"/>
          <w:color w:val="auto"/>
          <w:sz w:val="24"/>
          <w:szCs w:val="24"/>
        </w:rPr>
        <w:t>persistent</w:t>
      </w:r>
      <w:r w:rsidR="00CD1069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thermal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hypersensitivity.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Increasing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evidence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shows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E52B6C" w:rsidRPr="00007F1F">
        <w:rPr>
          <w:rFonts w:ascii="Book Antiqua" w:hAnsi="Book Antiqua"/>
          <w:color w:val="auto"/>
          <w:sz w:val="24"/>
          <w:szCs w:val="24"/>
        </w:rPr>
        <w:t>cell</w:t>
      </w:r>
      <w:r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involved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initiation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chronic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neuropathic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D1069" w:rsidRPr="00007F1F">
        <w:rPr>
          <w:rFonts w:ascii="Book Antiqua" w:hAnsi="Book Antiqua"/>
          <w:color w:val="auto"/>
          <w:sz w:val="24"/>
          <w:szCs w:val="24"/>
        </w:rPr>
        <w:t>al</w:t>
      </w:r>
      <w:r w:rsidRPr="00007F1F">
        <w:rPr>
          <w:rFonts w:ascii="Book Antiqua" w:hAnsi="Book Antiqua"/>
          <w:color w:val="auto"/>
          <w:sz w:val="24"/>
          <w:szCs w:val="24"/>
        </w:rPr>
        <w:t>though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for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microglia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ongoing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maintenance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has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been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Pr="00007F1F">
        <w:rPr>
          <w:rFonts w:ascii="Book Antiqua" w:hAnsi="Book Antiqua"/>
          <w:color w:val="auto"/>
          <w:sz w:val="24"/>
          <w:szCs w:val="24"/>
        </w:rPr>
        <w:t>reported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CE5488" w:rsidRPr="00007F1F">
        <w:rPr>
          <w:rFonts w:ascii="Book Antiqua" w:hAnsi="Book Antiqua"/>
          <w:color w:val="auto"/>
          <w:sz w:val="24"/>
          <w:szCs w:val="24"/>
          <w:vertAlign w:val="superscript"/>
        </w:rPr>
        <w:t>146</w:t>
      </w:r>
      <w:r w:rsidRPr="00007F1F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</w:p>
    <w:p w:rsidR="002B27B0" w:rsidRPr="00007F1F" w:rsidRDefault="002B27B0" w:rsidP="00007F1F">
      <w:pPr>
        <w:pStyle w:val="A7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2B27B0" w:rsidRPr="00007F1F" w:rsidRDefault="00386336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 Bold" w:hAnsi="Book Antiqua" w:cs="Times New Roman Bold"/>
          <w:b/>
          <w:color w:val="auto"/>
        </w:rPr>
      </w:pPr>
      <w:r w:rsidRPr="00007F1F">
        <w:rPr>
          <w:rFonts w:ascii="Book Antiqua" w:hAnsi="Book Antiqua"/>
          <w:b/>
          <w:color w:val="auto"/>
        </w:rPr>
        <w:t>THE WHOLE PICTURE OF LUMBAR RADICULOPATHY</w:t>
      </w:r>
    </w:p>
    <w:p w:rsidR="002B27B0" w:rsidRPr="00007F1F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doubt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multi-factor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disease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involve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almost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types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ischemic,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(Figure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2).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elevates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Pr="00007F1F">
        <w:rPr>
          <w:rFonts w:ascii="Book Antiqua" w:hAnsi="Book Antiqua"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pressure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</w:t>
      </w:r>
      <w:r w:rsidR="006C4CC7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reduces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blood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flow,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eventually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establishes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ischemia.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trigger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ischemic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death.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E60BDB" w:rsidRPr="00007F1F">
        <w:rPr>
          <w:rFonts w:ascii="Book Antiqua" w:hAnsi="Book Antiqua"/>
          <w:color w:val="auto"/>
        </w:rPr>
        <w:t xml:space="preserve">subsequent </w:t>
      </w:r>
      <w:r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damage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death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further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B42E6" w:rsidRPr="00007F1F">
        <w:rPr>
          <w:rFonts w:ascii="Book Antiqua" w:hAnsi="Book Antiqua"/>
          <w:color w:val="auto"/>
        </w:rPr>
        <w:t>In contrast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chemical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injury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predominately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induces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surrounding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roots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consequent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mediators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cause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Furthermore,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sensitized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mediators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will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produce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B42E6" w:rsidRPr="00007F1F">
        <w:rPr>
          <w:rFonts w:ascii="Book Antiqua" w:hAnsi="Book Antiqua"/>
          <w:color w:val="auto"/>
        </w:rPr>
        <w:t xml:space="preserve">a </w:t>
      </w:r>
      <w:r w:rsidRPr="00007F1F">
        <w:rPr>
          <w:rFonts w:ascii="Book Antiqua" w:hAnsi="Book Antiqua"/>
          <w:color w:val="auto"/>
        </w:rPr>
        <w:t>nociceptive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signal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FB42E6" w:rsidRPr="00007F1F">
        <w:rPr>
          <w:rFonts w:ascii="Book Antiqua" w:hAnsi="Book Antiqua"/>
          <w:color w:val="auto"/>
        </w:rPr>
        <w:t xml:space="preserve">with application of a </w:t>
      </w:r>
      <w:r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force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(stretch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compression).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601A69" w:rsidRPr="00007F1F">
        <w:rPr>
          <w:rFonts w:ascii="Book Antiqua" w:hAnsi="Book Antiqua"/>
          <w:color w:val="auto"/>
        </w:rPr>
        <w:t>As well</w:t>
      </w:r>
      <w:r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central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sensitization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0A6CA7" w:rsidRPr="00007F1F">
        <w:rPr>
          <w:rFonts w:ascii="Book Antiqua" w:hAnsi="Book Antiqua"/>
          <w:color w:val="auto"/>
        </w:rPr>
        <w:t xml:space="preserve">the </w:t>
      </w:r>
      <w:r w:rsidRPr="00007F1F">
        <w:rPr>
          <w:rFonts w:ascii="Book Antiqua" w:hAnsi="Book Antiqua"/>
          <w:color w:val="auto"/>
        </w:rPr>
        <w:t>spinal</w:t>
      </w:r>
      <w:r w:rsidR="000A6CA7" w:rsidRPr="00007F1F">
        <w:rPr>
          <w:rFonts w:ascii="Book Antiqua" w:hAnsi="Book Antiqua"/>
          <w:color w:val="auto"/>
        </w:rPr>
        <w:t>-</w:t>
      </w:r>
      <w:r w:rsidRPr="00007F1F">
        <w:rPr>
          <w:rFonts w:ascii="Book Antiqua" w:hAnsi="Book Antiqua"/>
          <w:color w:val="auto"/>
        </w:rPr>
        <w:t>cord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dorsal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horn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plays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important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role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generation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radiculopathy.</w:t>
      </w:r>
      <w:r w:rsidR="007810F3" w:rsidRPr="00007F1F">
        <w:rPr>
          <w:rFonts w:ascii="Book Antiqua" w:hAnsi="Book Antiqua"/>
          <w:color w:val="auto"/>
        </w:rPr>
        <w:t xml:space="preserve">  </w:t>
      </w:r>
      <w:r w:rsidRPr="00007F1F">
        <w:rPr>
          <w:rFonts w:ascii="Book Antiqua" w:hAnsi="Book Antiqua"/>
          <w:color w:val="auto"/>
        </w:rPr>
        <w:t>Here,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we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propose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</w:t>
      </w:r>
      <w:r w:rsidR="00281560" w:rsidRPr="00007F1F">
        <w:rPr>
          <w:rFonts w:ascii="Book Antiqua" w:hAnsi="Book Antiqua"/>
          <w:color w:val="auto"/>
        </w:rPr>
        <w:t xml:space="preserve">n overall </w:t>
      </w:r>
      <w:r w:rsidRPr="00007F1F">
        <w:rPr>
          <w:rFonts w:ascii="Book Antiqua" w:hAnsi="Book Antiqua"/>
          <w:color w:val="auto"/>
        </w:rPr>
        <w:t>picture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127A94" w:rsidRPr="00007F1F">
        <w:rPr>
          <w:rFonts w:ascii="Book Antiqua" w:hAnsi="Book Antiqua"/>
          <w:color w:val="auto"/>
        </w:rPr>
        <w:t xml:space="preserve">attempt </w:t>
      </w:r>
      <w:r w:rsidRPr="00007F1F">
        <w:rPr>
          <w:rFonts w:ascii="Book Antiqua" w:hAnsi="Book Antiqua"/>
          <w:color w:val="auto"/>
        </w:rPr>
        <w:t>to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translate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clinical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lastRenderedPageBreak/>
        <w:t>symptoms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signs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based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present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knowledge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neurobiological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basis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(Table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2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011BF">
        <w:rPr>
          <w:rFonts w:ascii="Book Antiqua" w:hAnsi="Book Antiqua" w:hint="eastAsia"/>
          <w:color w:val="auto"/>
          <w:lang w:eastAsia="zh-CN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Figure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3)</w:t>
      </w:r>
      <w:r w:rsidR="007810F3" w:rsidRPr="00007F1F">
        <w:rPr>
          <w:rFonts w:ascii="Book Antiqua" w:hAnsi="Book Antiqua"/>
          <w:color w:val="auto"/>
        </w:rPr>
        <w:t xml:space="preserve">  </w:t>
      </w:r>
    </w:p>
    <w:p w:rsidR="002B27B0" w:rsidRPr="00007F1F" w:rsidRDefault="002B27B0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2B27B0" w:rsidRPr="00007F1F" w:rsidRDefault="00B011BF" w:rsidP="00007F1F">
      <w:pPr>
        <w:pStyle w:val="A5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  <w:lang w:eastAsia="zh-CN"/>
        </w:rPr>
      </w:pPr>
      <w:r>
        <w:rPr>
          <w:rFonts w:ascii="Book Antiqua" w:hAnsi="Book Antiqua"/>
          <w:b/>
          <w:color w:val="auto"/>
        </w:rPr>
        <w:t>CONCLUSION</w:t>
      </w:r>
    </w:p>
    <w:p w:rsidR="002B27B0" w:rsidRPr="00007F1F" w:rsidRDefault="00DA69D2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remains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important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largely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unresolved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problem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requires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further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research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etiological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factors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determine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correct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diagnosis,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C57C92" w:rsidRPr="00007F1F">
        <w:rPr>
          <w:rFonts w:ascii="Book Antiqua" w:hAnsi="Book Antiqua"/>
          <w:color w:val="auto"/>
          <w:sz w:val="24"/>
          <w:szCs w:val="24"/>
        </w:rPr>
        <w:t xml:space="preserve">despite </w:t>
      </w:r>
      <w:r w:rsidRPr="00007F1F">
        <w:rPr>
          <w:rFonts w:ascii="Book Antiqua" w:hAnsi="Book Antiqua"/>
          <w:color w:val="auto"/>
          <w:sz w:val="24"/>
          <w:szCs w:val="24"/>
        </w:rPr>
        <w:t>pronounced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advance</w:t>
      </w:r>
      <w:r w:rsidR="00C57C92" w:rsidRPr="00007F1F">
        <w:rPr>
          <w:rFonts w:ascii="Book Antiqua" w:hAnsi="Book Antiqua"/>
          <w:color w:val="auto"/>
          <w:sz w:val="24"/>
          <w:szCs w:val="24"/>
        </w:rPr>
        <w:t>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knowledge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neurological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basis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past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decade.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There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clear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interest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identifying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cell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populations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affected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by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disc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herniation-induced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role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neurotransmitters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their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receptors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mediate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symptomatic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functional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deficits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However,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our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ability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translate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complaints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sensory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abnormalities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into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specific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pathophysiologic</w:t>
      </w:r>
      <w:r w:rsidR="00775BB7" w:rsidRPr="00007F1F">
        <w:rPr>
          <w:rFonts w:ascii="Book Antiqua" w:hAnsi="Book Antiqua"/>
          <w:color w:val="auto"/>
          <w:sz w:val="24"/>
          <w:szCs w:val="24"/>
        </w:rPr>
        <w:t>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that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have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treatment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implications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its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infancy.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="00D00D85" w:rsidRPr="00007F1F">
        <w:rPr>
          <w:rFonts w:ascii="Book Antiqua" w:hAnsi="Book Antiqua"/>
          <w:color w:val="auto"/>
          <w:sz w:val="24"/>
          <w:szCs w:val="24"/>
        </w:rPr>
        <w:t>W</w:t>
      </w:r>
      <w:r w:rsidRPr="00007F1F">
        <w:rPr>
          <w:rFonts w:ascii="Book Antiqua" w:hAnsi="Book Antiqua"/>
          <w:color w:val="auto"/>
          <w:sz w:val="24"/>
          <w:szCs w:val="24"/>
        </w:rPr>
        <w:t>hether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different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underlying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mechanisms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cause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different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symptoms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signs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patients</w:t>
      </w:r>
      <w:r w:rsidR="00D00D85" w:rsidRPr="00007F1F">
        <w:rPr>
          <w:rFonts w:ascii="Book Antiqua" w:hAnsi="Book Antiqua"/>
          <w:color w:val="auto"/>
          <w:sz w:val="24"/>
          <w:szCs w:val="24"/>
        </w:rPr>
        <w:t xml:space="preserve"> is unknown</w:t>
      </w:r>
      <w:r w:rsidRPr="00007F1F">
        <w:rPr>
          <w:rFonts w:ascii="Book Antiqua" w:hAnsi="Book Antiqua"/>
          <w:color w:val="auto"/>
          <w:sz w:val="24"/>
          <w:szCs w:val="24"/>
        </w:rPr>
        <w:t>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Improvement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in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animal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models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lumbar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radiculopathy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and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the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methods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of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pain-behaviors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is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  <w:r w:rsidRPr="00007F1F">
        <w:rPr>
          <w:rFonts w:ascii="Book Antiqua" w:hAnsi="Book Antiqua"/>
          <w:color w:val="auto"/>
          <w:sz w:val="24"/>
          <w:szCs w:val="24"/>
        </w:rPr>
        <w:t>warranted.</w:t>
      </w:r>
      <w:r w:rsidR="007810F3" w:rsidRPr="00007F1F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555CC8" w:rsidRDefault="00555CC8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B011BF" w:rsidRPr="00B011BF" w:rsidRDefault="00B011BF" w:rsidP="00B011B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B011BF">
        <w:rPr>
          <w:rFonts w:ascii="Book Antiqua" w:hAnsi="Book Antiqua"/>
          <w:b/>
          <w:sz w:val="24"/>
          <w:szCs w:val="24"/>
        </w:rPr>
        <w:t>REFERENCE</w:t>
      </w:r>
      <w:r w:rsidRPr="00B011BF">
        <w:rPr>
          <w:rFonts w:ascii="Book Antiqua" w:hAnsi="Book Antiqua"/>
          <w:b/>
          <w:sz w:val="24"/>
          <w:szCs w:val="24"/>
          <w:lang w:eastAsia="zh-CN"/>
        </w:rPr>
        <w:t>S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Konstantinou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Dunn KM. Sciatica: review of epidemiological studies and prevalence estimates.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2464-2472 [PMID: 18923325 DOI: 10.1097/BRS.0b013e318183a4a2]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Khoromi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Patsalides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Parada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Salehi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V,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Meegan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JM, Max MB. </w:t>
      </w:r>
      <w:proofErr w:type="spellStart"/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Topiramate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chronic lumbar radicular pain.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J 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829-836 [PMID: 16326371 DOI: 10.1016/j.jpain.2005.08.002]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Dworkin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RH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O'Connor AB,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Backonja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Farrar JT,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Finnerup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NB, Jensen TS,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Kalso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Loeser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JD,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Miaskowski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Nurmikko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Portenoy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RK, Rice AS, Stacey BR,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Treede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RD, Turk DC, Wallace MS. Pharmacologic management of neuropathic pain: evidence-based recommendations.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237-251 [PMID: 17920770 DOI: 10.1016/j.pain.2007.08.033]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Younes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Béjia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Aguir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Z,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Letaief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Hassen-Zrour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Touzi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Bergaoui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N. Prevalence and risk factors of disk-related sciatica in an urban population in Tunisia.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Joint Bone Spine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538-542 [PMID: 16725362 DOI: 10.1016/j.jbspin.2005.10.022]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Tarulli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AW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Raynor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EM.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Lumbosacral radiculopathy.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387-405 [PMID: 17445735 DOI: 10.1016/j.ncl.2007.01.008]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Murphy DR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Hurwitz EL, Gerrard JK, Clary R. Pain patterns and descriptions in patients with radicular pain: does the pain necessarily follow a specific dermatome?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Chiropr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Osteopat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 [PMID: 19772560 DOI: 10.1186/1746-1340-17-9]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Lipetz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JS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Pathophysiology of inflammatory, degenerative, and compressive radiculopathies.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Phys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Med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Rehabil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N Am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439-449 [PMID: 12380544 DOI: http: //www.ncbi.nlm.nih.gov/pubmed/12380544]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Deyo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RA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Rainville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Kent DL.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What can the history and physical examination tell us about low back pain?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JAMA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268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760-765 [PMID: 1386391]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Rebain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Baxter GD, McDonough S. A systematic review of the passive straight leg raising test as a diagnostic aid for low back pain (1989 to 2000).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E388-E395 [PMID: 12221373]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Rebain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Baxter GD, McDonough S. The passive straight leg raising test in the diagnosis and treatment of lumbar disc herniation: a survey of United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kingdom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osteopathic opinion and clinical practice.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1717-1724 [PMID: 12897499 DOI: 10.1097/01.BRS.0000083164.41425.B1]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van den 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Hoogen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HM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BW, van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Eijk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Bouter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LM. On the accuracy of history, physical examination, and erythrocyte sedimentation rate in diagnosing low back pain in general practice.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 criteria-based review of the literature.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318-327 [PMID: 7732468]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B. Selective inhibition of tumor necrosis factor-alpha prevents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-induced thrombus formation,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intraneural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edema, and reduction of nerve conduction velocity: possible implications for future pharmacologic treatment strategies of sciatica.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863-869 [PMID: 11317106]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Murata 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Takahashi K, Larsson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Incision of the intervertebral disc induces disintegration and increases permeability of the dorsal root ganglion capsule.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1712-1716 [PMID: 16094271]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Nutu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Størkson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R. Changes in spontaneous behavior in rats exposed to experimental disc herniation are blocked by selective TNF-alpha inhibition.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1635-141; discussion 1642 [PMID: 12897484 DOI: 10.1097/01.BRS.0000083162.35476.FF]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15 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Onda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Murata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Larsson K, Kikuchi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Immunoreactivity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of brain-derived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 in rat dorsal root ganglion and spinal cord dorsal horn following exposure to herniated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Lett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352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49-52 [PMID: 14615047]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Shamji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MF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Allen KD, So S, Jing L, Adams SB,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Schuh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R, Huebner J, Kraus VB, Friedman AH,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Setton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LA, Richardson WJ.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Gait abnormalities and inflammatory cytokines in an autologous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model of radiculopathy.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648-654 [PMID: 19333095 DOI: 10.1097/BRS.0b013e318197f013]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Suzuki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Inoue 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Gemba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Watanabe T, Ito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Yamauchi K, Yamashita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Orita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Ochiai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Kishida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Takaso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Aoki Y, Takahashi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Ohtori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S. Nuclear factor-kappa B decoy suppresses nerve injury and improves mechanical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allodynia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and thermal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hyperalgesia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a rat lumbar disc herniation model.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Spine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1001-1007 [PMID: 19308465 DOI: 10.1007/s00586-009-0940-x]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Kato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Konno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M. Participation of 5-hydroxytryptamine in pain-related behavior induced by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applied on the nerve root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1330-1336 [PMID: 18496345 DOI: 10.1097/BRS.0b013e318173298b]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Onda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Murata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Larsson K, Kikuchi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Nerve growth factor content in dorsal root ganglion as related to changes in pain behavior in a rat model of experimental lumbar disc herniation.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188-193 [PMID: 15644754]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Cuellar JM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Montesano PX,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Carstens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E. Role of TNF-alpha in sensitization of nociceptive dorsal horn neurons induced by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to L5 dorsal root ganglion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110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578-587 [PMID: 15288398 DOI: 10.1016/j.pain.2004.03.029]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Ito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Ohtori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Inoue 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Doya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Ozawa T, Saito T, Moriya H, Takahashi K. Glial phosphorylated p38 MAP kinase mediates pain in a rat model of lumbar disc herniation and induces motor dysfunction in a rat model of lumbar spinal canal stenosis.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159-167 [PMID: 17224809 DOI: 10.1097/01.brs.0000251437.10545.e9]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Igarashi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Shubayev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V, Myers RR. 2000 Volvo Award winner in basic science studies: Exogenous tumor necrosis factor-alpha mimics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-induced 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 xml:space="preserve">neuropathology.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Molecular, histologic, and behavioral comparisons in rats.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2975-2980 [PMID: 11145807]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Sasaki 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Konno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Watanabe K. Anti-TNF-alpha antibody reduces pain-behavioral changes induced by epidural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a rat model depending on the timing of administration.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413-416 [PMID: 17304130 DOI: 10.1097/01.brs.0000255097.18246.bc]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Cornefjord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Sato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Nordborg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C. A model for chronic nerve root compression studies. Presentation of a porcine model for controlled, slow-onset compression with analyses of anatomic aspects, compression onset rate, and morphologic and neurophysiologic effects.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946-957 [PMID: 9152443]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25 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Hu SJ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Xing JL.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An experimental model for chronic compression of dorsal root ganglion produced by intervertebral foramen stenosis in the rat.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15-23 [PMID: 9755014]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Winkelstein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Weinstein JN,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JA. The role of mechanical deformation in lumbar radiculopathy: an in vivo model.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27-33 [PMID: 11805632]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Kawakami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Weinstein JN,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Chatani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Spratt KF,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Meller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Gebhart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GF.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Experimental lumbar radiculopathy.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Behavioral and histologic changes in a model of radicular pain after spinal nerve root irritation with chromic gut ligatures in the rat.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1795-1802 [PMID: 7973977]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Nordborg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C. Autologous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induces neurophysiologic and histologic changes in porcine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nerve roots.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1425-1432 [PMID: 8235812]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29 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Yabuki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Myers RR. Acute effects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on blood flow and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endoneurial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fluid pressure in rat dorsal root ganglia.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2517-2523 [PMID: 9854750]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Otani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Arai I, Mao GP, Konno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Kikuchi S.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-induced nerve root injury: relationship between blood flow and motor nerve conduction velocity.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Neurosurgery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614-69; discussion 614-69; [PMID: 10493381]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31 </w:t>
      </w:r>
      <w:proofErr w:type="spellStart"/>
      <w:proofErr w:type="gram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Gu</w:t>
      </w:r>
      <w:proofErr w:type="spellEnd"/>
      <w:proofErr w:type="gram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X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Yang L, Wang S, Sung B, Lim G, Mao J, Zeng Q, Yang C, Mao J.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 rat model of radicular pain induced by chronic compression of lumbar dorsal root ganglion with SURGIFLO.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Anesthesiology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108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113-121 [PMID: 18156889 DOI: 10.1097/01.anes.0000296073.16972.13]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32 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Takayama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Yabuki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Fujita I, Shimada H, Kikuchi S. Gene expression changes in dorsal root ganglion of rat experimental lumber disc herniation models.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1829-1835 [PMID: 18670335 DOI: 10.1097/BRS.0b013e3181801d9a]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Kawakami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Matsumoto T, Tamaki T. Roles of thromboxane A2 and leukotriene B4 in radicular pain induced by herniated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472-477 [PMID: 11398862 DOI: 10.1016/S0736-0266(00)90032-9]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Obata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Tsujino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Yamanaka H, Yi D, Fukuoka T, Hashimoto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Yonenobu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Yoshikawa H, Noguchi K. Expression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factors in the dorsal root ganglion in a rat model of lumbar disc herniation.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121-132 [PMID: 12237190]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Larsson K. Tumor necrosis factor alpha and nucleus-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-induced nerve root injury.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2538-2544 [PMID: 9854752]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Naito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Owen JH,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Bridwell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KH, Oakley DM. Blood flow direction in the lumbar nerve root.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966-968 [PMID: 2259989]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Holm S, Brown MD,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Lundborg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G. Diffusion from the cerebrospinal fluid as a nutritional pathway for spinal nerve roots.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Acta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Physiol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Scand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247-248 [PMID: 2316385 DOI: 10.1111/j.1748-1716.1990.tb08843.x]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Takiguchi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Yoshida M, Taniguchi W,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Hashizume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Yamada H, Miyazaki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Nishio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Nakatsuka T. Distinct degree of radiculopathy at different levels of peripheral nerve injury.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31 [PMID: 22537715 DOI: 10.1186/1744-8069-8-31]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39 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Konno S, Kobayashi H, Homma Y, Kikuchi S. Comparison of neuropathic pain and neuronal apoptosis following nerve root or spinal nerve compression.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Spine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1978-1985 [PMID: 19543754 DOI: 10.1007/s00586-009-1064-z]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van 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Wilgen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CP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Stewart R, Patrick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Stegeman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Coppes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van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Wijhe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M. Fear of movement in pre-operative patients with a lumbar stenosis and or herniated disc: factor structure of the Tampa scale for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kinesiophobia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Man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Ther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593-598 [PMID: 20705501 DOI: 10.1016/j.math.2010.07.002]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Winter CC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Brandes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Müller C, Schubert T, Ringling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Hillmann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Rosenbaum D, Schulte TL. Walking ability during daily life in patients with osteoarthritis of the knee or the hip and lumbar spinal stenosis: a cross sectional study.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BMC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Musculoskelet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Disord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233 [PMID: 20939866 DOI: 10.1186/1471-2474-11-233]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42 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Lee JH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An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JH, Lee SH,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IS.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Three-dimensional gait analysis of patients with weakness of ankle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dorsiflexor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as a result of unilateral L5 radiculopathy.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Back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Musculoskelet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Rehabil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49-54 [PMID: 20555116 DOI: 10.3233/BMR-2010-0248]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Allen KD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Shamji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MF, Mata BA,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Gabr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MA, Sinclair SM, Schmitt DO, Richardson WJ,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Setton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LA. Kinematic and dynamic gait compensations in a rat model of lumbar radiculopathy and the effects of tumor necrosis factor-alpha antagonism.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Arthritis Res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Ther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R137 [PMID: 21871102 DOI: 10.1186/ar3451]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Hwang PY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Allen KD,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Shamji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MF, Jing L, Mata BA,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Gabr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MA, Huebner JL, Kraus VB, Richardson WJ,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Setton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LA. Changes in midbrain pain receptor expression, gait and behavioral sensitivity in a rat model of radiculopathy.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Open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383-391 [PMID: 22962568 DOI: 10.2174/1874325001206010383]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45 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Auld AW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DeWall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JG.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Myelographic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defect on the side opposite the leg pain.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 case report with an explanation of mechanism of action.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1979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174-175 [PMID: 264033]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Choudhury AR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Taylor JC, Worthington BS, Whitaker R. Lumbar radiculopathy contralateral to upper lumbar disc herniation: report of 3 cases.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Br 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Surg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1978;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842-844 [PMID: 737418]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Mirovsky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Halperin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N. Eccentric compression of the spinal canal causing dominantly contralateral-side symptoms.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Spinal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Disord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174-177 [PMID: 10780695]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Sucu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HK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Gelal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F. Lumbar disk herniation with contralateral symptoms.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Spine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570-574 [PMID: 16231173 DOI: 10.1007/s00586-005-0971-x]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49 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Hatashita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Kobayashi H, Konno S, Kikuchi S. Contralateral neuropathic pain and neuropathology in dorsal root ganglion and spinal cord following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hemilateral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nerve injury in rats.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1344-1351 [PMID: 18496347 DOI: 10.1097/BRS.0b013e3181733188]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Schreiber KL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Beitz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AJ, Wilcox GL. Activation of spinal microglia in a murine model of peripheral inflammation-induced, long-lasting contralateral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allodynia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Lett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440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63-67 [PMID: 18541374 DOI: 10.1016/j.neulet.2008.05.044]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Dubový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P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Tucková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Jancálek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Svízenská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Klusáková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I. Increased invasion of ED-1 positive macrophages in both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ipsi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- and contralateral dorsal root ganglia following unilateral nerve injuries.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Lett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88-93 [PMID: 17931774 DOI: 10.1016/j.neulet.2007.09.012]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52 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Siemionow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Klimczak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Brzezicki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Siemionow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McLain RF.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The effects of inflammation on glial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fibrillary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acidic protein expression in satellite cells of the dorsal root ganglion.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1631-1637 [PMID: 19770604 DOI: 10.1097/BRS.0b013e3181ab1f68]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Li 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Xi 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Liu X, Chi Z, Wang X, Yan J. Contralateral neuropathology in dorsal root ganglia in a rat model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noncompressive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disc herniation.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Lett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493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49-54 [PMID: 21320569 DOI: 10.1016/j.neulet.2011.02.018]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Hansson T, Holm S. Compression-induced changes of the nutritional supply to the porcine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Spinal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Disord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25-29 [PMID: 2134408]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Holm S. Edema formation in spinal nerve roots induced by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experimental,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graded compression.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An experimental study on the pig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with special reference to differences in effects between rapid and slow onset of compression.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1989;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569-573 [PMID: 2546258]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Holm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Bagge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U. Effects of experimental graded compression on blood flow in spinal nerve roots.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 vital microscopic study on the porcine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1989;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817-823 [PMID: 2795321 DOI: 10.1002/jor.1100070607]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Hoyland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JA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Freemont AJ, Jayson MI. Intervertebral foramen venous obstruction.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 cause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periradicular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fibrosis?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1989;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558-568 [PMID: 2749370]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58 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Wu WL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Cheng CF, Sun WH, Wong CW, Chen CC. Targeting ASIC3 for pain, anxiety, and insulin resistance.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Pharmacol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Ther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127-138 [PMID: 22233754 DOI: 10.1016/j.pharmthera.2011.12.009]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59 </w:t>
      </w:r>
      <w:r w:rsidRPr="00CB0EDB">
        <w:rPr>
          <w:rFonts w:ascii="Book Antiqua" w:eastAsia="宋体" w:hAnsi="Book Antiqua" w:cs="宋体"/>
          <w:b/>
          <w:color w:val="000000"/>
          <w:bdr w:val="none" w:sz="0" w:space="0" w:color="auto"/>
          <w:lang w:eastAsia="zh-CN"/>
        </w:rPr>
        <w:t>Su</w:t>
      </w:r>
      <w:r w:rsidR="00CB0EDB" w:rsidRPr="00CB0EDB">
        <w:rPr>
          <w:rFonts w:ascii="Book Antiqua" w:eastAsia="宋体" w:hAnsi="Book Antiqua" w:cs="宋体"/>
          <w:b/>
          <w:color w:val="000000"/>
          <w:bdr w:val="none" w:sz="0" w:space="0" w:color="auto"/>
          <w:lang w:eastAsia="zh-CN"/>
        </w:rPr>
        <w:t xml:space="preserve"> YS,</w:t>
      </w:r>
      <w:r w:rsidR="00CB0EDB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Sun WH, Chen 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C.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Moleculr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mechanism of inflammatory pain. W</w:t>
      </w:r>
      <w:r w:rsidRPr="00CB0EDB">
        <w:rPr>
          <w:rFonts w:ascii="Book Antiqua" w:eastAsia="宋体" w:hAnsi="Book Antiqua" w:cs="宋体"/>
          <w:i/>
          <w:color w:val="000000"/>
          <w:bdr w:val="none" w:sz="0" w:space="0" w:color="auto"/>
          <w:lang w:eastAsia="zh-CN"/>
        </w:rPr>
        <w:t xml:space="preserve">orld J </w:t>
      </w:r>
      <w:proofErr w:type="spellStart"/>
      <w:r w:rsidRPr="00CB0EDB">
        <w:rPr>
          <w:rFonts w:ascii="Book Antiqua" w:eastAsia="宋体" w:hAnsi="Book Antiqua" w:cs="宋体"/>
          <w:i/>
          <w:color w:val="000000"/>
          <w:bdr w:val="none" w:sz="0" w:space="0" w:color="auto"/>
          <w:lang w:eastAsia="zh-CN"/>
        </w:rPr>
        <w:t>Anesthsiol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2014;</w:t>
      </w:r>
      <w:r w:rsidRPr="00CB0EDB">
        <w:rPr>
          <w:rFonts w:ascii="Book Antiqua" w:eastAsia="宋体" w:hAnsi="Book Antiqua" w:cs="宋体"/>
          <w:b/>
          <w:color w:val="000000"/>
          <w:bdr w:val="none" w:sz="0" w:space="0" w:color="auto"/>
          <w:lang w:eastAsia="zh-CN"/>
        </w:rPr>
        <w:t xml:space="preserve"> 27: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71-81 [</w:t>
      </w:r>
      <w:r w:rsidR="00CB0EDB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DOI: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10.5313/wja.v3.i1.71]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Takahashi Sato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Satoh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Kikuchi S, Konno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Murakawa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Local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induces expression OF P2X3 in rat dorsal root ganglion cells.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Fukushima J Med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58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17-21 [PMID: 22790888]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Birdsong WT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Fierro L, Williams FG,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Spelta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V, Naves LA, Knowles M, Marsh-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Haffner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Adelman JP,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Almers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W,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Elde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McCleskey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EW. Sensing muscle ischemia: coincident detection of acid and ATP via interplay of two ion channels.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739-749 [PMID: 21092862]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62 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Harvey VL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Dickenson AH.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Mechanisms of pain in nonmalignant disease.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Curr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Opin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Support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Palliat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Care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133-139 [PMID: 18685411 DOI: 10.1097/SPC.0b013e328300eb24]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England JD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Happel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LT, Kline DG,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Gamboni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Thouron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CL, Liu ZP, Levinson SR. Sodium channel accumulation in humans with painful neuromas.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Neurology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272-276 [PMID: 8710095]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Robinson RB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Siegelbaum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SA. Hyperpolarization-activated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cation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currents: from molecules to physiological function.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Annu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Rev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Physiol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453-480 [PMID: 12471170 DOI: 10.1146/annurev.physiol.65.092101.142734]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Chaplan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Guo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HQ, Lee DH, Luo L, Liu 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Kuei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Velumian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AA, Butler MP, Brown SM,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Dubin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AE. Neuronal hyperpolarization-activated pacemaker channels drive neuropathic pain.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1169-1178 [PMID: 12598605]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Hudson LJ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Bevan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Wotherspoon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G, Gentry C, Fox A, Winter J. VR1 protein expression increases in undamaged DRG neurons after partial nerve injury.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2105-2114 [PMID: 11422451]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Caterina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Leffler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Malmberg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AB, Martin WJ,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Trafton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Petersen-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Zeitz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Koltzenburg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Basbaum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AI, Julius D. Impaired nociception and pain sensation in mice lacking the capsaicin receptor.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Science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306-313 [PMID: 10764638]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Hong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Wiley JW.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Early painful diabetic neuropathy is associated with differential changes in the expression and function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vanilloid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receptor 1.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Biol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Chem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618-627 [PMID: 15513920 DOI: 10.1074/jbc.M408500200]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69 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</w:t>
      </w:r>
      <w:r w:rsidR="00A33C19"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oddard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R</w:t>
      </w:r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eid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JD. </w:t>
      </w:r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Movements induced by straight leg </w:t>
      </w:r>
      <w:proofErr w:type="gramStart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raising</w:t>
      </w:r>
      <w:proofErr w:type="gramEnd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the </w:t>
      </w:r>
      <w:proofErr w:type="spellStart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lumbo</w:t>
      </w:r>
      <w:proofErr w:type="spellEnd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-sacral roots, nerves and plexus, and in the </w:t>
      </w:r>
      <w:proofErr w:type="spellStart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intrapelvic</w:t>
      </w:r>
      <w:proofErr w:type="spellEnd"/>
      <w:r w:rsidR="00A33C19"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section of the sciatic nerve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Neurosurg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Psychiatry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1965;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12-18 [PMID: 14264293]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F</w:t>
      </w:r>
      <w:r w:rsidR="00A33C19"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alconer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McGEORGE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BEGG AC. Observations on the cause and mechanism of symptom-production in sciatica and low-back pain.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Neurosurg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Psychiatry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1948;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13-26 [PMID: 18907039]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</w:t>
      </w:r>
      <w:bookmarkStart w:id="6" w:name="_GoBack"/>
      <w:r w:rsidR="00A33C19"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harnley</w:t>
      </w:r>
      <w:proofErr w:type="spellEnd"/>
      <w:r w:rsidR="00A33C19"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</w:t>
      </w:r>
      <w:bookmarkEnd w:id="6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Orthopaedic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signs in the diagnosis of disc protrusion.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With special reference to the straight-leg-raising test.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Lancet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1951;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186-192 [PMID: 14795816]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Breig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Troup JD.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Biomechanical considerations in the straight-leg-raising test.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Cadaveric and clinical studies of the effects of medial hip rotation.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1979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242-250 [PMID: 157532]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73 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Graham GE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Intraoperative straight-leg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raising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during laminectomy and disk excision for sciatica.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Relat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1981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343-344 [PMID: 7471586]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Smith SA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Massie JB,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Chesnut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Garfin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SR. Straight leg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raising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 Anatomical effects on the spinal nerve root without and with fusion.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992-999 [PMID: 8367787]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75 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Gilbert KK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Brismée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JM, Collins DL, James CR, Shah RV, Sawyer SF,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Sizer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PS. 2006 Young Investigator Award Winner: lumbosacral nerve root displacement and strain: part 1. A novel measurement technique during straight leg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raise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unembalmed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cadavers.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1513-1520 [PMID: 17572621 DOI: 10.1097/BRS.0b013e318067dd55]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Gilbert KK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Brismée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JM, Collins DL, James CR, Shah RV, Sawyer SF,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Sizer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PS. 2006 Young Investigator Award Winner: lumbosacral nerve root displacement and strain: part 2.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 comparison of 2 straight leg raise conditions in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unembalmed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cadavers.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1521-1525 [PMID: 17572622 DOI: 10.1097/BRS.0b013e318067dd72]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Spencer DL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Miller JA,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Bertolini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JE.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The effect of intervertebral disc space narrowing on the contact force between the nerve root and a simulated disc protrusion.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1984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422-426 [PMID: 6474256]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Kobayashi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Baba H, Uchida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Kokubo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Kubota C, Yamada S, Suzuki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Yoshizawa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Effect of mechanical compression on the lumbar nerve root: localization and changes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intraradicular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inflammatory cytokines, nitric oxide, and cyclooxygenase.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1699-1705 [PMID: 16094269]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79 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Kobayashi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Suzuki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Asai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Yoshizawa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Changes in nerve root motion and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intraradicular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blood flow during intraoperative femoral nerve stretch test.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Report of four cases.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Neurosurg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298-305 [PMID: 14563148]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Kobayashi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Takeno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Yayama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Awara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K, Miyazaki T, Guerrero A, Baba H.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Pathomechanisms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of sciatica in lumbar disc herniation: effect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periradicular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adhesive tissue on electrophysiological values by an intraoperative straight leg raising test.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2004-2014 [PMID: 20959779 DOI: 10.1097/BRS.0b013e3181d4164d]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Kuslich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Ulstrom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CL, Michael CJ. The tissue origin of low back pain and sciatica: a report of pain response to tissue stimulation during operations on the lumbar spine using local anesthesia.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North Am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181-187 [PMID: 1826546]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82 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Murphy RW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Nerve roots and spinal nerves in degenerative disk disease.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Relat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1977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46-60 [PMID: 608296]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Brown MD,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Lundborg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Pathoanatomy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and pathophysiology of nerve root compression.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1984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7-15 [PMID: 6372124]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Chen CC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Wong CW. Neurosensory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mechanotransduction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through acid-sensing ion channels.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Cell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Med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337-349 [PMID: 23490035 DOI: 10.1111/jcmm.12025]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85 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Chen CC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England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Akopian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AN, Wood JN.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 sensory neuron-specific, proton-gated ion channel.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Proc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Acad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U S </w:t>
      </w:r>
      <w:proofErr w:type="gram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10240-10245 [PMID: 9707631 DOI: 10.1073/pnas.95.17.10240]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Chen CC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Zimmer A, Sun WH, Hall J, Brownstein MJ, Zimmer A.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 role for ASIC3 in the modulation of high-intensity pain stimuli.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Proc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Acad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U S </w:t>
      </w:r>
      <w:proofErr w:type="gram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8992-8997 [PMID: 12060708 DOI: 10.1073/pnas.122245999]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Coste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Mathur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Schmidt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Earley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Ranade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Petrus MJ,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Dubin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AE,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Patapoutian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A. Piezo1 and Piezo2 are essential components of distinct mechanically activated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cation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channels.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Science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55-60 [PMID: 20813920 DOI: 10.1126/science.1193270]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Eijkelkamp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Linley JE, Torres JM, Bee L, Dickenson AH,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Gringhuis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Minett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MS, Hong GS, Lee E, Oh U, Ishikawa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Zwartkuis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FJ, Cox JJ, Wood JN.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 role for Piezo2 in EPAC1-dependent mechanical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allodynia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Nat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Commun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1682 [PMID: 23575686 DOI: 10.1038/ncomms2673]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89 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Ohtori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Inoue G,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Ito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Doya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Saito T, Moriya H, Takahashi K. Up-regulation of acid-sensing ion channel 3 in dorsal root ganglion neurons following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on nerve root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2048-2052 [PMID: 16915087 DOI: 10.1097/01.brs.0000231756.56230.13]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Mamet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Baron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Lazdunski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Voilley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Proinflammatory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mediators, stimulators of sensory neuron excitability via the expression of acid-sensing ion channels.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10662-10670 [PMID: 12486159]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Mamet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Lazdunski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Voilley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N. How nerve growth factor drives physiological and inflammatory expressions of acid-sensing ion channel 3 in sensory neurons.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Biol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Chem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278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48907-48913 [PMID: 14522957 DOI: 10.1074/jbc.M309468200]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Wang X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Li WG, Yu Y, Xiao X, Cheng J, Zeng WZ, Peng Z, Xi Zhu M, Xu TL. Serotonin facilitates peripheral pain sensitivity in a manner that depends on the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nonproton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ligand 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sensing domain of ASIC3 channel.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4265-4279 [PMID: 23467344 DOI: 10.1523/JNEUROSCI.3376-12.2013]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Yabuki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Kawaguchi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Nordborg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Kikuchi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Effects of lidocaine on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-induced nerve root injury.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A neurophysiologic and histologic study of the pig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1998;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2383-239; discussion 2383-239; [PMID: 9836351]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Ozawa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Atsuta Y, Kato T. Chronic effects of the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applied to nerve roots on ectopic firing and conduction velocity.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2661-2665 [PMID: 11740350]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Takebayashi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Cavanaugh JM,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Cüneyt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Ozaktay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Kallakuri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Chen C. Effect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on the neural activity of dorsal root ganglion.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940-945 [PMID: 11317117]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Anzai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H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Hamba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Onda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Konno S, Kikuchi S. Epidural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enhances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nociresponses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of rat dorsal horn neurons.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E50-E55 [PMID: 11805708]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Kawakami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Tamaki T, Weinstein JN,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Hashizume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Nishi 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Meller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ST.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Pathomechanism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of pain-related behavior produced by allografts of intervertebral disc in the rat.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2101-2107 [PMID: 8893434]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Yabuki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Igarashi T, Kikuchi S.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to the nerve root simultaneously reduces blood flow in dorsal root ganglion and corresponding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hindpaw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the rat.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1471-1476 [PMID: 10851094]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99 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Nordborg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Larsson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Ultrastructural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changes in spinal nerve roots induced by autologous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411-414 [PMID: 8658242]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Shamji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MF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Setton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LA, Jarvis W, So S, Chen J, Jing L, Bullock R, Isaacs RE, Brown C, Richardson WJ. </w:t>
      </w:r>
      <w:proofErr w:type="spellStart"/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Proinflammatory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cytokine expression profile in degenerated and herniated human intervertebral disc tissues.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Arthritis Rheum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62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1974-1982 [PMID: 20222111 DOI: 10.1002/art.27444]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Muramoto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Atsuta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Iwahara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Sato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Takemitsu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The action of prostaglandin E2 and triamcinolone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acetonide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on the firing activity of lumbar nerve roots.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Int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Orthop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172-175 [PMID: 9266297]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102 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Peng B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Wu W, Li Z,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Guo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Wang X. Chemical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radiculitis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11-16 [PMID: 16963186 DOI: 10.1016/j.pain.2006.06.034]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Bush MS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G. Distribution of anionic sites on the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perineurium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Anat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1992; </w:t>
      </w:r>
      <w:r w:rsidR="00CB0EDB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181 (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Pt 1)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79-87 [PMID: 1294572]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Ozaktay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AC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Kallakuri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Takebayashi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Cavanaugh JM,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Asik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JA, Weinstein JN.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Effects of interleukin-1 beta, interleukin-6, and tumor necrosis factor on sensitivity of dorsal root ganglion and peripheral receptive fields in rats.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Spine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1529-1537 [PMID: 16474945 DOI: 10.1007/s00586-005-0058-8]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Otoshi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Konno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The reactions of glial cells and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endoneurial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macrophages in the dorsal root ganglion and their contribution to pain-related behavior after application of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onto the nerve root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264-271 [PMID: 20075775 DOI: 10.1097/BRS.0b013e3181b8b04f]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Nakamae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Ochi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Pharmacological inhibition of tumor necrosis factor may reduce pain behavior changes induced by experimental disc puncture in the rat: an experimental study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E232-E236 [PMID: 21037531 DOI: 10.1097/BRS.0b013e3181d8bef3]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Wagner R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Myers RR.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Endoneurial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injection of TNF-alpha produces neuropathic pain behaviors.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Neuroreport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2897-2901 [PMID: 9116205]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Murata 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Onda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Rydevik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Takahashi K,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Olmarker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K. Selective inhibition of tumor necrosis factor-alpha prevents nucleus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pulposus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-induced histologic changes in the dorsal root ganglion.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2477-2484 [PMID: 15543058]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109 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Karppinen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Korhonen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Malmivaara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Paimela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Kyllönen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E, Lindgren KA,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Rantanen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Tervonen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Niinimäki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Seitsalo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Hurri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Tumor necrosis factor-alpha monoclonal antibody, infliximab, used to manage severe sciatica.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750-73; discussion 750-73; [PMID: 12698115]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Genevay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Stingelin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Gabay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C. Efficacy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etanercept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the treatment of acute, severe sciatica: a pilot study.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Ann Rheum Dis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1120-1123 [PMID: 15115710 DOI: 10.1136/ard.2003.016451]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Korhonen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Karppinen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Malmivaara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Autio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Niinimäki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Paimela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Kyllönen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E, Lindgren KA,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Tervonen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Seitsalo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Hurri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Efficacy of infliximab for disc herniation-induced sciatica: one-year follow-up.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2115-2119 [PMID: 15454701]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112 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Cohen SP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Bogduk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Dragovich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Buckenmaier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CC, Griffith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Kurihara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Raymond J, Richter PJ, Williams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Yaksh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TL.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Randomized, double-blind, placebo-controlled, dose-response, and preclinical safety study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transforaminal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epidural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etanercept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for the treatment of sciatica.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Anesthesiology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110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1116-1126 [PMID: 19387178 DOI: 10.1097/ALN.0b013e3181a05aa0]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Korhonen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Karppinen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Paimela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Malmivaara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Lindgren KA, Bowman C, Hammond A, Kirkham B,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Järvinen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Niinimäki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Veeger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Haapea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Torkki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Tervonen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O,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Seitsalo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Hurri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The treatment of disc-herniation-induced sciatica with infliximab: one-year follow-up results of FIRST II, a randomized controlled trial.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2759-2766 [PMID: 17108825 DOI: 10.1097/01.brs.0000245873.23876.1e]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Korhonen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T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Karppinen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Paimela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Malmivaara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Lindgren KA,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Järvinen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Niinimäki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Veeger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Seitsalo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Hurri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H. The treatment of disc herniation-induced sciatica with infliximab: results of a randomized, controlled, 3-month follow-up study.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2724-2728 [PMID: 16371894]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Mulleman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Mammou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Griffoul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Watier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Goupille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P. Pathophysiology of disk-related low back pain and sciatica. II. Evidence supporting treatment with TNF-alpha antagonists.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Joint Bone Spine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270-277 [PMID: 16046171 DOI: 10.1016/j.jbspin.2005.03.004]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Wang H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Schiltenwolf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Buchner M.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The role of TNF-alpha in patients with chronic low back pain-a prospective comparative longitudinal study.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J 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="00CB0EDB">
        <w:rPr>
          <w:rFonts w:ascii="Book Antiqua" w:eastAsia="宋体" w:hAnsi="Book Antiqua" w:cs="宋体" w:hint="eastAsia"/>
          <w:color w:val="000000"/>
          <w:bdr w:val="none" w:sz="0" w:space="0" w:color="auto"/>
          <w:lang w:eastAsia="zh-CN"/>
        </w:rPr>
        <w:t>2008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273-278 [PMID: 18287835 DOI: 10.1097/AJP.0b013e31816111d3]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Kikuchi S. [Experimental studies of lumbar spinal stenosis].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Clin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Calcium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51-56 [PMID: 15741679 DOI: CliCa0503371376]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118 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Sekiguchi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Kikuchi S, Myers RR. Experimental spinal stenosis: relationship between degree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cauda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equina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compression, neuropathology, and pain.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1105-1111 [PMID: 15131438]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119 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Osgood DP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Kenney EV, Harrington WF, Harrington JF. Excrescence of neurotransmitter glutamate from disc material has nociceptive qualities: evidence from a rat model.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999-1006 [PMID: 20863766 DOI: 10.1016/j.spinee.2010.07.390]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120 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Harrington JF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Messier AA, Hoffman L, Yu E,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Dykhuizen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Barker K. Physiological and behavioral evidence for focal nociception induced by epidural glutamate infusion in rats.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2005;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30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606-612 [PMID: 15770173]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121 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Goudet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Magnaghi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V, Landry M, Nagy 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Gereau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RW, Pin JP.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Metabotropic receptors for glutamate and GABA in pain.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Brain Res Rev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43-56 [PMID: 19146876 DOI: 10.1016/j.brainresrev.2008.12.007]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Larsson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Ionotropic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glutamate receptors in spinal nociceptive processing.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Neurobiol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260-288 [PMID: 19876771 DOI: 10.1007/s12035-009-8086-8]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Traynelis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SF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Trejo J. Protease-activated receptor signaling: new roles and regulatory mechanisms.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Curr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Opin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Hematol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230-235 [PMID: 17414212 DOI: 10.1097/MOH.0b013e3280dce568]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Steinhoff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Vergnolle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N, Young SH,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Tognetto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Amadesi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Ennes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Trevisani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Hollenberg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MD, Wallace JL,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Caughey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GH, Mitchell SE, Williams LM,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Geppetti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P, Mayer EA,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Bunnett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NW. Agonists of proteinase-activated receptor 2 induce inflammation by a neurogenic mechanism.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 Med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151-158 [PMID: 10655102 DOI: 10.1038/72247]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Vergnolle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Bunnett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NW, Sharkey KA,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Brussee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V, Compton SJ, Grady EF,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Cirino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G, Gerard 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Basbaum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AI, Andrade-Gordon 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Hollenberg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MD, Wallace JL. Proteinase-activated receptor-2 and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hyperalgesia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A novel pain pathway.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 Med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821-826 [PMID: 11433347 DOI: 10.1038/89945]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Huang ZJ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Li HC, Cowan AA, Liu S, Zhang YK, Song XJ. Chronic compression or acute dissociation of dorsal root ganglion induces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cAMP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-dependent neuronal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hyperexcitability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through activation of PAR2.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2012;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1426-1437 [PMID: 22541444 DOI: 10.1016/j.pain.2012.03.025]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127 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Woolf CJ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Ma QP,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Allchorne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Poole S. Peripheral cell types contributing to the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hyperalgesic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action of nerve growth factor in inflammation.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2716-2723 [PMID: 8786447]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Woolf CJ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Allchorne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Safieh-Garabedian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B, Poole S. Cytokines, nerve growth factor and inflammatory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hyperalgesia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: the contribution of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tumour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necrosis factor alpha.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Br 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Pharmacol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121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417-424 [PMID: 9179382 DOI: 10.1038/sj.bjp.0701148]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129 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Donnerer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Schuligoi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R, Stein C. Increased content and transport of substance P and calcitonin gene-related peptide in sensory nerves innervating inflamed tissue: evidence for 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a regulatory function of nerve growth factor in vivo.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Neuroscience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693-698 [PMID: 1380138]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Apfel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SC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Wright DE,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Wiideman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Dormia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C, Snider WD, Kessler JA. Nerve growth factor regulates the expression of brain-derived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 mRNA in the peripheral nervous system.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Mol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Cell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1996;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134-142 [PMID: 8731481 DOI: 10.1006/mcne.1996.0010]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Cho HJ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Kim JK, Zhou XF, Rush RA.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Increased brain-derived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immunoreactivity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in rat dorsal root ganglia and spinal cord following peripheral inflammation.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Brain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764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269-272 [PMID: 9295223]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132 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Kerr BJ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Bradbury EJ, Bennett DL, Trivedi PM,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Dassan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P, French J, Shelton DB, McMahon SB, Thompson SW. Brain-derived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 modulates nociceptive sensory inputs and NMDA-evoked responses in the rat spinal cord.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19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5138-5148 [PMID: 10366647]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133 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Kafitz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KW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Rose CR,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Thoenen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H,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Konnerth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-evoked rapid excitation through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TrkB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receptors.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Nature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401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918-921 [PMID: 10553907 DOI: 10.1038/44847]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134 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Mannion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RJ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Costigan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Decosterd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I, Amaya F, Ma QP,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Holstege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Ji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RR, Acheson A, Lindsay RM, Wilkinson GA, Woolf CJ.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Neurotrophins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peripherally and centrally acting modulators of tactile stimulus-induced inflammatory pain hypersensitivity.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Proc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Acad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U S </w:t>
      </w:r>
      <w:proofErr w:type="gram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9385-9390 [PMID: 10430952]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135 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Thompson SW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Bennett DL, Kerr BJ, Bradbury EJ, McMahon SB. Brain-derived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neurotrophic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factor is an endogenous modulator of nociceptive responses in the spinal cord.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Proc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Acad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U S </w:t>
      </w:r>
      <w:proofErr w:type="gram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7714-7718 [PMID: 10393886]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136 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Colburn RW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Rickman AJ,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The effect of site and type of nerve injury on spinal glial activation and neuropathic pain behavior.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Exp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1999;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157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289-304 [PMID: 10364441 DOI: 10.1006/exnr.1999.7065]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137 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Beggs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, Salter MW.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Stereological and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somatotopic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analysis of the spinal microglial response to peripheral nerve injury.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Brain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Behav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Immun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21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624-633 [PMID: 17267172 DOI: 10.1016/j.bbi.2006.10.017]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138 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Clark AK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Yip PK, Grist J, Gentry C,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Staniland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Marchand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Dehvari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Wotherspoon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G, Winter J,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Ullah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J, Bevan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Malcangio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M. Inhibition of spinal microglial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cathepsin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 for the reversal of neuropathic pain.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Proc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Natl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Acad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Sci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U S </w:t>
      </w:r>
      <w:proofErr w:type="gram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A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104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10655-10660 [PMID: 17551020 DOI: 10.1073/pnas.0610811104]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lastRenderedPageBreak/>
        <w:t>139 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Thacker MA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Clark AK, Bishop T, Grist J, Yip PK, Moon LD, Thompson SW,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Marchand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F, McMahon SB. CCL2 is a key mediator of microglia activation in neuropathic pain states. 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Eur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J 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13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263-272 [PMID: 18554968 DOI: 10.1016/j.ejpain.2008.04.017]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140 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Tsuda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Shigemoto-Mogami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Koizumi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Mizokoshi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Kohsaka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Salter MW, Inoue K. P2X4 receptors induced in spinal microglia gate tactile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allodynia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after nerve injury.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Nature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2003;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424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778-783 [PMID: 12917686 DOI: 10.1038/nature01786]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141 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Zhang J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Shi XQ,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Echeverry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Mogil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JS, De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Koninck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Rivest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S. Expression of CCR2 in both resident and bone marrow-derived microglia plays a critical role in neuropathic pain.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J 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Neurosci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2007;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27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12396-12406 [PMID: 17989304 DOI: 10.1523/JNEUROSCI.3016-07.2007]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142 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Hashizume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H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JA, Colburn RW, Weinstein JN.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Spinal glial activation and cytokine expression after lumbar root injury in the rat.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2000;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1206-1217 [PMID: 10806496]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143 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Hunt JL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Winkelstein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Rutkowski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MD, Weinstein JN,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JA. Repeated injury to the lumbar nerve roots produces enhanced mechanical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allodynia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and persistent spinal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neuroinflammation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Spine (</w:t>
      </w:r>
      <w:proofErr w:type="spellStart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Phila</w:t>
      </w:r>
      <w:proofErr w:type="spellEnd"/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 xml:space="preserve"> Pa 1976)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2001;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26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2073-2079 [PMID: 11698881]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144 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Rothman SM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Huang Z, Lee KE,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Weisshaar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CL,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Winkelstein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BA. </w:t>
      </w:r>
      <w:proofErr w:type="gram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Cytokine mRNA expression in painful radiculopathy.</w:t>
      </w:r>
      <w:proofErr w:type="gram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J Pain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2009;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10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90-99 [PMID: 18848809 DOI: 10.1016/j.jpain.2008.07.008]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145 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Winkelstein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BA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DeLeo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JA. Nerve root injury severity differentially modulates spinal glial activation in a rat lumbar radiculopathy model: considerations for persistent pain.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Brain Res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2002;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956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294-301 [PMID: 12445698]</w:t>
      </w:r>
    </w:p>
    <w:p w:rsidR="00B011BF" w:rsidRPr="00B011BF" w:rsidRDefault="00B011BF" w:rsidP="00B01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</w:pP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146 </w:t>
      </w:r>
      <w:proofErr w:type="spellStart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Tsuda</w:t>
      </w:r>
      <w:proofErr w:type="spellEnd"/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 xml:space="preserve"> M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Mizokoshi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A, </w:t>
      </w:r>
      <w:proofErr w:type="spellStart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Shigemoto-Mogami</w:t>
      </w:r>
      <w:proofErr w:type="spellEnd"/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 xml:space="preserve"> Y, Koizumi S, Inoue K. Activation of p38 mitogen-activated protein kinase in spinal hyperactive microglia contributes to pain hypersensitivity following peripheral nerve injury. </w:t>
      </w:r>
      <w:r w:rsidRPr="00B011BF">
        <w:rPr>
          <w:rFonts w:ascii="Book Antiqua" w:eastAsia="宋体" w:hAnsi="Book Antiqua" w:cs="宋体"/>
          <w:i/>
          <w:iCs/>
          <w:color w:val="000000"/>
          <w:bdr w:val="none" w:sz="0" w:space="0" w:color="auto"/>
          <w:lang w:eastAsia="zh-CN"/>
        </w:rPr>
        <w:t>Glia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 2004; </w:t>
      </w:r>
      <w:r w:rsidRPr="00B011BF">
        <w:rPr>
          <w:rFonts w:ascii="Book Antiqua" w:eastAsia="宋体" w:hAnsi="Book Antiqua" w:cs="宋体"/>
          <w:b/>
          <w:bCs/>
          <w:color w:val="000000"/>
          <w:bdr w:val="none" w:sz="0" w:space="0" w:color="auto"/>
          <w:lang w:eastAsia="zh-CN"/>
        </w:rPr>
        <w:t>45</w:t>
      </w:r>
      <w:r w:rsidRPr="00B011BF">
        <w:rPr>
          <w:rFonts w:ascii="Book Antiqua" w:eastAsia="宋体" w:hAnsi="Book Antiqua" w:cs="宋体"/>
          <w:color w:val="000000"/>
          <w:bdr w:val="none" w:sz="0" w:space="0" w:color="auto"/>
          <w:lang w:eastAsia="zh-CN"/>
        </w:rPr>
        <w:t>: 89-95 [PMID: 14648549 DOI: 10.1002/glia.10308]</w:t>
      </w:r>
    </w:p>
    <w:p w:rsidR="00B011BF" w:rsidRDefault="00B011BF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CB0EDB" w:rsidRPr="007738C4" w:rsidRDefault="00CB0EDB" w:rsidP="00CB0EDB">
      <w:pPr>
        <w:wordWrap w:val="0"/>
        <w:ind w:left="480" w:hangingChars="200" w:hanging="480"/>
        <w:jc w:val="right"/>
        <w:rPr>
          <w:rFonts w:ascii="Book Antiqua" w:hAnsi="Book Antiqua"/>
          <w:szCs w:val="21"/>
        </w:rPr>
      </w:pPr>
      <w:r w:rsidRPr="007738C4">
        <w:rPr>
          <w:rFonts w:ascii="Book Antiqua" w:hAnsi="Book Antiqua"/>
          <w:b/>
          <w:szCs w:val="21"/>
        </w:rPr>
        <w:t>P-Reviewer</w:t>
      </w:r>
      <w:r w:rsidR="00133389">
        <w:rPr>
          <w:rFonts w:ascii="Book Antiqua" w:eastAsia="宋体" w:hAnsi="Book Antiqua" w:hint="eastAsia"/>
          <w:b/>
          <w:szCs w:val="21"/>
          <w:lang w:eastAsia="zh-CN"/>
        </w:rPr>
        <w:t>s</w:t>
      </w:r>
      <w:r>
        <w:rPr>
          <w:rFonts w:ascii="Book Antiqua" w:hAnsi="Book Antiqua" w:hint="eastAsia"/>
          <w:b/>
          <w:szCs w:val="21"/>
        </w:rPr>
        <w:t>:</w:t>
      </w:r>
      <w:r w:rsidRPr="007738C4">
        <w:rPr>
          <w:rFonts w:ascii="Book Antiqua" w:hAnsi="Book Antiqua" w:hint="eastAsia"/>
          <w:b/>
          <w:szCs w:val="21"/>
        </w:rPr>
        <w:t xml:space="preserve"> </w:t>
      </w:r>
      <w:proofErr w:type="spellStart"/>
      <w:r w:rsidR="00133389" w:rsidRPr="00133389">
        <w:rPr>
          <w:rFonts w:ascii="Book Antiqua" w:eastAsia="宋体" w:hAnsi="Book Antiqua"/>
          <w:szCs w:val="21"/>
          <w:lang w:eastAsia="zh-CN"/>
        </w:rPr>
        <w:t>Hanci</w:t>
      </w:r>
      <w:proofErr w:type="spellEnd"/>
      <w:r w:rsidR="00133389" w:rsidRPr="00133389">
        <w:rPr>
          <w:rFonts w:ascii="Book Antiqua" w:eastAsia="宋体" w:hAnsi="Book Antiqua" w:hint="eastAsia"/>
          <w:szCs w:val="21"/>
          <w:lang w:eastAsia="zh-CN"/>
        </w:rPr>
        <w:t xml:space="preserve"> V, </w:t>
      </w:r>
      <w:proofErr w:type="spellStart"/>
      <w:r w:rsidR="00133389" w:rsidRPr="00133389">
        <w:rPr>
          <w:rFonts w:ascii="Book Antiqua" w:eastAsia="宋体" w:hAnsi="Book Antiqua"/>
          <w:szCs w:val="21"/>
          <w:lang w:eastAsia="zh-CN"/>
        </w:rPr>
        <w:t>Kapur</w:t>
      </w:r>
      <w:proofErr w:type="spellEnd"/>
      <w:r w:rsidR="00133389" w:rsidRPr="00133389">
        <w:rPr>
          <w:rFonts w:ascii="Book Antiqua" w:eastAsia="宋体" w:hAnsi="Book Antiqua" w:hint="eastAsia"/>
          <w:szCs w:val="21"/>
          <w:lang w:eastAsia="zh-CN"/>
        </w:rPr>
        <w:t xml:space="preserve"> S </w:t>
      </w:r>
      <w:r w:rsidRPr="007738C4">
        <w:rPr>
          <w:rFonts w:ascii="Book Antiqua" w:hAnsi="Book Antiqua"/>
          <w:b/>
          <w:szCs w:val="21"/>
        </w:rPr>
        <w:t>S-Editor</w:t>
      </w:r>
      <w:r>
        <w:rPr>
          <w:rFonts w:ascii="Book Antiqua" w:hAnsi="Book Antiqua" w:hint="eastAsia"/>
          <w:b/>
          <w:szCs w:val="21"/>
        </w:rPr>
        <w:t>:</w:t>
      </w:r>
      <w:r w:rsidRPr="007738C4"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eastAsia="宋体" w:hAnsi="Book Antiqua" w:hint="eastAsia"/>
          <w:szCs w:val="21"/>
          <w:lang w:eastAsia="zh-CN"/>
        </w:rPr>
        <w:t xml:space="preserve">Song XX </w:t>
      </w:r>
      <w:r w:rsidRPr="007738C4">
        <w:rPr>
          <w:rFonts w:ascii="Book Antiqua" w:hAnsi="Book Antiqua"/>
          <w:b/>
          <w:szCs w:val="21"/>
        </w:rPr>
        <w:t>L</w:t>
      </w:r>
      <w:r w:rsidRPr="007738C4">
        <w:rPr>
          <w:rFonts w:ascii="Book Antiqua" w:hAnsi="Book Antiqua" w:hint="eastAsia"/>
          <w:b/>
          <w:szCs w:val="21"/>
        </w:rPr>
        <w:t>-</w:t>
      </w:r>
      <w:r w:rsidRPr="007738C4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 w:hint="eastAsia"/>
          <w:b/>
          <w:szCs w:val="21"/>
        </w:rPr>
        <w:t>:</w:t>
      </w:r>
      <w:r w:rsidRPr="007738C4">
        <w:rPr>
          <w:rFonts w:ascii="Book Antiqua" w:hAnsi="Book Antiqua"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</w:t>
      </w:r>
      <w:r w:rsidRPr="007738C4">
        <w:rPr>
          <w:rFonts w:ascii="Book Antiqua" w:hAnsi="Book Antiqua" w:hint="eastAsia"/>
          <w:b/>
          <w:szCs w:val="21"/>
        </w:rPr>
        <w:t>-</w:t>
      </w:r>
      <w:r w:rsidRPr="007738C4">
        <w:rPr>
          <w:rFonts w:ascii="Book Antiqua" w:hAnsi="Book Antiqua"/>
          <w:b/>
          <w:szCs w:val="21"/>
        </w:rPr>
        <w:t>Editor</w:t>
      </w:r>
      <w:r>
        <w:rPr>
          <w:rFonts w:ascii="Book Antiqua" w:hAnsi="Book Antiqua" w:hint="eastAsia"/>
          <w:b/>
          <w:szCs w:val="21"/>
        </w:rPr>
        <w:t>:</w:t>
      </w:r>
    </w:p>
    <w:p w:rsidR="00B011BF" w:rsidRPr="00CB0EDB" w:rsidRDefault="00B011BF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B011BF" w:rsidRDefault="00133389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>
        <w:rPr>
          <w:rFonts w:ascii="Book Antiqua" w:hAnsi="Book Antiqua"/>
          <w:noProof/>
          <w:color w:val="auto"/>
          <w:sz w:val="24"/>
          <w:szCs w:val="24"/>
          <w:lang w:eastAsia="zh-CN"/>
        </w:rPr>
        <w:lastRenderedPageBreak/>
        <w:drawing>
          <wp:inline distT="0" distB="0" distL="0" distR="0">
            <wp:extent cx="3365918" cy="2927350"/>
            <wp:effectExtent l="0" t="0" r="0" b="0"/>
            <wp:docPr id="1" name="图片 1" descr="C:\Users\Administrator.PC--20130702KX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-20130702KXV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18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B0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b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</w:rPr>
        <w:t>Figure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1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Ischemia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changes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69656D" w:rsidRPr="00007F1F">
        <w:rPr>
          <w:rFonts w:ascii="Book Antiqua" w:hAnsi="Book Antiqua"/>
          <w:b/>
          <w:color w:val="auto"/>
        </w:rPr>
        <w:t xml:space="preserve">in the </w:t>
      </w:r>
      <w:r w:rsidRPr="00007F1F">
        <w:rPr>
          <w:rFonts w:ascii="Book Antiqua" w:hAnsi="Book Antiqua"/>
          <w:b/>
          <w:color w:val="auto"/>
        </w:rPr>
        <w:t>nerve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root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69656D" w:rsidRPr="00007F1F">
        <w:rPr>
          <w:rFonts w:ascii="Book Antiqua" w:hAnsi="Book Antiqua"/>
          <w:b/>
          <w:color w:val="auto"/>
        </w:rPr>
        <w:t xml:space="preserve">with increasing </w:t>
      </w:r>
      <w:proofErr w:type="spellStart"/>
      <w:r w:rsidRPr="00007F1F">
        <w:rPr>
          <w:rFonts w:ascii="Book Antiqua" w:hAnsi="Book Antiqua"/>
          <w:b/>
          <w:color w:val="auto"/>
        </w:rPr>
        <w:t>intraneural</w:t>
      </w:r>
      <w:proofErr w:type="spellEnd"/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pressure</w:t>
      </w:r>
      <w:r w:rsidR="003E1971" w:rsidRPr="00007F1F">
        <w:rPr>
          <w:rFonts w:ascii="Book Antiqua" w:hAnsi="Book Antiqua"/>
          <w:b/>
          <w:color w:val="auto"/>
        </w:rPr>
        <w:t>.</w:t>
      </w:r>
    </w:p>
    <w:p w:rsidR="00133389" w:rsidRPr="00007F1F" w:rsidRDefault="00133389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lang w:eastAsia="zh-CN"/>
        </w:rPr>
      </w:pPr>
    </w:p>
    <w:p w:rsidR="002B27B0" w:rsidRPr="00007F1F" w:rsidRDefault="00133389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</w:rPr>
      </w:pPr>
      <w:r>
        <w:rPr>
          <w:rFonts w:ascii="Book Antiqua" w:eastAsia="Times New Roman" w:hAnsi="Book Antiqua" w:cs="Times New Roman"/>
          <w:noProof/>
          <w:color w:val="auto"/>
          <w:lang w:eastAsia="zh-CN"/>
        </w:rPr>
        <w:drawing>
          <wp:inline distT="0" distB="0" distL="0" distR="0">
            <wp:extent cx="3043182" cy="2279650"/>
            <wp:effectExtent l="0" t="0" r="0" b="0"/>
            <wp:docPr id="2" name="图片 2" descr="C:\Users\Administrator.PC--20130702KX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-20130702KXV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14" cy="22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B0" w:rsidRPr="00007F1F" w:rsidRDefault="00DA69D2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 w:rsidRPr="00007F1F">
        <w:rPr>
          <w:rFonts w:ascii="Book Antiqua" w:hAnsi="Book Antiqua"/>
          <w:b/>
          <w:color w:val="auto"/>
        </w:rPr>
        <w:t>Figure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2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proofErr w:type="gramStart"/>
      <w:r w:rsidR="003E1971" w:rsidRPr="00007F1F">
        <w:rPr>
          <w:rFonts w:ascii="Book Antiqua" w:hAnsi="Book Antiqua"/>
          <w:b/>
          <w:color w:val="auto"/>
        </w:rPr>
        <w:t>T</w:t>
      </w:r>
      <w:r w:rsidRPr="00007F1F">
        <w:rPr>
          <w:rFonts w:ascii="Book Antiqua" w:hAnsi="Book Antiqua"/>
          <w:b/>
          <w:color w:val="auto"/>
        </w:rPr>
        <w:t>he</w:t>
      </w:r>
      <w:proofErr w:type="gramEnd"/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overview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of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DC5C24" w:rsidRPr="00007F1F">
        <w:rPr>
          <w:rFonts w:ascii="Book Antiqua" w:hAnsi="Book Antiqua"/>
          <w:b/>
          <w:color w:val="auto"/>
        </w:rPr>
        <w:t xml:space="preserve">the </w:t>
      </w:r>
      <w:r w:rsidRPr="00007F1F">
        <w:rPr>
          <w:rFonts w:ascii="Book Antiqua" w:hAnsi="Book Antiqua"/>
          <w:b/>
          <w:color w:val="auto"/>
        </w:rPr>
        <w:t>pain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mechanism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in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lumbar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b/>
          <w:color w:val="auto"/>
        </w:rPr>
        <w:t>radiculopathy.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1: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2C6A64" w:rsidRPr="00007F1F">
        <w:rPr>
          <w:rFonts w:ascii="Book Antiqua" w:hAnsi="Book Antiqua"/>
          <w:color w:val="auto"/>
        </w:rPr>
        <w:t>M</w:t>
      </w:r>
      <w:r w:rsidRPr="00007F1F">
        <w:rPr>
          <w:rFonts w:ascii="Book Antiqua" w:hAnsi="Book Antiqua"/>
          <w:color w:val="auto"/>
        </w:rPr>
        <w:t>ech</w:t>
      </w:r>
      <w:r w:rsidR="003E1971" w:rsidRPr="00007F1F">
        <w:rPr>
          <w:rFonts w:ascii="Book Antiqua" w:hAnsi="Book Antiqua"/>
          <w:color w:val="auto"/>
        </w:rPr>
        <w:t>a</w:t>
      </w:r>
      <w:r w:rsidRPr="00007F1F">
        <w:rPr>
          <w:rFonts w:ascii="Book Antiqua" w:hAnsi="Book Antiqua"/>
          <w:color w:val="auto"/>
        </w:rPr>
        <w:t>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2: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133389" w:rsidRPr="00007F1F">
        <w:rPr>
          <w:rFonts w:ascii="Book Antiqua" w:hAnsi="Book Antiqua"/>
          <w:color w:val="auto"/>
        </w:rPr>
        <w:t>I</w:t>
      </w:r>
      <w:r w:rsidRPr="00007F1F">
        <w:rPr>
          <w:rFonts w:ascii="Book Antiqua" w:hAnsi="Book Antiqua"/>
          <w:color w:val="auto"/>
        </w:rPr>
        <w:t>schemic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3: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133389" w:rsidRPr="00007F1F">
        <w:rPr>
          <w:rFonts w:ascii="Book Antiqua" w:hAnsi="Book Antiqua"/>
          <w:color w:val="auto"/>
        </w:rPr>
        <w:t>N</w:t>
      </w:r>
      <w:r w:rsidRPr="00007F1F">
        <w:rPr>
          <w:rFonts w:ascii="Book Antiqua" w:hAnsi="Book Antiqua"/>
          <w:color w:val="auto"/>
        </w:rPr>
        <w:t>europathic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4:</w:t>
      </w:r>
      <w:r w:rsidR="002C6A64" w:rsidRPr="00007F1F">
        <w:rPr>
          <w:rFonts w:ascii="Book Antiqua" w:hAnsi="Book Antiqua"/>
          <w:color w:val="auto"/>
        </w:rPr>
        <w:t xml:space="preserve"> </w:t>
      </w:r>
      <w:r w:rsidR="00133389" w:rsidRPr="00007F1F">
        <w:rPr>
          <w:rFonts w:ascii="Book Antiqua" w:hAnsi="Book Antiqua"/>
          <w:color w:val="auto"/>
        </w:rPr>
        <w:t>I</w:t>
      </w:r>
      <w:r w:rsidRPr="00007F1F">
        <w:rPr>
          <w:rFonts w:ascii="Book Antiqua" w:hAnsi="Book Antiqua"/>
          <w:color w:val="auto"/>
        </w:rPr>
        <w:t>nflammatory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Pr="00007F1F">
        <w:rPr>
          <w:rFonts w:ascii="Book Antiqua" w:hAnsi="Book Antiqua"/>
          <w:color w:val="auto"/>
        </w:rPr>
        <w:t>pain</w:t>
      </w:r>
      <w:r w:rsidR="003E1971" w:rsidRPr="00007F1F">
        <w:rPr>
          <w:rFonts w:ascii="Book Antiqua" w:hAnsi="Book Antiqua"/>
          <w:color w:val="auto"/>
        </w:rPr>
        <w:t>.</w:t>
      </w:r>
    </w:p>
    <w:p w:rsidR="003E1971" w:rsidRPr="00007F1F" w:rsidRDefault="00133389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noProof/>
          <w:color w:val="auto"/>
          <w:lang w:eastAsia="zh-CN"/>
        </w:rPr>
        <w:lastRenderedPageBreak/>
        <w:drawing>
          <wp:inline distT="0" distB="0" distL="0" distR="0">
            <wp:extent cx="2343150" cy="3047213"/>
            <wp:effectExtent l="0" t="0" r="0" b="0"/>
            <wp:docPr id="3" name="图片 3" descr="C:\Users\Administrator.PC--20130702KX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PC--20130702KXV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71" w:rsidRPr="00007F1F" w:rsidRDefault="003E1971" w:rsidP="00007F1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="Times New Roman" w:hAnsi="Book Antiqua" w:cs="Times New Roman"/>
          <w:color w:val="auto"/>
          <w:lang w:eastAsia="zh-CN"/>
        </w:rPr>
      </w:pPr>
      <w:r w:rsidRPr="00007F1F">
        <w:rPr>
          <w:rFonts w:ascii="Book Antiqua" w:hAnsi="Book Antiqua"/>
          <w:b/>
          <w:color w:val="auto"/>
        </w:rPr>
        <w:t>Figure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133389">
        <w:rPr>
          <w:rFonts w:ascii="Book Antiqua" w:hAnsi="Book Antiqua"/>
          <w:b/>
          <w:color w:val="auto"/>
        </w:rPr>
        <w:t>3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A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hypothetical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mechanism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of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l</w:t>
      </w:r>
      <w:r w:rsidR="00397F14" w:rsidRPr="00007F1F">
        <w:rPr>
          <w:rFonts w:ascii="Book Antiqua" w:hAnsi="Book Antiqua"/>
          <w:b/>
          <w:color w:val="auto"/>
        </w:rPr>
        <w:t>um</w:t>
      </w:r>
      <w:r w:rsidR="00CB4070" w:rsidRPr="00007F1F">
        <w:rPr>
          <w:rFonts w:ascii="Book Antiqua" w:hAnsi="Book Antiqua"/>
          <w:b/>
          <w:color w:val="auto"/>
        </w:rPr>
        <w:t>bar</w:t>
      </w:r>
      <w:r w:rsidR="007810F3" w:rsidRPr="00007F1F">
        <w:rPr>
          <w:rFonts w:ascii="Book Antiqua" w:hAnsi="Book Antiqua"/>
          <w:b/>
          <w:color w:val="auto"/>
        </w:rPr>
        <w:t xml:space="preserve"> </w:t>
      </w:r>
      <w:r w:rsidR="00CB4070" w:rsidRPr="00007F1F">
        <w:rPr>
          <w:rFonts w:ascii="Book Antiqua" w:hAnsi="Book Antiqua"/>
          <w:b/>
          <w:color w:val="auto"/>
        </w:rPr>
        <w:t>r</w:t>
      </w:r>
      <w:r w:rsidR="00397F14" w:rsidRPr="00007F1F">
        <w:rPr>
          <w:rFonts w:ascii="Book Antiqua" w:hAnsi="Book Antiqua"/>
          <w:b/>
          <w:color w:val="auto"/>
        </w:rPr>
        <w:t>adiculopathy.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(</w:t>
      </w:r>
      <w:r w:rsidR="00090E55" w:rsidRPr="00007F1F">
        <w:rPr>
          <w:rFonts w:ascii="Book Antiqua" w:hAnsi="Book Antiqua"/>
          <w:color w:val="auto"/>
        </w:rPr>
        <w:t>a</w:t>
      </w:r>
      <w:r w:rsidR="005E389A" w:rsidRPr="00007F1F">
        <w:rPr>
          <w:rFonts w:ascii="Book Antiqua" w:hAnsi="Book Antiqua"/>
          <w:color w:val="auto"/>
        </w:rPr>
        <w:t>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clinical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scenario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of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which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DRG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is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compressed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a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lumbar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herniated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disc.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(</w:t>
      </w:r>
      <w:r w:rsidR="00090E55" w:rsidRPr="00007F1F">
        <w:rPr>
          <w:rFonts w:ascii="Book Antiqua" w:hAnsi="Book Antiqua"/>
          <w:color w:val="auto"/>
        </w:rPr>
        <w:t>b</w:t>
      </w:r>
      <w:r w:rsidR="005E389A" w:rsidRPr="00007F1F">
        <w:rPr>
          <w:rFonts w:ascii="Book Antiqua" w:hAnsi="Book Antiqua"/>
          <w:color w:val="auto"/>
        </w:rPr>
        <w:t>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L</w:t>
      </w:r>
      <w:r w:rsidR="005E389A" w:rsidRPr="00007F1F">
        <w:rPr>
          <w:rFonts w:ascii="Book Antiqua" w:hAnsi="Book Antiqua"/>
          <w:color w:val="auto"/>
        </w:rPr>
        <w:t>umbar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5E389A" w:rsidRPr="00007F1F">
        <w:rPr>
          <w:rFonts w:ascii="Book Antiqua" w:hAnsi="Book Antiqua"/>
          <w:color w:val="auto"/>
        </w:rPr>
        <w:t>radiculopathy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260891" w:rsidRPr="00007F1F">
        <w:rPr>
          <w:rFonts w:ascii="Book Antiqua" w:hAnsi="Book Antiqua"/>
          <w:color w:val="auto"/>
        </w:rPr>
        <w:t>include</w:t>
      </w:r>
      <w:r w:rsidR="005E389A" w:rsidRPr="00007F1F">
        <w:rPr>
          <w:rFonts w:ascii="Book Antiqua" w:hAnsi="Book Antiqua"/>
          <w:color w:val="auto"/>
        </w:rPr>
        <w:t>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multiple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pain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problems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caused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by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mechanical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stress,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ischemia,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inflammation,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nerve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damage.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Receptors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or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channels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involved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neurosensory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B7376A" w:rsidRPr="00007F1F">
        <w:rPr>
          <w:rFonts w:ascii="Book Antiqua" w:hAnsi="Book Antiqua"/>
          <w:color w:val="auto"/>
        </w:rPr>
        <w:t>mechanotransduction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(ASIC3,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Piezo2,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TRPC),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acid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B7376A" w:rsidRPr="00007F1F">
        <w:rPr>
          <w:rFonts w:ascii="Book Antiqua" w:hAnsi="Book Antiqua"/>
          <w:color w:val="auto"/>
        </w:rPr>
        <w:t>chemosensation</w:t>
      </w:r>
      <w:proofErr w:type="spellEnd"/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(ASIC3,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TRPV1),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inflammation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responses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(HTR2B,</w:t>
      </w:r>
      <w:r w:rsidR="007810F3" w:rsidRPr="00007F1F">
        <w:rPr>
          <w:rFonts w:ascii="Book Antiqua" w:hAnsi="Book Antiqua"/>
          <w:color w:val="auto"/>
        </w:rPr>
        <w:t xml:space="preserve"> </w:t>
      </w:r>
      <w:proofErr w:type="spellStart"/>
      <w:r w:rsidR="00B7376A" w:rsidRPr="00007F1F">
        <w:rPr>
          <w:rFonts w:ascii="Book Antiqua" w:hAnsi="Book Antiqua"/>
          <w:color w:val="auto"/>
        </w:rPr>
        <w:t>mGluR</w:t>
      </w:r>
      <w:proofErr w:type="spellEnd"/>
      <w:r w:rsidR="00B7376A" w:rsidRPr="00007F1F">
        <w:rPr>
          <w:rFonts w:ascii="Book Antiqua" w:hAnsi="Book Antiqua"/>
          <w:color w:val="auto"/>
        </w:rPr>
        <w:t>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P2X3,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TRPV1,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133389">
        <w:rPr>
          <w:rFonts w:ascii="Book Antiqua" w:hAnsi="Book Antiqua"/>
          <w:i/>
          <w:color w:val="auto"/>
        </w:rPr>
        <w:t>etc.</w:t>
      </w:r>
      <w:r w:rsidR="00B7376A" w:rsidRPr="00007F1F">
        <w:rPr>
          <w:rFonts w:ascii="Book Antiqua" w:hAnsi="Book Antiqua"/>
          <w:color w:val="auto"/>
        </w:rPr>
        <w:t>),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and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ectopic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neuronal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activity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(HCN1,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Nav1.8)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may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be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key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players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in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transducing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the</w:t>
      </w:r>
      <w:r w:rsidR="007810F3" w:rsidRPr="00007F1F">
        <w:rPr>
          <w:rFonts w:ascii="Book Antiqua" w:hAnsi="Book Antiqua"/>
          <w:color w:val="auto"/>
        </w:rPr>
        <w:t xml:space="preserve"> </w:t>
      </w:r>
      <w:r w:rsidR="00B7376A" w:rsidRPr="00007F1F">
        <w:rPr>
          <w:rFonts w:ascii="Book Antiqua" w:hAnsi="Book Antiqua"/>
          <w:color w:val="auto"/>
        </w:rPr>
        <w:t>pain.</w:t>
      </w:r>
      <w:r w:rsidR="00133389">
        <w:rPr>
          <w:rFonts w:ascii="Book Antiqua" w:hAnsi="Book Antiqua" w:hint="eastAsia"/>
          <w:color w:val="auto"/>
          <w:lang w:eastAsia="zh-CN"/>
        </w:rPr>
        <w:t xml:space="preserve"> </w:t>
      </w:r>
      <w:r w:rsidR="00133389" w:rsidRPr="00007F1F">
        <w:rPr>
          <w:rFonts w:ascii="Book Antiqua" w:hAnsi="Book Antiqua"/>
          <w:color w:val="auto"/>
        </w:rPr>
        <w:t>DRG</w:t>
      </w:r>
      <w:r w:rsidR="00133389">
        <w:rPr>
          <w:rFonts w:ascii="Book Antiqua" w:hAnsi="Book Antiqua" w:hint="eastAsia"/>
          <w:color w:val="auto"/>
          <w:lang w:eastAsia="zh-CN"/>
        </w:rPr>
        <w:t>:</w:t>
      </w:r>
      <w:r w:rsidR="00133389" w:rsidRPr="00007F1F">
        <w:rPr>
          <w:rFonts w:ascii="Book Antiqua" w:hAnsi="Book Antiqua"/>
          <w:color w:val="auto"/>
        </w:rPr>
        <w:t xml:space="preserve"> Dorsal root ganglia</w:t>
      </w:r>
      <w:r w:rsidR="00133389">
        <w:rPr>
          <w:rFonts w:ascii="Book Antiqua" w:hAnsi="Book Antiqua" w:hint="eastAsia"/>
          <w:color w:val="auto"/>
          <w:lang w:eastAsia="zh-CN"/>
        </w:rPr>
        <w:t>.</w:t>
      </w:r>
    </w:p>
    <w:p w:rsidR="00176083" w:rsidRPr="00007F1F" w:rsidRDefault="00386F22" w:rsidP="00007F1F">
      <w:pPr>
        <w:spacing w:line="360" w:lineRule="auto"/>
        <w:jc w:val="both"/>
        <w:rPr>
          <w:rFonts w:ascii="Book Antiqua" w:hAnsi="Book Antiqua"/>
        </w:rPr>
        <w:sectPr w:rsidR="00176083" w:rsidRPr="00007F1F">
          <w:footerReference w:type="even" r:id="rId12"/>
          <w:footerReference w:type="default" r:id="rId13"/>
          <w:pgSz w:w="11900" w:h="16840"/>
          <w:pgMar w:top="1134" w:right="1134" w:bottom="1134" w:left="1134" w:header="709" w:footer="850" w:gutter="0"/>
          <w:cols w:space="720"/>
        </w:sectPr>
      </w:pPr>
      <w:r w:rsidRPr="00007F1F">
        <w:rPr>
          <w:rFonts w:ascii="Book Antiqua" w:hAnsi="Book Antiqua"/>
        </w:rPr>
        <w:br w:type="page"/>
      </w:r>
    </w:p>
    <w:p w:rsidR="002B27B0" w:rsidRPr="00133389" w:rsidRDefault="00DA69D2" w:rsidP="00007F1F">
      <w:pPr>
        <w:spacing w:line="360" w:lineRule="auto"/>
        <w:jc w:val="both"/>
        <w:rPr>
          <w:rFonts w:ascii="Book Antiqua" w:hAnsi="Book Antiqua"/>
          <w:b/>
        </w:rPr>
      </w:pPr>
      <w:r w:rsidRPr="00133389">
        <w:rPr>
          <w:rFonts w:ascii="Book Antiqua" w:hAnsi="Book Antiqua"/>
          <w:b/>
        </w:rPr>
        <w:lastRenderedPageBreak/>
        <w:t>Table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1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Animal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models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of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lumbar</w:t>
      </w:r>
      <w:r w:rsidR="007810F3" w:rsidRPr="00133389">
        <w:rPr>
          <w:rFonts w:ascii="Book Antiqua" w:hAnsi="Book Antiqua"/>
          <w:b/>
        </w:rPr>
        <w:t xml:space="preserve"> </w:t>
      </w:r>
      <w:r w:rsidRPr="00133389">
        <w:rPr>
          <w:rFonts w:ascii="Book Antiqua" w:hAnsi="Book Antiqua"/>
          <w:b/>
        </w:rPr>
        <w:t>radiculopathy</w:t>
      </w:r>
    </w:p>
    <w:tbl>
      <w:tblPr>
        <w:tblStyle w:val="af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3710"/>
        <w:gridCol w:w="1609"/>
        <w:gridCol w:w="2219"/>
        <w:gridCol w:w="2510"/>
        <w:gridCol w:w="2364"/>
      </w:tblGrid>
      <w:tr w:rsidR="00007F1F" w:rsidRPr="00133389" w:rsidTr="00B032B7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Injury component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Model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Species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Injury site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Pain behaviors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Motor function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Mechanical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Chronic gradual nerve root compression (</w:t>
            </w:r>
            <w:proofErr w:type="spellStart"/>
            <w:r w:rsidR="00133389">
              <w:rPr>
                <w:rFonts w:ascii="Book Antiqua" w:hAnsi="Book Antiqua" w:cs="Arial"/>
              </w:rPr>
              <w:t>Cornefjord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[24]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orcine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chronic compression of dorsal root ganglion produced by inte</w:t>
            </w:r>
            <w:r w:rsidR="00133389">
              <w:rPr>
                <w:rFonts w:ascii="Book Antiqua" w:hAnsi="Book Antiqua" w:cs="Arial"/>
                <w:bCs/>
              </w:rPr>
              <w:t>rvertebral foramen stenosis (Hu</w:t>
            </w:r>
            <w:r w:rsidRPr="00133389">
              <w:rPr>
                <w:rFonts w:ascii="Book Antiqua" w:hAnsi="Book Antiqua" w:cs="Arial"/>
                <w:bCs/>
              </w:rPr>
              <w:t xml:space="preserve"> </w:t>
            </w:r>
            <w:r w:rsidRPr="00133389">
              <w:rPr>
                <w:rFonts w:ascii="Book Antiqua" w:hAnsi="Book Antiqua" w:cs="Arial"/>
                <w:bCs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bCs/>
                <w:vertAlign w:val="superscript"/>
                <w:lang w:eastAsia="zh-CN"/>
              </w:rPr>
              <w:t>[25]</w:t>
            </w:r>
            <w:r w:rsidRPr="00133389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D</w:t>
            </w:r>
            <w:r w:rsidR="00BD3BD0" w:rsidRPr="00133389">
              <w:rPr>
                <w:rFonts w:ascii="Book Antiqua" w:hAnsi="Book Antiqua" w:cs="Arial"/>
              </w:rPr>
              <w:t>orsal root ganglion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B032B7" w:rsidRDefault="00B032B7" w:rsidP="00B03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33389">
              <w:rPr>
                <w:rFonts w:ascii="Book Antiqua" w:hAnsi="Book Antiqua" w:cs="Arial"/>
              </w:rPr>
              <w:t>H</w:t>
            </w:r>
            <w:r w:rsidR="00BD3BD0" w:rsidRPr="00133389">
              <w:rPr>
                <w:rFonts w:ascii="Book Antiqua" w:hAnsi="Book Antiqua" w:cs="Arial"/>
              </w:rPr>
              <w:t xml:space="preserve">eat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hyperalgesia</w:t>
            </w:r>
            <w:proofErr w:type="spellEnd"/>
            <w:r w:rsidR="00BD3BD0" w:rsidRPr="00133389">
              <w:rPr>
                <w:rFonts w:ascii="Book Antiqua" w:hAnsi="Book Antiqua" w:cs="Arial"/>
              </w:rPr>
              <w:t xml:space="preserve"> 5-35 d</w:t>
            </w:r>
            <w:r>
              <w:rPr>
                <w:rFonts w:ascii="Book Antiqua" w:hAnsi="Book Antiqua" w:cs="Arial"/>
              </w:rPr>
              <w:t xml:space="preserve"> after surgery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Compression strain of nerve root (</w:t>
            </w:r>
            <w:proofErr w:type="spellStart"/>
            <w:r w:rsidRPr="00133389">
              <w:rPr>
                <w:rFonts w:ascii="Book Antiqua" w:hAnsi="Book Antiqua" w:cs="Arial"/>
                <w:bCs/>
              </w:rPr>
              <w:t>Winkelstein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 </w:t>
            </w:r>
            <w:r w:rsidRPr="00133389">
              <w:rPr>
                <w:rFonts w:ascii="Book Antiqua" w:hAnsi="Book Antiqua" w:cs="Arial"/>
                <w:bCs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bCs/>
                <w:vertAlign w:val="superscript"/>
                <w:lang w:eastAsia="zh-CN"/>
              </w:rPr>
              <w:t>[26]</w:t>
            </w:r>
            <w:r w:rsidRPr="00133389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Holtzman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rats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032B7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M</w:t>
            </w:r>
            <w:r w:rsidR="00BD3BD0" w:rsidRPr="00133389">
              <w:rPr>
                <w:rFonts w:ascii="Book Antiqua" w:hAnsi="Book Antiqua" w:cs="Arial"/>
              </w:rPr>
              <w:t xml:space="preserve">echanical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allodynia</w:t>
            </w:r>
            <w:proofErr w:type="spellEnd"/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Stainless rod -induced lumbar radiculopathy(</w:t>
            </w:r>
            <w:proofErr w:type="spellStart"/>
            <w:r w:rsidR="00133389">
              <w:rPr>
                <w:rFonts w:ascii="Book Antiqua" w:hAnsi="Book Antiqua" w:cs="Arial"/>
              </w:rPr>
              <w:t>Takayama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[32]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C</w:t>
            </w:r>
            <w:r w:rsidR="00BD3BD0" w:rsidRPr="00133389">
              <w:rPr>
                <w:rFonts w:ascii="Book Antiqua" w:hAnsi="Book Antiqua" w:cs="Arial"/>
              </w:rPr>
              <w:t>hemical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  <w:bCs/>
              </w:rPr>
              <w:t>Autologus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 nucleus </w:t>
            </w:r>
            <w:proofErr w:type="spellStart"/>
            <w:r w:rsidRPr="00133389">
              <w:rPr>
                <w:rFonts w:ascii="Book Antiqua" w:hAnsi="Book Antiqua" w:cs="Arial"/>
                <w:bCs/>
              </w:rPr>
              <w:t>pulposus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>-induced lumbar radiculopathy (</w:t>
            </w:r>
            <w:proofErr w:type="spellStart"/>
            <w:r w:rsidRPr="00133389">
              <w:rPr>
                <w:rFonts w:ascii="Book Antiqua" w:hAnsi="Book Antiqua" w:cs="Arial"/>
              </w:rPr>
              <w:t>Olmarker</w:t>
            </w:r>
            <w:proofErr w:type="spellEnd"/>
            <w:r w:rsidRPr="00133389">
              <w:rPr>
                <w:rFonts w:ascii="Book Antiqua" w:hAnsi="Book Antiqua" w:cs="Arial"/>
                <w:i/>
              </w:rPr>
              <w:t xml:space="preserve"> 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[28]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orcine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  <w:bCs/>
              </w:rPr>
              <w:t>Autologus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 nucleus </w:t>
            </w:r>
            <w:proofErr w:type="spellStart"/>
            <w:r w:rsidRPr="00133389">
              <w:rPr>
                <w:rFonts w:ascii="Book Antiqua" w:hAnsi="Book Antiqua" w:cs="Arial"/>
                <w:bCs/>
              </w:rPr>
              <w:t>pulposus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>-induced lumbar radiculopathy (</w:t>
            </w:r>
            <w:proofErr w:type="spellStart"/>
            <w:r w:rsidR="00133389">
              <w:rPr>
                <w:rFonts w:ascii="Book Antiqua" w:hAnsi="Book Antiqua" w:cs="Arial"/>
              </w:rPr>
              <w:t>Yabuki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[29]</w:t>
            </w:r>
            <w:r w:rsidRPr="00133389">
              <w:rPr>
                <w:rFonts w:ascii="Book Antiqua" w:hAnsi="Book Antiqua" w:cs="Arial"/>
                <w:bCs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  <w:bCs/>
              </w:rPr>
              <w:t>Autologus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 nucleus </w:t>
            </w:r>
            <w:proofErr w:type="spellStart"/>
            <w:r w:rsidRPr="00133389">
              <w:rPr>
                <w:rFonts w:ascii="Book Antiqua" w:hAnsi="Book Antiqua" w:cs="Arial"/>
                <w:bCs/>
              </w:rPr>
              <w:t>pulposus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-induced lumbar radiculopathy </w:t>
            </w:r>
            <w:r w:rsidRPr="00133389">
              <w:rPr>
                <w:rFonts w:ascii="Book Antiqua" w:hAnsi="Book Antiqua" w:cs="Arial"/>
                <w:bCs/>
              </w:rPr>
              <w:lastRenderedPageBreak/>
              <w:t>(</w:t>
            </w:r>
            <w:proofErr w:type="spellStart"/>
            <w:r w:rsidR="00133389">
              <w:rPr>
                <w:rFonts w:ascii="Book Antiqua" w:hAnsi="Book Antiqua" w:cs="Arial"/>
              </w:rPr>
              <w:t>Otani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[30]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lastRenderedPageBreak/>
              <w:t>D</w:t>
            </w:r>
            <w:r w:rsidR="00BD3BD0" w:rsidRPr="00133389">
              <w:rPr>
                <w:rFonts w:ascii="Book Antiqua" w:hAnsi="Book Antiqua" w:cs="Arial"/>
              </w:rPr>
              <w:t>og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  <w:bCs/>
              </w:rPr>
              <w:t>Autologus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 xml:space="preserve"> nucleus </w:t>
            </w:r>
            <w:proofErr w:type="spellStart"/>
            <w:r w:rsidRPr="00133389">
              <w:rPr>
                <w:rFonts w:ascii="Book Antiqua" w:hAnsi="Book Antiqua" w:cs="Arial"/>
                <w:bCs/>
              </w:rPr>
              <w:t>pulposus</w:t>
            </w:r>
            <w:proofErr w:type="spellEnd"/>
            <w:r w:rsidRPr="00133389">
              <w:rPr>
                <w:rFonts w:ascii="Book Antiqua" w:hAnsi="Book Antiqua" w:cs="Arial"/>
                <w:bCs/>
              </w:rPr>
              <w:t>-induced lumbar radiculopathy</w:t>
            </w:r>
            <w:r w:rsidR="00133389">
              <w:rPr>
                <w:rFonts w:ascii="Book Antiqua" w:eastAsia="宋体" w:hAnsi="Book Antiqua" w:cs="Arial" w:hint="eastAsia"/>
                <w:bCs/>
                <w:lang w:eastAsia="zh-CN"/>
              </w:rPr>
              <w:t xml:space="preserve"> </w:t>
            </w:r>
            <w:r w:rsidRPr="00133389">
              <w:rPr>
                <w:rFonts w:ascii="Book Antiqua" w:hAnsi="Book Antiqua" w:cs="Arial"/>
                <w:bCs/>
              </w:rPr>
              <w:t>(</w:t>
            </w:r>
            <w:proofErr w:type="spellStart"/>
            <w:r w:rsidRPr="00133389">
              <w:rPr>
                <w:rFonts w:ascii="Book Antiqua" w:hAnsi="Book Antiqua" w:cs="Arial"/>
              </w:rPr>
              <w:t>Shamji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[16]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D</w:t>
            </w:r>
            <w:r w:rsidR="00BD3BD0" w:rsidRPr="00133389">
              <w:rPr>
                <w:rFonts w:ascii="Book Antiqua" w:hAnsi="Book Antiqua" w:cs="Arial"/>
              </w:rPr>
              <w:t>orsal root ganglion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133389" w:rsidRDefault="00B032B7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M</w:t>
            </w:r>
            <w:r w:rsidR="00BD3BD0" w:rsidRPr="00133389">
              <w:rPr>
                <w:rFonts w:ascii="Book Antiqua" w:hAnsi="Book Antiqua" w:cs="Arial"/>
              </w:rPr>
              <w:t xml:space="preserve">echanical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allodynia</w:t>
            </w:r>
            <w:proofErr w:type="spellEnd"/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032B7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M</w:t>
            </w:r>
            <w:r w:rsidR="00BD3BD0" w:rsidRPr="00133389">
              <w:rPr>
                <w:rFonts w:ascii="Book Antiqua" w:hAnsi="Book Antiqua" w:cs="Arial"/>
              </w:rPr>
              <w:t>arked gait asymmetry, preference to bear weight on the contralateral limb</w:t>
            </w:r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M</w:t>
            </w:r>
            <w:r w:rsidR="00BD3BD0" w:rsidRPr="00133389">
              <w:rPr>
                <w:rFonts w:ascii="Book Antiqua" w:hAnsi="Book Antiqua" w:cs="Arial"/>
              </w:rPr>
              <w:t>echanical</w:t>
            </w:r>
            <w:r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BD3BD0" w:rsidRPr="00133389">
              <w:rPr>
                <w:rFonts w:ascii="Book Antiqua" w:hAnsi="Book Antiqua" w:cs="Arial"/>
              </w:rPr>
              <w:t>+</w:t>
            </w:r>
            <w:r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BD3BD0" w:rsidRPr="00133389">
              <w:rPr>
                <w:rFonts w:ascii="Book Antiqua" w:hAnsi="Book Antiqua" w:cs="Arial"/>
              </w:rPr>
              <w:t>chemical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Spinal nerve root irritation with chromic gut ligatures</w:t>
            </w:r>
            <w:r w:rsidR="00133389">
              <w:rPr>
                <w:rFonts w:ascii="Book Antiqua" w:eastAsia="宋体" w:hAnsi="Book Antiqua" w:cs="Arial" w:hint="eastAsia"/>
                <w:bCs/>
                <w:lang w:eastAsia="zh-CN"/>
              </w:rPr>
              <w:t xml:space="preserve"> </w:t>
            </w:r>
            <w:r w:rsidRPr="00133389">
              <w:rPr>
                <w:rFonts w:ascii="Book Antiqua" w:hAnsi="Book Antiqua" w:cs="Arial"/>
                <w:bCs/>
              </w:rPr>
              <w:t>(</w:t>
            </w:r>
            <w:r w:rsidRPr="00133389">
              <w:rPr>
                <w:rFonts w:ascii="Book Antiqua" w:hAnsi="Book Antiqua" w:cs="Arial"/>
              </w:rPr>
              <w:t>Kawakami</w:t>
            </w:r>
            <w:r w:rsidR="00133389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[27]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reganglion</w:t>
            </w:r>
            <w:proofErr w:type="spellEnd"/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B032B7" w:rsidRDefault="00B032B7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33389">
              <w:rPr>
                <w:rFonts w:ascii="Book Antiqua" w:hAnsi="Book Antiqua" w:cs="Arial"/>
              </w:rPr>
              <w:t>P</w:t>
            </w:r>
            <w:r w:rsidR="00BD3BD0" w:rsidRPr="00133389">
              <w:rPr>
                <w:rFonts w:ascii="Book Antiqua" w:hAnsi="Book Antiqua" w:cs="Arial"/>
              </w:rPr>
              <w:t>rolonged the</w:t>
            </w:r>
            <w:r>
              <w:rPr>
                <w:rFonts w:ascii="Book Antiqua" w:hAnsi="Book Antiqua" w:cs="Arial"/>
              </w:rPr>
              <w:t xml:space="preserve">rmal </w:t>
            </w:r>
            <w:proofErr w:type="spellStart"/>
            <w:r>
              <w:rPr>
                <w:rFonts w:ascii="Book Antiqua" w:hAnsi="Book Antiqua" w:cs="Arial"/>
              </w:rPr>
              <w:t>hyperalgesia</w:t>
            </w:r>
            <w:proofErr w:type="spellEnd"/>
            <w:r>
              <w:rPr>
                <w:rFonts w:ascii="Book Antiqua" w:hAnsi="Book Antiqua" w:cs="Arial"/>
              </w:rPr>
              <w:t xml:space="preserve"> 2 to 12 </w:t>
            </w:r>
            <w:proofErr w:type="spellStart"/>
            <w:r>
              <w:rPr>
                <w:rFonts w:ascii="Book Antiqua" w:hAnsi="Book Antiqua" w:cs="Arial"/>
              </w:rPr>
              <w:t>wk</w:t>
            </w:r>
            <w:proofErr w:type="spellEnd"/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B032B7" w:rsidRDefault="00BD3BD0" w:rsidP="00B03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133389">
              <w:rPr>
                <w:rFonts w:ascii="Book Antiqua" w:hAnsi="Book Antiqua" w:cs="Arial"/>
              </w:rPr>
              <w:t>Immeditaely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paresis resolved in </w:t>
            </w:r>
            <w:r w:rsidR="00B032B7">
              <w:rPr>
                <w:rFonts w:ascii="Book Antiqua" w:eastAsia="宋体" w:hAnsi="Book Antiqua" w:cs="Arial" w:hint="eastAsia"/>
                <w:lang w:eastAsia="zh-CN"/>
              </w:rPr>
              <w:t>2</w:t>
            </w:r>
            <w:r w:rsidRPr="001333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133389">
              <w:rPr>
                <w:rFonts w:ascii="Book Antiqua" w:hAnsi="Book Antiqua" w:cs="Arial"/>
              </w:rPr>
              <w:t>wk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, totally recovered in 6 </w:t>
            </w:r>
            <w:proofErr w:type="spellStart"/>
            <w:r w:rsidRPr="00133389">
              <w:rPr>
                <w:rFonts w:ascii="Book Antiqua" w:hAnsi="Book Antiqua" w:cs="Arial"/>
              </w:rPr>
              <w:t>w</w:t>
            </w:r>
            <w:r w:rsidR="00B032B7">
              <w:rPr>
                <w:rFonts w:ascii="Book Antiqua" w:hAnsi="Book Antiqua" w:cs="Arial"/>
              </w:rPr>
              <w:t>k</w:t>
            </w:r>
            <w:proofErr w:type="spellEnd"/>
          </w:p>
        </w:tc>
      </w:tr>
      <w:tr w:rsidR="00007F1F" w:rsidRPr="00133389" w:rsidTr="00B032B7">
        <w:trPr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BD3BD0" w:rsidRPr="00133389" w:rsidRDefault="00BD3BD0" w:rsidP="001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  <w:bCs/>
              </w:rPr>
              <w:t>Chronic Compression of Lumbar Dorsal Root Ganglion with SURGIFLO™(</w:t>
            </w:r>
            <w:proofErr w:type="spellStart"/>
            <w:r w:rsidRPr="00133389">
              <w:rPr>
                <w:rFonts w:ascii="Book Antiqua" w:hAnsi="Book Antiqua" w:cs="Arial"/>
              </w:rPr>
              <w:t>Gu</w:t>
            </w:r>
            <w:proofErr w:type="spellEnd"/>
            <w:r w:rsidRPr="00133389">
              <w:rPr>
                <w:rFonts w:ascii="Book Antiqua" w:hAnsi="Book Antiqua" w:cs="Arial"/>
              </w:rPr>
              <w:t xml:space="preserve"> </w:t>
            </w:r>
            <w:r w:rsidRPr="00133389">
              <w:rPr>
                <w:rFonts w:ascii="Book Antiqua" w:hAnsi="Book Antiqua" w:cs="Arial"/>
                <w:i/>
              </w:rPr>
              <w:t>et al</w:t>
            </w:r>
            <w:r w:rsidR="00133389" w:rsidRPr="00133389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[31]</w:t>
            </w:r>
            <w:r w:rsidRPr="00133389">
              <w:rPr>
                <w:rFonts w:ascii="Book Antiqua" w:hAnsi="Book Antiqua" w:cs="Arial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R</w:t>
            </w:r>
            <w:r w:rsidR="00BD3BD0" w:rsidRPr="00133389">
              <w:rPr>
                <w:rFonts w:ascii="Book Antiqua" w:hAnsi="Book Antiqua" w:cs="Arial"/>
              </w:rPr>
              <w:t>at(SD)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D3BD0" w:rsidRPr="00133389" w:rsidRDefault="00133389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D</w:t>
            </w:r>
            <w:r w:rsidR="00BD3BD0" w:rsidRPr="00133389">
              <w:rPr>
                <w:rFonts w:ascii="Book Antiqua" w:hAnsi="Book Antiqua" w:cs="Arial"/>
              </w:rPr>
              <w:t>orsal root ganglion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BD3BD0" w:rsidRPr="00B032B7" w:rsidRDefault="00B032B7" w:rsidP="00B03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33389">
              <w:rPr>
                <w:rFonts w:ascii="Book Antiqua" w:hAnsi="Book Antiqua" w:cs="Arial"/>
              </w:rPr>
              <w:t>M</w:t>
            </w:r>
            <w:r w:rsidR="00BD3BD0" w:rsidRPr="00133389">
              <w:rPr>
                <w:rFonts w:ascii="Book Antiqua" w:hAnsi="Book Antiqua" w:cs="Arial"/>
              </w:rPr>
              <w:t xml:space="preserve">echanical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allodynia</w:t>
            </w:r>
            <w:proofErr w:type="spellEnd"/>
            <w:r w:rsidR="00BD3BD0" w:rsidRPr="00133389">
              <w:rPr>
                <w:rFonts w:ascii="Book Antiqua" w:hAnsi="Book Antiqua" w:cs="Arial"/>
              </w:rPr>
              <w:t xml:space="preserve"> and thermal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hyperalgesia</w:t>
            </w:r>
            <w:proofErr w:type="spellEnd"/>
            <w:r w:rsidR="00BD3BD0" w:rsidRPr="00133389">
              <w:rPr>
                <w:rFonts w:ascii="Book Antiqua" w:hAnsi="Book Antiqua" w:cs="Arial"/>
              </w:rPr>
              <w:t xml:space="preserve"> up to 4 or 5 postoperative </w:t>
            </w:r>
            <w:proofErr w:type="spellStart"/>
            <w:r w:rsidR="00BD3BD0" w:rsidRPr="00133389">
              <w:rPr>
                <w:rFonts w:ascii="Book Antiqua" w:hAnsi="Book Antiqua" w:cs="Arial"/>
              </w:rPr>
              <w:t>w</w:t>
            </w:r>
            <w:r>
              <w:rPr>
                <w:rFonts w:ascii="Book Antiqua" w:hAnsi="Book Antiqua" w:cs="Arial"/>
              </w:rPr>
              <w:t>k</w:t>
            </w:r>
            <w:proofErr w:type="spellEnd"/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:rsidR="00BD3BD0" w:rsidRPr="00133389" w:rsidRDefault="00BD3BD0" w:rsidP="00007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133389">
              <w:rPr>
                <w:rFonts w:ascii="Book Antiqua" w:hAnsi="Book Antiqua" w:cs="Arial"/>
              </w:rPr>
              <w:t>NA</w:t>
            </w:r>
          </w:p>
        </w:tc>
      </w:tr>
    </w:tbl>
    <w:p w:rsidR="00B032B7" w:rsidRPr="00B032B7" w:rsidRDefault="00B032B7" w:rsidP="00B032B7">
      <w:pPr>
        <w:shd w:val="clear" w:color="auto" w:fill="FFFFFF"/>
        <w:spacing w:line="312" w:lineRule="atLeast"/>
        <w:rPr>
          <w:rFonts w:ascii="Book Antiqua" w:eastAsia="宋体" w:hAnsi="Book Antiqua" w:cs="Arial"/>
          <w:bCs/>
          <w:lang w:eastAsia="zh-CN"/>
        </w:rPr>
      </w:pPr>
      <w:r w:rsidRPr="00B032B7">
        <w:rPr>
          <w:rFonts w:ascii="Book Antiqua" w:hAnsi="Book Antiqua" w:cs="Arial" w:hint="eastAsia"/>
          <w:bCs/>
        </w:rPr>
        <w:t>NA:</w:t>
      </w:r>
      <w:r w:rsidRPr="00B032B7">
        <w:rPr>
          <w:rFonts w:ascii="Book Antiqua" w:hAnsi="Book Antiqua" w:cs="Arial"/>
          <w:bCs/>
        </w:rPr>
        <w:t xml:space="preserve"> Not </w:t>
      </w:r>
      <w:r>
        <w:rPr>
          <w:rFonts w:ascii="Book Antiqua" w:eastAsia="宋体" w:hAnsi="Book Antiqua" w:cs="Arial" w:hint="eastAsia"/>
          <w:bCs/>
          <w:lang w:eastAsia="zh-CN"/>
        </w:rPr>
        <w:t>a</w:t>
      </w:r>
      <w:r w:rsidRPr="00B032B7">
        <w:rPr>
          <w:rFonts w:ascii="Book Antiqua" w:hAnsi="Book Antiqua" w:cs="Arial"/>
          <w:bCs/>
        </w:rPr>
        <w:t>vailable</w:t>
      </w:r>
      <w:r>
        <w:rPr>
          <w:rFonts w:ascii="Book Antiqua" w:eastAsia="宋体" w:hAnsi="Book Antiqua" w:cs="Arial" w:hint="eastAsia"/>
          <w:bCs/>
          <w:lang w:eastAsia="zh-CN"/>
        </w:rPr>
        <w:t>.</w:t>
      </w:r>
    </w:p>
    <w:p w:rsidR="00176083" w:rsidRPr="00B032B7" w:rsidRDefault="00B032B7" w:rsidP="00B032B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Book Antiqua" w:eastAsiaTheme="minorEastAsia" w:hAnsi="Book Antiqua" w:cs="Arial"/>
          <w:bCs/>
          <w:color w:val="auto"/>
          <w:lang w:eastAsia="en-US"/>
        </w:rPr>
        <w:sectPr w:rsidR="00176083" w:rsidRPr="00B032B7">
          <w:pgSz w:w="16840" w:h="11900" w:orient="landscape" w:code="9"/>
          <w:pgMar w:top="1134" w:right="1134" w:bottom="1134" w:left="1134" w:header="709" w:footer="851" w:gutter="0"/>
          <w:cols w:space="720"/>
        </w:sectPr>
      </w:pPr>
      <w:r w:rsidRPr="00B032B7">
        <w:rPr>
          <w:rFonts w:ascii="Book Antiqua" w:eastAsiaTheme="minorEastAsia" w:hAnsi="Book Antiqua" w:cs="Arial"/>
          <w:bCs/>
          <w:color w:val="auto"/>
          <w:lang w:eastAsia="en-US"/>
        </w:rPr>
        <w:t> </w:t>
      </w:r>
    </w:p>
    <w:p w:rsidR="002B27B0" w:rsidRPr="00B032B7" w:rsidRDefault="00DA69D2" w:rsidP="00B032B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B032B7">
        <w:rPr>
          <w:rFonts w:ascii="Book Antiqua" w:hAnsi="Book Antiqua"/>
          <w:b/>
        </w:rPr>
        <w:lastRenderedPageBreak/>
        <w:t>Table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2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Hypothetic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mechanisms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of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neuropathic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pain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and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target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molecules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involved</w:t>
      </w:r>
      <w:r w:rsidR="007810F3" w:rsidRPr="00B032B7">
        <w:rPr>
          <w:rFonts w:ascii="Book Antiqua" w:hAnsi="Book Antiqua"/>
          <w:b/>
        </w:rPr>
        <w:t xml:space="preserve"> </w:t>
      </w:r>
      <w:r w:rsidRPr="00B032B7">
        <w:rPr>
          <w:rFonts w:ascii="Book Antiqua" w:hAnsi="Book Antiqua"/>
          <w:b/>
        </w:rPr>
        <w:t>in</w:t>
      </w:r>
      <w:r w:rsidR="007810F3" w:rsidRPr="00B032B7">
        <w:rPr>
          <w:rFonts w:ascii="Book Antiqua" w:hAnsi="Book Antiqua"/>
          <w:b/>
        </w:rPr>
        <w:t xml:space="preserve"> </w:t>
      </w:r>
      <w:r w:rsidR="00B032B7" w:rsidRPr="00B032B7">
        <w:rPr>
          <w:rFonts w:ascii="Book Antiqua" w:hAnsi="Book Antiqua"/>
          <w:b/>
        </w:rPr>
        <w:t>radiculopathy</w:t>
      </w:r>
    </w:p>
    <w:tbl>
      <w:tblPr>
        <w:tblStyle w:val="TableNormal1"/>
        <w:tblW w:w="9609" w:type="dxa"/>
        <w:tblInd w:w="18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2070"/>
        <w:gridCol w:w="2430"/>
        <w:gridCol w:w="2067"/>
      </w:tblGrid>
      <w:tr w:rsidR="00007F1F" w:rsidRPr="00B032B7" w:rsidTr="00B032B7">
        <w:trPr>
          <w:trHeight w:val="260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B032B7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Symptoms/</w:t>
            </w:r>
            <w:r w:rsidR="00B032B7">
              <w:rPr>
                <w:rFonts w:ascii="Book Antiqua" w:hAnsi="Book Antiqua" w:hint="eastAsia"/>
                <w:bCs/>
                <w:color w:val="auto"/>
                <w:sz w:val="24"/>
                <w:szCs w:val="24"/>
                <w:u w:color="FFFFFF"/>
                <w:lang w:eastAsia="zh-CN"/>
              </w:rPr>
              <w:t>s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igns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4F2DE1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T</w:t>
            </w:r>
            <w:r w:rsidR="00DA69D2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ype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DA69D2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of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DA69D2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pain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4F2DE1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M</w:t>
            </w:r>
            <w:r w:rsidR="00DA69D2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echanism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4F2DE1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  <w:lang w:val="da-DK"/>
              </w:rPr>
              <w:t>M</w:t>
            </w:r>
            <w:r w:rsidR="00DA69D2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  <w:lang w:val="da-DK"/>
              </w:rPr>
              <w:t>olecules/channels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Spontaneous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B032B7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hooting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pain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neuropathic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S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pontaneous</w:t>
            </w:r>
            <w:proofErr w:type="spellEnd"/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ectopic</w:t>
            </w:r>
            <w:proofErr w:type="spellEnd"/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DRG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neuron</w:t>
            </w:r>
            <w:proofErr w:type="spellEnd"/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es-ES_tradnl"/>
              </w:rPr>
              <w:t>activity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da-DK"/>
              </w:rPr>
              <w:t>Na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da-DK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da-DK"/>
              </w:rPr>
              <w:t>channels</w:t>
            </w:r>
          </w:p>
        </w:tc>
      </w:tr>
      <w:tr w:rsidR="00007F1F" w:rsidRPr="00B032B7" w:rsidTr="00B032B7">
        <w:trPr>
          <w:trHeight w:val="74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Spontaneous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ongoing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pain</w:t>
            </w:r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nflammatory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nflammation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surrounding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or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within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DRG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TNF-alpha,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IL-1/6</w:t>
            </w:r>
          </w:p>
        </w:tc>
      </w:tr>
      <w:tr w:rsidR="00007F1F" w:rsidRPr="00B032B7" w:rsidTr="00B032B7">
        <w:trPr>
          <w:trHeight w:val="146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Positive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DE2656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traight-leg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raise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test</w:t>
            </w:r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nflammatory,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mechanical,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ischemic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nduction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of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ectopic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neuron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activity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or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ischemia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when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a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sensitized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and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constricted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nerve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root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stretches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ASIC3,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Piezo2,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5-HTR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Sensory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deficit</w:t>
            </w:r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europathic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A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poptosis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or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phenotype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shift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of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DRG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neurons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?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Heat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allodynia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europathic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R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educed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threshold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to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heat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TRPV1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Cold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allodynia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europathic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R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educed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threshold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to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cold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TRPM8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Static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B032B7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M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echanical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allodynia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neuropathic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R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educed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threshold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to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mechanical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ASIC3?,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Piezo2?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Dynamic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r w:rsidR="00B032B7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M</w:t>
            </w: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echanical</w:t>
            </w:r>
            <w:r w:rsidR="007810F3"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allodynia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neuropathic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R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educed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threshold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to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mechanical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ASIC3?,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nl-NL"/>
              </w:rPr>
              <w:t>Piezo2?</w:t>
            </w:r>
          </w:p>
        </w:tc>
      </w:tr>
      <w:tr w:rsidR="00007F1F" w:rsidRPr="00B032B7" w:rsidTr="00B032B7">
        <w:trPr>
          <w:trHeight w:val="500"/>
        </w:trPr>
        <w:tc>
          <w:tcPr>
            <w:tcW w:w="3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bCs/>
                <w:color w:val="auto"/>
                <w:sz w:val="24"/>
                <w:szCs w:val="24"/>
                <w:u w:color="FFFFFF"/>
              </w:rPr>
              <w:t>Soreness</w:t>
            </w:r>
          </w:p>
        </w:tc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nflammatory,</w:t>
            </w:r>
            <w:r w:rsidR="00DE2656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  <w:lang w:val="de-DE"/>
              </w:rPr>
              <w:t>ischemic</w:t>
            </w:r>
          </w:p>
        </w:tc>
        <w:tc>
          <w:tcPr>
            <w:tcW w:w="2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B032B7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ncreased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="00DA69D2" w:rsidRPr="00B032B7">
              <w:rPr>
                <w:rFonts w:ascii="Book Antiqua" w:hAnsi="Book Antiqua"/>
                <w:color w:val="auto"/>
                <w:sz w:val="24"/>
                <w:szCs w:val="24"/>
              </w:rPr>
              <w:t>protons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0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B0" w:rsidRPr="00B032B7" w:rsidRDefault="00DA69D2" w:rsidP="00007F1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ASIC3,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TNF-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</w:rPr>
              <w:sym w:font="Symbol" w:char="F061"/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,</w:t>
            </w:r>
            <w:r w:rsidR="007810F3" w:rsidRPr="00B032B7"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IL-1</w:t>
            </w:r>
            <w:r w:rsidR="00E83E2A" w:rsidRPr="00B032B7">
              <w:rPr>
                <w:rFonts w:ascii="Book Antiqua" w:hAnsi="Book Antiqua"/>
                <w:color w:val="auto"/>
                <w:sz w:val="24"/>
                <w:szCs w:val="24"/>
              </w:rPr>
              <w:t>, IL-</w:t>
            </w:r>
            <w:r w:rsidRPr="00B032B7">
              <w:rPr>
                <w:rFonts w:ascii="Book Antiqua" w:hAnsi="Book Antiqua"/>
                <w:color w:val="auto"/>
                <w:sz w:val="24"/>
                <w:szCs w:val="24"/>
              </w:rPr>
              <w:t>6</w:t>
            </w:r>
          </w:p>
        </w:tc>
      </w:tr>
    </w:tbl>
    <w:p w:rsidR="002B27B0" w:rsidRPr="00007F1F" w:rsidRDefault="002B27B0" w:rsidP="00007F1F">
      <w:pPr>
        <w:pStyle w:val="a6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  <w:sectPr w:rsidR="002B27B0" w:rsidRPr="00007F1F">
          <w:pgSz w:w="11900" w:h="16840"/>
          <w:pgMar w:top="1134" w:right="1134" w:bottom="1134" w:left="1134" w:header="709" w:footer="850" w:gutter="0"/>
          <w:cols w:space="720"/>
        </w:sectPr>
      </w:pPr>
    </w:p>
    <w:p w:rsidR="002B27B0" w:rsidRPr="00B032B7" w:rsidRDefault="00B032B7" w:rsidP="00B032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 w:cstheme="minorBidi"/>
          <w:noProof/>
          <w:kern w:val="2"/>
          <w:bdr w:val="none" w:sz="0" w:space="0" w:color="auto"/>
          <w:lang w:eastAsia="zh-CN"/>
        </w:rPr>
      </w:pPr>
      <w:r w:rsidRPr="00007F1F">
        <w:rPr>
          <w:rFonts w:ascii="Book Antiqua" w:hAnsi="Book Antiqua"/>
        </w:rPr>
        <w:lastRenderedPageBreak/>
        <w:t>TNF-</w:t>
      </w:r>
      <w:r w:rsidRPr="00007F1F">
        <w:rPr>
          <w:rFonts w:ascii="Book Antiqua" w:hAnsi="Book Antiqua"/>
        </w:rPr>
        <w:sym w:font="Symbol" w:char="F061"/>
      </w:r>
      <w:r>
        <w:rPr>
          <w:rFonts w:ascii="Book Antiqua" w:eastAsia="宋体" w:hAnsi="Book Antiqua" w:hint="eastAsia"/>
          <w:lang w:eastAsia="zh-CN"/>
        </w:rPr>
        <w:t xml:space="preserve">: </w:t>
      </w:r>
      <w:r w:rsidRPr="00007F1F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umor necrosis </w:t>
      </w:r>
      <w:proofErr w:type="gramStart"/>
      <w:r>
        <w:rPr>
          <w:rFonts w:ascii="Book Antiqua" w:hAnsi="Book Antiqua"/>
        </w:rPr>
        <w:t>factor</w:t>
      </w:r>
      <w:r>
        <w:rPr>
          <w:rFonts w:ascii="Book Antiqua" w:eastAsia="宋体" w:hAnsi="Book Antiqua" w:hint="eastAsia"/>
          <w:lang w:eastAsia="zh-CN"/>
        </w:rPr>
        <w:t xml:space="preserve"> </w:t>
      </w:r>
      <w:proofErr w:type="gramEnd"/>
      <w:r w:rsidRPr="00007F1F">
        <w:rPr>
          <w:rFonts w:ascii="Book Antiqua" w:hAnsi="Book Antiqua"/>
        </w:rPr>
        <w:sym w:font="Symbol" w:char="F061"/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007F1F">
        <w:rPr>
          <w:rFonts w:ascii="Book Antiqua" w:hAnsi="Book Antiqua"/>
        </w:rPr>
        <w:t>DRG</w:t>
      </w:r>
      <w:r>
        <w:rPr>
          <w:rFonts w:ascii="Book Antiqua" w:eastAsia="宋体" w:hAnsi="Book Antiqua" w:hint="eastAsia"/>
          <w:lang w:eastAsia="zh-CN"/>
        </w:rPr>
        <w:t xml:space="preserve">: </w:t>
      </w:r>
      <w:r w:rsidRPr="00007F1F">
        <w:rPr>
          <w:rFonts w:ascii="Book Antiqua" w:hAnsi="Book Antiqua"/>
        </w:rPr>
        <w:t>Dorsal root ganglia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007F1F">
        <w:rPr>
          <w:rFonts w:ascii="Book Antiqua" w:hAnsi="Book Antiqua"/>
        </w:rPr>
        <w:t>ASIC</w:t>
      </w:r>
      <w:r>
        <w:rPr>
          <w:rFonts w:ascii="Book Antiqua" w:eastAsia="宋体" w:hAnsi="Book Antiqua" w:hint="eastAsia"/>
          <w:lang w:eastAsia="zh-CN"/>
        </w:rPr>
        <w:t>:</w:t>
      </w:r>
      <w:r w:rsidRPr="00007F1F">
        <w:rPr>
          <w:rFonts w:ascii="Book Antiqua" w:hAnsi="Book Antiqua"/>
        </w:rPr>
        <w:t xml:space="preserve"> Acid-sensing ion channel</w:t>
      </w:r>
      <w:r>
        <w:rPr>
          <w:rFonts w:ascii="Book Antiqua" w:eastAsia="宋体" w:hAnsi="Book Antiqua" w:hint="eastAsia"/>
          <w:lang w:eastAsia="zh-CN"/>
        </w:rPr>
        <w:t xml:space="preserve">; IL: </w:t>
      </w:r>
      <w:r w:rsidRPr="00B032B7">
        <w:rPr>
          <w:rFonts w:ascii="Book Antiqua" w:eastAsia="宋体" w:hAnsi="Book Antiqua"/>
          <w:lang w:eastAsia="zh-CN"/>
        </w:rPr>
        <w:t>Interleukin</w:t>
      </w:r>
      <w:r>
        <w:rPr>
          <w:rFonts w:ascii="Book Antiqua" w:eastAsia="宋体" w:hAnsi="Book Antiqua" w:hint="eastAsia"/>
          <w:lang w:eastAsia="zh-CN"/>
        </w:rPr>
        <w:t>.</w:t>
      </w:r>
    </w:p>
    <w:sectPr w:rsidR="002B27B0" w:rsidRPr="00B032B7" w:rsidSect="00BD3BD0"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2EE306" w15:done="0"/>
  <w15:commentEx w15:paraId="6923E7C2" w15:done="0"/>
  <w15:commentEx w15:paraId="217EE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D9" w:rsidRDefault="00792FD9">
      <w:r>
        <w:separator/>
      </w:r>
    </w:p>
  </w:endnote>
  <w:endnote w:type="continuationSeparator" w:id="0">
    <w:p w:rsidR="00792FD9" w:rsidRDefault="007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F" w:rsidRDefault="00B011BF" w:rsidP="00544FA4">
    <w:pPr>
      <w:pStyle w:val="ab"/>
      <w:framePr w:wrap="around" w:vAnchor="text" w:hAnchor="margin" w:xAlign="right" w:y="1"/>
      <w:rPr>
        <w:rStyle w:val="ad"/>
        <w:sz w:val="24"/>
        <w:szCs w:val="24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2D8B">
      <w:rPr>
        <w:rStyle w:val="ad"/>
        <w:noProof/>
      </w:rPr>
      <w:t>2</w:t>
    </w:r>
    <w:r>
      <w:rPr>
        <w:rStyle w:val="ad"/>
      </w:rPr>
      <w:fldChar w:fldCharType="end"/>
    </w:r>
  </w:p>
  <w:p w:rsidR="00B011BF" w:rsidRDefault="00B011BF" w:rsidP="00BF4B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BF" w:rsidRDefault="00B011BF" w:rsidP="00544FA4">
    <w:pPr>
      <w:pStyle w:val="ab"/>
      <w:framePr w:wrap="around" w:vAnchor="text" w:hAnchor="margin" w:xAlign="right" w:y="1"/>
      <w:rPr>
        <w:rStyle w:val="ad"/>
        <w:sz w:val="24"/>
        <w:szCs w:val="24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2D8B">
      <w:rPr>
        <w:rStyle w:val="ad"/>
        <w:noProof/>
      </w:rPr>
      <w:t>1</w:t>
    </w:r>
    <w:r>
      <w:rPr>
        <w:rStyle w:val="ad"/>
      </w:rPr>
      <w:fldChar w:fldCharType="end"/>
    </w:r>
  </w:p>
  <w:p w:rsidR="00B011BF" w:rsidRDefault="00B011BF" w:rsidP="00BF4B9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D9" w:rsidRDefault="00792FD9">
      <w:r>
        <w:separator/>
      </w:r>
    </w:p>
  </w:footnote>
  <w:footnote w:type="continuationSeparator" w:id="0">
    <w:p w:rsidR="00792FD9" w:rsidRDefault="0079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669"/>
    <w:multiLevelType w:val="multilevel"/>
    <w:tmpl w:val="0BF8AF46"/>
    <w:styleLink w:val="List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469331EF"/>
    <w:multiLevelType w:val="multilevel"/>
    <w:tmpl w:val="D8CCA31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">
    <w:nsid w:val="74EA0C48"/>
    <w:multiLevelType w:val="multilevel"/>
    <w:tmpl w:val="C7083C2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B27B0"/>
    <w:rsid w:val="00007F1F"/>
    <w:rsid w:val="00011D18"/>
    <w:rsid w:val="00030A75"/>
    <w:rsid w:val="000360E2"/>
    <w:rsid w:val="00037089"/>
    <w:rsid w:val="00051C6F"/>
    <w:rsid w:val="000617A0"/>
    <w:rsid w:val="00065C1F"/>
    <w:rsid w:val="00090E55"/>
    <w:rsid w:val="0009471D"/>
    <w:rsid w:val="00095F03"/>
    <w:rsid w:val="000A3BD7"/>
    <w:rsid w:val="000A5C3D"/>
    <w:rsid w:val="000A6B37"/>
    <w:rsid w:val="000A6CA7"/>
    <w:rsid w:val="000C3A4C"/>
    <w:rsid w:val="000C5D47"/>
    <w:rsid w:val="000D6218"/>
    <w:rsid w:val="000E0D3F"/>
    <w:rsid w:val="000E3054"/>
    <w:rsid w:val="00101C48"/>
    <w:rsid w:val="00126CC2"/>
    <w:rsid w:val="00127A94"/>
    <w:rsid w:val="00133389"/>
    <w:rsid w:val="00137BED"/>
    <w:rsid w:val="00153510"/>
    <w:rsid w:val="00155863"/>
    <w:rsid w:val="00161C2F"/>
    <w:rsid w:val="00162493"/>
    <w:rsid w:val="00164677"/>
    <w:rsid w:val="001675A2"/>
    <w:rsid w:val="00170FC8"/>
    <w:rsid w:val="00176083"/>
    <w:rsid w:val="001A7A02"/>
    <w:rsid w:val="001B0DB6"/>
    <w:rsid w:val="001B6E66"/>
    <w:rsid w:val="001C792C"/>
    <w:rsid w:val="001E554D"/>
    <w:rsid w:val="001F4EE4"/>
    <w:rsid w:val="00202D8B"/>
    <w:rsid w:val="002157E5"/>
    <w:rsid w:val="002229B5"/>
    <w:rsid w:val="00223A15"/>
    <w:rsid w:val="0023069C"/>
    <w:rsid w:val="00235518"/>
    <w:rsid w:val="002406E0"/>
    <w:rsid w:val="00245B8B"/>
    <w:rsid w:val="00251321"/>
    <w:rsid w:val="00251C66"/>
    <w:rsid w:val="002558F7"/>
    <w:rsid w:val="00260891"/>
    <w:rsid w:val="002659EB"/>
    <w:rsid w:val="00274AF5"/>
    <w:rsid w:val="0028054E"/>
    <w:rsid w:val="00281560"/>
    <w:rsid w:val="00297104"/>
    <w:rsid w:val="002A1B56"/>
    <w:rsid w:val="002B27B0"/>
    <w:rsid w:val="002B440F"/>
    <w:rsid w:val="002C0977"/>
    <w:rsid w:val="002C6A64"/>
    <w:rsid w:val="002E5BC0"/>
    <w:rsid w:val="002F0B42"/>
    <w:rsid w:val="00327522"/>
    <w:rsid w:val="00331098"/>
    <w:rsid w:val="00347698"/>
    <w:rsid w:val="003636B0"/>
    <w:rsid w:val="00377D38"/>
    <w:rsid w:val="00386336"/>
    <w:rsid w:val="00386F22"/>
    <w:rsid w:val="003916C9"/>
    <w:rsid w:val="00397E11"/>
    <w:rsid w:val="00397F14"/>
    <w:rsid w:val="003A320F"/>
    <w:rsid w:val="003A7B10"/>
    <w:rsid w:val="003C3FDE"/>
    <w:rsid w:val="003C6182"/>
    <w:rsid w:val="003D361F"/>
    <w:rsid w:val="003E1971"/>
    <w:rsid w:val="003F69CD"/>
    <w:rsid w:val="004129AA"/>
    <w:rsid w:val="00422ECC"/>
    <w:rsid w:val="004268AD"/>
    <w:rsid w:val="00432BD3"/>
    <w:rsid w:val="00435B7C"/>
    <w:rsid w:val="00450330"/>
    <w:rsid w:val="00456C4F"/>
    <w:rsid w:val="00487790"/>
    <w:rsid w:val="004B08CA"/>
    <w:rsid w:val="004B32BD"/>
    <w:rsid w:val="004C6D67"/>
    <w:rsid w:val="004D3E7B"/>
    <w:rsid w:val="004E7D53"/>
    <w:rsid w:val="004F2DE1"/>
    <w:rsid w:val="004F3714"/>
    <w:rsid w:val="00502D39"/>
    <w:rsid w:val="005127D1"/>
    <w:rsid w:val="00517F57"/>
    <w:rsid w:val="00526F51"/>
    <w:rsid w:val="00527845"/>
    <w:rsid w:val="00533FD2"/>
    <w:rsid w:val="00540ACD"/>
    <w:rsid w:val="00544FA4"/>
    <w:rsid w:val="00555CC8"/>
    <w:rsid w:val="0056275C"/>
    <w:rsid w:val="00583321"/>
    <w:rsid w:val="00590FF5"/>
    <w:rsid w:val="005910AC"/>
    <w:rsid w:val="00592D3E"/>
    <w:rsid w:val="005A08D6"/>
    <w:rsid w:val="005A3F46"/>
    <w:rsid w:val="005B19B6"/>
    <w:rsid w:val="005B2B3A"/>
    <w:rsid w:val="005B3ED3"/>
    <w:rsid w:val="005B606C"/>
    <w:rsid w:val="005C0FCC"/>
    <w:rsid w:val="005C1038"/>
    <w:rsid w:val="005C3641"/>
    <w:rsid w:val="005E02A6"/>
    <w:rsid w:val="005E349B"/>
    <w:rsid w:val="005E389A"/>
    <w:rsid w:val="00601A69"/>
    <w:rsid w:val="00611B96"/>
    <w:rsid w:val="006239FE"/>
    <w:rsid w:val="00643461"/>
    <w:rsid w:val="006544DB"/>
    <w:rsid w:val="00654575"/>
    <w:rsid w:val="00654633"/>
    <w:rsid w:val="00667A69"/>
    <w:rsid w:val="00675C52"/>
    <w:rsid w:val="006830CB"/>
    <w:rsid w:val="006961D3"/>
    <w:rsid w:val="0069656D"/>
    <w:rsid w:val="006A2480"/>
    <w:rsid w:val="006B4832"/>
    <w:rsid w:val="006B6E9C"/>
    <w:rsid w:val="006C211B"/>
    <w:rsid w:val="006C4CC7"/>
    <w:rsid w:val="006C7593"/>
    <w:rsid w:val="006E0CB3"/>
    <w:rsid w:val="006E5DB3"/>
    <w:rsid w:val="006F5A5E"/>
    <w:rsid w:val="00700C38"/>
    <w:rsid w:val="00705F8F"/>
    <w:rsid w:val="007151E2"/>
    <w:rsid w:val="0073584D"/>
    <w:rsid w:val="00743602"/>
    <w:rsid w:val="0076383F"/>
    <w:rsid w:val="007674BE"/>
    <w:rsid w:val="00775BB7"/>
    <w:rsid w:val="00776346"/>
    <w:rsid w:val="007810F3"/>
    <w:rsid w:val="00783699"/>
    <w:rsid w:val="00785C71"/>
    <w:rsid w:val="00785E5F"/>
    <w:rsid w:val="00787E79"/>
    <w:rsid w:val="00792083"/>
    <w:rsid w:val="00792FD9"/>
    <w:rsid w:val="007A7265"/>
    <w:rsid w:val="007B1C36"/>
    <w:rsid w:val="007C000E"/>
    <w:rsid w:val="007C35BC"/>
    <w:rsid w:val="007D38BD"/>
    <w:rsid w:val="007D76B5"/>
    <w:rsid w:val="007E72BD"/>
    <w:rsid w:val="007F39B9"/>
    <w:rsid w:val="00802AAD"/>
    <w:rsid w:val="00812EFA"/>
    <w:rsid w:val="00817F0C"/>
    <w:rsid w:val="008239B5"/>
    <w:rsid w:val="0084129B"/>
    <w:rsid w:val="008644DA"/>
    <w:rsid w:val="00864B09"/>
    <w:rsid w:val="00873405"/>
    <w:rsid w:val="00881895"/>
    <w:rsid w:val="008A4BCF"/>
    <w:rsid w:val="008B4D5A"/>
    <w:rsid w:val="008D679C"/>
    <w:rsid w:val="008D7C60"/>
    <w:rsid w:val="008E56BA"/>
    <w:rsid w:val="008F3903"/>
    <w:rsid w:val="00914BF6"/>
    <w:rsid w:val="00915054"/>
    <w:rsid w:val="00917AEA"/>
    <w:rsid w:val="00922C0B"/>
    <w:rsid w:val="0092655D"/>
    <w:rsid w:val="009276CB"/>
    <w:rsid w:val="00933C70"/>
    <w:rsid w:val="00936686"/>
    <w:rsid w:val="0094187A"/>
    <w:rsid w:val="00947B77"/>
    <w:rsid w:val="00964D03"/>
    <w:rsid w:val="009660BE"/>
    <w:rsid w:val="00967962"/>
    <w:rsid w:val="0098791C"/>
    <w:rsid w:val="009971A1"/>
    <w:rsid w:val="009B06BB"/>
    <w:rsid w:val="009B30B8"/>
    <w:rsid w:val="009B5AA3"/>
    <w:rsid w:val="009C4A6B"/>
    <w:rsid w:val="00A06896"/>
    <w:rsid w:val="00A175DB"/>
    <w:rsid w:val="00A200D9"/>
    <w:rsid w:val="00A2309A"/>
    <w:rsid w:val="00A261C9"/>
    <w:rsid w:val="00A33C19"/>
    <w:rsid w:val="00A344E4"/>
    <w:rsid w:val="00A4057D"/>
    <w:rsid w:val="00A46C6C"/>
    <w:rsid w:val="00A47183"/>
    <w:rsid w:val="00A66FCF"/>
    <w:rsid w:val="00AA444C"/>
    <w:rsid w:val="00AF7408"/>
    <w:rsid w:val="00B011BF"/>
    <w:rsid w:val="00B032B7"/>
    <w:rsid w:val="00B13606"/>
    <w:rsid w:val="00B31599"/>
    <w:rsid w:val="00B33E53"/>
    <w:rsid w:val="00B46E30"/>
    <w:rsid w:val="00B52169"/>
    <w:rsid w:val="00B542FF"/>
    <w:rsid w:val="00B572B2"/>
    <w:rsid w:val="00B6148C"/>
    <w:rsid w:val="00B66B24"/>
    <w:rsid w:val="00B71EE5"/>
    <w:rsid w:val="00B7376A"/>
    <w:rsid w:val="00B7471E"/>
    <w:rsid w:val="00B855E8"/>
    <w:rsid w:val="00B87FED"/>
    <w:rsid w:val="00B978FB"/>
    <w:rsid w:val="00BA1265"/>
    <w:rsid w:val="00BA7F99"/>
    <w:rsid w:val="00BB058A"/>
    <w:rsid w:val="00BB5284"/>
    <w:rsid w:val="00BC7A42"/>
    <w:rsid w:val="00BD3BD0"/>
    <w:rsid w:val="00BE5903"/>
    <w:rsid w:val="00BE716B"/>
    <w:rsid w:val="00BF185C"/>
    <w:rsid w:val="00BF4B94"/>
    <w:rsid w:val="00C00A4A"/>
    <w:rsid w:val="00C06FFD"/>
    <w:rsid w:val="00C076C0"/>
    <w:rsid w:val="00C102AE"/>
    <w:rsid w:val="00C117B3"/>
    <w:rsid w:val="00C336C9"/>
    <w:rsid w:val="00C342BD"/>
    <w:rsid w:val="00C445AB"/>
    <w:rsid w:val="00C4574B"/>
    <w:rsid w:val="00C54814"/>
    <w:rsid w:val="00C55458"/>
    <w:rsid w:val="00C57C92"/>
    <w:rsid w:val="00C60CBB"/>
    <w:rsid w:val="00CB0454"/>
    <w:rsid w:val="00CB0EDB"/>
    <w:rsid w:val="00CB4070"/>
    <w:rsid w:val="00CC418D"/>
    <w:rsid w:val="00CC4EB2"/>
    <w:rsid w:val="00CD1069"/>
    <w:rsid w:val="00CD3ED2"/>
    <w:rsid w:val="00CD60A3"/>
    <w:rsid w:val="00CE3275"/>
    <w:rsid w:val="00CE5488"/>
    <w:rsid w:val="00CE56E6"/>
    <w:rsid w:val="00CF5F04"/>
    <w:rsid w:val="00D00D85"/>
    <w:rsid w:val="00D01417"/>
    <w:rsid w:val="00D12E68"/>
    <w:rsid w:val="00D43C97"/>
    <w:rsid w:val="00D4535E"/>
    <w:rsid w:val="00D84C39"/>
    <w:rsid w:val="00D93C4F"/>
    <w:rsid w:val="00D95DE5"/>
    <w:rsid w:val="00DA69D2"/>
    <w:rsid w:val="00DB748B"/>
    <w:rsid w:val="00DC5C24"/>
    <w:rsid w:val="00DC683A"/>
    <w:rsid w:val="00DD3471"/>
    <w:rsid w:val="00DD7C25"/>
    <w:rsid w:val="00DE2656"/>
    <w:rsid w:val="00DF67FA"/>
    <w:rsid w:val="00E445B3"/>
    <w:rsid w:val="00E52B6C"/>
    <w:rsid w:val="00E5519F"/>
    <w:rsid w:val="00E55E1C"/>
    <w:rsid w:val="00E60BDB"/>
    <w:rsid w:val="00E64718"/>
    <w:rsid w:val="00E64A7C"/>
    <w:rsid w:val="00E70009"/>
    <w:rsid w:val="00E76D28"/>
    <w:rsid w:val="00E82901"/>
    <w:rsid w:val="00E83E2A"/>
    <w:rsid w:val="00EB0B38"/>
    <w:rsid w:val="00EB0C4D"/>
    <w:rsid w:val="00EB0D4D"/>
    <w:rsid w:val="00EB1EE7"/>
    <w:rsid w:val="00EB4461"/>
    <w:rsid w:val="00ED0CDC"/>
    <w:rsid w:val="00EE3E46"/>
    <w:rsid w:val="00EF425D"/>
    <w:rsid w:val="00EF695E"/>
    <w:rsid w:val="00F0042F"/>
    <w:rsid w:val="00F30B44"/>
    <w:rsid w:val="00F324AA"/>
    <w:rsid w:val="00F50066"/>
    <w:rsid w:val="00F5143F"/>
    <w:rsid w:val="00F608C7"/>
    <w:rsid w:val="00F6113A"/>
    <w:rsid w:val="00F6341B"/>
    <w:rsid w:val="00F71ADA"/>
    <w:rsid w:val="00F732B0"/>
    <w:rsid w:val="00F82848"/>
    <w:rsid w:val="00FB42E6"/>
    <w:rsid w:val="00FB6C22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F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7F99"/>
    <w:rPr>
      <w:u w:val="single"/>
    </w:rPr>
  </w:style>
  <w:style w:type="table" w:customStyle="1" w:styleId="TableNormal1">
    <w:name w:val="Table Normal1"/>
    <w:rsid w:val="00BA7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BA7F9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rsid w:val="00BA7F99"/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BA7F99"/>
    <w:pPr>
      <w:numPr>
        <w:numId w:val="3"/>
      </w:numPr>
    </w:pPr>
  </w:style>
  <w:style w:type="numbering" w:customStyle="1" w:styleId="1">
    <w:name w:val="已輸入樣式 1"/>
    <w:rsid w:val="00BA7F99"/>
  </w:style>
  <w:style w:type="paragraph" w:customStyle="1" w:styleId="a6">
    <w:name w:val="任意形式"/>
    <w:rsid w:val="00BA7F99"/>
    <w:rPr>
      <w:rFonts w:eastAsia="Arial Unicode MS" w:hAnsi="Arial Unicode MS" w:cs="Arial Unicode MS"/>
      <w:color w:val="000000"/>
      <w:u w:color="000000"/>
    </w:rPr>
  </w:style>
  <w:style w:type="paragraph" w:customStyle="1" w:styleId="A7">
    <w:name w:val="任意形式 A"/>
    <w:rsid w:val="00BA7F99"/>
    <w:rPr>
      <w:rFonts w:eastAsia="Arial Unicode MS" w:hAnsi="Arial Unicode MS" w:cs="Arial Unicode MS"/>
      <w:color w:val="000000"/>
      <w:u w:color="000000"/>
    </w:rPr>
  </w:style>
  <w:style w:type="paragraph" w:customStyle="1" w:styleId="AAA">
    <w:name w:val="任意形式 A A A"/>
    <w:rsid w:val="00BA7F99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8">
    <w:name w:val="一般"/>
    <w:rsid w:val="00BA7F99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A">
    <w:name w:val="標題 1 A"/>
    <w:rsid w:val="00BA7F99"/>
    <w:pPr>
      <w:keepNext/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u w:color="000000"/>
      <w:lang w:val="zh-TW"/>
    </w:rPr>
  </w:style>
  <w:style w:type="paragraph" w:customStyle="1" w:styleId="a9">
    <w:name w:val="參考文獻"/>
    <w:rsid w:val="00BA7F99"/>
    <w:pPr>
      <w:ind w:left="720" w:hanging="720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styleId="aa">
    <w:name w:val="header"/>
    <w:basedOn w:val="a"/>
    <w:link w:val="Char"/>
    <w:uiPriority w:val="99"/>
    <w:unhideWhenUsed/>
    <w:rsid w:val="00EB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a"/>
    <w:uiPriority w:val="99"/>
    <w:rsid w:val="00EB0D4D"/>
    <w:rPr>
      <w:lang w:eastAsia="en-US"/>
    </w:rPr>
  </w:style>
  <w:style w:type="paragraph" w:styleId="ab">
    <w:name w:val="footer"/>
    <w:basedOn w:val="a"/>
    <w:link w:val="Char0"/>
    <w:uiPriority w:val="99"/>
    <w:unhideWhenUsed/>
    <w:rsid w:val="00EB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b"/>
    <w:uiPriority w:val="99"/>
    <w:rsid w:val="00EB0D4D"/>
    <w:rPr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EB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EB0D4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d">
    <w:name w:val="page number"/>
    <w:basedOn w:val="a0"/>
    <w:uiPriority w:val="99"/>
    <w:semiHidden/>
    <w:unhideWhenUsed/>
    <w:rsid w:val="00BF4B94"/>
  </w:style>
  <w:style w:type="character" w:styleId="ae">
    <w:name w:val="annotation reference"/>
    <w:basedOn w:val="a0"/>
    <w:uiPriority w:val="99"/>
    <w:semiHidden/>
    <w:unhideWhenUsed/>
    <w:rsid w:val="00583321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83321"/>
  </w:style>
  <w:style w:type="character" w:customStyle="1" w:styleId="Char2">
    <w:name w:val="批注文字 Char"/>
    <w:basedOn w:val="a0"/>
    <w:link w:val="af"/>
    <w:uiPriority w:val="99"/>
    <w:semiHidden/>
    <w:rsid w:val="00583321"/>
    <w:rPr>
      <w:sz w:val="24"/>
      <w:szCs w:val="24"/>
      <w:lang w:eastAsia="en-US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83321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f0"/>
    <w:uiPriority w:val="99"/>
    <w:semiHidden/>
    <w:rsid w:val="00583321"/>
    <w:rPr>
      <w:b/>
      <w:bCs/>
      <w:sz w:val="24"/>
      <w:szCs w:val="24"/>
      <w:lang w:eastAsia="en-US"/>
    </w:rPr>
  </w:style>
  <w:style w:type="table" w:styleId="af1">
    <w:name w:val="Table Grid"/>
    <w:basedOn w:val="a1"/>
    <w:uiPriority w:val="59"/>
    <w:rsid w:val="00BD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F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7F99"/>
    <w:rPr>
      <w:u w:val="single"/>
    </w:rPr>
  </w:style>
  <w:style w:type="table" w:customStyle="1" w:styleId="TableNormal1">
    <w:name w:val="Table Normal1"/>
    <w:rsid w:val="00BA7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BA7F9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rsid w:val="00BA7F99"/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BA7F99"/>
    <w:pPr>
      <w:numPr>
        <w:numId w:val="3"/>
      </w:numPr>
    </w:pPr>
  </w:style>
  <w:style w:type="numbering" w:customStyle="1" w:styleId="1">
    <w:name w:val="已輸入樣式 1"/>
    <w:rsid w:val="00BA7F99"/>
  </w:style>
  <w:style w:type="paragraph" w:customStyle="1" w:styleId="a6">
    <w:name w:val="任意形式"/>
    <w:rsid w:val="00BA7F99"/>
    <w:rPr>
      <w:rFonts w:eastAsia="Arial Unicode MS" w:hAnsi="Arial Unicode MS" w:cs="Arial Unicode MS"/>
      <w:color w:val="000000"/>
      <w:u w:color="000000"/>
    </w:rPr>
  </w:style>
  <w:style w:type="paragraph" w:customStyle="1" w:styleId="A7">
    <w:name w:val="任意形式 A"/>
    <w:rsid w:val="00BA7F99"/>
    <w:rPr>
      <w:rFonts w:eastAsia="Arial Unicode MS" w:hAnsi="Arial Unicode MS" w:cs="Arial Unicode MS"/>
      <w:color w:val="000000"/>
      <w:u w:color="000000"/>
    </w:rPr>
  </w:style>
  <w:style w:type="paragraph" w:customStyle="1" w:styleId="AAA">
    <w:name w:val="任意形式 A A A"/>
    <w:rsid w:val="00BA7F99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8">
    <w:name w:val="一般"/>
    <w:rsid w:val="00BA7F99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A">
    <w:name w:val="標題 1 A"/>
    <w:rsid w:val="00BA7F99"/>
    <w:pPr>
      <w:keepNext/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u w:color="000000"/>
      <w:lang w:val="zh-TW"/>
    </w:rPr>
  </w:style>
  <w:style w:type="paragraph" w:customStyle="1" w:styleId="a9">
    <w:name w:val="參考文獻"/>
    <w:rsid w:val="00BA7F99"/>
    <w:pPr>
      <w:ind w:left="720" w:hanging="720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paragraph" w:styleId="aa">
    <w:name w:val="header"/>
    <w:basedOn w:val="a"/>
    <w:link w:val="Char"/>
    <w:uiPriority w:val="99"/>
    <w:unhideWhenUsed/>
    <w:rsid w:val="00EB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a"/>
    <w:uiPriority w:val="99"/>
    <w:rsid w:val="00EB0D4D"/>
    <w:rPr>
      <w:lang w:eastAsia="en-US"/>
    </w:rPr>
  </w:style>
  <w:style w:type="paragraph" w:styleId="ab">
    <w:name w:val="footer"/>
    <w:basedOn w:val="a"/>
    <w:link w:val="Char0"/>
    <w:uiPriority w:val="99"/>
    <w:unhideWhenUsed/>
    <w:rsid w:val="00EB0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b"/>
    <w:uiPriority w:val="99"/>
    <w:rsid w:val="00EB0D4D"/>
    <w:rPr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EB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EB0D4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d">
    <w:name w:val="page number"/>
    <w:basedOn w:val="a0"/>
    <w:uiPriority w:val="99"/>
    <w:semiHidden/>
    <w:unhideWhenUsed/>
    <w:rsid w:val="00BF4B94"/>
  </w:style>
  <w:style w:type="character" w:styleId="ae">
    <w:name w:val="annotation reference"/>
    <w:basedOn w:val="a0"/>
    <w:uiPriority w:val="99"/>
    <w:semiHidden/>
    <w:unhideWhenUsed/>
    <w:rsid w:val="00583321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83321"/>
  </w:style>
  <w:style w:type="character" w:customStyle="1" w:styleId="Char2">
    <w:name w:val="批注文字 Char"/>
    <w:basedOn w:val="a0"/>
    <w:link w:val="af"/>
    <w:uiPriority w:val="99"/>
    <w:semiHidden/>
    <w:rsid w:val="00583321"/>
    <w:rPr>
      <w:sz w:val="24"/>
      <w:szCs w:val="24"/>
      <w:lang w:eastAsia="en-US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83321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f0"/>
    <w:uiPriority w:val="99"/>
    <w:semiHidden/>
    <w:rsid w:val="00583321"/>
    <w:rPr>
      <w:b/>
      <w:bCs/>
      <w:sz w:val="24"/>
      <w:szCs w:val="24"/>
      <w:lang w:eastAsia="en-US"/>
    </w:rPr>
  </w:style>
  <w:style w:type="table" w:styleId="af1">
    <w:name w:val="Table Grid"/>
    <w:basedOn w:val="a1"/>
    <w:uiPriority w:val="59"/>
    <w:rsid w:val="00BD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8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1184-3347-4900-BD13-65A20D9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9726</Words>
  <Characters>55442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65038</CharactersWithSpaces>
  <SharedDoc>false</SharedDoc>
  <HLinks>
    <vt:vector size="408" baseType="variant">
      <vt:variant>
        <vt:i4>3735582</vt:i4>
      </vt:variant>
      <vt:variant>
        <vt:i4>203</vt:i4>
      </vt:variant>
      <vt:variant>
        <vt:i4>0</vt:i4>
      </vt:variant>
      <vt:variant>
        <vt:i4>5</vt:i4>
      </vt:variant>
      <vt:variant>
        <vt:lpwstr>http://www.ncbi.nlm.nih.gov/pubmed/12445698</vt:lpwstr>
      </vt:variant>
      <vt:variant>
        <vt:lpwstr/>
      </vt:variant>
      <vt:variant>
        <vt:i4>3604503</vt:i4>
      </vt:variant>
      <vt:variant>
        <vt:i4>200</vt:i4>
      </vt:variant>
      <vt:variant>
        <vt:i4>0</vt:i4>
      </vt:variant>
      <vt:variant>
        <vt:i4>5</vt:i4>
      </vt:variant>
      <vt:variant>
        <vt:lpwstr>http://www.ncbi.nlm.nih.gov/pubmed/11698881</vt:lpwstr>
      </vt:variant>
      <vt:variant>
        <vt:lpwstr/>
      </vt:variant>
      <vt:variant>
        <vt:i4>3538964</vt:i4>
      </vt:variant>
      <vt:variant>
        <vt:i4>197</vt:i4>
      </vt:variant>
      <vt:variant>
        <vt:i4>0</vt:i4>
      </vt:variant>
      <vt:variant>
        <vt:i4>5</vt:i4>
      </vt:variant>
      <vt:variant>
        <vt:lpwstr>http://www.ncbi.nlm.nih.gov/pubmed/10806496</vt:lpwstr>
      </vt:variant>
      <vt:variant>
        <vt:lpwstr/>
      </vt:variant>
      <vt:variant>
        <vt:i4>3735569</vt:i4>
      </vt:variant>
      <vt:variant>
        <vt:i4>194</vt:i4>
      </vt:variant>
      <vt:variant>
        <vt:i4>0</vt:i4>
      </vt:variant>
      <vt:variant>
        <vt:i4>5</vt:i4>
      </vt:variant>
      <vt:variant>
        <vt:lpwstr>http://www.ncbi.nlm.nih.gov/pubmed/10393886</vt:lpwstr>
      </vt:variant>
      <vt:variant>
        <vt:lpwstr/>
      </vt:variant>
      <vt:variant>
        <vt:i4>3145758</vt:i4>
      </vt:variant>
      <vt:variant>
        <vt:i4>191</vt:i4>
      </vt:variant>
      <vt:variant>
        <vt:i4>0</vt:i4>
      </vt:variant>
      <vt:variant>
        <vt:i4>5</vt:i4>
      </vt:variant>
      <vt:variant>
        <vt:lpwstr>http://www.ncbi.nlm.nih.gov/pubmed/10430952</vt:lpwstr>
      </vt:variant>
      <vt:variant>
        <vt:lpwstr/>
      </vt:variant>
      <vt:variant>
        <vt:i4>3145745</vt:i4>
      </vt:variant>
      <vt:variant>
        <vt:i4>188</vt:i4>
      </vt:variant>
      <vt:variant>
        <vt:i4>0</vt:i4>
      </vt:variant>
      <vt:variant>
        <vt:i4>5</vt:i4>
      </vt:variant>
      <vt:variant>
        <vt:lpwstr>http://www.ncbi.nlm.nih.gov/pubmed/10366647</vt:lpwstr>
      </vt:variant>
      <vt:variant>
        <vt:lpwstr/>
      </vt:variant>
      <vt:variant>
        <vt:i4>3211299</vt:i4>
      </vt:variant>
      <vt:variant>
        <vt:i4>185</vt:i4>
      </vt:variant>
      <vt:variant>
        <vt:i4>0</vt:i4>
      </vt:variant>
      <vt:variant>
        <vt:i4>5</vt:i4>
      </vt:variant>
      <vt:variant>
        <vt:lpwstr>http://www.ncbi.nlm.nih.gov/pubmed/9295223</vt:lpwstr>
      </vt:variant>
      <vt:variant>
        <vt:lpwstr/>
      </vt:variant>
      <vt:variant>
        <vt:i4>3145766</vt:i4>
      </vt:variant>
      <vt:variant>
        <vt:i4>182</vt:i4>
      </vt:variant>
      <vt:variant>
        <vt:i4>0</vt:i4>
      </vt:variant>
      <vt:variant>
        <vt:i4>5</vt:i4>
      </vt:variant>
      <vt:variant>
        <vt:lpwstr>http://www.ncbi.nlm.nih.gov/pubmed/1380138</vt:lpwstr>
      </vt:variant>
      <vt:variant>
        <vt:lpwstr/>
      </vt:variant>
      <vt:variant>
        <vt:i4>3342371</vt:i4>
      </vt:variant>
      <vt:variant>
        <vt:i4>179</vt:i4>
      </vt:variant>
      <vt:variant>
        <vt:i4>0</vt:i4>
      </vt:variant>
      <vt:variant>
        <vt:i4>5</vt:i4>
      </vt:variant>
      <vt:variant>
        <vt:lpwstr>http://www.ncbi.nlm.nih.gov/pubmed/8786447</vt:lpwstr>
      </vt:variant>
      <vt:variant>
        <vt:lpwstr/>
      </vt:variant>
      <vt:variant>
        <vt:i4>3211286</vt:i4>
      </vt:variant>
      <vt:variant>
        <vt:i4>176</vt:i4>
      </vt:variant>
      <vt:variant>
        <vt:i4>0</vt:i4>
      </vt:variant>
      <vt:variant>
        <vt:i4>5</vt:i4>
      </vt:variant>
      <vt:variant>
        <vt:lpwstr>http://www.ncbi.nlm.nih.gov/pubmed/15770173</vt:lpwstr>
      </vt:variant>
      <vt:variant>
        <vt:lpwstr/>
      </vt:variant>
      <vt:variant>
        <vt:i4>3276828</vt:i4>
      </vt:variant>
      <vt:variant>
        <vt:i4>173</vt:i4>
      </vt:variant>
      <vt:variant>
        <vt:i4>0</vt:i4>
      </vt:variant>
      <vt:variant>
        <vt:i4>5</vt:i4>
      </vt:variant>
      <vt:variant>
        <vt:lpwstr>http://www.ncbi.nlm.nih.gov/pubmed/15131438</vt:lpwstr>
      </vt:variant>
      <vt:variant>
        <vt:lpwstr/>
      </vt:variant>
      <vt:variant>
        <vt:i4>3801115</vt:i4>
      </vt:variant>
      <vt:variant>
        <vt:i4>170</vt:i4>
      </vt:variant>
      <vt:variant>
        <vt:i4>0</vt:i4>
      </vt:variant>
      <vt:variant>
        <vt:i4>5</vt:i4>
      </vt:variant>
      <vt:variant>
        <vt:lpwstr>http://www.ncbi.nlm.nih.gov/pubmed/16371894</vt:lpwstr>
      </vt:variant>
      <vt:variant>
        <vt:lpwstr/>
      </vt:variant>
      <vt:variant>
        <vt:i4>3211280</vt:i4>
      </vt:variant>
      <vt:variant>
        <vt:i4>167</vt:i4>
      </vt:variant>
      <vt:variant>
        <vt:i4>0</vt:i4>
      </vt:variant>
      <vt:variant>
        <vt:i4>5</vt:i4>
      </vt:variant>
      <vt:variant>
        <vt:lpwstr>http://www.ncbi.nlm.nih.gov/pubmed/15454701</vt:lpwstr>
      </vt:variant>
      <vt:variant>
        <vt:lpwstr/>
      </vt:variant>
      <vt:variant>
        <vt:i4>4063257</vt:i4>
      </vt:variant>
      <vt:variant>
        <vt:i4>164</vt:i4>
      </vt:variant>
      <vt:variant>
        <vt:i4>0</vt:i4>
      </vt:variant>
      <vt:variant>
        <vt:i4>5</vt:i4>
      </vt:variant>
      <vt:variant>
        <vt:lpwstr>http://www.ncbi.nlm.nih.gov/pubmed/12698115</vt:lpwstr>
      </vt:variant>
      <vt:variant>
        <vt:lpwstr/>
      </vt:variant>
      <vt:variant>
        <vt:i4>3276831</vt:i4>
      </vt:variant>
      <vt:variant>
        <vt:i4>161</vt:i4>
      </vt:variant>
      <vt:variant>
        <vt:i4>0</vt:i4>
      </vt:variant>
      <vt:variant>
        <vt:i4>5</vt:i4>
      </vt:variant>
      <vt:variant>
        <vt:lpwstr>http://www.ncbi.nlm.nih.gov/pubmed/15543058</vt:lpwstr>
      </vt:variant>
      <vt:variant>
        <vt:lpwstr/>
      </vt:variant>
      <vt:variant>
        <vt:i4>4128801</vt:i4>
      </vt:variant>
      <vt:variant>
        <vt:i4>158</vt:i4>
      </vt:variant>
      <vt:variant>
        <vt:i4>0</vt:i4>
      </vt:variant>
      <vt:variant>
        <vt:i4>5</vt:i4>
      </vt:variant>
      <vt:variant>
        <vt:lpwstr>http://www.ncbi.nlm.nih.gov/pubmed/9116205</vt:lpwstr>
      </vt:variant>
      <vt:variant>
        <vt:lpwstr/>
      </vt:variant>
      <vt:variant>
        <vt:i4>4128807</vt:i4>
      </vt:variant>
      <vt:variant>
        <vt:i4>155</vt:i4>
      </vt:variant>
      <vt:variant>
        <vt:i4>0</vt:i4>
      </vt:variant>
      <vt:variant>
        <vt:i4>5</vt:i4>
      </vt:variant>
      <vt:variant>
        <vt:lpwstr>http://www.ncbi.nlm.nih.gov/pubmed/1294572</vt:lpwstr>
      </vt:variant>
      <vt:variant>
        <vt:lpwstr/>
      </vt:variant>
      <vt:variant>
        <vt:i4>3801131</vt:i4>
      </vt:variant>
      <vt:variant>
        <vt:i4>152</vt:i4>
      </vt:variant>
      <vt:variant>
        <vt:i4>0</vt:i4>
      </vt:variant>
      <vt:variant>
        <vt:i4>5</vt:i4>
      </vt:variant>
      <vt:variant>
        <vt:lpwstr>http://www.ncbi.nlm.nih.gov/pubmed/9266297</vt:lpwstr>
      </vt:variant>
      <vt:variant>
        <vt:lpwstr/>
      </vt:variant>
      <vt:variant>
        <vt:i4>3997740</vt:i4>
      </vt:variant>
      <vt:variant>
        <vt:i4>149</vt:i4>
      </vt:variant>
      <vt:variant>
        <vt:i4>0</vt:i4>
      </vt:variant>
      <vt:variant>
        <vt:i4>5</vt:i4>
      </vt:variant>
      <vt:variant>
        <vt:lpwstr>http://www.ncbi.nlm.nih.gov/pubmed/8658242</vt:lpwstr>
      </vt:variant>
      <vt:variant>
        <vt:lpwstr/>
      </vt:variant>
      <vt:variant>
        <vt:i4>3211287</vt:i4>
      </vt:variant>
      <vt:variant>
        <vt:i4>146</vt:i4>
      </vt:variant>
      <vt:variant>
        <vt:i4>0</vt:i4>
      </vt:variant>
      <vt:variant>
        <vt:i4>5</vt:i4>
      </vt:variant>
      <vt:variant>
        <vt:lpwstr>http://www.ncbi.nlm.nih.gov/pubmed/10851094</vt:lpwstr>
      </vt:variant>
      <vt:variant>
        <vt:lpwstr/>
      </vt:variant>
      <vt:variant>
        <vt:i4>3211310</vt:i4>
      </vt:variant>
      <vt:variant>
        <vt:i4>143</vt:i4>
      </vt:variant>
      <vt:variant>
        <vt:i4>0</vt:i4>
      </vt:variant>
      <vt:variant>
        <vt:i4>5</vt:i4>
      </vt:variant>
      <vt:variant>
        <vt:lpwstr>http://www.ncbi.nlm.nih.gov/pubmed/8893434</vt:lpwstr>
      </vt:variant>
      <vt:variant>
        <vt:lpwstr/>
      </vt:variant>
      <vt:variant>
        <vt:i4>3932184</vt:i4>
      </vt:variant>
      <vt:variant>
        <vt:i4>140</vt:i4>
      </vt:variant>
      <vt:variant>
        <vt:i4>0</vt:i4>
      </vt:variant>
      <vt:variant>
        <vt:i4>5</vt:i4>
      </vt:variant>
      <vt:variant>
        <vt:lpwstr>http://www.ncbi.nlm.nih.gov/pubmed/11805708</vt:lpwstr>
      </vt:variant>
      <vt:variant>
        <vt:lpwstr/>
      </vt:variant>
      <vt:variant>
        <vt:i4>3407888</vt:i4>
      </vt:variant>
      <vt:variant>
        <vt:i4>137</vt:i4>
      </vt:variant>
      <vt:variant>
        <vt:i4>0</vt:i4>
      </vt:variant>
      <vt:variant>
        <vt:i4>5</vt:i4>
      </vt:variant>
      <vt:variant>
        <vt:lpwstr>http://www.ncbi.nlm.nih.gov/pubmed/11317117</vt:lpwstr>
      </vt:variant>
      <vt:variant>
        <vt:lpwstr/>
      </vt:variant>
      <vt:variant>
        <vt:i4>3342352</vt:i4>
      </vt:variant>
      <vt:variant>
        <vt:i4>134</vt:i4>
      </vt:variant>
      <vt:variant>
        <vt:i4>0</vt:i4>
      </vt:variant>
      <vt:variant>
        <vt:i4>5</vt:i4>
      </vt:variant>
      <vt:variant>
        <vt:lpwstr>http://www.ncbi.nlm.nih.gov/pubmed/11740350</vt:lpwstr>
      </vt:variant>
      <vt:variant>
        <vt:lpwstr/>
      </vt:variant>
      <vt:variant>
        <vt:i4>3670061</vt:i4>
      </vt:variant>
      <vt:variant>
        <vt:i4>131</vt:i4>
      </vt:variant>
      <vt:variant>
        <vt:i4>0</vt:i4>
      </vt:variant>
      <vt:variant>
        <vt:i4>5</vt:i4>
      </vt:variant>
      <vt:variant>
        <vt:lpwstr>http://www.ncbi.nlm.nih.gov/pubmed/9836351</vt:lpwstr>
      </vt:variant>
      <vt:variant>
        <vt:lpwstr/>
      </vt:variant>
      <vt:variant>
        <vt:i4>3538964</vt:i4>
      </vt:variant>
      <vt:variant>
        <vt:i4>128</vt:i4>
      </vt:variant>
      <vt:variant>
        <vt:i4>0</vt:i4>
      </vt:variant>
      <vt:variant>
        <vt:i4>5</vt:i4>
      </vt:variant>
      <vt:variant>
        <vt:lpwstr>http://www.ncbi.nlm.nih.gov/pubmed/12486159</vt:lpwstr>
      </vt:variant>
      <vt:variant>
        <vt:lpwstr/>
      </vt:variant>
      <vt:variant>
        <vt:i4>3407909</vt:i4>
      </vt:variant>
      <vt:variant>
        <vt:i4>125</vt:i4>
      </vt:variant>
      <vt:variant>
        <vt:i4>0</vt:i4>
      </vt:variant>
      <vt:variant>
        <vt:i4>5</vt:i4>
      </vt:variant>
      <vt:variant>
        <vt:lpwstr>http://www.ncbi.nlm.nih.gov/pubmed/6372124</vt:lpwstr>
      </vt:variant>
      <vt:variant>
        <vt:lpwstr/>
      </vt:variant>
      <vt:variant>
        <vt:i4>458786</vt:i4>
      </vt:variant>
      <vt:variant>
        <vt:i4>122</vt:i4>
      </vt:variant>
      <vt:variant>
        <vt:i4>0</vt:i4>
      </vt:variant>
      <vt:variant>
        <vt:i4>5</vt:i4>
      </vt:variant>
      <vt:variant>
        <vt:lpwstr>http://www.ncbi.nlm.nih.gov/pubmed/608296</vt:lpwstr>
      </vt:variant>
      <vt:variant>
        <vt:lpwstr/>
      </vt:variant>
      <vt:variant>
        <vt:i4>3145772</vt:i4>
      </vt:variant>
      <vt:variant>
        <vt:i4>119</vt:i4>
      </vt:variant>
      <vt:variant>
        <vt:i4>0</vt:i4>
      </vt:variant>
      <vt:variant>
        <vt:i4>5</vt:i4>
      </vt:variant>
      <vt:variant>
        <vt:lpwstr>http://www.ncbi.nlm.nih.gov/pubmed/1826546</vt:lpwstr>
      </vt:variant>
      <vt:variant>
        <vt:lpwstr/>
      </vt:variant>
      <vt:variant>
        <vt:i4>3342365</vt:i4>
      </vt:variant>
      <vt:variant>
        <vt:i4>116</vt:i4>
      </vt:variant>
      <vt:variant>
        <vt:i4>0</vt:i4>
      </vt:variant>
      <vt:variant>
        <vt:i4>5</vt:i4>
      </vt:variant>
      <vt:variant>
        <vt:lpwstr>http://www.ncbi.nlm.nih.gov/pubmed/14563148</vt:lpwstr>
      </vt:variant>
      <vt:variant>
        <vt:lpwstr/>
      </vt:variant>
      <vt:variant>
        <vt:i4>3342354</vt:i4>
      </vt:variant>
      <vt:variant>
        <vt:i4>113</vt:i4>
      </vt:variant>
      <vt:variant>
        <vt:i4>0</vt:i4>
      </vt:variant>
      <vt:variant>
        <vt:i4>5</vt:i4>
      </vt:variant>
      <vt:variant>
        <vt:lpwstr>http://www.ncbi.nlm.nih.gov/pubmed/16094269</vt:lpwstr>
      </vt:variant>
      <vt:variant>
        <vt:lpwstr/>
      </vt:variant>
      <vt:variant>
        <vt:i4>3473443</vt:i4>
      </vt:variant>
      <vt:variant>
        <vt:i4>110</vt:i4>
      </vt:variant>
      <vt:variant>
        <vt:i4>0</vt:i4>
      </vt:variant>
      <vt:variant>
        <vt:i4>5</vt:i4>
      </vt:variant>
      <vt:variant>
        <vt:lpwstr>http://www.ncbi.nlm.nih.gov/pubmed/6474256</vt:lpwstr>
      </vt:variant>
      <vt:variant>
        <vt:lpwstr/>
      </vt:variant>
      <vt:variant>
        <vt:i4>4063274</vt:i4>
      </vt:variant>
      <vt:variant>
        <vt:i4>107</vt:i4>
      </vt:variant>
      <vt:variant>
        <vt:i4>0</vt:i4>
      </vt:variant>
      <vt:variant>
        <vt:i4>5</vt:i4>
      </vt:variant>
      <vt:variant>
        <vt:lpwstr>http://www.ncbi.nlm.nih.gov/pubmed/8367787</vt:lpwstr>
      </vt:variant>
      <vt:variant>
        <vt:lpwstr/>
      </vt:variant>
      <vt:variant>
        <vt:i4>3342379</vt:i4>
      </vt:variant>
      <vt:variant>
        <vt:i4>104</vt:i4>
      </vt:variant>
      <vt:variant>
        <vt:i4>0</vt:i4>
      </vt:variant>
      <vt:variant>
        <vt:i4>5</vt:i4>
      </vt:variant>
      <vt:variant>
        <vt:lpwstr>http://www.ncbi.nlm.nih.gov/pubmed/7471586</vt:lpwstr>
      </vt:variant>
      <vt:variant>
        <vt:lpwstr/>
      </vt:variant>
      <vt:variant>
        <vt:i4>327716</vt:i4>
      </vt:variant>
      <vt:variant>
        <vt:i4>101</vt:i4>
      </vt:variant>
      <vt:variant>
        <vt:i4>0</vt:i4>
      </vt:variant>
      <vt:variant>
        <vt:i4>5</vt:i4>
      </vt:variant>
      <vt:variant>
        <vt:lpwstr>http://www.ncbi.nlm.nih.gov/pubmed/157532</vt:lpwstr>
      </vt:variant>
      <vt:variant>
        <vt:lpwstr/>
      </vt:variant>
      <vt:variant>
        <vt:i4>3276821</vt:i4>
      </vt:variant>
      <vt:variant>
        <vt:i4>98</vt:i4>
      </vt:variant>
      <vt:variant>
        <vt:i4>0</vt:i4>
      </vt:variant>
      <vt:variant>
        <vt:i4>5</vt:i4>
      </vt:variant>
      <vt:variant>
        <vt:lpwstr>http://www.ncbi.nlm.nih.gov/pubmed/14795816</vt:lpwstr>
      </vt:variant>
      <vt:variant>
        <vt:lpwstr/>
      </vt:variant>
      <vt:variant>
        <vt:i4>3932183</vt:i4>
      </vt:variant>
      <vt:variant>
        <vt:i4>95</vt:i4>
      </vt:variant>
      <vt:variant>
        <vt:i4>0</vt:i4>
      </vt:variant>
      <vt:variant>
        <vt:i4>5</vt:i4>
      </vt:variant>
      <vt:variant>
        <vt:lpwstr>http://www.ncbi.nlm.nih.gov/pubmed/18907039</vt:lpwstr>
      </vt:variant>
      <vt:variant>
        <vt:lpwstr/>
      </vt:variant>
      <vt:variant>
        <vt:i4>4063253</vt:i4>
      </vt:variant>
      <vt:variant>
        <vt:i4>92</vt:i4>
      </vt:variant>
      <vt:variant>
        <vt:i4>0</vt:i4>
      </vt:variant>
      <vt:variant>
        <vt:i4>5</vt:i4>
      </vt:variant>
      <vt:variant>
        <vt:lpwstr>http://www.ncbi.nlm.nih.gov/pubmed/14264293</vt:lpwstr>
      </vt:variant>
      <vt:variant>
        <vt:lpwstr/>
      </vt:variant>
      <vt:variant>
        <vt:i4>3211294</vt:i4>
      </vt:variant>
      <vt:variant>
        <vt:i4>89</vt:i4>
      </vt:variant>
      <vt:variant>
        <vt:i4>0</vt:i4>
      </vt:variant>
      <vt:variant>
        <vt:i4>5</vt:i4>
      </vt:variant>
      <vt:variant>
        <vt:lpwstr>http://www.ncbi.nlm.nih.gov/pubmed/10764638</vt:lpwstr>
      </vt:variant>
      <vt:variant>
        <vt:lpwstr/>
      </vt:variant>
      <vt:variant>
        <vt:i4>3276816</vt:i4>
      </vt:variant>
      <vt:variant>
        <vt:i4>86</vt:i4>
      </vt:variant>
      <vt:variant>
        <vt:i4>0</vt:i4>
      </vt:variant>
      <vt:variant>
        <vt:i4>5</vt:i4>
      </vt:variant>
      <vt:variant>
        <vt:lpwstr>http://www.ncbi.nlm.nih.gov/pubmed/11422451</vt:lpwstr>
      </vt:variant>
      <vt:variant>
        <vt:lpwstr/>
      </vt:variant>
      <vt:variant>
        <vt:i4>3932190</vt:i4>
      </vt:variant>
      <vt:variant>
        <vt:i4>83</vt:i4>
      </vt:variant>
      <vt:variant>
        <vt:i4>0</vt:i4>
      </vt:variant>
      <vt:variant>
        <vt:i4>5</vt:i4>
      </vt:variant>
      <vt:variant>
        <vt:lpwstr>http://www.ncbi.nlm.nih.gov/pubmed/12598605</vt:lpwstr>
      </vt:variant>
      <vt:variant>
        <vt:lpwstr/>
      </vt:variant>
      <vt:variant>
        <vt:i4>3932200</vt:i4>
      </vt:variant>
      <vt:variant>
        <vt:i4>80</vt:i4>
      </vt:variant>
      <vt:variant>
        <vt:i4>0</vt:i4>
      </vt:variant>
      <vt:variant>
        <vt:i4>5</vt:i4>
      </vt:variant>
      <vt:variant>
        <vt:lpwstr>http://www.ncbi.nlm.nih.gov/pubmed/8710095</vt:lpwstr>
      </vt:variant>
      <vt:variant>
        <vt:lpwstr/>
      </vt:variant>
      <vt:variant>
        <vt:i4>2031730</vt:i4>
      </vt:variant>
      <vt:variant>
        <vt:i4>77</vt:i4>
      </vt:variant>
      <vt:variant>
        <vt:i4>0</vt:i4>
      </vt:variant>
      <vt:variant>
        <vt:i4>5</vt:i4>
      </vt:variant>
      <vt:variant>
        <vt:lpwstr>http://linkinghub.elsevier.com/retrieve/pii/S0896627310007713</vt:lpwstr>
      </vt:variant>
      <vt:variant>
        <vt:lpwstr/>
      </vt:variant>
      <vt:variant>
        <vt:i4>3997725</vt:i4>
      </vt:variant>
      <vt:variant>
        <vt:i4>74</vt:i4>
      </vt:variant>
      <vt:variant>
        <vt:i4>0</vt:i4>
      </vt:variant>
      <vt:variant>
        <vt:i4>5</vt:i4>
      </vt:variant>
      <vt:variant>
        <vt:lpwstr>http://www.ncbi.nlm.nih.gov/pubmed/22790888</vt:lpwstr>
      </vt:variant>
      <vt:variant>
        <vt:lpwstr/>
      </vt:variant>
      <vt:variant>
        <vt:i4>3473455</vt:i4>
      </vt:variant>
      <vt:variant>
        <vt:i4>71</vt:i4>
      </vt:variant>
      <vt:variant>
        <vt:i4>0</vt:i4>
      </vt:variant>
      <vt:variant>
        <vt:i4>5</vt:i4>
      </vt:variant>
      <vt:variant>
        <vt:lpwstr>http://www.ncbi.nlm.nih.gov/pubmed/2749370</vt:lpwstr>
      </vt:variant>
      <vt:variant>
        <vt:lpwstr/>
      </vt:variant>
      <vt:variant>
        <vt:i4>3932192</vt:i4>
      </vt:variant>
      <vt:variant>
        <vt:i4>68</vt:i4>
      </vt:variant>
      <vt:variant>
        <vt:i4>0</vt:i4>
      </vt:variant>
      <vt:variant>
        <vt:i4>5</vt:i4>
      </vt:variant>
      <vt:variant>
        <vt:lpwstr>http://www.ncbi.nlm.nih.gov/pubmed/2546258</vt:lpwstr>
      </vt:variant>
      <vt:variant>
        <vt:lpwstr/>
      </vt:variant>
      <vt:variant>
        <vt:i4>3997731</vt:i4>
      </vt:variant>
      <vt:variant>
        <vt:i4>65</vt:i4>
      </vt:variant>
      <vt:variant>
        <vt:i4>0</vt:i4>
      </vt:variant>
      <vt:variant>
        <vt:i4>5</vt:i4>
      </vt:variant>
      <vt:variant>
        <vt:lpwstr>http://www.ncbi.nlm.nih.gov/pubmed/2134408</vt:lpwstr>
      </vt:variant>
      <vt:variant>
        <vt:lpwstr/>
      </vt:variant>
      <vt:variant>
        <vt:i4>4128797</vt:i4>
      </vt:variant>
      <vt:variant>
        <vt:i4>62</vt:i4>
      </vt:variant>
      <vt:variant>
        <vt:i4>0</vt:i4>
      </vt:variant>
      <vt:variant>
        <vt:i4>5</vt:i4>
      </vt:variant>
      <vt:variant>
        <vt:lpwstr>http://www.ncbi.nlm.nih.gov/pubmed/10780695</vt:lpwstr>
      </vt:variant>
      <vt:variant>
        <vt:lpwstr/>
      </vt:variant>
      <vt:variant>
        <vt:i4>65577</vt:i4>
      </vt:variant>
      <vt:variant>
        <vt:i4>59</vt:i4>
      </vt:variant>
      <vt:variant>
        <vt:i4>0</vt:i4>
      </vt:variant>
      <vt:variant>
        <vt:i4>5</vt:i4>
      </vt:variant>
      <vt:variant>
        <vt:lpwstr>http://www.ncbi.nlm.nih.gov/pubmed/737418</vt:lpwstr>
      </vt:variant>
      <vt:variant>
        <vt:lpwstr/>
      </vt:variant>
      <vt:variant>
        <vt:i4>327715</vt:i4>
      </vt:variant>
      <vt:variant>
        <vt:i4>56</vt:i4>
      </vt:variant>
      <vt:variant>
        <vt:i4>0</vt:i4>
      </vt:variant>
      <vt:variant>
        <vt:i4>5</vt:i4>
      </vt:variant>
      <vt:variant>
        <vt:lpwstr>http://www.ncbi.nlm.nih.gov/pubmed/264033</vt:lpwstr>
      </vt:variant>
      <vt:variant>
        <vt:lpwstr/>
      </vt:variant>
      <vt:variant>
        <vt:i4>3604517</vt:i4>
      </vt:variant>
      <vt:variant>
        <vt:i4>53</vt:i4>
      </vt:variant>
      <vt:variant>
        <vt:i4>0</vt:i4>
      </vt:variant>
      <vt:variant>
        <vt:i4>5</vt:i4>
      </vt:variant>
      <vt:variant>
        <vt:lpwstr>http://www.ncbi.nlm.nih.gov/pubmed/2259989</vt:lpwstr>
      </vt:variant>
      <vt:variant>
        <vt:lpwstr/>
      </vt:variant>
      <vt:variant>
        <vt:i4>3735599</vt:i4>
      </vt:variant>
      <vt:variant>
        <vt:i4>50</vt:i4>
      </vt:variant>
      <vt:variant>
        <vt:i4>0</vt:i4>
      </vt:variant>
      <vt:variant>
        <vt:i4>5</vt:i4>
      </vt:variant>
      <vt:variant>
        <vt:lpwstr>http://www.ncbi.nlm.nih.gov/pubmed/9854752</vt:lpwstr>
      </vt:variant>
      <vt:variant>
        <vt:lpwstr/>
      </vt:variant>
      <vt:variant>
        <vt:i4>3997718</vt:i4>
      </vt:variant>
      <vt:variant>
        <vt:i4>47</vt:i4>
      </vt:variant>
      <vt:variant>
        <vt:i4>0</vt:i4>
      </vt:variant>
      <vt:variant>
        <vt:i4>5</vt:i4>
      </vt:variant>
      <vt:variant>
        <vt:lpwstr>http://www.ncbi.nlm.nih.gov/pubmed/12237190</vt:lpwstr>
      </vt:variant>
      <vt:variant>
        <vt:lpwstr/>
      </vt:variant>
      <vt:variant>
        <vt:i4>4063261</vt:i4>
      </vt:variant>
      <vt:variant>
        <vt:i4>44</vt:i4>
      </vt:variant>
      <vt:variant>
        <vt:i4>0</vt:i4>
      </vt:variant>
      <vt:variant>
        <vt:i4>5</vt:i4>
      </vt:variant>
      <vt:variant>
        <vt:lpwstr>http://www.ncbi.nlm.nih.gov/pubmed/10493381</vt:lpwstr>
      </vt:variant>
      <vt:variant>
        <vt:lpwstr/>
      </vt:variant>
      <vt:variant>
        <vt:i4>3866671</vt:i4>
      </vt:variant>
      <vt:variant>
        <vt:i4>41</vt:i4>
      </vt:variant>
      <vt:variant>
        <vt:i4>0</vt:i4>
      </vt:variant>
      <vt:variant>
        <vt:i4>5</vt:i4>
      </vt:variant>
      <vt:variant>
        <vt:lpwstr>http://www.ncbi.nlm.nih.gov/pubmed/9854750</vt:lpwstr>
      </vt:variant>
      <vt:variant>
        <vt:lpwstr/>
      </vt:variant>
      <vt:variant>
        <vt:i4>3211296</vt:i4>
      </vt:variant>
      <vt:variant>
        <vt:i4>38</vt:i4>
      </vt:variant>
      <vt:variant>
        <vt:i4>0</vt:i4>
      </vt:variant>
      <vt:variant>
        <vt:i4>5</vt:i4>
      </vt:variant>
      <vt:variant>
        <vt:lpwstr>http://www.ncbi.nlm.nih.gov/pubmed/8235812</vt:lpwstr>
      </vt:variant>
      <vt:variant>
        <vt:lpwstr/>
      </vt:variant>
      <vt:variant>
        <vt:i4>4063275</vt:i4>
      </vt:variant>
      <vt:variant>
        <vt:i4>35</vt:i4>
      </vt:variant>
      <vt:variant>
        <vt:i4>0</vt:i4>
      </vt:variant>
      <vt:variant>
        <vt:i4>5</vt:i4>
      </vt:variant>
      <vt:variant>
        <vt:lpwstr>http://www.ncbi.nlm.nih.gov/pubmed/7973977</vt:lpwstr>
      </vt:variant>
      <vt:variant>
        <vt:lpwstr/>
      </vt:variant>
      <vt:variant>
        <vt:i4>4128787</vt:i4>
      </vt:variant>
      <vt:variant>
        <vt:i4>32</vt:i4>
      </vt:variant>
      <vt:variant>
        <vt:i4>0</vt:i4>
      </vt:variant>
      <vt:variant>
        <vt:i4>5</vt:i4>
      </vt:variant>
      <vt:variant>
        <vt:lpwstr>http://www.ncbi.nlm.nih.gov/pubmed/11805632</vt:lpwstr>
      </vt:variant>
      <vt:variant>
        <vt:lpwstr/>
      </vt:variant>
      <vt:variant>
        <vt:i4>3670053</vt:i4>
      </vt:variant>
      <vt:variant>
        <vt:i4>29</vt:i4>
      </vt:variant>
      <vt:variant>
        <vt:i4>0</vt:i4>
      </vt:variant>
      <vt:variant>
        <vt:i4>5</vt:i4>
      </vt:variant>
      <vt:variant>
        <vt:lpwstr>http://www.ncbi.nlm.nih.gov/pubmed/9755014</vt:lpwstr>
      </vt:variant>
      <vt:variant>
        <vt:lpwstr/>
      </vt:variant>
      <vt:variant>
        <vt:i4>3866657</vt:i4>
      </vt:variant>
      <vt:variant>
        <vt:i4>26</vt:i4>
      </vt:variant>
      <vt:variant>
        <vt:i4>0</vt:i4>
      </vt:variant>
      <vt:variant>
        <vt:i4>5</vt:i4>
      </vt:variant>
      <vt:variant>
        <vt:lpwstr>http://www.ncbi.nlm.nih.gov/pubmed/9152443</vt:lpwstr>
      </vt:variant>
      <vt:variant>
        <vt:lpwstr/>
      </vt:variant>
      <vt:variant>
        <vt:i4>3473436</vt:i4>
      </vt:variant>
      <vt:variant>
        <vt:i4>23</vt:i4>
      </vt:variant>
      <vt:variant>
        <vt:i4>0</vt:i4>
      </vt:variant>
      <vt:variant>
        <vt:i4>5</vt:i4>
      </vt:variant>
      <vt:variant>
        <vt:lpwstr>http://www.ncbi.nlm.nih.gov/pubmed/11145807</vt:lpwstr>
      </vt:variant>
      <vt:variant>
        <vt:lpwstr/>
      </vt:variant>
      <vt:variant>
        <vt:i4>3538964</vt:i4>
      </vt:variant>
      <vt:variant>
        <vt:i4>20</vt:i4>
      </vt:variant>
      <vt:variant>
        <vt:i4>0</vt:i4>
      </vt:variant>
      <vt:variant>
        <vt:i4>5</vt:i4>
      </vt:variant>
      <vt:variant>
        <vt:lpwstr>http://www.ncbi.nlm.nih.gov/pubmed/15644754</vt:lpwstr>
      </vt:variant>
      <vt:variant>
        <vt:lpwstr/>
      </vt:variant>
      <vt:variant>
        <vt:i4>3276826</vt:i4>
      </vt:variant>
      <vt:variant>
        <vt:i4>17</vt:i4>
      </vt:variant>
      <vt:variant>
        <vt:i4>0</vt:i4>
      </vt:variant>
      <vt:variant>
        <vt:i4>5</vt:i4>
      </vt:variant>
      <vt:variant>
        <vt:lpwstr>http://www.ncbi.nlm.nih.gov/pubmed/16094271</vt:lpwstr>
      </vt:variant>
      <vt:variant>
        <vt:lpwstr/>
      </vt:variant>
      <vt:variant>
        <vt:i4>3473425</vt:i4>
      </vt:variant>
      <vt:variant>
        <vt:i4>14</vt:i4>
      </vt:variant>
      <vt:variant>
        <vt:i4>0</vt:i4>
      </vt:variant>
      <vt:variant>
        <vt:i4>5</vt:i4>
      </vt:variant>
      <vt:variant>
        <vt:lpwstr>http://www.ncbi.nlm.nih.gov/pubmed/11317106</vt:lpwstr>
      </vt:variant>
      <vt:variant>
        <vt:lpwstr/>
      </vt:variant>
      <vt:variant>
        <vt:i4>3670053</vt:i4>
      </vt:variant>
      <vt:variant>
        <vt:i4>11</vt:i4>
      </vt:variant>
      <vt:variant>
        <vt:i4>0</vt:i4>
      </vt:variant>
      <vt:variant>
        <vt:i4>5</vt:i4>
      </vt:variant>
      <vt:variant>
        <vt:lpwstr>http://www.ncbi.nlm.nih.gov/pubmed/7732468</vt:lpwstr>
      </vt:variant>
      <vt:variant>
        <vt:lpwstr/>
      </vt:variant>
      <vt:variant>
        <vt:i4>3473430</vt:i4>
      </vt:variant>
      <vt:variant>
        <vt:i4>8</vt:i4>
      </vt:variant>
      <vt:variant>
        <vt:i4>0</vt:i4>
      </vt:variant>
      <vt:variant>
        <vt:i4>5</vt:i4>
      </vt:variant>
      <vt:variant>
        <vt:lpwstr>http://www.ncbi.nlm.nih.gov/pubmed/12221373</vt:lpwstr>
      </vt:variant>
      <vt:variant>
        <vt:lpwstr/>
      </vt:variant>
      <vt:variant>
        <vt:i4>3866666</vt:i4>
      </vt:variant>
      <vt:variant>
        <vt:i4>5</vt:i4>
      </vt:variant>
      <vt:variant>
        <vt:i4>0</vt:i4>
      </vt:variant>
      <vt:variant>
        <vt:i4>5</vt:i4>
      </vt:variant>
      <vt:variant>
        <vt:lpwstr>http://www.ncbi.nlm.nih.gov/pubmed/1386391</vt:lpwstr>
      </vt:variant>
      <vt:variant>
        <vt:lpwstr/>
      </vt:variant>
      <vt:variant>
        <vt:i4>3538973</vt:i4>
      </vt:variant>
      <vt:variant>
        <vt:i4>2</vt:i4>
      </vt:variant>
      <vt:variant>
        <vt:i4>0</vt:i4>
      </vt:variant>
      <vt:variant>
        <vt:i4>5</vt:i4>
      </vt:variant>
      <vt:variant>
        <vt:lpwstr>http://www.ncbi.nlm.nih.gov/pubmed/12380544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 Ma</cp:lastModifiedBy>
  <cp:revision>2</cp:revision>
  <cp:lastPrinted>2014-03-17T01:33:00Z</cp:lastPrinted>
  <dcterms:created xsi:type="dcterms:W3CDTF">2014-06-10T17:03:00Z</dcterms:created>
  <dcterms:modified xsi:type="dcterms:W3CDTF">2014-06-10T17:03:00Z</dcterms:modified>
</cp:coreProperties>
</file>