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F9" w:rsidRPr="00A03498" w:rsidRDefault="002B61F9" w:rsidP="00EE1DC5">
      <w:pPr>
        <w:spacing w:after="0" w:line="360" w:lineRule="auto"/>
        <w:jc w:val="both"/>
        <w:rPr>
          <w:rFonts w:ascii="Book Antiqua" w:hAnsi="Book Antiqua" w:cs="Tahoma"/>
          <w:sz w:val="24"/>
          <w:szCs w:val="24"/>
        </w:rPr>
      </w:pPr>
      <w:r w:rsidRPr="00A03498">
        <w:rPr>
          <w:rFonts w:ascii="Book Antiqua" w:hAnsi="Book Antiqua" w:cs="Tahoma"/>
          <w:sz w:val="24"/>
          <w:szCs w:val="24"/>
        </w:rPr>
        <w:t xml:space="preserve">Name of journal: </w:t>
      </w:r>
      <w:r w:rsidRPr="00A03498">
        <w:rPr>
          <w:rFonts w:ascii="Book Antiqua" w:hAnsi="Book Antiqua" w:cs="Arial"/>
          <w:i/>
          <w:sz w:val="24"/>
          <w:szCs w:val="24"/>
        </w:rPr>
        <w:t>World Journal of Translational Medicine</w:t>
      </w:r>
    </w:p>
    <w:p w:rsidR="002B61F9" w:rsidRPr="00A03498" w:rsidRDefault="002B61F9" w:rsidP="00EE1DC5">
      <w:pPr>
        <w:spacing w:after="0" w:line="360" w:lineRule="auto"/>
        <w:jc w:val="both"/>
        <w:rPr>
          <w:rFonts w:ascii="Book Antiqua" w:hAnsi="Book Antiqua" w:cs="Tahoma"/>
          <w:sz w:val="24"/>
          <w:szCs w:val="24"/>
        </w:rPr>
      </w:pPr>
      <w:r w:rsidRPr="00A03498">
        <w:rPr>
          <w:rFonts w:ascii="Book Antiqua" w:hAnsi="Book Antiqua" w:cs="Tahoma"/>
          <w:sz w:val="24"/>
          <w:szCs w:val="24"/>
        </w:rPr>
        <w:t>ESPS Manuscript NO: 9292</w:t>
      </w:r>
    </w:p>
    <w:p w:rsidR="002B61F9" w:rsidRPr="00A03498" w:rsidRDefault="002B61F9" w:rsidP="00EE1DC5">
      <w:pPr>
        <w:spacing w:after="0" w:line="360" w:lineRule="auto"/>
        <w:jc w:val="both"/>
        <w:rPr>
          <w:rFonts w:ascii="Book Antiqua" w:hAnsi="Book Antiqua" w:cs="Arial"/>
          <w:sz w:val="24"/>
          <w:szCs w:val="24"/>
          <w:lang w:val="en-GB"/>
        </w:rPr>
      </w:pPr>
      <w:r w:rsidRPr="00A03498">
        <w:rPr>
          <w:rFonts w:ascii="Book Antiqua" w:hAnsi="Book Antiqua" w:cs="Arial"/>
          <w:sz w:val="24"/>
          <w:szCs w:val="24"/>
          <w:lang w:val="en-GB"/>
        </w:rPr>
        <w:t>Columns: REVIEW</w:t>
      </w:r>
    </w:p>
    <w:p w:rsidR="00BC26A2" w:rsidRPr="00A03498" w:rsidRDefault="00BC26A2" w:rsidP="00EE1DC5">
      <w:pPr>
        <w:spacing w:after="0" w:line="360" w:lineRule="auto"/>
        <w:jc w:val="both"/>
        <w:rPr>
          <w:rFonts w:ascii="Book Antiqua" w:hAnsi="Book Antiqua" w:cs="Arial"/>
          <w:b/>
          <w:sz w:val="24"/>
          <w:szCs w:val="24"/>
        </w:rPr>
      </w:pPr>
    </w:p>
    <w:p w:rsidR="00BC26A2" w:rsidRPr="00A03498" w:rsidRDefault="00BC26A2" w:rsidP="00EE1DC5">
      <w:pPr>
        <w:spacing w:after="0" w:line="360" w:lineRule="auto"/>
        <w:jc w:val="both"/>
        <w:rPr>
          <w:rFonts w:ascii="Book Antiqua" w:hAnsi="Book Antiqua" w:cs="Arial"/>
          <w:b/>
          <w:sz w:val="24"/>
          <w:szCs w:val="24"/>
        </w:rPr>
      </w:pPr>
      <w:r w:rsidRPr="00A03498">
        <w:rPr>
          <w:rFonts w:ascii="Book Antiqua" w:hAnsi="Book Antiqua" w:cs="Arial"/>
          <w:b/>
          <w:sz w:val="24"/>
          <w:szCs w:val="24"/>
        </w:rPr>
        <w:t>Inhibitors of glucose transport and glycolysis as novel anticancer therapeutics</w:t>
      </w:r>
    </w:p>
    <w:p w:rsidR="00CF30A1" w:rsidRPr="00A03498" w:rsidRDefault="00CF30A1" w:rsidP="00EE1DC5">
      <w:pPr>
        <w:spacing w:after="0" w:line="360" w:lineRule="auto"/>
        <w:jc w:val="both"/>
        <w:rPr>
          <w:rFonts w:ascii="Book Antiqua" w:hAnsi="Book Antiqua" w:cs="Arial"/>
          <w:b/>
          <w:sz w:val="24"/>
          <w:szCs w:val="24"/>
        </w:rPr>
      </w:pPr>
    </w:p>
    <w:p w:rsidR="00DC417A" w:rsidRPr="00A03498" w:rsidRDefault="00CF30A1" w:rsidP="00EE1DC5">
      <w:pPr>
        <w:spacing w:after="0" w:line="360" w:lineRule="auto"/>
        <w:jc w:val="both"/>
        <w:rPr>
          <w:rFonts w:ascii="Book Antiqua" w:eastAsia="Arial Unicode MS" w:hAnsi="Book Antiqua" w:cs="Arial Unicode MS"/>
          <w:sz w:val="24"/>
          <w:szCs w:val="24"/>
        </w:rPr>
      </w:pPr>
      <w:r w:rsidRPr="00A03498">
        <w:rPr>
          <w:rFonts w:ascii="Book Antiqua" w:hAnsi="Book Antiqua" w:cs="Arial"/>
          <w:sz w:val="24"/>
          <w:szCs w:val="24"/>
        </w:rPr>
        <w:t>Qian</w:t>
      </w:r>
      <w:r w:rsidRPr="00A03498">
        <w:rPr>
          <w:rFonts w:ascii="Book Antiqua" w:eastAsia="Arial Unicode MS" w:hAnsi="Book Antiqua" w:cs="Arial Unicode MS"/>
          <w:sz w:val="24"/>
          <w:szCs w:val="24"/>
        </w:rPr>
        <w:t xml:space="preserve"> Y </w:t>
      </w:r>
      <w:r w:rsidRPr="00A03498">
        <w:rPr>
          <w:rFonts w:ascii="Book Antiqua" w:eastAsia="Arial Unicode MS" w:hAnsi="Book Antiqua" w:cs="Arial Unicode MS"/>
          <w:i/>
          <w:sz w:val="24"/>
          <w:szCs w:val="24"/>
        </w:rPr>
        <w:t xml:space="preserve">et al. </w:t>
      </w:r>
      <w:r w:rsidR="00DC417A" w:rsidRPr="00A03498">
        <w:rPr>
          <w:rFonts w:ascii="Book Antiqua" w:eastAsia="Arial Unicode MS" w:hAnsi="Book Antiqua" w:cs="Arial Unicode MS"/>
          <w:sz w:val="24"/>
          <w:szCs w:val="24"/>
        </w:rPr>
        <w:t>Anticancer therapeutics targeting t</w:t>
      </w:r>
      <w:r w:rsidR="00D95041" w:rsidRPr="00A03498">
        <w:rPr>
          <w:rFonts w:ascii="Book Antiqua" w:eastAsia="Arial Unicode MS" w:hAnsi="Book Antiqua" w:cs="Arial Unicode MS"/>
          <w:sz w:val="24"/>
          <w:szCs w:val="24"/>
        </w:rPr>
        <w:t>he Warburg effect</w:t>
      </w:r>
    </w:p>
    <w:p w:rsidR="00CF30A1" w:rsidRPr="00A03498" w:rsidRDefault="00CF30A1" w:rsidP="00EE1DC5">
      <w:pPr>
        <w:spacing w:after="0" w:line="360" w:lineRule="auto"/>
        <w:jc w:val="both"/>
        <w:rPr>
          <w:rFonts w:ascii="Book Antiqua" w:eastAsia="Arial Unicode MS" w:hAnsi="Book Antiqua" w:cs="Arial Unicode MS"/>
          <w:b/>
          <w:sz w:val="24"/>
          <w:szCs w:val="24"/>
        </w:rPr>
      </w:pPr>
    </w:p>
    <w:p w:rsidR="00CF30A1" w:rsidRPr="00A03498" w:rsidRDefault="00BC26A2" w:rsidP="00EE1DC5">
      <w:pPr>
        <w:spacing w:after="0" w:line="360" w:lineRule="auto"/>
        <w:jc w:val="both"/>
        <w:rPr>
          <w:rFonts w:ascii="Book Antiqua" w:hAnsi="Book Antiqua" w:cs="Arial"/>
          <w:sz w:val="24"/>
          <w:szCs w:val="24"/>
          <w:vertAlign w:val="superscript"/>
        </w:rPr>
      </w:pPr>
      <w:r w:rsidRPr="00A03498">
        <w:rPr>
          <w:rFonts w:ascii="Book Antiqua" w:hAnsi="Book Antiqua" w:cs="Arial"/>
          <w:sz w:val="24"/>
          <w:szCs w:val="24"/>
        </w:rPr>
        <w:t>Yanrong Qian, Xuan Wang, Xiaozhuo Chen</w:t>
      </w:r>
    </w:p>
    <w:p w:rsidR="00C579F5" w:rsidRPr="00A03498" w:rsidRDefault="00C579F5" w:rsidP="00EE1DC5">
      <w:pPr>
        <w:spacing w:after="0" w:line="360" w:lineRule="auto"/>
        <w:jc w:val="both"/>
        <w:rPr>
          <w:rFonts w:ascii="Book Antiqua" w:hAnsi="Book Antiqua" w:cs="Arial"/>
          <w:sz w:val="24"/>
          <w:szCs w:val="24"/>
          <w:vertAlign w:val="superscript"/>
        </w:rPr>
      </w:pPr>
    </w:p>
    <w:p w:rsidR="00CF30A1" w:rsidRPr="00A03498" w:rsidRDefault="00CF30A1" w:rsidP="00EE1DC5">
      <w:pPr>
        <w:spacing w:after="0" w:line="360" w:lineRule="auto"/>
        <w:jc w:val="both"/>
        <w:rPr>
          <w:rFonts w:ascii="Book Antiqua" w:hAnsi="Book Antiqua" w:cs="Arial"/>
          <w:sz w:val="24"/>
          <w:szCs w:val="24"/>
        </w:rPr>
      </w:pPr>
      <w:r w:rsidRPr="00A03498">
        <w:rPr>
          <w:rFonts w:ascii="Book Antiqua" w:hAnsi="Book Antiqua" w:cs="Arial"/>
          <w:b/>
          <w:sz w:val="24"/>
          <w:szCs w:val="24"/>
        </w:rPr>
        <w:t xml:space="preserve">Yanrong Qian, </w:t>
      </w:r>
      <w:r w:rsidR="00C579F5" w:rsidRPr="00A03498">
        <w:rPr>
          <w:rFonts w:ascii="Book Antiqua" w:hAnsi="Book Antiqua" w:cs="Arial"/>
          <w:b/>
          <w:sz w:val="24"/>
          <w:szCs w:val="24"/>
        </w:rPr>
        <w:t xml:space="preserve">Xiaozhuo Chen, </w:t>
      </w:r>
      <w:r w:rsidRPr="00A03498">
        <w:rPr>
          <w:rFonts w:ascii="Book Antiqua" w:hAnsi="Book Antiqua" w:cs="Arial"/>
          <w:sz w:val="24"/>
          <w:szCs w:val="24"/>
        </w:rPr>
        <w:t xml:space="preserve">Department of Chemistry and Biochemistry, Edison Biotechnology Institute, Molecular and Cellular Biology Program, Athens, </w:t>
      </w:r>
      <w:r w:rsidR="005447F4" w:rsidRPr="00A03498">
        <w:rPr>
          <w:rFonts w:ascii="Book Antiqua" w:hAnsi="Book Antiqua" w:cs="Arial"/>
          <w:sz w:val="24"/>
          <w:szCs w:val="24"/>
        </w:rPr>
        <w:t>O</w:t>
      </w:r>
      <w:r w:rsidR="005447F4">
        <w:rPr>
          <w:rFonts w:ascii="Book Antiqua" w:hAnsi="Book Antiqua" w:cs="Arial" w:hint="eastAsia"/>
          <w:sz w:val="24"/>
          <w:szCs w:val="24"/>
        </w:rPr>
        <w:t>H</w:t>
      </w:r>
      <w:r w:rsidR="005447F4" w:rsidRPr="00A03498">
        <w:rPr>
          <w:rFonts w:ascii="Book Antiqua" w:hAnsi="Book Antiqua" w:cs="Arial"/>
          <w:sz w:val="24"/>
          <w:szCs w:val="24"/>
        </w:rPr>
        <w:t xml:space="preserve"> </w:t>
      </w:r>
      <w:r w:rsidRPr="00A03498">
        <w:rPr>
          <w:rFonts w:ascii="Book Antiqua" w:hAnsi="Book Antiqua" w:cs="Arial"/>
          <w:sz w:val="24"/>
          <w:szCs w:val="24"/>
        </w:rPr>
        <w:t>45701, United States</w:t>
      </w:r>
    </w:p>
    <w:p w:rsidR="00C579F5" w:rsidRPr="00A03498" w:rsidRDefault="00C579F5" w:rsidP="00EE1DC5">
      <w:pPr>
        <w:spacing w:after="0" w:line="360" w:lineRule="auto"/>
        <w:jc w:val="both"/>
        <w:rPr>
          <w:rFonts w:ascii="Book Antiqua" w:hAnsi="Book Antiqua" w:cs="Arial"/>
          <w:sz w:val="24"/>
          <w:szCs w:val="24"/>
        </w:rPr>
      </w:pPr>
    </w:p>
    <w:p w:rsidR="00CF30A1" w:rsidRPr="00A03498" w:rsidRDefault="00CF30A1" w:rsidP="00EE1DC5">
      <w:pPr>
        <w:spacing w:after="0" w:line="360" w:lineRule="auto"/>
        <w:jc w:val="both"/>
        <w:rPr>
          <w:rFonts w:ascii="Book Antiqua" w:hAnsi="Book Antiqua" w:cs="Arial"/>
          <w:sz w:val="24"/>
          <w:szCs w:val="24"/>
        </w:rPr>
      </w:pPr>
      <w:r w:rsidRPr="00A03498">
        <w:rPr>
          <w:rFonts w:ascii="Book Antiqua" w:hAnsi="Book Antiqua" w:cs="Arial"/>
          <w:b/>
          <w:sz w:val="24"/>
          <w:szCs w:val="24"/>
        </w:rPr>
        <w:t>Xuan Wang</w:t>
      </w:r>
      <w:r w:rsidRPr="00A03498">
        <w:rPr>
          <w:rFonts w:ascii="Book Antiqua" w:hAnsi="Book Antiqua" w:cs="Arial"/>
          <w:sz w:val="24"/>
          <w:szCs w:val="24"/>
        </w:rPr>
        <w:t xml:space="preserve">, </w:t>
      </w:r>
      <w:r w:rsidR="00F2650F" w:rsidRPr="00A03498">
        <w:rPr>
          <w:rFonts w:ascii="Book Antiqua" w:hAnsi="Book Antiqua" w:cs="Arial"/>
          <w:b/>
          <w:sz w:val="24"/>
          <w:szCs w:val="24"/>
        </w:rPr>
        <w:t xml:space="preserve">Xiaozhuo </w:t>
      </w:r>
      <w:r w:rsidR="00C579F5" w:rsidRPr="00A03498">
        <w:rPr>
          <w:rFonts w:ascii="Book Antiqua" w:hAnsi="Book Antiqua" w:cs="Arial"/>
          <w:b/>
          <w:sz w:val="24"/>
          <w:szCs w:val="24"/>
        </w:rPr>
        <w:t>Chen,</w:t>
      </w:r>
      <w:r w:rsidR="007F1E4B">
        <w:rPr>
          <w:rFonts w:ascii="Book Antiqua" w:hAnsi="Book Antiqua" w:cs="Arial" w:hint="eastAsia"/>
          <w:b/>
          <w:sz w:val="24"/>
          <w:szCs w:val="24"/>
        </w:rPr>
        <w:t xml:space="preserve"> </w:t>
      </w:r>
      <w:r w:rsidRPr="00A03498">
        <w:rPr>
          <w:rFonts w:ascii="Book Antiqua" w:hAnsi="Book Antiqua" w:cs="Arial"/>
          <w:sz w:val="24"/>
          <w:szCs w:val="24"/>
        </w:rPr>
        <w:t xml:space="preserve">Department of Biological Sciences, Edison Biotechnology Institute, Molecular and Cellular Biology Program, Athens, </w:t>
      </w:r>
      <w:r w:rsidR="005447F4" w:rsidRPr="00A03498">
        <w:rPr>
          <w:rFonts w:ascii="Book Antiqua" w:hAnsi="Book Antiqua" w:cs="Arial"/>
          <w:sz w:val="24"/>
          <w:szCs w:val="24"/>
        </w:rPr>
        <w:t>O</w:t>
      </w:r>
      <w:r w:rsidR="005447F4">
        <w:rPr>
          <w:rFonts w:ascii="Book Antiqua" w:hAnsi="Book Antiqua" w:cs="Arial" w:hint="eastAsia"/>
          <w:sz w:val="24"/>
          <w:szCs w:val="24"/>
        </w:rPr>
        <w:t xml:space="preserve">H </w:t>
      </w:r>
      <w:r w:rsidRPr="00A03498">
        <w:rPr>
          <w:rFonts w:ascii="Book Antiqua" w:hAnsi="Book Antiqua" w:cs="Arial"/>
          <w:sz w:val="24"/>
          <w:szCs w:val="24"/>
        </w:rPr>
        <w:t>45701, United States</w:t>
      </w:r>
    </w:p>
    <w:p w:rsidR="00C579F5" w:rsidRPr="00A03498" w:rsidRDefault="00C579F5" w:rsidP="00EE1DC5">
      <w:pPr>
        <w:spacing w:after="0" w:line="360" w:lineRule="auto"/>
        <w:jc w:val="both"/>
        <w:rPr>
          <w:rFonts w:ascii="Book Antiqua" w:hAnsi="Book Antiqua" w:cs="Arial"/>
          <w:sz w:val="24"/>
          <w:szCs w:val="24"/>
        </w:rPr>
      </w:pPr>
    </w:p>
    <w:p w:rsidR="00C579F5" w:rsidRPr="00A03498" w:rsidRDefault="00F2650F" w:rsidP="00EE1DC5">
      <w:pPr>
        <w:spacing w:after="0" w:line="360" w:lineRule="auto"/>
        <w:jc w:val="both"/>
        <w:rPr>
          <w:rFonts w:ascii="Book Antiqua" w:hAnsi="Book Antiqua" w:cs="Arial"/>
          <w:sz w:val="24"/>
          <w:szCs w:val="24"/>
        </w:rPr>
      </w:pPr>
      <w:r w:rsidRPr="00A03498">
        <w:rPr>
          <w:rFonts w:ascii="Book Antiqua" w:hAnsi="Book Antiqua" w:cs="Arial"/>
          <w:b/>
          <w:sz w:val="24"/>
          <w:szCs w:val="24"/>
        </w:rPr>
        <w:t xml:space="preserve">Xiaozhuo Chen, </w:t>
      </w:r>
      <w:r w:rsidR="00C579F5" w:rsidRPr="00A03498">
        <w:rPr>
          <w:rFonts w:ascii="Book Antiqua" w:eastAsia="Times New Roman" w:hAnsi="Book Antiqua" w:cs="Arial"/>
          <w:sz w:val="24"/>
          <w:szCs w:val="24"/>
        </w:rPr>
        <w:t>Department of Biomedical Sciences</w:t>
      </w:r>
      <w:r w:rsidR="00C579F5" w:rsidRPr="00A03498">
        <w:rPr>
          <w:rFonts w:ascii="Book Antiqua" w:eastAsiaTheme="minorEastAsia" w:hAnsi="Book Antiqua" w:cs="Arial"/>
          <w:sz w:val="24"/>
          <w:szCs w:val="24"/>
        </w:rPr>
        <w:t>,</w:t>
      </w:r>
      <w:r w:rsidR="00C579F5" w:rsidRPr="00A03498">
        <w:rPr>
          <w:rFonts w:ascii="Book Antiqua" w:eastAsia="Times New Roman" w:hAnsi="Book Antiqua" w:cs="Arial"/>
          <w:sz w:val="24"/>
          <w:szCs w:val="24"/>
        </w:rPr>
        <w:t xml:space="preserve"> Edison Biotechnology Institute, 109 Konneker Research Laboratories, Ohio University,</w:t>
      </w:r>
      <w:r w:rsidR="0054277E">
        <w:rPr>
          <w:rFonts w:ascii="Book Antiqua" w:eastAsiaTheme="minorEastAsia" w:hAnsi="Book Antiqua" w:cs="Arial" w:hint="eastAsia"/>
          <w:sz w:val="24"/>
          <w:szCs w:val="24"/>
        </w:rPr>
        <w:t xml:space="preserve"> </w:t>
      </w:r>
      <w:r w:rsidR="00C579F5" w:rsidRPr="00A03498">
        <w:rPr>
          <w:rFonts w:ascii="Book Antiqua" w:eastAsia="Times New Roman" w:hAnsi="Book Antiqua" w:cs="Arial"/>
          <w:sz w:val="24"/>
          <w:szCs w:val="24"/>
        </w:rPr>
        <w:t xml:space="preserve">Athens, OH 45701, </w:t>
      </w:r>
      <w:r w:rsidR="00C579F5" w:rsidRPr="00A03498">
        <w:rPr>
          <w:rFonts w:ascii="Book Antiqua" w:hAnsi="Book Antiqua" w:cs="Arial"/>
          <w:sz w:val="24"/>
          <w:szCs w:val="24"/>
        </w:rPr>
        <w:t>United States</w:t>
      </w:r>
    </w:p>
    <w:p w:rsidR="00C579F5" w:rsidRPr="00A03498" w:rsidRDefault="00C579F5" w:rsidP="00EE1DC5">
      <w:pPr>
        <w:spacing w:after="0" w:line="360" w:lineRule="auto"/>
        <w:jc w:val="both"/>
        <w:rPr>
          <w:rFonts w:ascii="Book Antiqua" w:hAnsi="Book Antiqua" w:cs="Arial"/>
          <w:sz w:val="24"/>
          <w:szCs w:val="24"/>
        </w:rPr>
      </w:pPr>
    </w:p>
    <w:p w:rsidR="00BC26A2" w:rsidRPr="00A03498" w:rsidRDefault="002B61F9" w:rsidP="00EE1DC5">
      <w:pPr>
        <w:spacing w:after="0" w:line="360" w:lineRule="auto"/>
        <w:jc w:val="both"/>
        <w:rPr>
          <w:rFonts w:ascii="Book Antiqua" w:hAnsi="Book Antiqua"/>
          <w:sz w:val="24"/>
          <w:szCs w:val="24"/>
        </w:rPr>
      </w:pPr>
      <w:r w:rsidRPr="00A03498">
        <w:rPr>
          <w:rFonts w:ascii="Book Antiqua" w:hAnsi="Book Antiqua"/>
          <w:b/>
          <w:sz w:val="24"/>
          <w:szCs w:val="24"/>
        </w:rPr>
        <w:t>Author contributions:</w:t>
      </w:r>
      <w:r w:rsidR="00CD5736" w:rsidRPr="00A03498">
        <w:rPr>
          <w:rFonts w:ascii="Book Antiqua" w:hAnsi="Book Antiqua"/>
          <w:b/>
          <w:sz w:val="24"/>
          <w:szCs w:val="24"/>
        </w:rPr>
        <w:t xml:space="preserve"> </w:t>
      </w:r>
      <w:r w:rsidR="00F42E5F" w:rsidRPr="00A03498">
        <w:rPr>
          <w:rFonts w:ascii="Book Antiqua" w:hAnsi="Book Antiqua"/>
          <w:sz w:val="24"/>
          <w:szCs w:val="24"/>
        </w:rPr>
        <w:t>Qian</w:t>
      </w:r>
      <w:r w:rsidR="007E3AAE">
        <w:rPr>
          <w:rFonts w:ascii="Book Antiqua" w:hAnsi="Book Antiqua" w:hint="eastAsia"/>
          <w:sz w:val="24"/>
          <w:szCs w:val="24"/>
        </w:rPr>
        <w:t xml:space="preserve"> Y</w:t>
      </w:r>
      <w:r w:rsidR="004561D4" w:rsidRPr="00A03498">
        <w:rPr>
          <w:rFonts w:ascii="Book Antiqua" w:hAnsi="Book Antiqua"/>
          <w:sz w:val="24"/>
          <w:szCs w:val="24"/>
        </w:rPr>
        <w:t xml:space="preserve"> screened glucose transport inhibitory compounds and wrote </w:t>
      </w:r>
      <w:r w:rsidR="003B2B30" w:rsidRPr="00A03498">
        <w:rPr>
          <w:rFonts w:ascii="Book Antiqua" w:hAnsi="Book Antiqua"/>
          <w:sz w:val="24"/>
          <w:szCs w:val="24"/>
        </w:rPr>
        <w:t xml:space="preserve">sections for glycolysis, glycolysis inhibitors and glucose transporters </w:t>
      </w:r>
      <w:r w:rsidR="007E3AAE">
        <w:rPr>
          <w:rFonts w:ascii="Book Antiqua" w:hAnsi="Book Antiqua"/>
          <w:sz w:val="24"/>
          <w:szCs w:val="24"/>
        </w:rPr>
        <w:t>of the manuscript;</w:t>
      </w:r>
      <w:r w:rsidR="007E3AAE">
        <w:rPr>
          <w:rFonts w:ascii="Book Antiqua" w:hAnsi="Book Antiqua" w:hint="eastAsia"/>
          <w:sz w:val="24"/>
          <w:szCs w:val="24"/>
        </w:rPr>
        <w:t xml:space="preserve"> </w:t>
      </w:r>
      <w:r w:rsidR="00F42E5F" w:rsidRPr="00A03498">
        <w:rPr>
          <w:rFonts w:ascii="Book Antiqua" w:hAnsi="Book Antiqua"/>
          <w:sz w:val="24"/>
          <w:szCs w:val="24"/>
        </w:rPr>
        <w:t>Wang</w:t>
      </w:r>
      <w:r w:rsidR="007E3AAE">
        <w:rPr>
          <w:rFonts w:ascii="Book Antiqua" w:hAnsi="Book Antiqua" w:hint="eastAsia"/>
          <w:sz w:val="24"/>
          <w:szCs w:val="24"/>
        </w:rPr>
        <w:t xml:space="preserve"> X</w:t>
      </w:r>
      <w:r w:rsidR="004561D4" w:rsidRPr="00A03498">
        <w:rPr>
          <w:rFonts w:ascii="Book Antiqua" w:hAnsi="Book Antiqua"/>
          <w:sz w:val="24"/>
          <w:szCs w:val="24"/>
        </w:rPr>
        <w:t xml:space="preserve"> assisted in compound screening and wrote </w:t>
      </w:r>
      <w:r w:rsidR="003B2B30" w:rsidRPr="00A03498">
        <w:rPr>
          <w:rFonts w:ascii="Book Antiqua" w:hAnsi="Book Antiqua"/>
          <w:sz w:val="24"/>
          <w:szCs w:val="24"/>
        </w:rPr>
        <w:t>the section of glucose transporter inhibitors</w:t>
      </w:r>
      <w:r w:rsidR="004561D4" w:rsidRPr="00A03498">
        <w:rPr>
          <w:rFonts w:ascii="Book Antiqua" w:hAnsi="Book Antiqua"/>
          <w:sz w:val="24"/>
          <w:szCs w:val="24"/>
        </w:rPr>
        <w:t xml:space="preserve"> o</w:t>
      </w:r>
      <w:r w:rsidR="00F42E5F" w:rsidRPr="00A03498">
        <w:rPr>
          <w:rFonts w:ascii="Book Antiqua" w:hAnsi="Book Antiqua"/>
          <w:sz w:val="24"/>
          <w:szCs w:val="24"/>
        </w:rPr>
        <w:t>f the manuscript; Chen</w:t>
      </w:r>
      <w:r w:rsidR="007E3AAE">
        <w:rPr>
          <w:rFonts w:ascii="Book Antiqua" w:hAnsi="Book Antiqua" w:hint="eastAsia"/>
          <w:sz w:val="24"/>
          <w:szCs w:val="24"/>
        </w:rPr>
        <w:t xml:space="preserve"> X</w:t>
      </w:r>
      <w:r w:rsidR="004561D4" w:rsidRPr="00A03498">
        <w:rPr>
          <w:rFonts w:ascii="Book Antiqua" w:hAnsi="Book Antiqua"/>
          <w:sz w:val="24"/>
          <w:szCs w:val="24"/>
        </w:rPr>
        <w:t xml:space="preserve"> supervised compound screening and wrote summary, introduction, </w:t>
      </w:r>
      <w:r w:rsidR="003B2B30" w:rsidRPr="00A03498">
        <w:rPr>
          <w:rFonts w:ascii="Book Antiqua" w:hAnsi="Book Antiqua"/>
          <w:sz w:val="24"/>
          <w:szCs w:val="24"/>
        </w:rPr>
        <w:t xml:space="preserve">the Warburg effect, and </w:t>
      </w:r>
      <w:r w:rsidR="004561D4" w:rsidRPr="00A03498">
        <w:rPr>
          <w:rFonts w:ascii="Book Antiqua" w:hAnsi="Book Antiqua"/>
          <w:sz w:val="24"/>
          <w:szCs w:val="24"/>
        </w:rPr>
        <w:t>future direction of the manuscript and</w:t>
      </w:r>
      <w:r w:rsidR="00F42E5F" w:rsidRPr="00A03498">
        <w:rPr>
          <w:rFonts w:ascii="Book Antiqua" w:hAnsi="Book Antiqua"/>
          <w:sz w:val="24"/>
          <w:szCs w:val="24"/>
        </w:rPr>
        <w:t xml:space="preserve"> finalized the manuscript</w:t>
      </w:r>
      <w:r w:rsidR="004561D4" w:rsidRPr="00A03498">
        <w:rPr>
          <w:rFonts w:ascii="Book Antiqua" w:hAnsi="Book Antiqua"/>
          <w:sz w:val="24"/>
          <w:szCs w:val="24"/>
        </w:rPr>
        <w:t>.</w:t>
      </w:r>
    </w:p>
    <w:p w:rsidR="005801FE" w:rsidRPr="00A03498" w:rsidRDefault="005801FE" w:rsidP="005801FE">
      <w:pPr>
        <w:spacing w:after="0" w:line="360" w:lineRule="auto"/>
        <w:jc w:val="both"/>
        <w:rPr>
          <w:rFonts w:ascii="Book Antiqua" w:hAnsi="Book Antiqua" w:cs="Arial"/>
          <w:sz w:val="24"/>
          <w:szCs w:val="24"/>
        </w:rPr>
      </w:pPr>
      <w:r w:rsidRPr="00A03498">
        <w:rPr>
          <w:rFonts w:ascii="Book Antiqua" w:hAnsi="Book Antiqua" w:cs="Arial"/>
          <w:b/>
          <w:sz w:val="24"/>
          <w:szCs w:val="24"/>
        </w:rPr>
        <w:lastRenderedPageBreak/>
        <w:t>Supported by</w:t>
      </w:r>
      <w:r w:rsidRPr="00A03498">
        <w:rPr>
          <w:rFonts w:ascii="Book Antiqua" w:hAnsi="Book Antiqua" w:cs="Arial"/>
          <w:sz w:val="24"/>
          <w:szCs w:val="24"/>
        </w:rPr>
        <w:t xml:space="preserve"> Research Awards to X Chen from Heritage College of Osteopathic Medicine of Ohio University</w:t>
      </w:r>
      <w:r w:rsidR="005447F4">
        <w:rPr>
          <w:rFonts w:ascii="Book Antiqua" w:hAnsi="Book Antiqua" w:cs="Arial" w:hint="eastAsia"/>
          <w:sz w:val="24"/>
          <w:szCs w:val="24"/>
        </w:rPr>
        <w:t>;</w:t>
      </w:r>
      <w:r w:rsidRPr="00A03498">
        <w:rPr>
          <w:rFonts w:ascii="Book Antiqua" w:hAnsi="Book Antiqua" w:cs="Arial"/>
          <w:sz w:val="24"/>
          <w:szCs w:val="24"/>
        </w:rPr>
        <w:t xml:space="preserve"> by the Edison Program of State of Ohio</w:t>
      </w:r>
      <w:r w:rsidR="005447F4">
        <w:rPr>
          <w:rFonts w:ascii="Book Antiqua" w:hAnsi="Book Antiqua" w:cs="Arial" w:hint="eastAsia"/>
          <w:sz w:val="24"/>
          <w:szCs w:val="24"/>
        </w:rPr>
        <w:t>;</w:t>
      </w:r>
      <w:r w:rsidRPr="00A03498">
        <w:rPr>
          <w:rFonts w:ascii="Book Antiqua" w:hAnsi="Book Antiqua" w:cs="Arial"/>
          <w:sz w:val="24"/>
          <w:szCs w:val="24"/>
        </w:rPr>
        <w:t xml:space="preserve"> and by Student Enhancement Award,</w:t>
      </w:r>
      <w:r w:rsidRPr="00A03498">
        <w:rPr>
          <w:rFonts w:ascii="Book Antiqua" w:eastAsiaTheme="minorEastAsia" w:hAnsi="Book Antiqua" w:cs="Arial"/>
          <w:sz w:val="24"/>
          <w:szCs w:val="24"/>
        </w:rPr>
        <w:t xml:space="preserve"> Graduate Student Senate Original Work Grant,</w:t>
      </w:r>
      <w:r w:rsidRPr="00A03498">
        <w:rPr>
          <w:rFonts w:ascii="Book Antiqua" w:hAnsi="Book Antiqua" w:cs="Arial"/>
          <w:sz w:val="24"/>
          <w:szCs w:val="24"/>
        </w:rPr>
        <w:t xml:space="preserve"> the Donald Clippinger Graduate Fellowship to Y Qian from Ohio University</w:t>
      </w:r>
    </w:p>
    <w:p w:rsidR="005801FE" w:rsidRPr="00A03498" w:rsidRDefault="005801FE" w:rsidP="00EE1DC5">
      <w:pPr>
        <w:spacing w:after="0" w:line="360" w:lineRule="auto"/>
        <w:jc w:val="both"/>
        <w:rPr>
          <w:rFonts w:ascii="Book Antiqua" w:hAnsi="Book Antiqua" w:cs="Arial"/>
          <w:sz w:val="24"/>
          <w:szCs w:val="24"/>
        </w:rPr>
      </w:pPr>
    </w:p>
    <w:p w:rsidR="00D84E3F" w:rsidRPr="00A03498" w:rsidRDefault="00D84E3F" w:rsidP="00D84E3F">
      <w:pPr>
        <w:spacing w:after="0" w:line="360" w:lineRule="auto"/>
        <w:jc w:val="both"/>
        <w:rPr>
          <w:rFonts w:ascii="Book Antiqua" w:eastAsia="Times New Roman" w:hAnsi="Book Antiqua" w:cs="Arial"/>
          <w:sz w:val="24"/>
          <w:szCs w:val="24"/>
        </w:rPr>
      </w:pPr>
      <w:r w:rsidRPr="00A03498">
        <w:rPr>
          <w:rFonts w:ascii="Book Antiqua" w:hAnsi="Book Antiqua"/>
          <w:b/>
          <w:sz w:val="24"/>
          <w:szCs w:val="24"/>
        </w:rPr>
        <w:t>Correspondence to:</w:t>
      </w:r>
      <w:r w:rsidRPr="00A03498">
        <w:rPr>
          <w:rFonts w:ascii="Book Antiqua" w:hAnsi="Book Antiqua" w:cs="Arial"/>
          <w:sz w:val="24"/>
          <w:szCs w:val="24"/>
        </w:rPr>
        <w:t xml:space="preserve"> </w:t>
      </w:r>
      <w:r w:rsidRPr="00A03498">
        <w:rPr>
          <w:rFonts w:ascii="Book Antiqua" w:hAnsi="Book Antiqua" w:cs="Arial"/>
          <w:b/>
          <w:sz w:val="24"/>
          <w:szCs w:val="24"/>
        </w:rPr>
        <w:t xml:space="preserve">Xiaozhuo Chen, </w:t>
      </w:r>
      <w:r w:rsidRPr="00A03498">
        <w:rPr>
          <w:rFonts w:ascii="Book Antiqua" w:hAnsi="Book Antiqua"/>
          <w:b/>
          <w:sz w:val="24"/>
          <w:szCs w:val="24"/>
        </w:rPr>
        <w:t>PhD,</w:t>
      </w:r>
      <w:r w:rsidRPr="00A03498">
        <w:rPr>
          <w:rFonts w:ascii="Book Antiqua" w:eastAsia="Times New Roman" w:hAnsi="Book Antiqua" w:cs="Arial"/>
          <w:b/>
          <w:sz w:val="24"/>
          <w:szCs w:val="24"/>
        </w:rPr>
        <w:t xml:space="preserve"> </w:t>
      </w:r>
      <w:r w:rsidRPr="00A03498">
        <w:rPr>
          <w:rFonts w:ascii="Book Antiqua" w:eastAsia="Times New Roman" w:hAnsi="Book Antiqua" w:cs="Arial"/>
          <w:sz w:val="24"/>
          <w:szCs w:val="24"/>
        </w:rPr>
        <w:t xml:space="preserve">Department of Biomedical Sciences and Edison Biotechnology Institute, 109 Konneker Research Laboratories, Ohio University, </w:t>
      </w:r>
      <w:r w:rsidR="007F1E4B" w:rsidRPr="00BF444F">
        <w:rPr>
          <w:rFonts w:ascii="Book Antiqua" w:eastAsia="Times New Roman" w:hAnsi="Book Antiqua" w:cs="Arial"/>
          <w:sz w:val="24"/>
          <w:szCs w:val="24"/>
        </w:rPr>
        <w:t>The Ridges, 172 Watertower Drive,</w:t>
      </w:r>
      <w:r w:rsidR="007F1E4B">
        <w:rPr>
          <w:rFonts w:ascii="Book Antiqua" w:eastAsiaTheme="minorEastAsia" w:hAnsi="Book Antiqua" w:cs="Arial" w:hint="eastAsia"/>
          <w:sz w:val="24"/>
          <w:szCs w:val="24"/>
        </w:rPr>
        <w:t xml:space="preserve"> </w:t>
      </w:r>
      <w:r w:rsidRPr="00A03498">
        <w:rPr>
          <w:rFonts w:ascii="Book Antiqua" w:eastAsia="Times New Roman" w:hAnsi="Book Antiqua" w:cs="Arial"/>
          <w:sz w:val="24"/>
          <w:szCs w:val="24"/>
        </w:rPr>
        <w:t xml:space="preserve">Athens, OH 45701, </w:t>
      </w:r>
      <w:r w:rsidRPr="00A03498">
        <w:rPr>
          <w:rFonts w:ascii="Book Antiqua" w:hAnsi="Book Antiqua" w:cs="Arial"/>
          <w:sz w:val="24"/>
          <w:szCs w:val="24"/>
        </w:rPr>
        <w:t>United States.</w:t>
      </w:r>
      <w:r w:rsidRPr="00A03498">
        <w:rPr>
          <w:rFonts w:ascii="Book Antiqua" w:hAnsi="Book Antiqua"/>
          <w:sz w:val="24"/>
          <w:szCs w:val="24"/>
        </w:rPr>
        <w:t xml:space="preserve"> </w:t>
      </w:r>
      <w:hyperlink r:id="rId9" w:history="1">
        <w:r w:rsidRPr="00A03498">
          <w:rPr>
            <w:rStyle w:val="a3"/>
            <w:rFonts w:ascii="Book Antiqua" w:hAnsi="Book Antiqua" w:cs="Arial"/>
            <w:color w:val="auto"/>
            <w:sz w:val="24"/>
            <w:szCs w:val="24"/>
            <w:u w:val="none"/>
          </w:rPr>
          <w:t>chenx@ohio.edu</w:t>
        </w:r>
      </w:hyperlink>
    </w:p>
    <w:p w:rsidR="00BC26A2" w:rsidRPr="00D84E3F" w:rsidRDefault="00BC26A2" w:rsidP="00EE1DC5">
      <w:pPr>
        <w:spacing w:after="0" w:line="360" w:lineRule="auto"/>
        <w:jc w:val="both"/>
        <w:rPr>
          <w:rFonts w:ascii="Book Antiqua" w:hAnsi="Book Antiqua" w:cs="Arial"/>
          <w:sz w:val="24"/>
          <w:szCs w:val="24"/>
        </w:rPr>
      </w:pPr>
    </w:p>
    <w:p w:rsidR="00BC26A2" w:rsidRPr="00A03498" w:rsidRDefault="00F2650F" w:rsidP="00EE1DC5">
      <w:pPr>
        <w:spacing w:after="0" w:line="360" w:lineRule="auto"/>
        <w:jc w:val="both"/>
        <w:rPr>
          <w:rFonts w:ascii="Book Antiqua" w:hAnsi="Book Antiqua" w:cs="Arial"/>
          <w:sz w:val="24"/>
          <w:szCs w:val="24"/>
        </w:rPr>
      </w:pPr>
      <w:r w:rsidRPr="00A03498">
        <w:rPr>
          <w:rFonts w:ascii="Book Antiqua" w:hAnsi="Book Antiqua" w:cs="Arial"/>
          <w:b/>
          <w:sz w:val="24"/>
          <w:szCs w:val="24"/>
        </w:rPr>
        <w:t>Telephone:</w:t>
      </w:r>
      <w:r w:rsidR="005F4B75" w:rsidRPr="00A03498">
        <w:rPr>
          <w:rFonts w:ascii="Book Antiqua" w:hAnsi="Book Antiqua" w:cs="Arial"/>
          <w:b/>
          <w:sz w:val="24"/>
          <w:szCs w:val="24"/>
        </w:rPr>
        <w:t xml:space="preserve"> </w:t>
      </w:r>
      <w:r w:rsidRPr="00A03498">
        <w:rPr>
          <w:rFonts w:ascii="Book Antiqua" w:hAnsi="Book Antiqua" w:cs="Arial"/>
          <w:sz w:val="24"/>
          <w:szCs w:val="24"/>
        </w:rPr>
        <w:t>+1-740-593</w:t>
      </w:r>
      <w:r w:rsidR="00BC26A2" w:rsidRPr="00A03498">
        <w:rPr>
          <w:rFonts w:ascii="Book Antiqua" w:hAnsi="Book Antiqua" w:cs="Arial"/>
          <w:sz w:val="24"/>
          <w:szCs w:val="24"/>
        </w:rPr>
        <w:t>9699</w:t>
      </w:r>
      <w:r w:rsidRPr="00A03498">
        <w:rPr>
          <w:rFonts w:ascii="Book Antiqua" w:hAnsi="Book Antiqua" w:cs="Arial"/>
          <w:sz w:val="24"/>
          <w:szCs w:val="24"/>
        </w:rPr>
        <w:t xml:space="preserve"> </w:t>
      </w:r>
      <w:r w:rsidR="00BC26A2" w:rsidRPr="00A03498">
        <w:rPr>
          <w:rFonts w:ascii="Book Antiqua" w:hAnsi="Book Antiqua" w:cs="Arial"/>
          <w:b/>
          <w:sz w:val="24"/>
          <w:szCs w:val="24"/>
        </w:rPr>
        <w:t>Fax:</w:t>
      </w:r>
      <w:r w:rsidR="00BC26A2" w:rsidRPr="00A03498">
        <w:rPr>
          <w:rFonts w:ascii="Book Antiqua" w:hAnsi="Book Antiqua" w:cs="Arial"/>
          <w:sz w:val="24"/>
          <w:szCs w:val="24"/>
        </w:rPr>
        <w:t xml:space="preserve"> </w:t>
      </w:r>
      <w:r w:rsidRPr="00A03498">
        <w:rPr>
          <w:rFonts w:ascii="Book Antiqua" w:hAnsi="Book Antiqua" w:cs="Arial"/>
          <w:sz w:val="24"/>
          <w:szCs w:val="24"/>
        </w:rPr>
        <w:t>+1-740-593</w:t>
      </w:r>
      <w:r w:rsidR="00BC26A2" w:rsidRPr="00A03498">
        <w:rPr>
          <w:rFonts w:ascii="Book Antiqua" w:hAnsi="Book Antiqua" w:cs="Arial"/>
          <w:sz w:val="24"/>
          <w:szCs w:val="24"/>
        </w:rPr>
        <w:t xml:space="preserve">4795 </w:t>
      </w:r>
    </w:p>
    <w:p w:rsidR="00F2650F" w:rsidRPr="00A03498" w:rsidRDefault="00F2650F" w:rsidP="00EE1DC5">
      <w:pPr>
        <w:spacing w:after="0" w:line="360" w:lineRule="auto"/>
        <w:jc w:val="both"/>
        <w:rPr>
          <w:rFonts w:ascii="Book Antiqua" w:hAnsi="Book Antiqua"/>
          <w:b/>
          <w:sz w:val="24"/>
          <w:szCs w:val="24"/>
        </w:rPr>
      </w:pPr>
    </w:p>
    <w:p w:rsidR="00F2650F" w:rsidRPr="00A03498" w:rsidRDefault="00F2650F" w:rsidP="00EE1DC5">
      <w:pPr>
        <w:spacing w:after="0" w:line="360" w:lineRule="auto"/>
        <w:jc w:val="both"/>
        <w:rPr>
          <w:rFonts w:ascii="Book Antiqua" w:hAnsi="Book Antiqua"/>
          <w:b/>
          <w:sz w:val="24"/>
          <w:szCs w:val="24"/>
        </w:rPr>
      </w:pPr>
      <w:r w:rsidRPr="00A03498">
        <w:rPr>
          <w:rFonts w:ascii="Book Antiqua" w:hAnsi="Book Antiqua"/>
          <w:b/>
          <w:sz w:val="24"/>
          <w:szCs w:val="24"/>
        </w:rPr>
        <w:t xml:space="preserve">Received: </w:t>
      </w:r>
      <w:r w:rsidR="00A03498" w:rsidRPr="00B4514E">
        <w:rPr>
          <w:rFonts w:ascii="Book Antiqua" w:hAnsi="Book Antiqua"/>
          <w:sz w:val="24"/>
          <w:szCs w:val="24"/>
        </w:rPr>
        <w:t>January</w:t>
      </w:r>
      <w:r w:rsidR="00A03498">
        <w:rPr>
          <w:rFonts w:ascii="Book Antiqua" w:hAnsi="Book Antiqua" w:hint="eastAsia"/>
          <w:sz w:val="24"/>
          <w:szCs w:val="24"/>
        </w:rPr>
        <w:t xml:space="preserve"> 29, 2014</w:t>
      </w:r>
      <w:r w:rsidRPr="00A03498">
        <w:rPr>
          <w:rFonts w:ascii="Book Antiqua" w:hAnsi="Book Antiqua"/>
          <w:b/>
          <w:sz w:val="24"/>
          <w:szCs w:val="24"/>
        </w:rPr>
        <w:t xml:space="preserve"> Revised: </w:t>
      </w:r>
      <w:r w:rsidR="00A03498" w:rsidRPr="00B4514E">
        <w:rPr>
          <w:rFonts w:ascii="Book Antiqua" w:hAnsi="Book Antiqua"/>
          <w:sz w:val="24"/>
          <w:szCs w:val="24"/>
        </w:rPr>
        <w:t>March</w:t>
      </w:r>
      <w:r w:rsidR="00A03498">
        <w:rPr>
          <w:rFonts w:ascii="Book Antiqua" w:hAnsi="Book Antiqua" w:hint="eastAsia"/>
          <w:sz w:val="24"/>
          <w:szCs w:val="24"/>
        </w:rPr>
        <w:t xml:space="preserve"> 25, 2014</w:t>
      </w:r>
      <w:r w:rsidRPr="00A03498">
        <w:rPr>
          <w:rFonts w:ascii="Book Antiqua" w:hAnsi="Book Antiqua"/>
          <w:b/>
          <w:sz w:val="24"/>
          <w:szCs w:val="24"/>
        </w:rPr>
        <w:t xml:space="preserve"> </w:t>
      </w:r>
    </w:p>
    <w:p w:rsidR="00E54795" w:rsidRPr="00CF105C" w:rsidRDefault="00F2650F" w:rsidP="00E54795">
      <w:pPr>
        <w:rPr>
          <w:rFonts w:ascii="Book Antiqua" w:hAnsi="Book Antiqua"/>
          <w:sz w:val="24"/>
          <w:szCs w:val="24"/>
        </w:rPr>
      </w:pPr>
      <w:r w:rsidRPr="00A03498">
        <w:rPr>
          <w:rFonts w:ascii="Book Antiqua" w:hAnsi="Book Antiqua"/>
          <w:b/>
          <w:sz w:val="24"/>
          <w:szCs w:val="24"/>
        </w:rPr>
        <w:t xml:space="preserve">Accepted: </w:t>
      </w:r>
      <w:r w:rsidR="00E54795" w:rsidRPr="00CF105C">
        <w:rPr>
          <w:rFonts w:ascii="Book Antiqua" w:hAnsi="Book Antiqua"/>
          <w:sz w:val="24"/>
          <w:szCs w:val="24"/>
        </w:rPr>
        <w:t>May 28, 2014</w:t>
      </w:r>
    </w:p>
    <w:p w:rsidR="00F2650F" w:rsidRPr="00A03498" w:rsidRDefault="00F2650F" w:rsidP="00EE1DC5">
      <w:pPr>
        <w:spacing w:after="0" w:line="360" w:lineRule="auto"/>
        <w:jc w:val="both"/>
        <w:rPr>
          <w:rFonts w:ascii="Book Antiqua" w:hAnsi="Book Antiqua"/>
          <w:b/>
          <w:sz w:val="24"/>
          <w:szCs w:val="24"/>
        </w:rPr>
      </w:pPr>
      <w:bookmarkStart w:id="0" w:name="_GoBack"/>
      <w:bookmarkEnd w:id="0"/>
      <w:r w:rsidRPr="00A03498">
        <w:rPr>
          <w:rFonts w:ascii="Book Antiqua" w:hAnsi="Book Antiqua"/>
          <w:b/>
          <w:sz w:val="24"/>
          <w:szCs w:val="24"/>
        </w:rPr>
        <w:t xml:space="preserve"> </w:t>
      </w:r>
    </w:p>
    <w:p w:rsidR="00F2650F" w:rsidRPr="00A03498" w:rsidRDefault="00F2650F" w:rsidP="00EE1DC5">
      <w:pPr>
        <w:spacing w:after="0" w:line="360" w:lineRule="auto"/>
        <w:jc w:val="both"/>
        <w:rPr>
          <w:rFonts w:ascii="Book Antiqua" w:hAnsi="Book Antiqua" w:cs="宋体"/>
          <w:bCs/>
          <w:sz w:val="24"/>
          <w:szCs w:val="24"/>
        </w:rPr>
      </w:pPr>
      <w:r w:rsidRPr="00A03498">
        <w:rPr>
          <w:rFonts w:ascii="Book Antiqua" w:hAnsi="Book Antiqua"/>
          <w:b/>
          <w:sz w:val="24"/>
          <w:szCs w:val="24"/>
        </w:rPr>
        <w:t>Published online:</w:t>
      </w:r>
    </w:p>
    <w:p w:rsidR="00BC26A2" w:rsidRPr="00A03498" w:rsidRDefault="00BC26A2" w:rsidP="00EE1DC5">
      <w:pPr>
        <w:spacing w:after="0" w:line="360" w:lineRule="auto"/>
        <w:jc w:val="both"/>
        <w:rPr>
          <w:rFonts w:ascii="Book Antiqua" w:hAnsi="Book Antiqua" w:cs="Arial"/>
          <w:sz w:val="24"/>
          <w:szCs w:val="24"/>
        </w:rPr>
      </w:pPr>
    </w:p>
    <w:p w:rsidR="00BC26A2" w:rsidRPr="00A03498" w:rsidRDefault="003A049B" w:rsidP="00EE1DC5">
      <w:pPr>
        <w:spacing w:after="0" w:line="360" w:lineRule="auto"/>
        <w:jc w:val="both"/>
        <w:rPr>
          <w:rFonts w:ascii="Book Antiqua" w:hAnsi="Book Antiqua" w:cs="Arial"/>
          <w:b/>
          <w:sz w:val="24"/>
          <w:szCs w:val="24"/>
        </w:rPr>
      </w:pPr>
      <w:r w:rsidRPr="00A03498">
        <w:rPr>
          <w:rFonts w:ascii="Book Antiqua" w:hAnsi="Book Antiqua" w:cs="Arial"/>
          <w:b/>
          <w:sz w:val="24"/>
          <w:szCs w:val="24"/>
        </w:rPr>
        <w:t xml:space="preserve">Abstract </w:t>
      </w:r>
    </w:p>
    <w:p w:rsidR="00BC26A2" w:rsidRPr="00A03498" w:rsidRDefault="00BC26A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Metabolic reprogramming and altered energetics have become an emerging hallmark </w:t>
      </w:r>
      <w:r w:rsidR="00EA306F" w:rsidRPr="00A03498">
        <w:rPr>
          <w:rFonts w:ascii="Book Antiqua" w:hAnsi="Book Antiqua" w:cs="Arial"/>
          <w:sz w:val="24"/>
          <w:szCs w:val="24"/>
        </w:rPr>
        <w:t>of cancer and an active area of</w:t>
      </w:r>
      <w:r w:rsidRPr="00A03498">
        <w:rPr>
          <w:rFonts w:ascii="Book Antiqua" w:hAnsi="Book Antiqua" w:cs="Arial"/>
          <w:sz w:val="24"/>
          <w:szCs w:val="24"/>
        </w:rPr>
        <w:t xml:space="preserve"> basic, translational, and clinical cancer research in the recent decade</w:t>
      </w:r>
      <w:r w:rsidR="00F2650F" w:rsidRPr="00A03498">
        <w:rPr>
          <w:rFonts w:ascii="Book Antiqua" w:hAnsi="Book Antiqua" w:cs="Arial"/>
          <w:sz w:val="24"/>
          <w:szCs w:val="24"/>
        </w:rPr>
        <w:t xml:space="preserve">. </w:t>
      </w:r>
      <w:r w:rsidR="00EA306F" w:rsidRPr="00A03498">
        <w:rPr>
          <w:rFonts w:ascii="Book Antiqua" w:hAnsi="Book Antiqua" w:cs="Arial"/>
          <w:sz w:val="24"/>
          <w:szCs w:val="24"/>
        </w:rPr>
        <w:t>Development of effective anticancer therapeutics may depend on</w:t>
      </w:r>
      <w:r w:rsidRPr="00A03498">
        <w:rPr>
          <w:rFonts w:ascii="Book Antiqua" w:hAnsi="Book Antiqua" w:cs="Arial"/>
          <w:sz w:val="24"/>
          <w:szCs w:val="24"/>
        </w:rPr>
        <w:t xml:space="preserve"> improved </w:t>
      </w:r>
      <w:r w:rsidR="00EA306F" w:rsidRPr="00A03498">
        <w:rPr>
          <w:rFonts w:ascii="Book Antiqua" w:hAnsi="Book Antiqua" w:cs="Arial"/>
          <w:sz w:val="24"/>
          <w:szCs w:val="24"/>
        </w:rPr>
        <w:t>understanding of</w:t>
      </w:r>
      <w:r w:rsidRPr="00A03498">
        <w:rPr>
          <w:rFonts w:ascii="Book Antiqua" w:hAnsi="Book Antiqua" w:cs="Arial"/>
          <w:sz w:val="24"/>
          <w:szCs w:val="24"/>
        </w:rPr>
        <w:t xml:space="preserve"> the altered cancer metabolism compared to </w:t>
      </w:r>
      <w:r w:rsidR="0010435E" w:rsidRPr="00A03498">
        <w:rPr>
          <w:rFonts w:ascii="Book Antiqua" w:hAnsi="Book Antiqua" w:cs="Arial"/>
          <w:sz w:val="24"/>
          <w:szCs w:val="24"/>
        </w:rPr>
        <w:t xml:space="preserve">that </w:t>
      </w:r>
      <w:r w:rsidR="00F2650F" w:rsidRPr="00A03498">
        <w:rPr>
          <w:rFonts w:ascii="Book Antiqua" w:hAnsi="Book Antiqua" w:cs="Arial"/>
          <w:sz w:val="24"/>
          <w:szCs w:val="24"/>
        </w:rPr>
        <w:t xml:space="preserve">of normal cells. </w:t>
      </w:r>
      <w:proofErr w:type="gramStart"/>
      <w:r w:rsidR="00EA306F" w:rsidRPr="00A03498">
        <w:rPr>
          <w:rFonts w:ascii="Book Antiqua" w:hAnsi="Book Antiqua" w:cs="Arial"/>
          <w:sz w:val="24"/>
          <w:szCs w:val="24"/>
        </w:rPr>
        <w:t xml:space="preserve">Changes in </w:t>
      </w:r>
      <w:r w:rsidRPr="00A03498">
        <w:rPr>
          <w:rFonts w:ascii="Book Antiqua" w:hAnsi="Book Antiqua" w:cs="Arial"/>
          <w:sz w:val="24"/>
          <w:szCs w:val="24"/>
        </w:rPr>
        <w:t>glucose tra</w:t>
      </w:r>
      <w:r w:rsidR="00EA306F" w:rsidRPr="00A03498">
        <w:rPr>
          <w:rFonts w:ascii="Book Antiqua" w:hAnsi="Book Antiqua" w:cs="Arial"/>
          <w:sz w:val="24"/>
          <w:szCs w:val="24"/>
        </w:rPr>
        <w:t>nsport and glycolysis</w:t>
      </w:r>
      <w:r w:rsidRPr="00A03498">
        <w:rPr>
          <w:rFonts w:ascii="Book Antiqua" w:hAnsi="Book Antiqua" w:cs="Arial"/>
          <w:sz w:val="24"/>
          <w:szCs w:val="24"/>
        </w:rPr>
        <w:t xml:space="preserve">, which are drastically upregulated in most cancers and </w:t>
      </w:r>
      <w:r w:rsidR="006B53BA" w:rsidRPr="00A03498">
        <w:rPr>
          <w:rFonts w:ascii="Book Antiqua" w:hAnsi="Book Antiqua" w:cs="Arial"/>
          <w:sz w:val="24"/>
          <w:szCs w:val="24"/>
        </w:rPr>
        <w:t xml:space="preserve">termed the Warburg effect, </w:t>
      </w:r>
      <w:r w:rsidR="00EA306F" w:rsidRPr="00A03498">
        <w:rPr>
          <w:rFonts w:ascii="Book Antiqua" w:hAnsi="Book Antiqua" w:cs="Arial"/>
          <w:sz w:val="24"/>
          <w:szCs w:val="24"/>
        </w:rPr>
        <w:t>are</w:t>
      </w:r>
      <w:r w:rsidRPr="00A03498">
        <w:rPr>
          <w:rFonts w:ascii="Book Antiqua" w:hAnsi="Book Antiqua" w:cs="Arial"/>
          <w:sz w:val="24"/>
          <w:szCs w:val="24"/>
        </w:rPr>
        <w:t xml:space="preserve"> one of maj</w:t>
      </w:r>
      <w:r w:rsidR="006B53BA" w:rsidRPr="00A03498">
        <w:rPr>
          <w:rFonts w:ascii="Book Antiqua" w:hAnsi="Book Antiqua" w:cs="Arial"/>
          <w:sz w:val="24"/>
          <w:szCs w:val="24"/>
        </w:rPr>
        <w:t xml:space="preserve">or focuses of this new research </w:t>
      </w:r>
      <w:r w:rsidRPr="00A03498">
        <w:rPr>
          <w:rFonts w:ascii="Book Antiqua" w:hAnsi="Book Antiqua" w:cs="Arial"/>
          <w:sz w:val="24"/>
          <w:szCs w:val="24"/>
        </w:rPr>
        <w:t>area.</w:t>
      </w:r>
      <w:proofErr w:type="gramEnd"/>
      <w:r w:rsidRPr="00A03498">
        <w:rPr>
          <w:rFonts w:ascii="Book Antiqua" w:hAnsi="Book Antiqua" w:cs="Arial"/>
          <w:sz w:val="24"/>
          <w:szCs w:val="24"/>
        </w:rPr>
        <w:t xml:space="preserve"> By taking advantage of the new kn</w:t>
      </w:r>
      <w:r w:rsidR="00EA306F" w:rsidRPr="00A03498">
        <w:rPr>
          <w:rFonts w:ascii="Book Antiqua" w:hAnsi="Book Antiqua" w:cs="Arial"/>
          <w:sz w:val="24"/>
          <w:szCs w:val="24"/>
        </w:rPr>
        <w:t>owledge and understanding of</w:t>
      </w:r>
      <w:r w:rsidRPr="00A03498">
        <w:rPr>
          <w:rFonts w:ascii="Book Antiqua" w:hAnsi="Book Antiqua" w:cs="Arial"/>
          <w:sz w:val="24"/>
          <w:szCs w:val="24"/>
        </w:rPr>
        <w:t xml:space="preserve"> cancer</w:t>
      </w:r>
      <w:r w:rsidR="00EA306F" w:rsidRPr="00A03498">
        <w:rPr>
          <w:rFonts w:ascii="Book Antiqua" w:hAnsi="Book Antiqua" w:cs="Arial"/>
          <w:sz w:val="24"/>
          <w:szCs w:val="24"/>
        </w:rPr>
        <w:t>’s</w:t>
      </w:r>
      <w:r w:rsidRPr="00A03498">
        <w:rPr>
          <w:rFonts w:ascii="Book Antiqua" w:hAnsi="Book Antiqua" w:cs="Arial"/>
          <w:sz w:val="24"/>
          <w:szCs w:val="24"/>
        </w:rPr>
        <w:t xml:space="preserve"> m</w:t>
      </w:r>
      <w:r w:rsidR="00EA306F" w:rsidRPr="00A03498">
        <w:rPr>
          <w:rFonts w:ascii="Book Antiqua" w:hAnsi="Book Antiqua" w:cs="Arial"/>
          <w:sz w:val="24"/>
          <w:szCs w:val="24"/>
        </w:rPr>
        <w:t>echanisms</w:t>
      </w:r>
      <w:r w:rsidRPr="00A03498">
        <w:rPr>
          <w:rFonts w:ascii="Book Antiqua" w:hAnsi="Book Antiqua" w:cs="Arial"/>
          <w:sz w:val="24"/>
          <w:szCs w:val="24"/>
        </w:rPr>
        <w:t>, numerous therapeuti</w:t>
      </w:r>
      <w:r w:rsidR="006B53BA" w:rsidRPr="00A03498">
        <w:rPr>
          <w:rFonts w:ascii="Book Antiqua" w:hAnsi="Book Antiqua" w:cs="Arial"/>
          <w:sz w:val="24"/>
          <w:szCs w:val="24"/>
        </w:rPr>
        <w:t>c agents have been developed to target</w:t>
      </w:r>
      <w:r w:rsidRPr="00A03498">
        <w:rPr>
          <w:rFonts w:ascii="Book Antiqua" w:hAnsi="Book Antiqua" w:cs="Arial"/>
          <w:sz w:val="24"/>
          <w:szCs w:val="24"/>
        </w:rPr>
        <w:t xml:space="preserve"> proteins and enzymes involved in glucose transport and metabolism</w:t>
      </w:r>
      <w:r w:rsidR="006B53BA" w:rsidRPr="00A03498">
        <w:rPr>
          <w:rFonts w:ascii="Book Antiqua" w:hAnsi="Book Antiqua" w:cs="Arial"/>
          <w:sz w:val="24"/>
          <w:szCs w:val="24"/>
        </w:rPr>
        <w:t>,</w:t>
      </w:r>
      <w:r w:rsidRPr="00A03498">
        <w:rPr>
          <w:rFonts w:ascii="Book Antiqua" w:hAnsi="Book Antiqua" w:cs="Arial"/>
          <w:sz w:val="24"/>
          <w:szCs w:val="24"/>
        </w:rPr>
        <w:t xml:space="preserve"> with promising results in cancer cells, animal tumor models and</w:t>
      </w:r>
      <w:r w:rsidR="0010435E" w:rsidRPr="00A03498">
        <w:rPr>
          <w:rFonts w:ascii="Book Antiqua" w:hAnsi="Book Antiqua" w:cs="Arial"/>
          <w:sz w:val="24"/>
          <w:szCs w:val="24"/>
        </w:rPr>
        <w:t xml:space="preserve"> even</w:t>
      </w:r>
      <w:r w:rsidRPr="00A03498">
        <w:rPr>
          <w:rFonts w:ascii="Book Antiqua" w:hAnsi="Book Antiqua" w:cs="Arial"/>
          <w:sz w:val="24"/>
          <w:szCs w:val="24"/>
        </w:rPr>
        <w:t xml:space="preserve"> clinical</w:t>
      </w:r>
      <w:r w:rsidR="006B53BA" w:rsidRPr="00A03498">
        <w:rPr>
          <w:rFonts w:ascii="Book Antiqua" w:hAnsi="Book Antiqua" w:cs="Arial"/>
          <w:sz w:val="24"/>
          <w:szCs w:val="24"/>
        </w:rPr>
        <w:t xml:space="preserve"> trials. It has also been hypothesized</w:t>
      </w:r>
      <w:r w:rsidRPr="00A03498">
        <w:rPr>
          <w:rFonts w:ascii="Book Antiqua" w:hAnsi="Book Antiqua" w:cs="Arial"/>
          <w:sz w:val="24"/>
          <w:szCs w:val="24"/>
        </w:rPr>
        <w:t xml:space="preserve"> that </w:t>
      </w:r>
      <w:r w:rsidRPr="00A03498">
        <w:rPr>
          <w:rFonts w:ascii="Book Antiqua" w:hAnsi="Book Antiqua" w:cs="Arial"/>
          <w:sz w:val="24"/>
          <w:szCs w:val="24"/>
        </w:rPr>
        <w:lastRenderedPageBreak/>
        <w:t>targeting a pathway or a process, such as glucose transport or glucose metabolism, rather than a specific protein or enzyme in a signaling pathway may be mo</w:t>
      </w:r>
      <w:r w:rsidR="006B53BA" w:rsidRPr="00A03498">
        <w:rPr>
          <w:rFonts w:ascii="Book Antiqua" w:hAnsi="Book Antiqua" w:cs="Arial"/>
          <w:sz w:val="24"/>
          <w:szCs w:val="24"/>
        </w:rPr>
        <w:t>re effective. This is</w:t>
      </w:r>
      <w:r w:rsidRPr="00A03498">
        <w:rPr>
          <w:rFonts w:ascii="Book Antiqua" w:hAnsi="Book Antiqua" w:cs="Arial"/>
          <w:sz w:val="24"/>
          <w:szCs w:val="24"/>
        </w:rPr>
        <w:t xml:space="preserve"> based on the observation that cancer</w:t>
      </w:r>
      <w:r w:rsidR="006B53BA" w:rsidRPr="00A03498">
        <w:rPr>
          <w:rFonts w:ascii="Book Antiqua" w:hAnsi="Book Antiqua" w:cs="Arial"/>
          <w:sz w:val="24"/>
          <w:szCs w:val="24"/>
        </w:rPr>
        <w:t xml:space="preserve">, because of a higher dependence on glucose, </w:t>
      </w:r>
      <w:r w:rsidRPr="00A03498">
        <w:rPr>
          <w:rFonts w:ascii="Book Antiqua" w:hAnsi="Book Antiqua" w:cs="Arial"/>
          <w:sz w:val="24"/>
          <w:szCs w:val="24"/>
        </w:rPr>
        <w:t>somehow can always bypass the inhibition of a target drug by switching to a redundant or compensatory pathway</w:t>
      </w:r>
      <w:r w:rsidR="006B53BA" w:rsidRPr="00A03498">
        <w:rPr>
          <w:rFonts w:ascii="Book Antiqua" w:hAnsi="Book Antiqua" w:cs="Arial"/>
          <w:sz w:val="24"/>
          <w:szCs w:val="24"/>
        </w:rPr>
        <w:t>.</w:t>
      </w:r>
      <w:r w:rsidRPr="00A03498">
        <w:rPr>
          <w:rFonts w:ascii="Book Antiqua" w:hAnsi="Book Antiqua" w:cs="Arial"/>
          <w:sz w:val="24"/>
          <w:szCs w:val="24"/>
        </w:rPr>
        <w:t xml:space="preserve"> </w:t>
      </w:r>
      <w:r w:rsidR="006B53BA" w:rsidRPr="00A03498">
        <w:rPr>
          <w:rFonts w:ascii="Book Antiqua" w:hAnsi="Book Antiqua" w:cs="Arial"/>
          <w:sz w:val="24"/>
          <w:szCs w:val="24"/>
        </w:rPr>
        <w:t xml:space="preserve">In addition, </w:t>
      </w:r>
      <w:r w:rsidRPr="00A03498">
        <w:rPr>
          <w:rFonts w:ascii="Book Antiqua" w:hAnsi="Book Antiqua" w:cs="Arial"/>
          <w:sz w:val="24"/>
          <w:szCs w:val="24"/>
        </w:rPr>
        <w:t>cancer cells have higher dependence on glucose. This review will provide background in</w:t>
      </w:r>
      <w:r w:rsidR="006B53BA" w:rsidRPr="00A03498">
        <w:rPr>
          <w:rFonts w:ascii="Book Antiqua" w:hAnsi="Book Antiqua" w:cs="Arial"/>
          <w:sz w:val="24"/>
          <w:szCs w:val="24"/>
        </w:rPr>
        <w:t>formation on</w:t>
      </w:r>
      <w:r w:rsidR="00F029CD" w:rsidRPr="00A03498">
        <w:rPr>
          <w:rFonts w:ascii="Book Antiqua" w:hAnsi="Book Antiqua" w:cs="Arial"/>
          <w:sz w:val="24"/>
          <w:szCs w:val="24"/>
        </w:rPr>
        <w:t xml:space="preserve"> glucose transport and</w:t>
      </w:r>
      <w:r w:rsidR="006B53BA" w:rsidRPr="00A03498">
        <w:rPr>
          <w:rFonts w:ascii="Book Antiqua" w:hAnsi="Book Antiqua" w:cs="Arial"/>
          <w:sz w:val="24"/>
          <w:szCs w:val="24"/>
        </w:rPr>
        <w:t xml:space="preserve"> metabolism in cancer, and</w:t>
      </w:r>
      <w:r w:rsidRPr="00A03498">
        <w:rPr>
          <w:rFonts w:ascii="Book Antiqua" w:hAnsi="Book Antiqua" w:cs="Arial"/>
          <w:sz w:val="24"/>
          <w:szCs w:val="24"/>
        </w:rPr>
        <w:t xml:space="preserve"> summarize new therapeutic development</w:t>
      </w:r>
      <w:r w:rsidR="006B53BA" w:rsidRPr="00A03498">
        <w:rPr>
          <w:rFonts w:ascii="Book Antiqua" w:hAnsi="Book Antiqua" w:cs="Arial"/>
          <w:sz w:val="24"/>
          <w:szCs w:val="24"/>
        </w:rPr>
        <w:t>s</w:t>
      </w:r>
      <w:r w:rsidRPr="00A03498">
        <w:rPr>
          <w:rFonts w:ascii="Book Antiqua" w:hAnsi="Book Antiqua" w:cs="Arial"/>
          <w:sz w:val="24"/>
          <w:szCs w:val="24"/>
        </w:rPr>
        <w:t xml:space="preserve"> in basic and transitional research in these areas, with a focus on glucose transporter inhibitors and</w:t>
      </w:r>
      <w:r w:rsidR="00F029CD" w:rsidRPr="00A03498">
        <w:rPr>
          <w:rFonts w:ascii="Book Antiqua" w:hAnsi="Book Antiqua" w:cs="Arial"/>
          <w:sz w:val="24"/>
          <w:szCs w:val="24"/>
        </w:rPr>
        <w:t xml:space="preserve"> </w:t>
      </w:r>
      <w:r w:rsidRPr="00A03498">
        <w:rPr>
          <w:rFonts w:ascii="Book Antiqua" w:hAnsi="Book Antiqua" w:cs="Arial"/>
          <w:sz w:val="24"/>
          <w:szCs w:val="24"/>
        </w:rPr>
        <w:t>glycolysis inhibitors. The daunting challenges facing both basic and clinica</w:t>
      </w:r>
      <w:r w:rsidR="00EC32B1" w:rsidRPr="00A03498">
        <w:rPr>
          <w:rFonts w:ascii="Book Antiqua" w:hAnsi="Book Antiqua" w:cs="Arial"/>
          <w:sz w:val="24"/>
          <w:szCs w:val="24"/>
        </w:rPr>
        <w:t xml:space="preserve">l researchers of the field are </w:t>
      </w:r>
      <w:r w:rsidRPr="00A03498">
        <w:rPr>
          <w:rFonts w:ascii="Book Antiqua" w:hAnsi="Book Antiqua" w:cs="Arial"/>
          <w:sz w:val="24"/>
          <w:szCs w:val="24"/>
        </w:rPr>
        <w:t>also presented</w:t>
      </w:r>
      <w:r w:rsidR="00934AD7" w:rsidRPr="00A03498">
        <w:rPr>
          <w:rFonts w:ascii="Book Antiqua" w:hAnsi="Book Antiqua" w:cs="Arial"/>
          <w:sz w:val="24"/>
          <w:szCs w:val="24"/>
        </w:rPr>
        <w:t xml:space="preserve"> and discussed</w:t>
      </w:r>
      <w:r w:rsidRPr="00A03498">
        <w:rPr>
          <w:rFonts w:ascii="Book Antiqua" w:hAnsi="Book Antiqua" w:cs="Arial"/>
          <w:sz w:val="24"/>
          <w:szCs w:val="24"/>
        </w:rPr>
        <w:t>.</w:t>
      </w:r>
    </w:p>
    <w:p w:rsidR="009F2CCA" w:rsidRPr="00A03498" w:rsidRDefault="009F2CCA" w:rsidP="00EE1DC5">
      <w:pPr>
        <w:spacing w:after="0" w:line="360" w:lineRule="auto"/>
        <w:jc w:val="both"/>
        <w:rPr>
          <w:rFonts w:ascii="Book Antiqua" w:hAnsi="Book Antiqua" w:cs="Arial"/>
          <w:sz w:val="24"/>
          <w:szCs w:val="24"/>
        </w:rPr>
      </w:pPr>
    </w:p>
    <w:p w:rsidR="00F2650F" w:rsidRPr="00A03498" w:rsidRDefault="005F4B75" w:rsidP="00EE1DC5">
      <w:pPr>
        <w:spacing w:after="0" w:line="360" w:lineRule="auto"/>
        <w:jc w:val="both"/>
        <w:rPr>
          <w:rFonts w:ascii="Book Antiqua" w:hAnsi="Book Antiqua"/>
          <w:sz w:val="24"/>
          <w:szCs w:val="24"/>
          <w:lang w:val="en-GB"/>
        </w:rPr>
      </w:pPr>
      <w:r w:rsidRPr="00A03498">
        <w:rPr>
          <w:rFonts w:ascii="Book Antiqua" w:hAnsi="Book Antiqua"/>
          <w:sz w:val="24"/>
          <w:szCs w:val="24"/>
        </w:rPr>
        <w:t xml:space="preserve">© </w:t>
      </w:r>
      <w:r w:rsidRPr="00A03498">
        <w:rPr>
          <w:rFonts w:ascii="Book Antiqua" w:hAnsi="Book Antiqua"/>
          <w:sz w:val="24"/>
          <w:szCs w:val="24"/>
          <w:lang w:val="en-GB"/>
        </w:rPr>
        <w:t>2014 Baishideng Publishing Group Inc. All rights reserved.</w:t>
      </w:r>
    </w:p>
    <w:p w:rsidR="005F4B75" w:rsidRPr="00A03498" w:rsidRDefault="005F4B75" w:rsidP="00EE1DC5">
      <w:pPr>
        <w:spacing w:after="0" w:line="360" w:lineRule="auto"/>
        <w:jc w:val="both"/>
        <w:rPr>
          <w:rFonts w:ascii="Book Antiqua" w:hAnsi="Book Antiqua"/>
          <w:sz w:val="24"/>
          <w:szCs w:val="24"/>
          <w:lang w:val="en-GB"/>
        </w:rPr>
      </w:pPr>
    </w:p>
    <w:p w:rsidR="00D213F8" w:rsidRPr="00A03498" w:rsidRDefault="00D213F8" w:rsidP="00EE1DC5">
      <w:pPr>
        <w:spacing w:after="0" w:line="360" w:lineRule="auto"/>
        <w:jc w:val="both"/>
        <w:rPr>
          <w:rFonts w:ascii="Book Antiqua" w:hAnsi="Book Antiqua" w:cs="Arial"/>
          <w:sz w:val="24"/>
          <w:szCs w:val="24"/>
        </w:rPr>
      </w:pPr>
      <w:r w:rsidRPr="00A03498">
        <w:rPr>
          <w:rFonts w:ascii="Book Antiqua" w:hAnsi="Book Antiqua" w:cs="Arial"/>
          <w:b/>
          <w:sz w:val="24"/>
          <w:szCs w:val="24"/>
        </w:rPr>
        <w:t xml:space="preserve">Key words: </w:t>
      </w:r>
      <w:r w:rsidRPr="00A03498">
        <w:rPr>
          <w:rFonts w:ascii="Book Antiqua" w:hAnsi="Book Antiqua" w:cs="Arial"/>
          <w:sz w:val="24"/>
          <w:szCs w:val="24"/>
        </w:rPr>
        <w:t xml:space="preserve"> Cancer metabolism</w:t>
      </w:r>
      <w:r w:rsidR="009F2CCA" w:rsidRPr="00A03498">
        <w:rPr>
          <w:rFonts w:ascii="Book Antiqua" w:hAnsi="Book Antiqua" w:cs="Arial"/>
          <w:sz w:val="24"/>
          <w:szCs w:val="24"/>
        </w:rPr>
        <w:t>;</w:t>
      </w:r>
      <w:r w:rsidRPr="00A03498">
        <w:rPr>
          <w:rFonts w:ascii="Book Antiqua" w:hAnsi="Book Antiqua" w:cs="Arial"/>
          <w:sz w:val="24"/>
          <w:szCs w:val="24"/>
        </w:rPr>
        <w:t xml:space="preserve"> Warburg effect</w:t>
      </w:r>
      <w:r w:rsidR="009F2CCA" w:rsidRPr="00A03498">
        <w:rPr>
          <w:rFonts w:ascii="Book Antiqua" w:hAnsi="Book Antiqua" w:cs="Arial"/>
          <w:sz w:val="24"/>
          <w:szCs w:val="24"/>
        </w:rPr>
        <w:t>;</w:t>
      </w:r>
      <w:r w:rsidRPr="00A03498">
        <w:rPr>
          <w:rFonts w:ascii="Book Antiqua" w:hAnsi="Book Antiqua" w:cs="Arial"/>
          <w:sz w:val="24"/>
          <w:szCs w:val="24"/>
        </w:rPr>
        <w:t xml:space="preserve"> Glycolytic enzymes</w:t>
      </w:r>
      <w:r w:rsidR="009F2CCA" w:rsidRPr="00A03498">
        <w:rPr>
          <w:rFonts w:ascii="Book Antiqua" w:hAnsi="Book Antiqua" w:cs="Arial"/>
          <w:sz w:val="24"/>
          <w:szCs w:val="24"/>
        </w:rPr>
        <w:t>;</w:t>
      </w:r>
      <w:r w:rsidRPr="00A03498">
        <w:rPr>
          <w:rFonts w:ascii="Book Antiqua" w:hAnsi="Book Antiqua" w:cs="Arial"/>
          <w:sz w:val="24"/>
          <w:szCs w:val="24"/>
        </w:rPr>
        <w:t xml:space="preserve"> Glucose transporters</w:t>
      </w:r>
      <w:r w:rsidR="009F2CCA" w:rsidRPr="00A03498">
        <w:rPr>
          <w:rFonts w:ascii="Book Antiqua" w:hAnsi="Book Antiqua" w:cs="Arial"/>
          <w:sz w:val="24"/>
          <w:szCs w:val="24"/>
        </w:rPr>
        <w:t>;</w:t>
      </w:r>
      <w:r w:rsidRPr="00A03498">
        <w:rPr>
          <w:rFonts w:ascii="Book Antiqua" w:hAnsi="Book Antiqua" w:cs="Arial"/>
          <w:sz w:val="24"/>
          <w:szCs w:val="24"/>
        </w:rPr>
        <w:t xml:space="preserve"> Translational research</w:t>
      </w:r>
    </w:p>
    <w:p w:rsidR="009F2CCA" w:rsidRPr="00A03498" w:rsidRDefault="009F2CCA" w:rsidP="00EE1DC5">
      <w:pPr>
        <w:spacing w:after="0" w:line="360" w:lineRule="auto"/>
        <w:jc w:val="both"/>
        <w:rPr>
          <w:rFonts w:ascii="Book Antiqua" w:hAnsi="Book Antiqua" w:cs="Arial"/>
          <w:sz w:val="24"/>
          <w:szCs w:val="24"/>
        </w:rPr>
      </w:pPr>
    </w:p>
    <w:p w:rsidR="00F2650F" w:rsidRPr="00A03498" w:rsidRDefault="002B61F9" w:rsidP="00EE1DC5">
      <w:pPr>
        <w:spacing w:after="0" w:line="360" w:lineRule="auto"/>
        <w:jc w:val="both"/>
        <w:rPr>
          <w:rFonts w:ascii="Book Antiqua" w:hAnsi="Book Antiqua" w:cs="Arial"/>
          <w:sz w:val="24"/>
          <w:szCs w:val="24"/>
        </w:rPr>
      </w:pPr>
      <w:r w:rsidRPr="00A03498">
        <w:rPr>
          <w:rFonts w:ascii="Book Antiqua" w:eastAsia="Arial Unicode MS" w:hAnsi="Book Antiqua" w:cs="Arial Unicode MS"/>
          <w:b/>
          <w:sz w:val="24"/>
          <w:szCs w:val="24"/>
        </w:rPr>
        <w:t>C</w:t>
      </w:r>
      <w:r w:rsidR="009F2CCA" w:rsidRPr="00A03498">
        <w:rPr>
          <w:rFonts w:ascii="Book Antiqua" w:eastAsia="Arial Unicode MS" w:hAnsi="Book Antiqua" w:cs="Arial Unicode MS"/>
          <w:b/>
          <w:sz w:val="24"/>
          <w:szCs w:val="24"/>
        </w:rPr>
        <w:t>ore tip:</w:t>
      </w:r>
      <w:r w:rsidR="00126515" w:rsidRPr="00A03498">
        <w:rPr>
          <w:rFonts w:ascii="Book Antiqua" w:eastAsia="Arial Unicode MS" w:hAnsi="Book Antiqua" w:cs="Arial Unicode MS"/>
          <w:sz w:val="24"/>
          <w:szCs w:val="24"/>
        </w:rPr>
        <w:t xml:space="preserve"> Reprogramming of metabolism has been recognized at the beginning of 21</w:t>
      </w:r>
      <w:r w:rsidR="00126515" w:rsidRPr="00A03498">
        <w:rPr>
          <w:rFonts w:ascii="Book Antiqua" w:eastAsia="Arial Unicode MS" w:hAnsi="Book Antiqua" w:cs="Arial Unicode MS"/>
          <w:sz w:val="24"/>
          <w:szCs w:val="24"/>
          <w:vertAlign w:val="superscript"/>
        </w:rPr>
        <w:t>st</w:t>
      </w:r>
      <w:r w:rsidR="00126515" w:rsidRPr="00A03498">
        <w:rPr>
          <w:rFonts w:ascii="Book Antiqua" w:eastAsia="Arial Unicode MS" w:hAnsi="Book Antiqua" w:cs="Arial Unicode MS"/>
          <w:sz w:val="24"/>
          <w:szCs w:val="24"/>
        </w:rPr>
        <w:t xml:space="preserve"> century as an emerging hallmark of cancer. </w:t>
      </w:r>
      <w:r w:rsidR="00F42E5F" w:rsidRPr="00A03498">
        <w:rPr>
          <w:rFonts w:ascii="Book Antiqua" w:eastAsia="Arial Unicode MS" w:hAnsi="Book Antiqua" w:cs="Arial Unicode MS"/>
          <w:sz w:val="24"/>
          <w:szCs w:val="24"/>
        </w:rPr>
        <w:t>The Warburg effect is one of the majo</w:t>
      </w:r>
      <w:r w:rsidR="00F2650F" w:rsidRPr="00A03498">
        <w:rPr>
          <w:rFonts w:ascii="Book Antiqua" w:eastAsia="Arial Unicode MS" w:hAnsi="Book Antiqua" w:cs="Arial Unicode MS"/>
          <w:sz w:val="24"/>
          <w:szCs w:val="24"/>
        </w:rPr>
        <w:t xml:space="preserve">r focuses in the reprogramming. </w:t>
      </w:r>
      <w:r w:rsidR="00126515" w:rsidRPr="00A03498">
        <w:rPr>
          <w:rFonts w:ascii="Book Antiqua" w:eastAsia="Arial Unicode MS" w:hAnsi="Book Antiqua" w:cs="Arial Unicode MS"/>
          <w:sz w:val="24"/>
          <w:szCs w:val="24"/>
        </w:rPr>
        <w:t xml:space="preserve">We cannot fully understand </w:t>
      </w:r>
      <w:r w:rsidR="00F42E5F" w:rsidRPr="00A03498">
        <w:rPr>
          <w:rFonts w:ascii="Book Antiqua" w:eastAsia="Arial Unicode MS" w:hAnsi="Book Antiqua" w:cs="Arial Unicode MS"/>
          <w:sz w:val="24"/>
          <w:szCs w:val="24"/>
        </w:rPr>
        <w:t xml:space="preserve">or more effectively treat </w:t>
      </w:r>
      <w:r w:rsidR="00126515" w:rsidRPr="00A03498">
        <w:rPr>
          <w:rFonts w:ascii="Book Antiqua" w:eastAsia="Arial Unicode MS" w:hAnsi="Book Antiqua" w:cs="Arial Unicode MS"/>
          <w:sz w:val="24"/>
          <w:szCs w:val="24"/>
        </w:rPr>
        <w:t xml:space="preserve">cancer without </w:t>
      </w:r>
      <w:r w:rsidR="00F42E5F" w:rsidRPr="00A03498">
        <w:rPr>
          <w:rFonts w:ascii="Book Antiqua" w:eastAsia="Arial Unicode MS" w:hAnsi="Book Antiqua" w:cs="Arial Unicode MS"/>
          <w:sz w:val="24"/>
          <w:szCs w:val="24"/>
        </w:rPr>
        <w:t xml:space="preserve">a better </w:t>
      </w:r>
      <w:r w:rsidR="00126515" w:rsidRPr="00A03498">
        <w:rPr>
          <w:rFonts w:ascii="Book Antiqua" w:eastAsia="Arial Unicode MS" w:hAnsi="Book Antiqua" w:cs="Arial Unicode MS"/>
          <w:sz w:val="24"/>
          <w:szCs w:val="24"/>
        </w:rPr>
        <w:t xml:space="preserve">understanding </w:t>
      </w:r>
      <w:r w:rsidR="00F42E5F" w:rsidRPr="00A03498">
        <w:rPr>
          <w:rFonts w:ascii="Book Antiqua" w:eastAsia="Arial Unicode MS" w:hAnsi="Book Antiqua" w:cs="Arial Unicode MS"/>
          <w:sz w:val="24"/>
          <w:szCs w:val="24"/>
        </w:rPr>
        <w:t xml:space="preserve">of </w:t>
      </w:r>
      <w:r w:rsidR="00126515" w:rsidRPr="00A03498">
        <w:rPr>
          <w:rFonts w:ascii="Book Antiqua" w:eastAsia="Arial Unicode MS" w:hAnsi="Book Antiqua" w:cs="Arial Unicode MS"/>
          <w:sz w:val="24"/>
          <w:szCs w:val="24"/>
        </w:rPr>
        <w:t>cancer metabolism. Targeting cancer metabolism, particularly glucose transport and glycolysis, has been shown to be effectiv</w:t>
      </w:r>
      <w:r w:rsidR="00F2650F" w:rsidRPr="00A03498">
        <w:rPr>
          <w:rFonts w:ascii="Book Antiqua" w:eastAsia="Arial Unicode MS" w:hAnsi="Book Antiqua" w:cs="Arial Unicode MS"/>
          <w:sz w:val="24"/>
          <w:szCs w:val="24"/>
        </w:rPr>
        <w:t xml:space="preserve">e in inhibiting cancer growth. </w:t>
      </w:r>
      <w:r w:rsidR="00126515" w:rsidRPr="00A03498">
        <w:rPr>
          <w:rFonts w:ascii="Book Antiqua" w:eastAsia="Arial Unicode MS" w:hAnsi="Book Antiqua" w:cs="Arial Unicode MS"/>
          <w:sz w:val="24"/>
          <w:szCs w:val="24"/>
        </w:rPr>
        <w:t xml:space="preserve">This review summarizes recent </w:t>
      </w:r>
      <w:r w:rsidR="00F42E5F" w:rsidRPr="00A03498">
        <w:rPr>
          <w:rFonts w:ascii="Book Antiqua" w:eastAsia="Arial Unicode MS" w:hAnsi="Book Antiqua" w:cs="Arial Unicode MS"/>
          <w:sz w:val="24"/>
          <w:szCs w:val="24"/>
        </w:rPr>
        <w:t xml:space="preserve">progresses in </w:t>
      </w:r>
      <w:r w:rsidR="00126515" w:rsidRPr="00A03498">
        <w:rPr>
          <w:rFonts w:ascii="Book Antiqua" w:eastAsia="Arial Unicode MS" w:hAnsi="Book Antiqua" w:cs="Arial Unicode MS"/>
          <w:sz w:val="24"/>
          <w:szCs w:val="24"/>
        </w:rPr>
        <w:t xml:space="preserve">developments of therapeutics inhibiting glucose transporters and glycolytic enzymes, </w:t>
      </w:r>
      <w:r w:rsidR="00F42E5F" w:rsidRPr="00A03498">
        <w:rPr>
          <w:rFonts w:ascii="Book Antiqua" w:eastAsia="Arial Unicode MS" w:hAnsi="Book Antiqua" w:cs="Arial Unicode MS"/>
          <w:sz w:val="24"/>
          <w:szCs w:val="24"/>
        </w:rPr>
        <w:t xml:space="preserve">provides key information associated with each inhibitor, </w:t>
      </w:r>
      <w:r w:rsidR="00126515" w:rsidRPr="00A03498">
        <w:rPr>
          <w:rFonts w:ascii="Book Antiqua" w:eastAsia="Arial Unicode MS" w:hAnsi="Book Antiqua" w:cs="Arial Unicode MS"/>
          <w:sz w:val="24"/>
          <w:szCs w:val="24"/>
        </w:rPr>
        <w:t xml:space="preserve">discusses their promises and problems as well as future </w:t>
      </w:r>
      <w:r w:rsidR="00942E41" w:rsidRPr="00A03498">
        <w:rPr>
          <w:rFonts w:ascii="Book Antiqua" w:eastAsia="Arial Unicode MS" w:hAnsi="Book Antiqua" w:cs="Arial Unicode MS"/>
          <w:sz w:val="24"/>
          <w:szCs w:val="24"/>
        </w:rPr>
        <w:t xml:space="preserve">challenges and </w:t>
      </w:r>
      <w:r w:rsidR="00126515" w:rsidRPr="00A03498">
        <w:rPr>
          <w:rFonts w:ascii="Book Antiqua" w:eastAsia="Arial Unicode MS" w:hAnsi="Book Antiqua" w:cs="Arial Unicode MS"/>
          <w:sz w:val="24"/>
          <w:szCs w:val="24"/>
        </w:rPr>
        <w:t>directions of the basic and translational research of the field.</w:t>
      </w:r>
    </w:p>
    <w:p w:rsidR="00F2650F" w:rsidRPr="00A03498" w:rsidRDefault="00F2650F" w:rsidP="00EE1DC5">
      <w:pPr>
        <w:spacing w:after="0" w:line="360" w:lineRule="auto"/>
        <w:jc w:val="both"/>
        <w:rPr>
          <w:rFonts w:ascii="Book Antiqua" w:eastAsia="Arial Unicode MS" w:hAnsi="Book Antiqua" w:cs="Arial Unicode MS"/>
          <w:b/>
          <w:sz w:val="24"/>
          <w:szCs w:val="24"/>
        </w:rPr>
      </w:pPr>
    </w:p>
    <w:p w:rsidR="009F2CCA" w:rsidRPr="00A03498" w:rsidRDefault="00F2650F" w:rsidP="00EE1DC5">
      <w:pPr>
        <w:spacing w:after="0" w:line="360" w:lineRule="auto"/>
        <w:jc w:val="both"/>
        <w:rPr>
          <w:rFonts w:ascii="Book Antiqua" w:hAnsi="Book Antiqua" w:cs="Arial"/>
          <w:sz w:val="24"/>
          <w:szCs w:val="24"/>
          <w:vertAlign w:val="superscript"/>
        </w:rPr>
      </w:pPr>
      <w:r w:rsidRPr="00A03498">
        <w:rPr>
          <w:rFonts w:ascii="Book Antiqua" w:hAnsi="Book Antiqua" w:cs="Arial"/>
          <w:sz w:val="24"/>
          <w:szCs w:val="24"/>
        </w:rPr>
        <w:lastRenderedPageBreak/>
        <w:t xml:space="preserve">Qian Y, Wang X, Chen XZ. </w:t>
      </w:r>
      <w:proofErr w:type="gramStart"/>
      <w:r w:rsidRPr="00A03498">
        <w:rPr>
          <w:rFonts w:ascii="Book Antiqua" w:hAnsi="Book Antiqua" w:cs="Arial"/>
          <w:sz w:val="24"/>
          <w:szCs w:val="24"/>
        </w:rPr>
        <w:t>Inhibitors of glucose transport and glycolysis as novel anticancer therapeutics.</w:t>
      </w:r>
      <w:proofErr w:type="gramEnd"/>
      <w:r w:rsidR="005F4B75" w:rsidRPr="00A03498">
        <w:rPr>
          <w:rFonts w:ascii="Book Antiqua" w:hAnsi="Book Antiqua"/>
          <w:i/>
          <w:iCs/>
          <w:sz w:val="24"/>
          <w:szCs w:val="24"/>
        </w:rPr>
        <w:t xml:space="preserve"> World J Transl Med </w:t>
      </w:r>
      <w:r w:rsidR="005F4B75" w:rsidRPr="00A03498">
        <w:rPr>
          <w:rFonts w:ascii="Book Antiqua" w:hAnsi="Book Antiqua"/>
          <w:iCs/>
          <w:sz w:val="24"/>
          <w:szCs w:val="24"/>
        </w:rPr>
        <w:t xml:space="preserve">2014; </w:t>
      </w:r>
      <w:proofErr w:type="gramStart"/>
      <w:r w:rsidR="005F4B75" w:rsidRPr="00A03498">
        <w:rPr>
          <w:rFonts w:ascii="Book Antiqua" w:hAnsi="Book Antiqua"/>
          <w:iCs/>
          <w:sz w:val="24"/>
          <w:szCs w:val="24"/>
        </w:rPr>
        <w:t>In</w:t>
      </w:r>
      <w:proofErr w:type="gramEnd"/>
      <w:r w:rsidR="005F4B75" w:rsidRPr="00A03498">
        <w:rPr>
          <w:rFonts w:ascii="Book Antiqua" w:hAnsi="Book Antiqua"/>
          <w:iCs/>
          <w:sz w:val="24"/>
          <w:szCs w:val="24"/>
        </w:rPr>
        <w:t xml:space="preserve"> press</w:t>
      </w:r>
    </w:p>
    <w:p w:rsidR="00F2650F" w:rsidRPr="00A03498" w:rsidRDefault="00F2650F" w:rsidP="00EE1DC5">
      <w:pPr>
        <w:spacing w:after="0" w:line="360" w:lineRule="auto"/>
        <w:jc w:val="both"/>
        <w:rPr>
          <w:rFonts w:ascii="Book Antiqua" w:hAnsi="Book Antiqua" w:cs="Arial"/>
          <w:sz w:val="24"/>
          <w:szCs w:val="24"/>
        </w:rPr>
      </w:pPr>
    </w:p>
    <w:p w:rsidR="00BC26A2" w:rsidRPr="00A03498" w:rsidRDefault="009F2CCA" w:rsidP="00EE1DC5">
      <w:pPr>
        <w:spacing w:after="0" w:line="360" w:lineRule="auto"/>
        <w:jc w:val="both"/>
        <w:rPr>
          <w:rFonts w:ascii="Book Antiqua" w:hAnsi="Book Antiqua" w:cs="Arial"/>
          <w:sz w:val="24"/>
          <w:szCs w:val="24"/>
        </w:rPr>
      </w:pPr>
      <w:r w:rsidRPr="00A03498">
        <w:rPr>
          <w:rFonts w:ascii="Book Antiqua" w:hAnsi="Book Antiqua" w:cs="Arial"/>
          <w:b/>
          <w:sz w:val="24"/>
          <w:szCs w:val="24"/>
        </w:rPr>
        <w:t>INTRODUCTION</w:t>
      </w:r>
    </w:p>
    <w:p w:rsidR="00BC26A2" w:rsidRPr="00A03498" w:rsidRDefault="00BC26A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Cancer </w:t>
      </w:r>
      <w:r w:rsidR="006B53BA" w:rsidRPr="00A03498">
        <w:rPr>
          <w:rFonts w:ascii="Book Antiqua" w:hAnsi="Book Antiqua" w:cs="Arial"/>
          <w:sz w:val="24"/>
          <w:szCs w:val="24"/>
        </w:rPr>
        <w:t xml:space="preserve">has long been </w:t>
      </w:r>
      <w:r w:rsidRPr="00A03498">
        <w:rPr>
          <w:rFonts w:ascii="Book Antiqua" w:hAnsi="Book Antiqua" w:cs="Arial"/>
          <w:sz w:val="24"/>
          <w:szCs w:val="24"/>
        </w:rPr>
        <w:t>considered a group of diseases caused by genetic mutations and genetic mutations onl</w:t>
      </w:r>
      <w:r w:rsidR="006B53BA" w:rsidRPr="00A03498">
        <w:rPr>
          <w:rFonts w:ascii="Book Antiqua" w:hAnsi="Book Antiqua" w:cs="Arial"/>
          <w:sz w:val="24"/>
          <w:szCs w:val="24"/>
        </w:rPr>
        <w:t>y. However, in recent decade</w:t>
      </w:r>
      <w:r w:rsidRPr="00A03498">
        <w:rPr>
          <w:rFonts w:ascii="Book Antiqua" w:hAnsi="Book Antiqua" w:cs="Arial"/>
          <w:sz w:val="24"/>
          <w:szCs w:val="24"/>
        </w:rPr>
        <w:t>s, extensive biochemical and biological studies</w:t>
      </w:r>
      <w:r w:rsidR="006B53BA" w:rsidRPr="00A03498">
        <w:rPr>
          <w:rFonts w:ascii="Book Antiqua" w:hAnsi="Book Antiqua" w:cs="Arial"/>
          <w:sz w:val="24"/>
          <w:szCs w:val="24"/>
        </w:rPr>
        <w:t xml:space="preserve"> have convincingly demonstrated</w:t>
      </w:r>
      <w:r w:rsidRPr="00A03498">
        <w:rPr>
          <w:rFonts w:ascii="Book Antiqua" w:hAnsi="Book Antiqua" w:cs="Arial"/>
          <w:sz w:val="24"/>
          <w:szCs w:val="24"/>
        </w:rPr>
        <w:t xml:space="preserve"> that cancers exhibit significan</w:t>
      </w:r>
      <w:r w:rsidR="006B53BA" w:rsidRPr="00A03498">
        <w:rPr>
          <w:rFonts w:ascii="Book Antiqua" w:hAnsi="Book Antiqua" w:cs="Arial"/>
          <w:sz w:val="24"/>
          <w:szCs w:val="24"/>
        </w:rPr>
        <w:t>tly reprogrammed metabolism, which</w:t>
      </w:r>
      <w:r w:rsidRPr="00A03498">
        <w:rPr>
          <w:rFonts w:ascii="Book Antiqua" w:hAnsi="Book Antiqua" w:cs="Arial"/>
          <w:sz w:val="24"/>
          <w:szCs w:val="24"/>
        </w:rPr>
        <w:t xml:space="preserve"> plays important roles in </w:t>
      </w:r>
      <w:proofErr w:type="gramStart"/>
      <w:r w:rsidRPr="00A03498">
        <w:rPr>
          <w:rFonts w:ascii="Book Antiqua" w:hAnsi="Book Antiqua" w:cs="Arial"/>
          <w:sz w:val="24"/>
          <w:szCs w:val="24"/>
        </w:rPr>
        <w:t>tumorigenesis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1-6]</w:t>
      </w:r>
      <w:r w:rsidR="00F2650F" w:rsidRPr="00A03498">
        <w:rPr>
          <w:rFonts w:ascii="Book Antiqua" w:hAnsi="Book Antiqua" w:cs="Arial"/>
          <w:sz w:val="24"/>
          <w:szCs w:val="24"/>
        </w:rPr>
        <w:t xml:space="preserve">. </w:t>
      </w:r>
      <w:r w:rsidRPr="00A03498">
        <w:rPr>
          <w:rFonts w:ascii="Book Antiqua" w:hAnsi="Book Antiqua" w:cs="Arial"/>
          <w:sz w:val="24"/>
          <w:szCs w:val="24"/>
        </w:rPr>
        <w:t>In some cases, altered metabolism may be</w:t>
      </w:r>
      <w:r w:rsidR="004D4DC0" w:rsidRPr="00A03498">
        <w:rPr>
          <w:rFonts w:ascii="Book Antiqua" w:hAnsi="Book Antiqua" w:cs="Arial"/>
          <w:sz w:val="24"/>
          <w:szCs w:val="24"/>
        </w:rPr>
        <w:t xml:space="preserve"> not only</w:t>
      </w:r>
      <w:r w:rsidRPr="00A03498">
        <w:rPr>
          <w:rFonts w:ascii="Book Antiqua" w:hAnsi="Book Antiqua" w:cs="Arial"/>
          <w:sz w:val="24"/>
          <w:szCs w:val="24"/>
        </w:rPr>
        <w:t xml:space="preserve"> the consequenc</w:t>
      </w:r>
      <w:r w:rsidR="004D4DC0" w:rsidRPr="00A03498">
        <w:rPr>
          <w:rFonts w:ascii="Book Antiqua" w:hAnsi="Book Antiqua" w:cs="Arial"/>
          <w:sz w:val="24"/>
          <w:szCs w:val="24"/>
        </w:rPr>
        <w:t>e of genetic mutations</w:t>
      </w:r>
      <w:r w:rsidRPr="00A03498">
        <w:rPr>
          <w:rFonts w:ascii="Book Antiqua" w:hAnsi="Book Antiqua" w:cs="Arial"/>
          <w:sz w:val="24"/>
          <w:szCs w:val="24"/>
        </w:rPr>
        <w:t xml:space="preserve">, but also a contributing factor or cause of </w:t>
      </w:r>
      <w:proofErr w:type="gramStart"/>
      <w:r w:rsidRPr="00A03498">
        <w:rPr>
          <w:rFonts w:ascii="Book Antiqua" w:hAnsi="Book Antiqua" w:cs="Arial"/>
          <w:sz w:val="24"/>
          <w:szCs w:val="24"/>
        </w:rPr>
        <w:t>tumorigenesis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7-9]</w:t>
      </w:r>
      <w:r w:rsidRPr="00A03498">
        <w:rPr>
          <w:rFonts w:ascii="Book Antiqua" w:hAnsi="Book Antiqua" w:cs="Arial"/>
          <w:sz w:val="24"/>
          <w:szCs w:val="24"/>
        </w:rPr>
        <w:t xml:space="preserve">. Cancer metabolic reprogramming and altered energetics have been recognized </w:t>
      </w:r>
      <w:r w:rsidR="004D4DC0" w:rsidRPr="00A03498">
        <w:rPr>
          <w:rFonts w:ascii="Book Antiqua" w:hAnsi="Book Antiqua" w:cs="Arial"/>
          <w:sz w:val="24"/>
          <w:szCs w:val="24"/>
        </w:rPr>
        <w:t xml:space="preserve">now as a </w:t>
      </w:r>
      <w:r w:rsidRPr="00A03498">
        <w:rPr>
          <w:rFonts w:ascii="Book Antiqua" w:hAnsi="Book Antiqua" w:cs="Arial"/>
          <w:sz w:val="24"/>
          <w:szCs w:val="24"/>
        </w:rPr>
        <w:t xml:space="preserve">hallmark of </w:t>
      </w:r>
      <w:proofErr w:type="gramStart"/>
      <w:r w:rsidRPr="00A03498">
        <w:rPr>
          <w:rFonts w:ascii="Book Antiqua" w:hAnsi="Book Antiqua" w:cs="Arial"/>
          <w:sz w:val="24"/>
          <w:szCs w:val="24"/>
        </w:rPr>
        <w:t>cancer</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10]</w:t>
      </w:r>
      <w:r w:rsidR="004D4DC0" w:rsidRPr="00A03498">
        <w:rPr>
          <w:rFonts w:ascii="Book Antiqua" w:hAnsi="Book Antiqua" w:cs="Arial"/>
          <w:sz w:val="24"/>
          <w:szCs w:val="24"/>
        </w:rPr>
        <w:t>.</w:t>
      </w:r>
    </w:p>
    <w:p w:rsidR="00BC26A2" w:rsidRPr="00A03498" w:rsidRDefault="00BC26A2" w:rsidP="00FE51A3">
      <w:pPr>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 xml:space="preserve">The importance of metabolism in cancer was actually recognized long time ago. In </w:t>
      </w:r>
      <w:r w:rsidR="0089281B" w:rsidRPr="00A03498">
        <w:rPr>
          <w:rFonts w:ascii="Book Antiqua" w:hAnsi="Book Antiqua" w:cs="Arial"/>
          <w:sz w:val="24"/>
          <w:szCs w:val="24"/>
        </w:rPr>
        <w:t>the</w:t>
      </w:r>
      <w:r w:rsidR="00D213F8" w:rsidRPr="00A03498">
        <w:rPr>
          <w:rFonts w:ascii="Book Antiqua" w:hAnsi="Book Antiqua" w:cs="Arial"/>
          <w:sz w:val="24"/>
          <w:szCs w:val="24"/>
        </w:rPr>
        <w:t xml:space="preserve"> </w:t>
      </w:r>
      <w:r w:rsidR="00BF4B4A" w:rsidRPr="00A03498">
        <w:rPr>
          <w:rFonts w:ascii="Book Antiqua" w:hAnsi="Book Antiqua" w:cs="Arial"/>
          <w:sz w:val="24"/>
          <w:szCs w:val="24"/>
        </w:rPr>
        <w:t xml:space="preserve">1920s, </w:t>
      </w:r>
      <w:r w:rsidR="0089281B" w:rsidRPr="00A03498">
        <w:rPr>
          <w:rFonts w:ascii="Book Antiqua" w:hAnsi="Book Antiqua" w:cs="Arial"/>
          <w:sz w:val="24"/>
          <w:szCs w:val="24"/>
        </w:rPr>
        <w:t xml:space="preserve">the German biochemist </w:t>
      </w:r>
      <w:r w:rsidRPr="00A03498">
        <w:rPr>
          <w:rFonts w:ascii="Book Antiqua" w:hAnsi="Book Antiqua" w:cs="Arial"/>
          <w:sz w:val="24"/>
          <w:szCs w:val="24"/>
        </w:rPr>
        <w:t xml:space="preserve">Otto Warburg, studied glucose </w:t>
      </w:r>
      <w:r w:rsidR="00340BF2" w:rsidRPr="00A03498">
        <w:rPr>
          <w:rFonts w:ascii="Book Antiqua" w:hAnsi="Book Antiqua" w:cs="Arial"/>
          <w:sz w:val="24"/>
          <w:szCs w:val="24"/>
        </w:rPr>
        <w:t xml:space="preserve">metabolism </w:t>
      </w:r>
      <w:r w:rsidR="0089281B" w:rsidRPr="00A03498">
        <w:rPr>
          <w:rFonts w:ascii="Book Antiqua" w:hAnsi="Book Antiqua" w:cs="Arial"/>
          <w:sz w:val="24"/>
          <w:szCs w:val="24"/>
        </w:rPr>
        <w:t xml:space="preserve">in </w:t>
      </w:r>
      <w:r w:rsidR="00340BF2" w:rsidRPr="00A03498">
        <w:rPr>
          <w:rFonts w:ascii="Book Antiqua" w:hAnsi="Book Antiqua" w:cs="Arial"/>
          <w:sz w:val="24"/>
          <w:szCs w:val="24"/>
        </w:rPr>
        <w:t>cancer tissues</w:t>
      </w:r>
      <w:r w:rsidRPr="00A03498">
        <w:rPr>
          <w:rFonts w:ascii="Book Antiqua" w:hAnsi="Book Antiqua" w:cs="Arial"/>
          <w:sz w:val="24"/>
          <w:szCs w:val="24"/>
        </w:rPr>
        <w:t xml:space="preserve">. He found that, unlike </w:t>
      </w:r>
      <w:r w:rsidR="0089281B" w:rsidRPr="00A03498">
        <w:rPr>
          <w:rFonts w:ascii="Book Antiqua" w:hAnsi="Book Antiqua" w:cs="Arial"/>
          <w:sz w:val="24"/>
          <w:szCs w:val="24"/>
        </w:rPr>
        <w:t>in normal tissue</w:t>
      </w:r>
      <w:r w:rsidRPr="00A03498">
        <w:rPr>
          <w:rFonts w:ascii="Book Antiqua" w:hAnsi="Book Antiqua" w:cs="Arial"/>
          <w:sz w:val="24"/>
          <w:szCs w:val="24"/>
        </w:rPr>
        <w:t xml:space="preserve">, incubated </w:t>
      </w:r>
      <w:r w:rsidR="00340BF2" w:rsidRPr="00A03498">
        <w:rPr>
          <w:rFonts w:ascii="Book Antiqua" w:hAnsi="Book Antiqua" w:cs="Arial"/>
          <w:sz w:val="24"/>
          <w:szCs w:val="24"/>
        </w:rPr>
        <w:t>cancer sample</w:t>
      </w:r>
      <w:r w:rsidRPr="00A03498">
        <w:rPr>
          <w:rFonts w:ascii="Book Antiqua" w:hAnsi="Book Antiqua" w:cs="Arial"/>
          <w:sz w:val="24"/>
          <w:szCs w:val="24"/>
        </w:rPr>
        <w:t>s always switch</w:t>
      </w:r>
      <w:r w:rsidR="0089281B" w:rsidRPr="00A03498">
        <w:rPr>
          <w:rFonts w:ascii="Book Antiqua" w:hAnsi="Book Antiqua" w:cs="Arial"/>
          <w:sz w:val="24"/>
          <w:szCs w:val="24"/>
        </w:rPr>
        <w:t>ed</w:t>
      </w:r>
      <w:r w:rsidRPr="00A03498">
        <w:rPr>
          <w:rFonts w:ascii="Book Antiqua" w:hAnsi="Book Antiqua" w:cs="Arial"/>
          <w:sz w:val="24"/>
          <w:szCs w:val="24"/>
        </w:rPr>
        <w:t xml:space="preserve"> from mitochondrial oxidative phosphorylation (OXPHOS) to cytosolic glycolysis even when oxygen was</w:t>
      </w:r>
      <w:r w:rsidR="00340BF2" w:rsidRPr="00A03498">
        <w:rPr>
          <w:rFonts w:ascii="Book Antiqua" w:hAnsi="Book Antiqua" w:cs="Arial"/>
          <w:sz w:val="24"/>
          <w:szCs w:val="24"/>
        </w:rPr>
        <w:t xml:space="preserve"> </w:t>
      </w:r>
      <w:proofErr w:type="gramStart"/>
      <w:r w:rsidRPr="00A03498">
        <w:rPr>
          <w:rFonts w:ascii="Book Antiqua" w:hAnsi="Book Antiqua" w:cs="Arial"/>
          <w:sz w:val="24"/>
          <w:szCs w:val="24"/>
        </w:rPr>
        <w:t>abundant</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11]</w:t>
      </w:r>
      <w:r w:rsidR="00F2650F" w:rsidRPr="00A03498">
        <w:rPr>
          <w:rFonts w:ascii="Book Antiqua" w:hAnsi="Book Antiqua" w:cs="Arial"/>
          <w:sz w:val="24"/>
          <w:szCs w:val="24"/>
        </w:rPr>
        <w:t xml:space="preserve">. </w:t>
      </w:r>
      <w:r w:rsidR="00FE5E98" w:rsidRPr="00A03498">
        <w:rPr>
          <w:rFonts w:ascii="Book Antiqua" w:hAnsi="Book Antiqua" w:cs="Arial"/>
          <w:sz w:val="24"/>
          <w:szCs w:val="24"/>
        </w:rPr>
        <w:t>This phenomenon of so-</w:t>
      </w:r>
      <w:r w:rsidRPr="00A03498">
        <w:rPr>
          <w:rFonts w:ascii="Book Antiqua" w:hAnsi="Book Antiqua" w:cs="Arial"/>
          <w:sz w:val="24"/>
          <w:szCs w:val="24"/>
        </w:rPr>
        <w:t>called aerobic glycolysis</w:t>
      </w:r>
      <w:r w:rsidR="0089281B" w:rsidRPr="00A03498">
        <w:rPr>
          <w:rFonts w:ascii="Book Antiqua" w:hAnsi="Book Antiqua" w:cs="Arial"/>
          <w:sz w:val="24"/>
          <w:szCs w:val="24"/>
        </w:rPr>
        <w:t xml:space="preserve"> has been </w:t>
      </w:r>
      <w:r w:rsidR="00340BF2" w:rsidRPr="00A03498">
        <w:rPr>
          <w:rFonts w:ascii="Book Antiqua" w:hAnsi="Book Antiqua" w:cs="Arial"/>
          <w:sz w:val="24"/>
          <w:szCs w:val="24"/>
        </w:rPr>
        <w:t xml:space="preserve">known </w:t>
      </w:r>
      <w:r w:rsidRPr="00A03498">
        <w:rPr>
          <w:rFonts w:ascii="Book Antiqua" w:hAnsi="Book Antiqua" w:cs="Arial"/>
          <w:sz w:val="24"/>
          <w:szCs w:val="24"/>
        </w:rPr>
        <w:t xml:space="preserve">as the Warburg </w:t>
      </w:r>
      <w:proofErr w:type="gramStart"/>
      <w:r w:rsidRPr="00A03498">
        <w:rPr>
          <w:rFonts w:ascii="Book Antiqua" w:hAnsi="Book Antiqua" w:cs="Arial"/>
          <w:sz w:val="24"/>
          <w:szCs w:val="24"/>
        </w:rPr>
        <w:t>effect</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12-15]</w:t>
      </w:r>
      <w:r w:rsidRPr="00A03498">
        <w:rPr>
          <w:rFonts w:ascii="Book Antiqua" w:hAnsi="Book Antiqua" w:cs="Arial"/>
          <w:sz w:val="24"/>
          <w:szCs w:val="24"/>
        </w:rPr>
        <w:t>. Warburg went so far as to claim that the altered glucose met</w:t>
      </w:r>
      <w:r w:rsidR="00FE5E98" w:rsidRPr="00A03498">
        <w:rPr>
          <w:rFonts w:ascii="Book Antiqua" w:hAnsi="Book Antiqua" w:cs="Arial"/>
          <w:sz w:val="24"/>
          <w:szCs w:val="24"/>
        </w:rPr>
        <w:t>abolism was the cause of cancer.</w:t>
      </w:r>
      <w:r w:rsidRPr="00A03498">
        <w:rPr>
          <w:rFonts w:ascii="Book Antiqua" w:hAnsi="Book Antiqua" w:cs="Arial"/>
          <w:sz w:val="24"/>
          <w:szCs w:val="24"/>
        </w:rPr>
        <w:t xml:space="preserve"> </w:t>
      </w:r>
      <w:r w:rsidR="00FE5E98" w:rsidRPr="00A03498">
        <w:rPr>
          <w:rFonts w:ascii="Book Antiqua" w:hAnsi="Book Antiqua" w:cs="Arial"/>
          <w:sz w:val="24"/>
          <w:szCs w:val="24"/>
        </w:rPr>
        <w:t>T</w:t>
      </w:r>
      <w:r w:rsidR="0089281B" w:rsidRPr="00A03498">
        <w:rPr>
          <w:rFonts w:ascii="Book Antiqua" w:hAnsi="Book Antiqua" w:cs="Arial"/>
          <w:sz w:val="24"/>
          <w:szCs w:val="24"/>
        </w:rPr>
        <w:t xml:space="preserve">his </w:t>
      </w:r>
      <w:r w:rsidRPr="00A03498">
        <w:rPr>
          <w:rFonts w:ascii="Book Antiqua" w:hAnsi="Book Antiqua" w:cs="Arial"/>
          <w:sz w:val="24"/>
          <w:szCs w:val="24"/>
        </w:rPr>
        <w:t xml:space="preserve">hypothesis is called </w:t>
      </w:r>
      <w:r w:rsidR="0089281B" w:rsidRPr="00A03498">
        <w:rPr>
          <w:rFonts w:ascii="Book Antiqua" w:hAnsi="Book Antiqua" w:cs="Arial"/>
          <w:sz w:val="24"/>
          <w:szCs w:val="24"/>
        </w:rPr>
        <w:t xml:space="preserve">the </w:t>
      </w:r>
      <w:r w:rsidRPr="00A03498">
        <w:rPr>
          <w:rFonts w:ascii="Book Antiqua" w:hAnsi="Book Antiqua" w:cs="Arial"/>
          <w:sz w:val="24"/>
          <w:szCs w:val="24"/>
        </w:rPr>
        <w:t>Warburg theor</w:t>
      </w:r>
      <w:r w:rsidR="0089281B" w:rsidRPr="00A03498">
        <w:rPr>
          <w:rFonts w:ascii="Book Antiqua" w:hAnsi="Book Antiqua" w:cs="Arial"/>
          <w:sz w:val="24"/>
          <w:szCs w:val="24"/>
        </w:rPr>
        <w:t>y of cancer. He speculated that</w:t>
      </w:r>
      <w:r w:rsidRPr="00A03498">
        <w:rPr>
          <w:rFonts w:ascii="Book Antiqua" w:hAnsi="Book Antiqua" w:cs="Arial"/>
          <w:sz w:val="24"/>
          <w:szCs w:val="24"/>
        </w:rPr>
        <w:t xml:space="preserve"> due to some mitochondrial dysfunctions</w:t>
      </w:r>
      <w:r w:rsidR="0089281B" w:rsidRPr="00A03498">
        <w:rPr>
          <w:rFonts w:ascii="Book Antiqua" w:hAnsi="Book Antiqua" w:cs="Arial"/>
          <w:sz w:val="24"/>
          <w:szCs w:val="24"/>
        </w:rPr>
        <w:t xml:space="preserve">, mitochondria could not synthesize </w:t>
      </w:r>
      <w:r w:rsidRPr="00A03498">
        <w:rPr>
          <w:rFonts w:ascii="Book Antiqua" w:hAnsi="Book Antiqua" w:cs="Arial"/>
          <w:sz w:val="24"/>
          <w:szCs w:val="24"/>
        </w:rPr>
        <w:t xml:space="preserve">ATP and </w:t>
      </w:r>
      <w:r w:rsidR="0089281B" w:rsidRPr="00A03498">
        <w:rPr>
          <w:rFonts w:ascii="Book Antiqua" w:hAnsi="Book Antiqua" w:cs="Arial"/>
          <w:sz w:val="24"/>
          <w:szCs w:val="24"/>
        </w:rPr>
        <w:t xml:space="preserve">thus </w:t>
      </w:r>
      <w:r w:rsidRPr="00A03498">
        <w:rPr>
          <w:rFonts w:ascii="Book Antiqua" w:hAnsi="Book Antiqua" w:cs="Arial"/>
          <w:sz w:val="24"/>
          <w:szCs w:val="24"/>
        </w:rPr>
        <w:t xml:space="preserve">cells </w:t>
      </w:r>
      <w:r w:rsidR="00FE5E98" w:rsidRPr="00A03498">
        <w:rPr>
          <w:rFonts w:ascii="Book Antiqua" w:hAnsi="Book Antiqua" w:cs="Arial"/>
          <w:sz w:val="24"/>
          <w:szCs w:val="24"/>
        </w:rPr>
        <w:t>must</w:t>
      </w:r>
      <w:r w:rsidRPr="00A03498">
        <w:rPr>
          <w:rFonts w:ascii="Book Antiqua" w:hAnsi="Book Antiqua" w:cs="Arial"/>
          <w:sz w:val="24"/>
          <w:szCs w:val="24"/>
        </w:rPr>
        <w:t xml:space="preserve"> switch </w:t>
      </w:r>
      <w:r w:rsidR="00FE5E98" w:rsidRPr="00A03498">
        <w:rPr>
          <w:rFonts w:ascii="Book Antiqua" w:hAnsi="Book Antiqua" w:cs="Arial"/>
          <w:sz w:val="24"/>
          <w:szCs w:val="24"/>
        </w:rPr>
        <w:t xml:space="preserve">to </w:t>
      </w:r>
      <w:r w:rsidR="0089281B" w:rsidRPr="00A03498">
        <w:rPr>
          <w:rFonts w:ascii="Book Antiqua" w:hAnsi="Book Antiqua" w:cs="Arial"/>
          <w:sz w:val="24"/>
          <w:szCs w:val="24"/>
        </w:rPr>
        <w:t xml:space="preserve">cytosolic </w:t>
      </w:r>
      <w:r w:rsidRPr="00A03498">
        <w:rPr>
          <w:rFonts w:ascii="Book Antiqua" w:hAnsi="Book Antiqua" w:cs="Arial"/>
          <w:sz w:val="24"/>
          <w:szCs w:val="24"/>
        </w:rPr>
        <w:t>glycolysis, leading to cancer</w:t>
      </w:r>
      <w:r w:rsidR="0089281B" w:rsidRPr="00A03498">
        <w:rPr>
          <w:rFonts w:ascii="Book Antiqua" w:hAnsi="Book Antiqua" w:cs="Arial"/>
          <w:sz w:val="24"/>
          <w:szCs w:val="24"/>
        </w:rPr>
        <w:t xml:space="preserve"> </w:t>
      </w:r>
      <w:proofErr w:type="gramStart"/>
      <w:r w:rsidR="0089281B" w:rsidRPr="00A03498">
        <w:rPr>
          <w:rFonts w:ascii="Book Antiqua" w:hAnsi="Book Antiqua" w:cs="Arial"/>
          <w:sz w:val="24"/>
          <w:szCs w:val="24"/>
        </w:rPr>
        <w:t>formation</w:t>
      </w:r>
      <w:r w:rsidR="004756C8" w:rsidRPr="00A03498">
        <w:rPr>
          <w:rFonts w:ascii="Book Antiqua" w:hAnsi="Book Antiqua" w:cs="Arial"/>
          <w:sz w:val="24"/>
          <w:szCs w:val="24"/>
          <w:vertAlign w:val="superscript"/>
        </w:rPr>
        <w:t>[</w:t>
      </w:r>
      <w:proofErr w:type="gramEnd"/>
      <w:r w:rsidR="004756C8" w:rsidRPr="00A03498">
        <w:rPr>
          <w:rFonts w:ascii="Book Antiqua" w:hAnsi="Book Antiqua" w:cs="Arial"/>
          <w:sz w:val="24"/>
          <w:szCs w:val="24"/>
          <w:vertAlign w:val="superscript"/>
        </w:rPr>
        <w:t>14,</w:t>
      </w:r>
      <w:r w:rsidRPr="00A03498">
        <w:rPr>
          <w:rFonts w:ascii="Book Antiqua" w:hAnsi="Book Antiqua" w:cs="Arial"/>
          <w:sz w:val="24"/>
          <w:szCs w:val="24"/>
          <w:vertAlign w:val="superscript"/>
        </w:rPr>
        <w:t>16]</w:t>
      </w:r>
      <w:r w:rsidR="00F2650F" w:rsidRPr="00A03498">
        <w:rPr>
          <w:rFonts w:ascii="Book Antiqua" w:hAnsi="Book Antiqua" w:cs="Arial"/>
          <w:sz w:val="24"/>
          <w:szCs w:val="24"/>
        </w:rPr>
        <w:t xml:space="preserve">. </w:t>
      </w:r>
      <w:r w:rsidRPr="00A03498">
        <w:rPr>
          <w:rFonts w:ascii="Book Antiqua" w:hAnsi="Book Antiqua" w:cs="Arial"/>
          <w:sz w:val="24"/>
          <w:szCs w:val="24"/>
        </w:rPr>
        <w:t xml:space="preserve">Biological studies in recent decades have found that Warburg’s view on the cause of the switch was largely </w:t>
      </w:r>
      <w:r w:rsidR="00BF4B4A" w:rsidRPr="00A03498">
        <w:rPr>
          <w:rFonts w:ascii="Book Antiqua" w:hAnsi="Book Antiqua" w:cs="Arial"/>
          <w:sz w:val="24"/>
          <w:szCs w:val="24"/>
        </w:rPr>
        <w:t xml:space="preserve">incorrect: </w:t>
      </w:r>
      <w:r w:rsidRPr="00A03498">
        <w:rPr>
          <w:rFonts w:ascii="Book Antiqua" w:hAnsi="Book Antiqua" w:cs="Arial"/>
          <w:sz w:val="24"/>
          <w:szCs w:val="24"/>
        </w:rPr>
        <w:t>many cancers switch to glycolysis even without any mitochondrial defects. New biological and biochemical studies in the past decade</w:t>
      </w:r>
      <w:r w:rsidR="00340BF2" w:rsidRPr="00A03498">
        <w:rPr>
          <w:rFonts w:ascii="Book Antiqua" w:hAnsi="Book Antiqua" w:cs="Arial"/>
          <w:sz w:val="24"/>
          <w:szCs w:val="24"/>
        </w:rPr>
        <w:t>s</w:t>
      </w:r>
      <w:r w:rsidRPr="00A03498">
        <w:rPr>
          <w:rFonts w:ascii="Book Antiqua" w:hAnsi="Book Antiqua" w:cs="Arial"/>
          <w:sz w:val="24"/>
          <w:szCs w:val="24"/>
        </w:rPr>
        <w:t xml:space="preserve"> revealed that the switch from OXPHOS to glycolysis is </w:t>
      </w:r>
      <w:r w:rsidR="00BF4B4A" w:rsidRPr="00A03498">
        <w:rPr>
          <w:rFonts w:ascii="Book Antiqua" w:hAnsi="Book Antiqua" w:cs="Arial"/>
          <w:sz w:val="24"/>
          <w:szCs w:val="24"/>
        </w:rPr>
        <w:t>not just for ATP synthesis</w:t>
      </w:r>
      <w:r w:rsidRPr="00A03498">
        <w:rPr>
          <w:rFonts w:ascii="Book Antiqua" w:hAnsi="Book Antiqua" w:cs="Arial"/>
          <w:sz w:val="24"/>
          <w:szCs w:val="24"/>
        </w:rPr>
        <w:t xml:space="preserve"> but also for biomass synthesis</w:t>
      </w:r>
      <w:r w:rsidR="00FE51A3" w:rsidRPr="00A03498">
        <w:rPr>
          <w:rFonts w:ascii="Book Antiqua" w:hAnsi="Book Antiqua" w:cs="Arial"/>
          <w:sz w:val="24"/>
          <w:szCs w:val="24"/>
          <w:vertAlign w:val="superscript"/>
        </w:rPr>
        <w:t>[15,</w:t>
      </w:r>
      <w:r w:rsidRPr="00A03498">
        <w:rPr>
          <w:rFonts w:ascii="Book Antiqua" w:hAnsi="Book Antiqua" w:cs="Arial"/>
          <w:sz w:val="24"/>
          <w:szCs w:val="24"/>
          <w:vertAlign w:val="superscript"/>
        </w:rPr>
        <w:t>17]</w:t>
      </w:r>
      <w:r w:rsidR="00340BF2" w:rsidRPr="00A03498">
        <w:rPr>
          <w:rFonts w:ascii="Book Antiqua" w:hAnsi="Book Antiqua" w:cs="Arial"/>
          <w:sz w:val="24"/>
          <w:szCs w:val="24"/>
        </w:rPr>
        <w:t>,</w:t>
      </w:r>
      <w:r w:rsidRPr="00A03498">
        <w:rPr>
          <w:rFonts w:ascii="Book Antiqua" w:hAnsi="Book Antiqua" w:cs="Arial"/>
          <w:sz w:val="24"/>
          <w:szCs w:val="24"/>
        </w:rPr>
        <w:t xml:space="preserve"> production of NADPH</w:t>
      </w:r>
      <w:r w:rsidRPr="00A03498">
        <w:rPr>
          <w:rFonts w:ascii="Book Antiqua" w:hAnsi="Book Antiqua" w:cs="Arial"/>
          <w:sz w:val="24"/>
          <w:szCs w:val="24"/>
          <w:vertAlign w:val="superscript"/>
        </w:rPr>
        <w:t>[15,18]</w:t>
      </w:r>
      <w:r w:rsidRPr="00A03498">
        <w:rPr>
          <w:rFonts w:ascii="Book Antiqua" w:hAnsi="Book Antiqua" w:cs="Arial"/>
          <w:sz w:val="24"/>
          <w:szCs w:val="24"/>
        </w:rPr>
        <w:t xml:space="preserve">, a reducing agent </w:t>
      </w:r>
      <w:r w:rsidR="00BF4B4A" w:rsidRPr="00A03498">
        <w:rPr>
          <w:rFonts w:ascii="Book Antiqua" w:hAnsi="Book Antiqua" w:cs="Arial"/>
          <w:sz w:val="24"/>
          <w:szCs w:val="24"/>
        </w:rPr>
        <w:t xml:space="preserve">needed to remove </w:t>
      </w:r>
      <w:r w:rsidRPr="00A03498">
        <w:rPr>
          <w:rFonts w:ascii="Book Antiqua" w:hAnsi="Book Antiqua" w:cs="Arial"/>
          <w:sz w:val="24"/>
          <w:szCs w:val="24"/>
        </w:rPr>
        <w:t xml:space="preserve">reactive oxygen species (ROS) generated by cancer cells’ accelerated metabolism, as well as </w:t>
      </w:r>
      <w:r w:rsidRPr="00A03498">
        <w:rPr>
          <w:rFonts w:ascii="Book Antiqua" w:hAnsi="Book Antiqua" w:cs="Arial"/>
          <w:sz w:val="24"/>
          <w:szCs w:val="24"/>
        </w:rPr>
        <w:lastRenderedPageBreak/>
        <w:t>synthesis of amino acids</w:t>
      </w:r>
      <w:r w:rsidR="004756C8" w:rsidRPr="00A03498">
        <w:rPr>
          <w:rFonts w:ascii="Book Antiqua" w:hAnsi="Book Antiqua" w:cs="Arial"/>
          <w:sz w:val="24"/>
          <w:szCs w:val="24"/>
          <w:vertAlign w:val="superscript"/>
        </w:rPr>
        <w:t>[15,</w:t>
      </w:r>
      <w:r w:rsidRPr="00A03498">
        <w:rPr>
          <w:rFonts w:ascii="Book Antiqua" w:hAnsi="Book Antiqua" w:cs="Arial"/>
          <w:sz w:val="24"/>
          <w:szCs w:val="24"/>
          <w:vertAlign w:val="superscript"/>
        </w:rPr>
        <w:t>19]</w:t>
      </w:r>
      <w:r w:rsidRPr="00A03498">
        <w:rPr>
          <w:rFonts w:ascii="Book Antiqua" w:hAnsi="Book Antiqua" w:cs="Arial"/>
          <w:sz w:val="24"/>
          <w:szCs w:val="24"/>
        </w:rPr>
        <w:t xml:space="preserve">. The Warburg effect </w:t>
      </w:r>
      <w:r w:rsidR="00340BF2" w:rsidRPr="00A03498">
        <w:rPr>
          <w:rFonts w:ascii="Book Antiqua" w:hAnsi="Book Antiqua" w:cs="Arial"/>
          <w:sz w:val="24"/>
          <w:szCs w:val="24"/>
        </w:rPr>
        <w:t xml:space="preserve">appears to be </w:t>
      </w:r>
      <w:r w:rsidRPr="00A03498">
        <w:rPr>
          <w:rFonts w:ascii="Book Antiqua" w:hAnsi="Book Antiqua" w:cs="Arial"/>
          <w:sz w:val="24"/>
          <w:szCs w:val="24"/>
        </w:rPr>
        <w:t>a strategic move made by cancer cells to deal with multiple requirements for growth, su</w:t>
      </w:r>
      <w:r w:rsidR="00BF4B4A" w:rsidRPr="00A03498">
        <w:rPr>
          <w:rFonts w:ascii="Book Antiqua" w:hAnsi="Book Antiqua" w:cs="Arial"/>
          <w:sz w:val="24"/>
          <w:szCs w:val="24"/>
        </w:rPr>
        <w:t>rvival, and proliferation in a</w:t>
      </w:r>
      <w:r w:rsidRPr="00A03498">
        <w:rPr>
          <w:rFonts w:ascii="Book Antiqua" w:hAnsi="Book Antiqua" w:cs="Arial"/>
          <w:sz w:val="24"/>
          <w:szCs w:val="24"/>
        </w:rPr>
        <w:t xml:space="preserve"> microenvironment </w:t>
      </w:r>
      <w:r w:rsidR="00BF4B4A" w:rsidRPr="00A03498">
        <w:rPr>
          <w:rFonts w:ascii="Book Antiqua" w:hAnsi="Book Antiqua" w:cs="Arial"/>
          <w:sz w:val="24"/>
          <w:szCs w:val="24"/>
        </w:rPr>
        <w:t xml:space="preserve">with </w:t>
      </w:r>
      <w:r w:rsidR="00340BF2" w:rsidRPr="00A03498">
        <w:rPr>
          <w:rFonts w:ascii="Book Antiqua" w:hAnsi="Book Antiqua" w:cs="Arial"/>
          <w:sz w:val="24"/>
          <w:szCs w:val="24"/>
        </w:rPr>
        <w:t xml:space="preserve">numerous </w:t>
      </w:r>
      <w:r w:rsidRPr="00A03498">
        <w:rPr>
          <w:rFonts w:ascii="Book Antiqua" w:hAnsi="Book Antiqua" w:cs="Arial"/>
          <w:sz w:val="24"/>
          <w:szCs w:val="24"/>
        </w:rPr>
        <w:t>constraints.</w:t>
      </w:r>
    </w:p>
    <w:p w:rsidR="00BC26A2" w:rsidRPr="00A03498" w:rsidRDefault="00BC26A2" w:rsidP="00FE51A3">
      <w:pPr>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 xml:space="preserve">Altered cancer metabolism has also been recognized as </w:t>
      </w:r>
      <w:r w:rsidR="0088110F" w:rsidRPr="00A03498">
        <w:rPr>
          <w:rFonts w:ascii="Book Antiqua" w:hAnsi="Book Antiqua" w:cs="Arial"/>
          <w:sz w:val="24"/>
          <w:szCs w:val="24"/>
        </w:rPr>
        <w:t>a potential target for cancer therapeutics</w:t>
      </w:r>
      <w:r w:rsidRPr="00A03498">
        <w:rPr>
          <w:rFonts w:ascii="Book Antiqua" w:hAnsi="Book Antiqua" w:cs="Arial"/>
          <w:sz w:val="24"/>
          <w:szCs w:val="24"/>
        </w:rPr>
        <w:t xml:space="preserve">. Glucose transport and glucose metabolism </w:t>
      </w:r>
      <w:r w:rsidR="0088110F" w:rsidRPr="00A03498">
        <w:rPr>
          <w:rFonts w:ascii="Book Antiqua" w:hAnsi="Book Antiqua" w:cs="Arial"/>
          <w:sz w:val="24"/>
          <w:szCs w:val="24"/>
        </w:rPr>
        <w:t xml:space="preserve">are </w:t>
      </w:r>
      <w:r w:rsidRPr="00A03498">
        <w:rPr>
          <w:rFonts w:ascii="Book Antiqua" w:hAnsi="Book Antiqua" w:cs="Arial"/>
          <w:sz w:val="24"/>
          <w:szCs w:val="24"/>
        </w:rPr>
        <w:t>significantly upregulated in cance</w:t>
      </w:r>
      <w:r w:rsidR="0088110F" w:rsidRPr="00A03498">
        <w:rPr>
          <w:rFonts w:ascii="Book Antiqua" w:hAnsi="Book Antiqua" w:cs="Arial"/>
          <w:sz w:val="24"/>
          <w:szCs w:val="24"/>
        </w:rPr>
        <w:t>r as revealed by the PET scan and</w:t>
      </w:r>
      <w:r w:rsidRPr="00A03498">
        <w:rPr>
          <w:rFonts w:ascii="Book Antiqua" w:hAnsi="Book Antiqua" w:cs="Arial"/>
          <w:sz w:val="24"/>
          <w:szCs w:val="24"/>
        </w:rPr>
        <w:t xml:space="preserve"> other detection </w:t>
      </w:r>
      <w:proofErr w:type="gramStart"/>
      <w:r w:rsidRPr="00A03498">
        <w:rPr>
          <w:rFonts w:ascii="Book Antiqua" w:hAnsi="Book Antiqua" w:cs="Arial"/>
          <w:sz w:val="24"/>
          <w:szCs w:val="24"/>
        </w:rPr>
        <w:t>methods</w:t>
      </w:r>
      <w:r w:rsidR="00476BC4" w:rsidRPr="00A03498">
        <w:rPr>
          <w:rFonts w:ascii="Book Antiqua" w:hAnsi="Book Antiqua" w:cs="Arial"/>
          <w:sz w:val="24"/>
          <w:szCs w:val="24"/>
          <w:vertAlign w:val="superscript"/>
        </w:rPr>
        <w:t>[</w:t>
      </w:r>
      <w:proofErr w:type="gramEnd"/>
      <w:r w:rsidR="00476BC4" w:rsidRPr="00A03498">
        <w:rPr>
          <w:rFonts w:ascii="Book Antiqua" w:hAnsi="Book Antiqua" w:cs="Arial"/>
          <w:sz w:val="24"/>
          <w:szCs w:val="24"/>
          <w:vertAlign w:val="superscript"/>
        </w:rPr>
        <w:t>20-</w:t>
      </w:r>
      <w:r w:rsidRPr="00A03498">
        <w:rPr>
          <w:rFonts w:ascii="Book Antiqua" w:hAnsi="Book Antiqua" w:cs="Arial"/>
          <w:sz w:val="24"/>
          <w:szCs w:val="24"/>
          <w:vertAlign w:val="superscript"/>
        </w:rPr>
        <w:t>24]</w:t>
      </w:r>
      <w:r w:rsidRPr="00A03498">
        <w:rPr>
          <w:rFonts w:ascii="Book Antiqua" w:hAnsi="Book Antiqua" w:cs="Arial"/>
          <w:sz w:val="24"/>
          <w:szCs w:val="24"/>
        </w:rPr>
        <w:t xml:space="preserve">. </w:t>
      </w:r>
      <w:r w:rsidR="0088110F" w:rsidRPr="00A03498">
        <w:rPr>
          <w:rFonts w:ascii="Book Antiqua" w:hAnsi="Book Antiqua" w:cs="Arial"/>
          <w:sz w:val="24"/>
          <w:szCs w:val="24"/>
        </w:rPr>
        <w:t xml:space="preserve">The reliance of </w:t>
      </w:r>
      <w:r w:rsidRPr="00A03498">
        <w:rPr>
          <w:rFonts w:ascii="Book Antiqua" w:hAnsi="Book Antiqua" w:cs="Arial"/>
          <w:sz w:val="24"/>
          <w:szCs w:val="24"/>
        </w:rPr>
        <w:t xml:space="preserve">cancer cells on glucose </w:t>
      </w:r>
      <w:r w:rsidR="0088110F" w:rsidRPr="00A03498">
        <w:rPr>
          <w:rFonts w:ascii="Book Antiqua" w:hAnsi="Book Antiqua" w:cs="Arial"/>
          <w:sz w:val="24"/>
          <w:szCs w:val="24"/>
        </w:rPr>
        <w:t xml:space="preserve">indicates that </w:t>
      </w:r>
      <w:r w:rsidRPr="00A03498">
        <w:rPr>
          <w:rFonts w:ascii="Book Antiqua" w:hAnsi="Book Antiqua" w:cs="Arial"/>
          <w:sz w:val="24"/>
          <w:szCs w:val="24"/>
        </w:rPr>
        <w:t xml:space="preserve">they </w:t>
      </w:r>
      <w:r w:rsidR="0088110F" w:rsidRPr="00A03498">
        <w:rPr>
          <w:rFonts w:ascii="Book Antiqua" w:hAnsi="Book Antiqua" w:cs="Arial"/>
          <w:sz w:val="24"/>
          <w:szCs w:val="24"/>
        </w:rPr>
        <w:t>are</w:t>
      </w:r>
      <w:r w:rsidRPr="00A03498">
        <w:rPr>
          <w:rFonts w:ascii="Book Antiqua" w:hAnsi="Book Antiqua" w:cs="Arial"/>
          <w:sz w:val="24"/>
          <w:szCs w:val="24"/>
        </w:rPr>
        <w:t xml:space="preserve"> addicted to </w:t>
      </w:r>
      <w:r w:rsidR="0088110F" w:rsidRPr="00A03498">
        <w:rPr>
          <w:rFonts w:ascii="Book Antiqua" w:hAnsi="Book Antiqua" w:cs="Arial"/>
          <w:sz w:val="24"/>
          <w:szCs w:val="24"/>
        </w:rPr>
        <w:t xml:space="preserve">the Warburg effect or </w:t>
      </w:r>
      <w:proofErr w:type="gramStart"/>
      <w:r w:rsidRPr="00A03498">
        <w:rPr>
          <w:rFonts w:ascii="Book Antiqua" w:hAnsi="Book Antiqua" w:cs="Arial"/>
          <w:sz w:val="24"/>
          <w:szCs w:val="24"/>
        </w:rPr>
        <w:t>glucose</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25-27]</w:t>
      </w:r>
      <w:r w:rsidRPr="00A03498">
        <w:rPr>
          <w:rFonts w:ascii="Book Antiqua" w:hAnsi="Book Antiqua" w:cs="Arial"/>
          <w:sz w:val="24"/>
          <w:szCs w:val="24"/>
        </w:rPr>
        <w:t>. As a result, cancer cells are more sensitive</w:t>
      </w:r>
      <w:r w:rsidR="007137D8" w:rsidRPr="00A03498">
        <w:rPr>
          <w:rFonts w:ascii="Book Antiqua" w:hAnsi="Book Antiqua" w:cs="Arial"/>
          <w:sz w:val="24"/>
          <w:szCs w:val="24"/>
        </w:rPr>
        <w:t xml:space="preserve"> than normal cells to changes in</w:t>
      </w:r>
      <w:r w:rsidRPr="00A03498">
        <w:rPr>
          <w:rFonts w:ascii="Book Antiqua" w:hAnsi="Book Antiqua" w:cs="Arial"/>
          <w:sz w:val="24"/>
          <w:szCs w:val="24"/>
        </w:rPr>
        <w:t xml:space="preserve"> glucose concentration and will die before normal </w:t>
      </w:r>
      <w:proofErr w:type="gramStart"/>
      <w:r w:rsidRPr="00A03498">
        <w:rPr>
          <w:rFonts w:ascii="Book Antiqua" w:hAnsi="Book Antiqua" w:cs="Arial"/>
          <w:sz w:val="24"/>
          <w:szCs w:val="24"/>
        </w:rPr>
        <w:t>cells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25-28]</w:t>
      </w:r>
      <w:r w:rsidRPr="00A03498">
        <w:rPr>
          <w:rFonts w:ascii="Book Antiqua" w:hAnsi="Book Antiqua" w:cs="Arial"/>
          <w:sz w:val="24"/>
          <w:szCs w:val="24"/>
        </w:rPr>
        <w:t xml:space="preserve">. </w:t>
      </w:r>
      <w:r w:rsidR="007137D8" w:rsidRPr="00A03498">
        <w:rPr>
          <w:rFonts w:ascii="Book Antiqua" w:hAnsi="Book Antiqua" w:cs="Arial"/>
          <w:sz w:val="24"/>
          <w:szCs w:val="24"/>
        </w:rPr>
        <w:t>T</w:t>
      </w:r>
      <w:r w:rsidRPr="00A03498">
        <w:rPr>
          <w:rFonts w:ascii="Book Antiqua" w:hAnsi="Book Antiqua" w:cs="Arial"/>
          <w:sz w:val="24"/>
          <w:szCs w:val="24"/>
        </w:rPr>
        <w:t xml:space="preserve">he recognition </w:t>
      </w:r>
      <w:r w:rsidR="007137D8" w:rsidRPr="00A03498">
        <w:rPr>
          <w:rFonts w:ascii="Book Antiqua" w:hAnsi="Book Antiqua" w:cs="Arial"/>
          <w:sz w:val="24"/>
          <w:szCs w:val="24"/>
        </w:rPr>
        <w:t>of this vul</w:t>
      </w:r>
      <w:r w:rsidRPr="00A03498">
        <w:rPr>
          <w:rFonts w:ascii="Book Antiqua" w:hAnsi="Book Antiqua" w:cs="Arial"/>
          <w:sz w:val="24"/>
          <w:szCs w:val="24"/>
        </w:rPr>
        <w:t xml:space="preserve">nerability </w:t>
      </w:r>
      <w:r w:rsidR="00FE5E98" w:rsidRPr="00A03498">
        <w:rPr>
          <w:rFonts w:ascii="Book Antiqua" w:hAnsi="Book Antiqua" w:cs="Arial"/>
          <w:sz w:val="24"/>
          <w:szCs w:val="24"/>
        </w:rPr>
        <w:t>in</w:t>
      </w:r>
      <w:r w:rsidRPr="00A03498">
        <w:rPr>
          <w:rFonts w:ascii="Book Antiqua" w:hAnsi="Book Antiqua" w:cs="Arial"/>
          <w:sz w:val="24"/>
          <w:szCs w:val="24"/>
        </w:rPr>
        <w:t xml:space="preserve"> cancer cells</w:t>
      </w:r>
      <w:r w:rsidR="007137D8" w:rsidRPr="00A03498">
        <w:rPr>
          <w:rFonts w:ascii="Book Antiqua" w:hAnsi="Book Antiqua" w:cs="Arial"/>
          <w:sz w:val="24"/>
          <w:szCs w:val="24"/>
        </w:rPr>
        <w:t xml:space="preserve"> has led to</w:t>
      </w:r>
      <w:r w:rsidRPr="00A03498">
        <w:rPr>
          <w:rFonts w:ascii="Book Antiqua" w:hAnsi="Book Antiqua" w:cs="Arial"/>
          <w:sz w:val="24"/>
          <w:szCs w:val="24"/>
        </w:rPr>
        <w:t xml:space="preserve"> targeting glucose trans</w:t>
      </w:r>
      <w:r w:rsidR="00340BF2" w:rsidRPr="00A03498">
        <w:rPr>
          <w:rFonts w:ascii="Book Antiqua" w:hAnsi="Book Antiqua" w:cs="Arial"/>
          <w:sz w:val="24"/>
          <w:szCs w:val="24"/>
        </w:rPr>
        <w:t xml:space="preserve">port and metabolism </w:t>
      </w:r>
      <w:r w:rsidR="007137D8" w:rsidRPr="00A03498">
        <w:rPr>
          <w:rFonts w:ascii="Book Antiqua" w:hAnsi="Book Antiqua" w:cs="Arial"/>
          <w:sz w:val="24"/>
          <w:szCs w:val="24"/>
        </w:rPr>
        <w:t xml:space="preserve">as </w:t>
      </w:r>
      <w:r w:rsidRPr="00A03498">
        <w:rPr>
          <w:rFonts w:ascii="Book Antiqua" w:hAnsi="Book Antiqua" w:cs="Arial"/>
          <w:sz w:val="24"/>
          <w:szCs w:val="24"/>
        </w:rPr>
        <w:t xml:space="preserve">a new anticancer strategy. Furthermore, </w:t>
      </w:r>
      <w:r w:rsidR="007137D8" w:rsidRPr="00A03498">
        <w:rPr>
          <w:rFonts w:ascii="Book Antiqua" w:hAnsi="Book Antiqua" w:cs="Arial"/>
          <w:sz w:val="24"/>
          <w:szCs w:val="24"/>
        </w:rPr>
        <w:t xml:space="preserve">although </w:t>
      </w:r>
      <w:r w:rsidRPr="00A03498">
        <w:rPr>
          <w:rFonts w:ascii="Book Antiqua" w:hAnsi="Book Antiqua" w:cs="Arial"/>
          <w:sz w:val="24"/>
          <w:szCs w:val="24"/>
        </w:rPr>
        <w:t>target</w:t>
      </w:r>
      <w:r w:rsidR="007137D8" w:rsidRPr="00A03498">
        <w:rPr>
          <w:rFonts w:ascii="Book Antiqua" w:hAnsi="Book Antiqua" w:cs="Arial"/>
          <w:sz w:val="24"/>
          <w:szCs w:val="24"/>
        </w:rPr>
        <w:t>ed</w:t>
      </w:r>
      <w:r w:rsidRPr="00A03498">
        <w:rPr>
          <w:rFonts w:ascii="Book Antiqua" w:hAnsi="Book Antiqua" w:cs="Arial"/>
          <w:sz w:val="24"/>
          <w:szCs w:val="24"/>
        </w:rPr>
        <w:t xml:space="preserve"> anticancer drugs that inhibit one or more proteins or enzymes, cancer</w:t>
      </w:r>
      <w:r w:rsidR="000B4B8C" w:rsidRPr="00A03498">
        <w:rPr>
          <w:rFonts w:ascii="Book Antiqua" w:hAnsi="Book Antiqua" w:cs="Arial"/>
          <w:sz w:val="24"/>
          <w:szCs w:val="24"/>
        </w:rPr>
        <w:t>s</w:t>
      </w:r>
      <w:r w:rsidRPr="00A03498">
        <w:rPr>
          <w:rFonts w:ascii="Book Antiqua" w:hAnsi="Book Antiqua" w:cs="Arial"/>
          <w:sz w:val="24"/>
          <w:szCs w:val="24"/>
        </w:rPr>
        <w:t xml:space="preserve"> </w:t>
      </w:r>
      <w:r w:rsidR="007137D8" w:rsidRPr="00A03498">
        <w:rPr>
          <w:rFonts w:ascii="Book Antiqua" w:hAnsi="Book Antiqua" w:cs="Arial"/>
          <w:sz w:val="24"/>
          <w:szCs w:val="24"/>
        </w:rPr>
        <w:t>demonstrate the ability to escape</w:t>
      </w:r>
      <w:r w:rsidRPr="00A03498">
        <w:rPr>
          <w:rFonts w:ascii="Book Antiqua" w:hAnsi="Book Antiqua" w:cs="Arial"/>
          <w:sz w:val="24"/>
          <w:szCs w:val="24"/>
        </w:rPr>
        <w:t xml:space="preserve"> inhibition </w:t>
      </w:r>
      <w:r w:rsidR="007137D8" w:rsidRPr="00A03498">
        <w:rPr>
          <w:rFonts w:ascii="Book Antiqua" w:hAnsi="Book Antiqua" w:cs="Arial"/>
          <w:sz w:val="24"/>
          <w:szCs w:val="24"/>
        </w:rPr>
        <w:t xml:space="preserve">using </w:t>
      </w:r>
      <w:r w:rsidRPr="00A03498">
        <w:rPr>
          <w:rFonts w:ascii="Book Antiqua" w:hAnsi="Book Antiqua" w:cs="Arial"/>
          <w:sz w:val="24"/>
          <w:szCs w:val="24"/>
        </w:rPr>
        <w:t>redundant signaling pathway(s). It has been proposed that targeting a signaling pathway or a m</w:t>
      </w:r>
      <w:r w:rsidR="007137D8" w:rsidRPr="00A03498">
        <w:rPr>
          <w:rFonts w:ascii="Book Antiqua" w:hAnsi="Book Antiqua" w:cs="Arial"/>
          <w:sz w:val="24"/>
          <w:szCs w:val="24"/>
        </w:rPr>
        <w:t xml:space="preserve">etabolic process, rather than </w:t>
      </w:r>
      <w:r w:rsidRPr="00A03498">
        <w:rPr>
          <w:rFonts w:ascii="Book Antiqua" w:hAnsi="Book Antiqua" w:cs="Arial"/>
          <w:sz w:val="24"/>
          <w:szCs w:val="24"/>
        </w:rPr>
        <w:t>a</w:t>
      </w:r>
      <w:r w:rsidR="007137D8" w:rsidRPr="00A03498">
        <w:rPr>
          <w:rFonts w:ascii="Book Antiqua" w:hAnsi="Book Antiqua" w:cs="Arial"/>
          <w:sz w:val="24"/>
          <w:szCs w:val="24"/>
        </w:rPr>
        <w:t xml:space="preserve"> protein in</w:t>
      </w:r>
      <w:r w:rsidRPr="00A03498">
        <w:rPr>
          <w:rFonts w:ascii="Book Antiqua" w:hAnsi="Book Antiqua" w:cs="Arial"/>
          <w:sz w:val="24"/>
          <w:szCs w:val="24"/>
        </w:rPr>
        <w:t xml:space="preserve"> </w:t>
      </w:r>
      <w:r w:rsidR="007137D8" w:rsidRPr="00A03498">
        <w:rPr>
          <w:rFonts w:ascii="Book Antiqua" w:hAnsi="Book Antiqua" w:cs="Arial"/>
          <w:sz w:val="24"/>
          <w:szCs w:val="24"/>
        </w:rPr>
        <w:t xml:space="preserve">a </w:t>
      </w:r>
      <w:r w:rsidRPr="00A03498">
        <w:rPr>
          <w:rFonts w:ascii="Book Antiqua" w:hAnsi="Book Antiqua" w:cs="Arial"/>
          <w:sz w:val="24"/>
          <w:szCs w:val="24"/>
        </w:rPr>
        <w:t>pathway, may be more effective in preventing drug resistance and prolonging</w:t>
      </w:r>
      <w:r w:rsidR="007137D8" w:rsidRPr="00A03498">
        <w:rPr>
          <w:rFonts w:ascii="Book Antiqua" w:hAnsi="Book Antiqua" w:cs="Arial"/>
          <w:sz w:val="24"/>
          <w:szCs w:val="24"/>
        </w:rPr>
        <w:t xml:space="preserve"> treatment </w:t>
      </w:r>
      <w:proofErr w:type="gramStart"/>
      <w:r w:rsidR="007137D8" w:rsidRPr="00A03498">
        <w:rPr>
          <w:rFonts w:ascii="Book Antiqua" w:hAnsi="Book Antiqua" w:cs="Arial"/>
          <w:sz w:val="24"/>
          <w:szCs w:val="24"/>
        </w:rPr>
        <w:t>effectiveness</w:t>
      </w:r>
      <w:r w:rsidR="004756C8" w:rsidRPr="00A03498">
        <w:rPr>
          <w:rFonts w:ascii="Book Antiqua" w:hAnsi="Book Antiqua" w:cs="Arial"/>
          <w:sz w:val="24"/>
          <w:szCs w:val="24"/>
          <w:vertAlign w:val="superscript"/>
        </w:rPr>
        <w:t>[</w:t>
      </w:r>
      <w:proofErr w:type="gramEnd"/>
      <w:r w:rsidR="004756C8" w:rsidRPr="00A03498">
        <w:rPr>
          <w:rFonts w:ascii="Book Antiqua" w:hAnsi="Book Antiqua" w:cs="Arial"/>
          <w:sz w:val="24"/>
          <w:szCs w:val="24"/>
          <w:vertAlign w:val="superscript"/>
        </w:rPr>
        <w:t>29,</w:t>
      </w:r>
      <w:r w:rsidRPr="00A03498">
        <w:rPr>
          <w:rFonts w:ascii="Book Antiqua" w:hAnsi="Book Antiqua" w:cs="Arial"/>
          <w:sz w:val="24"/>
          <w:szCs w:val="24"/>
          <w:vertAlign w:val="superscript"/>
        </w:rPr>
        <w:t>30]</w:t>
      </w:r>
      <w:r w:rsidR="00340BF2" w:rsidRPr="00A03498">
        <w:rPr>
          <w:rFonts w:ascii="Book Antiqua" w:hAnsi="Book Antiqua" w:cs="Arial"/>
          <w:sz w:val="24"/>
          <w:szCs w:val="24"/>
        </w:rPr>
        <w:t>.</w:t>
      </w:r>
      <w:r w:rsidRPr="00A03498">
        <w:rPr>
          <w:rFonts w:ascii="Book Antiqua" w:hAnsi="Book Antiqua" w:cs="Arial"/>
          <w:sz w:val="24"/>
          <w:szCs w:val="24"/>
        </w:rPr>
        <w:t xml:space="preserve"> Potential targets for this proposed new approach include glucose transport and glycolysis, the predominant glucose metabolic changes found in cancer cells.</w:t>
      </w:r>
    </w:p>
    <w:p w:rsidR="00BC26A2" w:rsidRPr="00A03498" w:rsidRDefault="00BC26A2" w:rsidP="00FE51A3">
      <w:pPr>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 xml:space="preserve">It should be emphasized that targeting </w:t>
      </w:r>
      <w:r w:rsidR="00AE2AAA" w:rsidRPr="00A03498">
        <w:rPr>
          <w:rFonts w:ascii="Book Antiqua" w:hAnsi="Book Antiqua" w:cs="Arial"/>
          <w:sz w:val="24"/>
          <w:szCs w:val="24"/>
        </w:rPr>
        <w:t xml:space="preserve">cancer </w:t>
      </w:r>
      <w:r w:rsidRPr="00A03498">
        <w:rPr>
          <w:rFonts w:ascii="Book Antiqua" w:hAnsi="Book Antiqua" w:cs="Arial"/>
          <w:sz w:val="24"/>
          <w:szCs w:val="24"/>
        </w:rPr>
        <w:t xml:space="preserve">metabolism </w:t>
      </w:r>
      <w:r w:rsidR="00AE2AAA" w:rsidRPr="00A03498">
        <w:rPr>
          <w:rFonts w:ascii="Book Antiqua" w:hAnsi="Book Antiqua" w:cs="Arial"/>
          <w:sz w:val="24"/>
          <w:szCs w:val="24"/>
        </w:rPr>
        <w:t>is not an entire</w:t>
      </w:r>
      <w:r w:rsidR="00E45F08" w:rsidRPr="00A03498">
        <w:rPr>
          <w:rFonts w:ascii="Book Antiqua" w:hAnsi="Book Antiqua" w:cs="Arial"/>
          <w:sz w:val="24"/>
          <w:szCs w:val="24"/>
        </w:rPr>
        <w:t>ly</w:t>
      </w:r>
      <w:r w:rsidR="00AE2AAA" w:rsidRPr="00A03498">
        <w:rPr>
          <w:rFonts w:ascii="Book Antiqua" w:hAnsi="Book Antiqua" w:cs="Arial"/>
          <w:sz w:val="24"/>
          <w:szCs w:val="24"/>
        </w:rPr>
        <w:t xml:space="preserve"> novel strategy</w:t>
      </w:r>
      <w:r w:rsidRPr="00A03498">
        <w:rPr>
          <w:rFonts w:ascii="Book Antiqua" w:hAnsi="Book Antiqua" w:cs="Arial"/>
          <w:sz w:val="24"/>
          <w:szCs w:val="24"/>
        </w:rPr>
        <w:t>. Some of the earliest chemotherapy drugs, such as methotrexate, also target metabolism</w:t>
      </w:r>
      <w:r w:rsidR="00AE2AAA" w:rsidRPr="00A03498">
        <w:rPr>
          <w:rFonts w:ascii="Book Antiqua" w:hAnsi="Book Antiqua" w:cs="Arial"/>
          <w:sz w:val="24"/>
          <w:szCs w:val="24"/>
        </w:rPr>
        <w:t xml:space="preserve"> and show significant </w:t>
      </w:r>
      <w:proofErr w:type="gramStart"/>
      <w:r w:rsidR="00AE2AAA" w:rsidRPr="00A03498">
        <w:rPr>
          <w:rFonts w:ascii="Book Antiqua" w:hAnsi="Book Antiqua" w:cs="Arial"/>
          <w:sz w:val="24"/>
          <w:szCs w:val="24"/>
        </w:rPr>
        <w:t>efficacy</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31-33]</w:t>
      </w:r>
      <w:r w:rsidR="00FE51A3" w:rsidRPr="00A03498">
        <w:rPr>
          <w:rFonts w:ascii="Book Antiqua" w:hAnsi="Book Antiqua" w:cs="Arial"/>
          <w:sz w:val="24"/>
          <w:szCs w:val="24"/>
        </w:rPr>
        <w:t>.</w:t>
      </w:r>
      <w:r w:rsidR="00FE51A3" w:rsidRPr="00A03498">
        <w:rPr>
          <w:rFonts w:ascii="Book Antiqua" w:hAnsi="Book Antiqua" w:cs="Arial" w:hint="eastAsia"/>
          <w:sz w:val="24"/>
          <w:szCs w:val="24"/>
        </w:rPr>
        <w:t xml:space="preserve"> </w:t>
      </w:r>
      <w:r w:rsidR="00AE2AAA" w:rsidRPr="00A03498">
        <w:rPr>
          <w:rFonts w:ascii="Book Antiqua" w:hAnsi="Book Antiqua" w:cs="Arial"/>
          <w:sz w:val="24"/>
          <w:szCs w:val="24"/>
        </w:rPr>
        <w:t xml:space="preserve">As we have accumulated more knowledge about cancer metabolism, we should be able to develop </w:t>
      </w:r>
      <w:r w:rsidRPr="00A03498">
        <w:rPr>
          <w:rFonts w:ascii="Book Antiqua" w:hAnsi="Book Antiqua" w:cs="Arial"/>
          <w:sz w:val="24"/>
          <w:szCs w:val="24"/>
        </w:rPr>
        <w:t>more successful anti-cancer-</w:t>
      </w:r>
      <w:r w:rsidR="00AE2AAA" w:rsidRPr="00A03498">
        <w:rPr>
          <w:rFonts w:ascii="Book Antiqua" w:hAnsi="Book Antiqua" w:cs="Arial"/>
          <w:sz w:val="24"/>
          <w:szCs w:val="24"/>
        </w:rPr>
        <w:t xml:space="preserve">metabolism drugs. </w:t>
      </w:r>
      <w:r w:rsidRPr="00A03498">
        <w:rPr>
          <w:rFonts w:ascii="Book Antiqua" w:hAnsi="Book Antiqua" w:cs="Arial"/>
          <w:sz w:val="24"/>
          <w:szCs w:val="24"/>
        </w:rPr>
        <w:t>In the following sections, recently developed glucose transport</w:t>
      </w:r>
      <w:r w:rsidR="00AE2AAA" w:rsidRPr="00A03498">
        <w:rPr>
          <w:rFonts w:ascii="Book Antiqua" w:hAnsi="Book Antiqua" w:cs="Arial"/>
          <w:sz w:val="24"/>
          <w:szCs w:val="24"/>
        </w:rPr>
        <w:t xml:space="preserve"> and glycolysis</w:t>
      </w:r>
      <w:r w:rsidRPr="00A03498">
        <w:rPr>
          <w:rFonts w:ascii="Book Antiqua" w:hAnsi="Book Antiqua" w:cs="Arial"/>
          <w:sz w:val="24"/>
          <w:szCs w:val="24"/>
        </w:rPr>
        <w:t xml:space="preserve"> inhibitors will be described.</w:t>
      </w:r>
    </w:p>
    <w:p w:rsidR="006C41D0" w:rsidRPr="00A03498" w:rsidRDefault="006C41D0" w:rsidP="00EE1DC5">
      <w:pPr>
        <w:spacing w:after="0" w:line="360" w:lineRule="auto"/>
        <w:jc w:val="both"/>
        <w:rPr>
          <w:rFonts w:ascii="Book Antiqua" w:hAnsi="Book Antiqua" w:cs="Arial"/>
          <w:sz w:val="24"/>
          <w:szCs w:val="24"/>
        </w:rPr>
      </w:pPr>
    </w:p>
    <w:p w:rsidR="007371FE" w:rsidRPr="00A03498" w:rsidRDefault="00FE51A3" w:rsidP="00EE1DC5">
      <w:pPr>
        <w:spacing w:after="0" w:line="360" w:lineRule="auto"/>
        <w:jc w:val="both"/>
        <w:rPr>
          <w:rFonts w:ascii="Book Antiqua" w:hAnsi="Book Antiqua" w:cs="Arial"/>
          <w:b/>
          <w:sz w:val="24"/>
          <w:szCs w:val="24"/>
        </w:rPr>
      </w:pPr>
      <w:r w:rsidRPr="00A03498">
        <w:rPr>
          <w:rFonts w:ascii="Book Antiqua" w:hAnsi="Book Antiqua" w:cs="Arial"/>
          <w:b/>
          <w:sz w:val="24"/>
          <w:szCs w:val="24"/>
        </w:rPr>
        <w:t>GLUCOSE TRANSPORT AND GLUCOSE METABOLISM IN CANCER CELLS–THE WARBURG EFFECT</w:t>
      </w:r>
    </w:p>
    <w:p w:rsidR="00BC26A2" w:rsidRPr="00A03498" w:rsidRDefault="00BC26A2" w:rsidP="00EE1DC5">
      <w:pPr>
        <w:spacing w:after="0" w:line="360" w:lineRule="auto"/>
        <w:jc w:val="both"/>
        <w:rPr>
          <w:rFonts w:ascii="Book Antiqua" w:hAnsi="Book Antiqua" w:cs="Arial"/>
          <w:strike/>
          <w:sz w:val="24"/>
          <w:szCs w:val="24"/>
        </w:rPr>
      </w:pPr>
      <w:r w:rsidRPr="00A03498">
        <w:rPr>
          <w:rFonts w:ascii="Book Antiqua" w:hAnsi="Book Antiqua" w:cs="Arial"/>
          <w:sz w:val="24"/>
          <w:szCs w:val="24"/>
        </w:rPr>
        <w:lastRenderedPageBreak/>
        <w:t>In normal cells</w:t>
      </w:r>
      <w:r w:rsidR="004C5AE0" w:rsidRPr="00A03498">
        <w:rPr>
          <w:rFonts w:ascii="Book Antiqua" w:hAnsi="Book Antiqua" w:cs="Arial"/>
          <w:sz w:val="24"/>
          <w:szCs w:val="24"/>
        </w:rPr>
        <w:t xml:space="preserve"> under aerobic conditions</w:t>
      </w:r>
      <w:r w:rsidRPr="00A03498">
        <w:rPr>
          <w:rFonts w:ascii="Book Antiqua" w:hAnsi="Book Antiqua" w:cs="Arial"/>
          <w:sz w:val="24"/>
          <w:szCs w:val="24"/>
        </w:rPr>
        <w:t xml:space="preserve">, OXPHOS is used to make ATP, the universal energy currency in all living </w:t>
      </w:r>
      <w:proofErr w:type="gramStart"/>
      <w:r w:rsidRPr="00A03498">
        <w:rPr>
          <w:rFonts w:ascii="Book Antiqua" w:hAnsi="Book Antiqua" w:cs="Arial"/>
          <w:sz w:val="24"/>
          <w:szCs w:val="24"/>
        </w:rPr>
        <w:t>organisms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34]</w:t>
      </w:r>
      <w:r w:rsidRPr="00A03498">
        <w:rPr>
          <w:rFonts w:ascii="Book Antiqua" w:hAnsi="Book Antiqua" w:cs="Arial"/>
          <w:sz w:val="24"/>
          <w:szCs w:val="24"/>
        </w:rPr>
        <w:t xml:space="preserve">. OXPHOS is used because it is the most efficient way for making ATP. For </w:t>
      </w:r>
      <w:r w:rsidR="00F43455" w:rsidRPr="00A03498">
        <w:rPr>
          <w:rFonts w:ascii="Book Antiqua" w:hAnsi="Book Antiqua" w:cs="Arial"/>
          <w:sz w:val="24"/>
          <w:szCs w:val="24"/>
        </w:rPr>
        <w:t xml:space="preserve">each </w:t>
      </w:r>
      <w:r w:rsidRPr="00A03498">
        <w:rPr>
          <w:rFonts w:ascii="Book Antiqua" w:hAnsi="Book Antiqua" w:cs="Arial"/>
          <w:sz w:val="24"/>
          <w:szCs w:val="24"/>
        </w:rPr>
        <w:t xml:space="preserve">molecule of glucose, </w:t>
      </w:r>
      <w:r w:rsidR="00FE51A3" w:rsidRPr="00A03498">
        <w:rPr>
          <w:rFonts w:ascii="Book Antiqua" w:hAnsi="Book Antiqua" w:cs="Book Antiqua" w:hint="eastAsia"/>
          <w:sz w:val="24"/>
          <w:szCs w:val="24"/>
        </w:rPr>
        <w:t>approximately</w:t>
      </w:r>
      <w:r w:rsidR="00FE51A3" w:rsidRPr="00A03498">
        <w:rPr>
          <w:rFonts w:ascii="Book Antiqua" w:hAnsi="Book Antiqua" w:cs="Arial"/>
          <w:sz w:val="24"/>
          <w:szCs w:val="24"/>
        </w:rPr>
        <w:t xml:space="preserve"> </w:t>
      </w:r>
      <w:r w:rsidRPr="00A03498">
        <w:rPr>
          <w:rFonts w:ascii="Book Antiqua" w:hAnsi="Book Antiqua" w:cs="Arial"/>
          <w:sz w:val="24"/>
          <w:szCs w:val="24"/>
        </w:rPr>
        <w:t xml:space="preserve">34 molecules of ATP can be produced by </w:t>
      </w:r>
      <w:proofErr w:type="gramStart"/>
      <w:r w:rsidRPr="00A03498">
        <w:rPr>
          <w:rFonts w:ascii="Book Antiqua" w:hAnsi="Book Antiqua" w:cs="Arial"/>
          <w:sz w:val="24"/>
          <w:szCs w:val="24"/>
        </w:rPr>
        <w:t>OXPHOS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34]</w:t>
      </w:r>
      <w:r w:rsidRPr="00A03498">
        <w:rPr>
          <w:rFonts w:ascii="Book Antiqua" w:hAnsi="Book Antiqua" w:cs="Arial"/>
          <w:sz w:val="24"/>
          <w:szCs w:val="24"/>
        </w:rPr>
        <w:t>. However, OXPHOS can proceed only when oxygen is present and abundant, a condition called normoxia. When oxygen is lacking, a condition called hypoxia, cells are forced to s</w:t>
      </w:r>
      <w:r w:rsidR="00F43455" w:rsidRPr="00A03498">
        <w:rPr>
          <w:rFonts w:ascii="Book Antiqua" w:hAnsi="Book Antiqua" w:cs="Arial"/>
          <w:sz w:val="24"/>
          <w:szCs w:val="24"/>
        </w:rPr>
        <w:t>hift to anaerobic glycolysis to</w:t>
      </w:r>
      <w:r w:rsidRPr="00A03498">
        <w:rPr>
          <w:rFonts w:ascii="Book Antiqua" w:hAnsi="Book Antiqua" w:cs="Arial"/>
          <w:sz w:val="24"/>
          <w:szCs w:val="24"/>
        </w:rPr>
        <w:t xml:space="preserve"> maintai</w:t>
      </w:r>
      <w:r w:rsidR="00F43455" w:rsidRPr="00A03498">
        <w:rPr>
          <w:rFonts w:ascii="Book Antiqua" w:hAnsi="Book Antiqua" w:cs="Arial"/>
          <w:sz w:val="24"/>
          <w:szCs w:val="24"/>
        </w:rPr>
        <w:t>n</w:t>
      </w:r>
      <w:r w:rsidRPr="00A03498">
        <w:rPr>
          <w:rFonts w:ascii="Book Antiqua" w:hAnsi="Book Antiqua" w:cs="Arial"/>
          <w:sz w:val="24"/>
          <w:szCs w:val="24"/>
        </w:rPr>
        <w:t xml:space="preserve"> ATP synthesis and energy </w:t>
      </w:r>
      <w:proofErr w:type="gramStart"/>
      <w:r w:rsidRPr="00A03498">
        <w:rPr>
          <w:rFonts w:ascii="Book Antiqua" w:hAnsi="Book Antiqua" w:cs="Arial"/>
          <w:sz w:val="24"/>
          <w:szCs w:val="24"/>
        </w:rPr>
        <w:t>metabolism</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35]</w:t>
      </w:r>
      <w:r w:rsidRPr="00A03498">
        <w:rPr>
          <w:rFonts w:ascii="Book Antiqua" w:hAnsi="Book Antiqua" w:cs="Arial"/>
          <w:sz w:val="24"/>
          <w:szCs w:val="24"/>
        </w:rPr>
        <w:t xml:space="preserve">. Due to rapid growth and proliferation, a large proportion of </w:t>
      </w:r>
      <w:r w:rsidR="00F43455" w:rsidRPr="00A03498">
        <w:rPr>
          <w:rFonts w:ascii="Book Antiqua" w:hAnsi="Book Antiqua" w:cs="Arial"/>
          <w:sz w:val="24"/>
          <w:szCs w:val="24"/>
        </w:rPr>
        <w:t xml:space="preserve">the </w:t>
      </w:r>
      <w:r w:rsidRPr="00A03498">
        <w:rPr>
          <w:rFonts w:ascii="Book Antiqua" w:hAnsi="Book Antiqua" w:cs="Arial"/>
          <w:sz w:val="24"/>
          <w:szCs w:val="24"/>
        </w:rPr>
        <w:t>cancer cells in a tumor are in</w:t>
      </w:r>
      <w:r w:rsidR="00F43455" w:rsidRPr="00A03498">
        <w:rPr>
          <w:rFonts w:ascii="Book Antiqua" w:hAnsi="Book Antiqua" w:cs="Arial"/>
          <w:sz w:val="24"/>
          <w:szCs w:val="24"/>
        </w:rPr>
        <w:t xml:space="preserve"> a hypoxic condition and thus</w:t>
      </w:r>
      <w:r w:rsidRPr="00A03498">
        <w:rPr>
          <w:rFonts w:ascii="Book Antiqua" w:hAnsi="Book Antiqua" w:cs="Arial"/>
          <w:sz w:val="24"/>
          <w:szCs w:val="24"/>
        </w:rPr>
        <w:t xml:space="preserve"> use glycolysis to make ATP and other </w:t>
      </w:r>
      <w:r w:rsidR="004C5AE0" w:rsidRPr="00A03498">
        <w:rPr>
          <w:rFonts w:ascii="Book Antiqua" w:hAnsi="Book Antiqua" w:cs="Arial"/>
          <w:sz w:val="24"/>
          <w:szCs w:val="24"/>
        </w:rPr>
        <w:t xml:space="preserve">essential biomass molecules </w:t>
      </w:r>
      <w:r w:rsidRPr="00A03498">
        <w:rPr>
          <w:rFonts w:ascii="Book Antiqua" w:hAnsi="Book Antiqua" w:cs="Arial"/>
          <w:sz w:val="24"/>
          <w:szCs w:val="24"/>
        </w:rPr>
        <w:t xml:space="preserve">such as ribonucleotides. The phenomenon of OXPHOS-to-glycolysis shift in cancer cells is called the Warburg </w:t>
      </w:r>
      <w:proofErr w:type="gramStart"/>
      <w:r w:rsidRPr="00A03498">
        <w:rPr>
          <w:rFonts w:ascii="Book Antiqua" w:hAnsi="Book Antiqua" w:cs="Arial"/>
          <w:sz w:val="24"/>
          <w:szCs w:val="24"/>
        </w:rPr>
        <w:t>effect</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12-16]</w:t>
      </w:r>
      <w:r w:rsidRPr="00A03498">
        <w:rPr>
          <w:rFonts w:ascii="Book Antiqua" w:hAnsi="Book Antiqua" w:cs="Arial"/>
          <w:sz w:val="24"/>
          <w:szCs w:val="24"/>
        </w:rPr>
        <w:t xml:space="preserve">. Although the Warburg effect was observed more than 80 years ago, its interpretation is still controversial and evolving. Warburg thought that the effect was caused by </w:t>
      </w:r>
      <w:r w:rsidR="00F43455" w:rsidRPr="00A03498">
        <w:rPr>
          <w:rFonts w:ascii="Book Antiqua" w:hAnsi="Book Antiqua" w:cs="Arial"/>
          <w:sz w:val="24"/>
          <w:szCs w:val="24"/>
        </w:rPr>
        <w:t xml:space="preserve">mitochondrial </w:t>
      </w:r>
      <w:r w:rsidRPr="00A03498">
        <w:rPr>
          <w:rFonts w:ascii="Book Antiqua" w:hAnsi="Book Antiqua" w:cs="Arial"/>
          <w:sz w:val="24"/>
          <w:szCs w:val="24"/>
        </w:rPr>
        <w:t xml:space="preserve">dysfunctions and the effect is a forced alternative strategy for ATP synthesis. However, research in recent decades largely disagrees with </w:t>
      </w:r>
      <w:r w:rsidR="00F43455" w:rsidRPr="00A03498">
        <w:rPr>
          <w:rFonts w:ascii="Book Antiqua" w:hAnsi="Book Antiqua" w:cs="Arial"/>
          <w:sz w:val="24"/>
          <w:szCs w:val="24"/>
        </w:rPr>
        <w:t>this interpretation</w:t>
      </w:r>
      <w:r w:rsidRPr="00A03498">
        <w:rPr>
          <w:rFonts w:ascii="Book Antiqua" w:hAnsi="Book Antiqua" w:cs="Arial"/>
          <w:sz w:val="24"/>
          <w:szCs w:val="24"/>
        </w:rPr>
        <w:t xml:space="preserve">. </w:t>
      </w:r>
      <w:r w:rsidR="00F43455" w:rsidRPr="00A03498">
        <w:rPr>
          <w:rFonts w:ascii="Book Antiqua" w:hAnsi="Book Antiqua" w:cs="Arial"/>
          <w:sz w:val="24"/>
          <w:szCs w:val="24"/>
        </w:rPr>
        <w:t>Recently, it</w:t>
      </w:r>
      <w:r w:rsidRPr="00A03498">
        <w:rPr>
          <w:rFonts w:ascii="Book Antiqua" w:hAnsi="Book Antiqua" w:cs="Arial"/>
          <w:sz w:val="24"/>
          <w:szCs w:val="24"/>
        </w:rPr>
        <w:t xml:space="preserve"> has been found that the switch in cancer cells is primarily for the synthesis of biomass </w:t>
      </w:r>
      <w:r w:rsidR="00F43455" w:rsidRPr="00A03498">
        <w:rPr>
          <w:rFonts w:ascii="Book Antiqua" w:hAnsi="Book Antiqua" w:cs="Arial"/>
          <w:sz w:val="24"/>
          <w:szCs w:val="24"/>
        </w:rPr>
        <w:t>(</w:t>
      </w:r>
      <w:r w:rsidR="00F43455" w:rsidRPr="00A03498">
        <w:rPr>
          <w:rFonts w:ascii="Book Antiqua" w:hAnsi="Book Antiqua" w:cs="Arial"/>
          <w:i/>
          <w:sz w:val="24"/>
          <w:szCs w:val="24"/>
        </w:rPr>
        <w:t>e.g.</w:t>
      </w:r>
      <w:r w:rsidR="00FE51A3" w:rsidRPr="00A03498">
        <w:rPr>
          <w:rFonts w:ascii="Book Antiqua" w:hAnsi="Book Antiqua" w:cs="Arial" w:hint="eastAsia"/>
          <w:sz w:val="24"/>
          <w:szCs w:val="24"/>
        </w:rPr>
        <w:t>,</w:t>
      </w:r>
      <w:r w:rsidR="00F43455" w:rsidRPr="00A03498">
        <w:rPr>
          <w:rFonts w:ascii="Book Antiqua" w:hAnsi="Book Antiqua" w:cs="Arial"/>
          <w:sz w:val="24"/>
          <w:szCs w:val="24"/>
        </w:rPr>
        <w:t xml:space="preserve"> of </w:t>
      </w:r>
      <w:r w:rsidRPr="00A03498">
        <w:rPr>
          <w:rFonts w:ascii="Book Antiqua" w:hAnsi="Book Antiqua" w:cs="Arial"/>
          <w:sz w:val="24"/>
          <w:szCs w:val="24"/>
        </w:rPr>
        <w:t>RNA precursor and others)</w:t>
      </w:r>
      <w:r w:rsidRPr="00A03498">
        <w:rPr>
          <w:rFonts w:ascii="Book Antiqua" w:hAnsi="Book Antiqua" w:cs="Arial"/>
          <w:sz w:val="24"/>
          <w:szCs w:val="24"/>
          <w:vertAlign w:val="superscript"/>
        </w:rPr>
        <w:t>[17]</w:t>
      </w:r>
      <w:r w:rsidRPr="00A03498">
        <w:rPr>
          <w:rFonts w:ascii="Book Antiqua" w:hAnsi="Book Antiqua" w:cs="Arial"/>
          <w:sz w:val="24"/>
          <w:szCs w:val="24"/>
        </w:rPr>
        <w:t xml:space="preserve">, </w:t>
      </w:r>
      <w:r w:rsidR="00F43455" w:rsidRPr="00A03498">
        <w:rPr>
          <w:rFonts w:ascii="Book Antiqua" w:hAnsi="Book Antiqua" w:cs="Arial"/>
          <w:sz w:val="24"/>
          <w:szCs w:val="24"/>
        </w:rPr>
        <w:t xml:space="preserve">the </w:t>
      </w:r>
      <w:r w:rsidRPr="00A03498">
        <w:rPr>
          <w:rFonts w:ascii="Book Antiqua" w:hAnsi="Book Antiqua" w:cs="Arial"/>
          <w:sz w:val="24"/>
          <w:szCs w:val="24"/>
        </w:rPr>
        <w:t>reducing agent NADPH</w:t>
      </w:r>
      <w:r w:rsidRPr="00A03498">
        <w:rPr>
          <w:rFonts w:ascii="Book Antiqua" w:hAnsi="Book Antiqua" w:cs="Arial"/>
          <w:sz w:val="24"/>
          <w:szCs w:val="24"/>
          <w:vertAlign w:val="superscript"/>
        </w:rPr>
        <w:t>[18]</w:t>
      </w:r>
      <w:r w:rsidR="00F43455" w:rsidRPr="00A03498">
        <w:rPr>
          <w:rFonts w:ascii="Book Antiqua" w:hAnsi="Book Antiqua" w:cs="Arial"/>
          <w:sz w:val="24"/>
          <w:szCs w:val="24"/>
        </w:rPr>
        <w:t>, which is needed</w:t>
      </w:r>
      <w:r w:rsidRPr="00A03498">
        <w:rPr>
          <w:rFonts w:ascii="Book Antiqua" w:hAnsi="Book Antiqua" w:cs="Arial"/>
          <w:sz w:val="24"/>
          <w:szCs w:val="24"/>
        </w:rPr>
        <w:t xml:space="preserve"> for clearing reactive oxygen species (ROS), and</w:t>
      </w:r>
      <w:r w:rsidR="00F43455" w:rsidRPr="00A03498">
        <w:rPr>
          <w:rFonts w:ascii="Book Antiqua" w:hAnsi="Book Antiqua" w:cs="Arial"/>
          <w:sz w:val="24"/>
          <w:szCs w:val="24"/>
        </w:rPr>
        <w:t xml:space="preserve"> the</w:t>
      </w:r>
      <w:r w:rsidRPr="00A03498">
        <w:rPr>
          <w:rFonts w:ascii="Book Antiqua" w:hAnsi="Book Antiqua" w:cs="Arial"/>
          <w:sz w:val="24"/>
          <w:szCs w:val="24"/>
        </w:rPr>
        <w:t xml:space="preserve"> amino acid serine</w:t>
      </w:r>
      <w:r w:rsidRPr="00A03498">
        <w:rPr>
          <w:rFonts w:ascii="Book Antiqua" w:hAnsi="Book Antiqua" w:cs="Arial"/>
          <w:sz w:val="24"/>
          <w:szCs w:val="24"/>
          <w:vertAlign w:val="superscript"/>
        </w:rPr>
        <w:t>[19]</w:t>
      </w:r>
      <w:r w:rsidR="009B0278" w:rsidRPr="00A03498">
        <w:rPr>
          <w:rFonts w:ascii="Book Antiqua" w:hAnsi="Book Antiqua" w:cs="Arial"/>
          <w:sz w:val="24"/>
          <w:szCs w:val="24"/>
        </w:rPr>
        <w:t>.</w:t>
      </w:r>
      <w:r w:rsidR="004C5AE0" w:rsidRPr="00A03498">
        <w:rPr>
          <w:rFonts w:ascii="Book Antiqua" w:hAnsi="Book Antiqua" w:cs="Arial"/>
          <w:sz w:val="24"/>
          <w:szCs w:val="24"/>
        </w:rPr>
        <w:t xml:space="preserve"> ATP synthesis seems </w:t>
      </w:r>
      <w:r w:rsidR="0049419D" w:rsidRPr="00A03498">
        <w:rPr>
          <w:rFonts w:ascii="Book Antiqua" w:hAnsi="Book Antiqua" w:cs="Arial"/>
          <w:sz w:val="24"/>
          <w:szCs w:val="24"/>
        </w:rPr>
        <w:t xml:space="preserve">not to be </w:t>
      </w:r>
      <w:r w:rsidRPr="00A03498">
        <w:rPr>
          <w:rFonts w:ascii="Book Antiqua" w:hAnsi="Book Antiqua" w:cs="Arial"/>
          <w:sz w:val="24"/>
          <w:szCs w:val="24"/>
        </w:rPr>
        <w:t>a rate-limiting factor. This conclusion is very different from Warburg’s and i</w:t>
      </w:r>
      <w:r w:rsidR="009B0278" w:rsidRPr="00A03498">
        <w:rPr>
          <w:rFonts w:ascii="Book Antiqua" w:hAnsi="Book Antiqua" w:cs="Arial"/>
          <w:sz w:val="24"/>
          <w:szCs w:val="24"/>
        </w:rPr>
        <w:t>s based on the observation that</w:t>
      </w:r>
      <w:r w:rsidRPr="00A03498">
        <w:rPr>
          <w:rFonts w:ascii="Book Antiqua" w:hAnsi="Book Antiqua" w:cs="Arial"/>
          <w:sz w:val="24"/>
          <w:szCs w:val="24"/>
        </w:rPr>
        <w:t xml:space="preserve"> although cancer cells upregulate all glycolytic enzymes, they switch pyruvate kinase (PK), the last enzyme </w:t>
      </w:r>
      <w:r w:rsidR="0049419D" w:rsidRPr="00A03498">
        <w:rPr>
          <w:rFonts w:ascii="Book Antiqua" w:hAnsi="Book Antiqua" w:cs="Arial"/>
          <w:sz w:val="24"/>
          <w:szCs w:val="24"/>
        </w:rPr>
        <w:t xml:space="preserve">in the glycolytic pathway, </w:t>
      </w:r>
      <w:r w:rsidRPr="00A03498">
        <w:rPr>
          <w:rFonts w:ascii="Book Antiqua" w:hAnsi="Book Antiqua" w:cs="Arial"/>
          <w:sz w:val="24"/>
          <w:szCs w:val="24"/>
        </w:rPr>
        <w:t>fr</w:t>
      </w:r>
      <w:r w:rsidR="009B0278" w:rsidRPr="00A03498">
        <w:rPr>
          <w:rFonts w:ascii="Book Antiqua" w:hAnsi="Book Antiqua" w:cs="Arial"/>
          <w:sz w:val="24"/>
          <w:szCs w:val="24"/>
        </w:rPr>
        <w:t xml:space="preserve">om a form with higher </w:t>
      </w:r>
      <w:r w:rsidRPr="00A03498">
        <w:rPr>
          <w:rFonts w:ascii="Book Antiqua" w:hAnsi="Book Antiqua" w:cs="Arial"/>
          <w:sz w:val="24"/>
          <w:szCs w:val="24"/>
        </w:rPr>
        <w:t>higher activity (PKM1) to</w:t>
      </w:r>
      <w:r w:rsidR="00D6239F" w:rsidRPr="00A03498">
        <w:rPr>
          <w:rFonts w:ascii="Book Antiqua" w:hAnsi="Book Antiqua" w:cs="Arial"/>
          <w:sz w:val="24"/>
          <w:szCs w:val="24"/>
        </w:rPr>
        <w:t xml:space="preserve"> </w:t>
      </w:r>
      <w:r w:rsidR="0049419D" w:rsidRPr="00A03498">
        <w:rPr>
          <w:rFonts w:ascii="Book Antiqua" w:hAnsi="Book Antiqua" w:cs="Arial"/>
          <w:sz w:val="24"/>
          <w:szCs w:val="24"/>
        </w:rPr>
        <w:t xml:space="preserve">that </w:t>
      </w:r>
      <w:r w:rsidR="009B0278" w:rsidRPr="00A03498">
        <w:rPr>
          <w:rFonts w:ascii="Book Antiqua" w:hAnsi="Book Antiqua" w:cs="Arial"/>
          <w:sz w:val="24"/>
          <w:szCs w:val="24"/>
        </w:rPr>
        <w:t>with</w:t>
      </w:r>
      <w:r w:rsidRPr="00A03498">
        <w:rPr>
          <w:rFonts w:ascii="Book Antiqua" w:hAnsi="Book Antiqua" w:cs="Arial"/>
          <w:sz w:val="24"/>
          <w:szCs w:val="24"/>
        </w:rPr>
        <w:t xml:space="preserve"> lower activity, PKM2</w:t>
      </w:r>
      <w:r w:rsidRPr="00A03498">
        <w:rPr>
          <w:rFonts w:ascii="Book Antiqua" w:hAnsi="Book Antiqua" w:cs="Arial"/>
          <w:sz w:val="24"/>
          <w:szCs w:val="24"/>
          <w:vertAlign w:val="superscript"/>
        </w:rPr>
        <w:t>[36-39]</w:t>
      </w:r>
      <w:r w:rsidRPr="00A03498">
        <w:rPr>
          <w:rFonts w:ascii="Book Antiqua" w:hAnsi="Book Antiqua" w:cs="Arial"/>
          <w:sz w:val="24"/>
          <w:szCs w:val="24"/>
        </w:rPr>
        <w:t xml:space="preserve">. This change suggests that cancer cells do not want all the glucose obtained from the upregulated glucose transport to </w:t>
      </w:r>
      <w:r w:rsidR="009B0278" w:rsidRPr="00A03498">
        <w:rPr>
          <w:rFonts w:ascii="Book Antiqua" w:hAnsi="Book Antiqua" w:cs="Arial"/>
          <w:sz w:val="24"/>
          <w:szCs w:val="24"/>
        </w:rPr>
        <w:t>be converted to pyruvate, but rather</w:t>
      </w:r>
      <w:r w:rsidRPr="00A03498">
        <w:rPr>
          <w:rFonts w:ascii="Book Antiqua" w:hAnsi="Book Antiqua" w:cs="Arial"/>
          <w:sz w:val="24"/>
          <w:szCs w:val="24"/>
        </w:rPr>
        <w:t xml:space="preserve"> divert</w:t>
      </w:r>
      <w:r w:rsidR="009B0278" w:rsidRPr="00A03498">
        <w:rPr>
          <w:rFonts w:ascii="Book Antiqua" w:hAnsi="Book Antiqua" w:cs="Arial"/>
          <w:sz w:val="24"/>
          <w:szCs w:val="24"/>
        </w:rPr>
        <w:t xml:space="preserve">s some </w:t>
      </w:r>
      <w:r w:rsidRPr="00A03498">
        <w:rPr>
          <w:rFonts w:ascii="Book Antiqua" w:hAnsi="Book Antiqua" w:cs="Arial"/>
          <w:sz w:val="24"/>
          <w:szCs w:val="24"/>
        </w:rPr>
        <w:t xml:space="preserve"> glucose metabolic intermediates to other connected metabolic pathways</w:t>
      </w:r>
      <w:r w:rsidR="009B0278" w:rsidRPr="00A03498">
        <w:rPr>
          <w:rFonts w:ascii="Book Antiqua" w:hAnsi="Book Antiqua" w:cs="Arial"/>
          <w:sz w:val="24"/>
          <w:szCs w:val="24"/>
        </w:rPr>
        <w:t>,</w:t>
      </w:r>
      <w:r w:rsidRPr="00A03498">
        <w:rPr>
          <w:rFonts w:ascii="Book Antiqua" w:hAnsi="Book Antiqua" w:cs="Arial"/>
          <w:sz w:val="24"/>
          <w:szCs w:val="24"/>
        </w:rPr>
        <w:t xml:space="preserve"> such as pentose phosphate pathway (PPP) for </w:t>
      </w:r>
      <w:r w:rsidR="0049419D" w:rsidRPr="00A03498">
        <w:rPr>
          <w:rFonts w:ascii="Book Antiqua" w:hAnsi="Book Antiqua" w:cs="Arial"/>
          <w:sz w:val="24"/>
          <w:szCs w:val="24"/>
        </w:rPr>
        <w:t xml:space="preserve">synthesis of </w:t>
      </w:r>
      <w:r w:rsidRPr="00A03498">
        <w:rPr>
          <w:rFonts w:ascii="Book Antiqua" w:hAnsi="Book Antiqua" w:cs="Arial"/>
          <w:sz w:val="24"/>
          <w:szCs w:val="24"/>
        </w:rPr>
        <w:t>biomass and reducing agent</w:t>
      </w:r>
      <w:r w:rsidR="009B0278" w:rsidRPr="00A03498">
        <w:rPr>
          <w:rFonts w:ascii="Book Antiqua" w:hAnsi="Book Antiqua" w:cs="Arial"/>
          <w:sz w:val="24"/>
          <w:szCs w:val="24"/>
        </w:rPr>
        <w:t>s</w:t>
      </w:r>
      <w:r w:rsidR="00A40159" w:rsidRPr="00A03498">
        <w:rPr>
          <w:rFonts w:ascii="Book Antiqua" w:hAnsi="Book Antiqua" w:cs="Arial"/>
          <w:sz w:val="24"/>
          <w:szCs w:val="24"/>
          <w:vertAlign w:val="superscript"/>
        </w:rPr>
        <w:t>[17-19</w:t>
      </w:r>
      <w:r w:rsidR="004756C8" w:rsidRPr="00A03498">
        <w:rPr>
          <w:rFonts w:ascii="Book Antiqua" w:hAnsi="Book Antiqua" w:cs="Arial"/>
          <w:sz w:val="24"/>
          <w:szCs w:val="24"/>
          <w:vertAlign w:val="superscript"/>
        </w:rPr>
        <w:t>,</w:t>
      </w:r>
      <w:r w:rsidRPr="00A03498">
        <w:rPr>
          <w:rFonts w:ascii="Book Antiqua" w:hAnsi="Book Antiqua" w:cs="Arial"/>
          <w:sz w:val="24"/>
          <w:szCs w:val="24"/>
          <w:vertAlign w:val="superscript"/>
        </w:rPr>
        <w:t>40]</w:t>
      </w:r>
      <w:r w:rsidRPr="00A03498">
        <w:rPr>
          <w:rFonts w:ascii="Book Antiqua" w:hAnsi="Book Antiqua" w:cs="Arial"/>
          <w:sz w:val="24"/>
          <w:szCs w:val="24"/>
        </w:rPr>
        <w:t xml:space="preserve">. This also suggests that ATP synthesis is not the top priority of </w:t>
      </w:r>
      <w:r w:rsidR="009B0278" w:rsidRPr="00A03498">
        <w:rPr>
          <w:rFonts w:ascii="Book Antiqua" w:hAnsi="Book Antiqua" w:cs="Arial"/>
          <w:sz w:val="24"/>
          <w:szCs w:val="24"/>
        </w:rPr>
        <w:t xml:space="preserve">the </w:t>
      </w:r>
      <w:r w:rsidRPr="00A03498">
        <w:rPr>
          <w:rFonts w:ascii="Book Antiqua" w:hAnsi="Book Antiqua" w:cs="Arial"/>
          <w:sz w:val="24"/>
          <w:szCs w:val="24"/>
        </w:rPr>
        <w:t>upregulation</w:t>
      </w:r>
      <w:r w:rsidR="009B0278" w:rsidRPr="00A03498">
        <w:rPr>
          <w:rFonts w:ascii="Book Antiqua" w:hAnsi="Book Antiqua" w:cs="Arial"/>
          <w:sz w:val="24"/>
          <w:szCs w:val="24"/>
        </w:rPr>
        <w:t xml:space="preserve"> of glucose </w:t>
      </w:r>
      <w:r w:rsidR="009B0278" w:rsidRPr="00A03498">
        <w:rPr>
          <w:rFonts w:ascii="Book Antiqua" w:hAnsi="Book Antiqua" w:cs="Arial"/>
          <w:sz w:val="24"/>
          <w:szCs w:val="24"/>
        </w:rPr>
        <w:lastRenderedPageBreak/>
        <w:t>transport and metabolism</w:t>
      </w:r>
      <w:r w:rsidRPr="00A03498">
        <w:rPr>
          <w:rFonts w:ascii="Book Antiqua" w:hAnsi="Book Antiqua" w:cs="Arial"/>
          <w:sz w:val="24"/>
          <w:szCs w:val="24"/>
        </w:rPr>
        <w:t xml:space="preserve">. On the other hand, since glycolysis is about 18 times </w:t>
      </w:r>
      <w:r w:rsidR="009B0278" w:rsidRPr="00A03498">
        <w:rPr>
          <w:rFonts w:ascii="Book Antiqua" w:hAnsi="Book Antiqua" w:cs="Arial"/>
          <w:sz w:val="24"/>
          <w:szCs w:val="24"/>
        </w:rPr>
        <w:t>less efficient</w:t>
      </w:r>
      <w:r w:rsidRPr="00A03498">
        <w:rPr>
          <w:rFonts w:ascii="Book Antiqua" w:hAnsi="Book Antiqua" w:cs="Arial"/>
          <w:sz w:val="24"/>
          <w:szCs w:val="24"/>
        </w:rPr>
        <w:t xml:space="preserve"> compared to OXPHOS, cancer cells must drastically upregulate glycolysis to compensate for the low ATP </w:t>
      </w:r>
      <w:r w:rsidR="009B0278" w:rsidRPr="00A03498">
        <w:rPr>
          <w:rFonts w:ascii="Book Antiqua" w:hAnsi="Book Antiqua" w:cs="Arial"/>
          <w:sz w:val="24"/>
          <w:szCs w:val="24"/>
        </w:rPr>
        <w:t>production</w:t>
      </w:r>
      <w:r w:rsidRPr="00A03498">
        <w:rPr>
          <w:rFonts w:ascii="Book Antiqua" w:hAnsi="Book Antiqua" w:cs="Arial"/>
          <w:sz w:val="24"/>
          <w:szCs w:val="24"/>
        </w:rPr>
        <w:t>.</w:t>
      </w:r>
    </w:p>
    <w:p w:rsidR="00BA3AD2" w:rsidRPr="00A03498" w:rsidRDefault="00BA3AD2" w:rsidP="00EE1DC5">
      <w:pPr>
        <w:spacing w:after="0" w:line="360" w:lineRule="auto"/>
        <w:jc w:val="both"/>
        <w:rPr>
          <w:rFonts w:ascii="Book Antiqua" w:hAnsi="Book Antiqua" w:cs="Arial"/>
          <w:sz w:val="24"/>
          <w:szCs w:val="24"/>
        </w:rPr>
      </w:pPr>
    </w:p>
    <w:p w:rsidR="007371FE" w:rsidRPr="00A03498" w:rsidRDefault="00FE51A3" w:rsidP="00EE1DC5">
      <w:pPr>
        <w:widowControl w:val="0"/>
        <w:autoSpaceDE w:val="0"/>
        <w:autoSpaceDN w:val="0"/>
        <w:adjustRightInd w:val="0"/>
        <w:spacing w:after="0" w:line="360" w:lineRule="auto"/>
        <w:jc w:val="both"/>
        <w:rPr>
          <w:rFonts w:ascii="Book Antiqua" w:eastAsia="MS Mincho" w:hAnsi="Book Antiqua"/>
          <w:b/>
          <w:sz w:val="24"/>
          <w:szCs w:val="24"/>
          <w:lang w:eastAsia="en-US"/>
        </w:rPr>
      </w:pPr>
      <w:r w:rsidRPr="00A03498">
        <w:rPr>
          <w:rFonts w:ascii="Book Antiqua" w:eastAsia="Times New Roman" w:hAnsi="Book Antiqua" w:cs="Arial"/>
          <w:b/>
          <w:sz w:val="24"/>
          <w:szCs w:val="24"/>
        </w:rPr>
        <w:t>ANTICANCER THERAPEUTICS TARGETING GLYCOLYSIS AND ITS CONNECTED PATHWAYS</w:t>
      </w:r>
    </w:p>
    <w:p w:rsidR="00BC26A2" w:rsidRPr="00A03498" w:rsidRDefault="00DC37C3" w:rsidP="00EE1DC5">
      <w:pPr>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Currently</w:t>
      </w:r>
      <w:r w:rsidR="00BC26A2" w:rsidRPr="00A03498">
        <w:rPr>
          <w:rFonts w:ascii="Book Antiqua" w:hAnsi="Book Antiqua" w:cs="Arial"/>
          <w:sz w:val="24"/>
          <w:szCs w:val="24"/>
        </w:rPr>
        <w:t xml:space="preserve">, the Warburg effect </w:t>
      </w:r>
      <w:r w:rsidRPr="00A03498">
        <w:rPr>
          <w:rFonts w:ascii="Book Antiqua" w:hAnsi="Book Antiqua" w:cs="Arial"/>
          <w:sz w:val="24"/>
          <w:szCs w:val="24"/>
        </w:rPr>
        <w:t xml:space="preserve">is a very </w:t>
      </w:r>
      <w:r w:rsidR="00BC26A2" w:rsidRPr="00A03498">
        <w:rPr>
          <w:rFonts w:ascii="Book Antiqua" w:hAnsi="Book Antiqua" w:cs="Arial"/>
          <w:sz w:val="24"/>
          <w:szCs w:val="24"/>
        </w:rPr>
        <w:t xml:space="preserve">active cancer research </w:t>
      </w:r>
      <w:proofErr w:type="gramStart"/>
      <w:r w:rsidR="00BC26A2" w:rsidRPr="00A03498">
        <w:rPr>
          <w:rFonts w:ascii="Book Antiqua" w:hAnsi="Book Antiqua" w:cs="Arial"/>
          <w:sz w:val="24"/>
          <w:szCs w:val="24"/>
        </w:rPr>
        <w:t>area</w:t>
      </w:r>
      <w:r w:rsidR="00BC26A2" w:rsidRPr="00A03498">
        <w:rPr>
          <w:rFonts w:ascii="Book Antiqua" w:hAnsi="Book Antiqua" w:cs="Arial"/>
          <w:sz w:val="24"/>
          <w:szCs w:val="24"/>
          <w:vertAlign w:val="superscript"/>
        </w:rPr>
        <w:t>[</w:t>
      </w:r>
      <w:proofErr w:type="gramEnd"/>
      <w:r w:rsidR="00BC26A2" w:rsidRPr="00A03498">
        <w:rPr>
          <w:rFonts w:ascii="Book Antiqua" w:hAnsi="Book Antiqua" w:cs="Arial"/>
          <w:sz w:val="24"/>
          <w:szCs w:val="24"/>
          <w:vertAlign w:val="superscript"/>
        </w:rPr>
        <w:t>1</w:t>
      </w:r>
      <w:r w:rsidR="002E0DAA" w:rsidRPr="00A03498">
        <w:rPr>
          <w:rFonts w:ascii="Book Antiqua" w:hAnsi="Book Antiqua" w:cs="Arial"/>
          <w:sz w:val="24"/>
          <w:szCs w:val="24"/>
          <w:vertAlign w:val="superscript"/>
        </w:rPr>
        <w:t>3</w:t>
      </w:r>
      <w:r w:rsidR="00BC26A2" w:rsidRPr="00A03498">
        <w:rPr>
          <w:rFonts w:ascii="Book Antiqua" w:hAnsi="Book Antiqua" w:cs="Arial"/>
          <w:sz w:val="24"/>
          <w:szCs w:val="24"/>
          <w:vertAlign w:val="superscript"/>
        </w:rPr>
        <w:t>]</w:t>
      </w:r>
      <w:r w:rsidRPr="00A03498">
        <w:rPr>
          <w:rFonts w:ascii="Book Antiqua" w:hAnsi="Book Antiqua" w:cs="Arial"/>
          <w:sz w:val="24"/>
          <w:szCs w:val="24"/>
        </w:rPr>
        <w:t>. Targeting glucose metabolism and transport, has been</w:t>
      </w:r>
      <w:r w:rsidR="00BC26A2" w:rsidRPr="00A03498">
        <w:rPr>
          <w:rFonts w:ascii="Book Antiqua" w:hAnsi="Book Antiqua" w:cs="Arial"/>
          <w:sz w:val="24"/>
          <w:szCs w:val="24"/>
        </w:rPr>
        <w:t xml:space="preserve"> proposed as a</w:t>
      </w:r>
      <w:r w:rsidRPr="00A03498">
        <w:rPr>
          <w:rFonts w:ascii="Book Antiqua" w:hAnsi="Book Antiqua" w:cs="Arial"/>
          <w:sz w:val="24"/>
          <w:szCs w:val="24"/>
        </w:rPr>
        <w:t xml:space="preserve">n </w:t>
      </w:r>
      <w:r w:rsidR="00BC26A2" w:rsidRPr="00A03498">
        <w:rPr>
          <w:rFonts w:ascii="Book Antiqua" w:hAnsi="Book Antiqua" w:cs="Arial"/>
          <w:sz w:val="24"/>
          <w:szCs w:val="24"/>
        </w:rPr>
        <w:t xml:space="preserve">effective anticancer </w:t>
      </w:r>
      <w:proofErr w:type="gramStart"/>
      <w:r w:rsidR="00BC26A2" w:rsidRPr="00A03498">
        <w:rPr>
          <w:rFonts w:ascii="Book Antiqua" w:hAnsi="Book Antiqua" w:cs="Arial"/>
          <w:sz w:val="24"/>
          <w:szCs w:val="24"/>
        </w:rPr>
        <w:t>strategy</w:t>
      </w:r>
      <w:r w:rsidR="00BC26A2" w:rsidRPr="00A03498">
        <w:rPr>
          <w:rFonts w:ascii="Book Antiqua" w:hAnsi="Book Antiqua" w:cs="Arial"/>
          <w:sz w:val="24"/>
          <w:szCs w:val="24"/>
          <w:vertAlign w:val="superscript"/>
        </w:rPr>
        <w:t>[</w:t>
      </w:r>
      <w:proofErr w:type="gramEnd"/>
      <w:r w:rsidR="002E0DAA" w:rsidRPr="00A03498">
        <w:rPr>
          <w:rFonts w:ascii="Book Antiqua" w:hAnsi="Book Antiqua" w:cs="Arial"/>
          <w:sz w:val="24"/>
          <w:szCs w:val="24"/>
          <w:vertAlign w:val="superscript"/>
        </w:rPr>
        <w:t>1,3</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w:t>
      </w:r>
      <w:r w:rsidR="00BC26A2" w:rsidRPr="00A03498">
        <w:rPr>
          <w:rFonts w:ascii="Book Antiqua" w:hAnsi="Book Antiqua" w:cs="Arial"/>
          <w:sz w:val="24"/>
          <w:szCs w:val="24"/>
          <w:vertAlign w:val="superscript"/>
        </w:rPr>
        <w:t xml:space="preserve"> </w:t>
      </w:r>
      <w:r w:rsidR="00BC26A2" w:rsidRPr="00A03498">
        <w:rPr>
          <w:rFonts w:ascii="Book Antiqua" w:hAnsi="Book Antiqua" w:cs="Arial"/>
          <w:sz w:val="24"/>
          <w:szCs w:val="24"/>
        </w:rPr>
        <w:t xml:space="preserve">Glycolysis, the key process of increased glucose metabolism in cancer cells, has been targeted both </w:t>
      </w:r>
      <w:r w:rsidR="00B72A2A" w:rsidRPr="00A03498">
        <w:rPr>
          <w:rFonts w:ascii="Book Antiqua" w:hAnsi="Book Antiqua" w:cs="Arial"/>
          <w:i/>
          <w:sz w:val="24"/>
          <w:szCs w:val="24"/>
        </w:rPr>
        <w:t>in vitro</w:t>
      </w:r>
      <w:r w:rsidR="00BC26A2" w:rsidRPr="00A03498">
        <w:rPr>
          <w:rFonts w:ascii="Book Antiqua" w:hAnsi="Book Antiqua" w:cs="Arial"/>
          <w:sz w:val="24"/>
          <w:szCs w:val="24"/>
        </w:rPr>
        <w:t xml:space="preserve"> and </w:t>
      </w:r>
      <w:r w:rsidR="00B72A2A" w:rsidRPr="00A03498">
        <w:rPr>
          <w:rFonts w:ascii="Book Antiqua" w:hAnsi="Book Antiqua" w:cs="Arial"/>
          <w:i/>
          <w:sz w:val="24"/>
          <w:szCs w:val="24"/>
        </w:rPr>
        <w:t xml:space="preserve">in </w:t>
      </w:r>
      <w:proofErr w:type="gramStart"/>
      <w:r w:rsidR="00B72A2A" w:rsidRPr="00A03498">
        <w:rPr>
          <w:rFonts w:ascii="Book Antiqua" w:hAnsi="Book Antiqua" w:cs="Arial"/>
          <w:i/>
          <w:sz w:val="24"/>
          <w:szCs w:val="24"/>
        </w:rPr>
        <w:t>vivo</w:t>
      </w:r>
      <w:r w:rsidR="00BC26A2" w:rsidRPr="00A03498">
        <w:rPr>
          <w:rFonts w:ascii="Book Antiqua" w:hAnsi="Book Antiqua" w:cs="Arial"/>
          <w:sz w:val="24"/>
          <w:szCs w:val="24"/>
          <w:vertAlign w:val="superscript"/>
        </w:rPr>
        <w:t>[</w:t>
      </w:r>
      <w:proofErr w:type="gramEnd"/>
      <w:r w:rsidR="004C427A" w:rsidRPr="00A03498">
        <w:rPr>
          <w:rFonts w:ascii="Book Antiqua" w:hAnsi="Book Antiqua" w:cs="Arial"/>
          <w:sz w:val="24"/>
          <w:szCs w:val="24"/>
          <w:vertAlign w:val="superscript"/>
        </w:rPr>
        <w:t>3,</w:t>
      </w:r>
      <w:r w:rsidR="002E0DAA" w:rsidRPr="00A03498">
        <w:rPr>
          <w:rFonts w:ascii="Book Antiqua" w:hAnsi="Book Antiqua" w:cs="Arial"/>
          <w:sz w:val="24"/>
          <w:szCs w:val="24"/>
          <w:vertAlign w:val="superscript"/>
        </w:rPr>
        <w:t>4</w:t>
      </w:r>
      <w:r w:rsidR="00896333" w:rsidRPr="00A03498">
        <w:rPr>
          <w:rFonts w:ascii="Book Antiqua" w:eastAsiaTheme="minorEastAsia" w:hAnsi="Book Antiqua" w:cs="Arial"/>
          <w:sz w:val="24"/>
          <w:szCs w:val="24"/>
          <w:vertAlign w:val="superscript"/>
        </w:rPr>
        <w:t>1,42</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G</w:t>
      </w:r>
      <w:r w:rsidRPr="00A03498">
        <w:rPr>
          <w:rFonts w:ascii="Book Antiqua" w:hAnsi="Book Antiqua" w:cs="Arial"/>
          <w:sz w:val="24"/>
          <w:szCs w:val="24"/>
        </w:rPr>
        <w:t xml:space="preserve">lycolysis genes </w:t>
      </w:r>
      <w:r w:rsidR="00BC26A2" w:rsidRPr="00A03498">
        <w:rPr>
          <w:rFonts w:ascii="Book Antiqua" w:hAnsi="Book Antiqua" w:cs="Arial"/>
          <w:sz w:val="24"/>
          <w:szCs w:val="24"/>
        </w:rPr>
        <w:t xml:space="preserve">are overexpressed in various </w:t>
      </w:r>
      <w:proofErr w:type="gramStart"/>
      <w:r w:rsidR="00BC26A2" w:rsidRPr="00A03498">
        <w:rPr>
          <w:rFonts w:ascii="Book Antiqua" w:hAnsi="Book Antiqua" w:cs="Arial"/>
          <w:sz w:val="24"/>
          <w:szCs w:val="24"/>
        </w:rPr>
        <w:t>cancers</w:t>
      </w:r>
      <w:r w:rsidR="00BC26A2" w:rsidRPr="00A03498">
        <w:rPr>
          <w:rFonts w:ascii="Book Antiqua" w:hAnsi="Book Antiqua" w:cs="Arial"/>
          <w:sz w:val="24"/>
          <w:szCs w:val="24"/>
          <w:vertAlign w:val="superscript"/>
        </w:rPr>
        <w:t>[</w:t>
      </w:r>
      <w:proofErr w:type="gramEnd"/>
      <w:r w:rsidR="002E0DAA" w:rsidRPr="00A03498">
        <w:rPr>
          <w:rFonts w:ascii="Book Antiqua" w:hAnsi="Book Antiqua" w:cs="Arial"/>
          <w:sz w:val="24"/>
          <w:szCs w:val="24"/>
          <w:vertAlign w:val="superscript"/>
        </w:rPr>
        <w:t>35</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w:t>
      </w:r>
      <w:r w:rsidR="00BC26A2" w:rsidRPr="00A03498">
        <w:rPr>
          <w:rFonts w:ascii="Book Antiqua" w:hAnsi="Book Antiqua" w:cs="Arial"/>
          <w:sz w:val="24"/>
          <w:szCs w:val="24"/>
          <w:vertAlign w:val="superscript"/>
        </w:rPr>
        <w:t xml:space="preserve"> </w:t>
      </w:r>
      <w:r w:rsidR="00BC26A2" w:rsidRPr="00A03498">
        <w:rPr>
          <w:rFonts w:ascii="Book Antiqua" w:hAnsi="Book Antiqua" w:cs="Arial"/>
          <w:sz w:val="24"/>
          <w:szCs w:val="24"/>
        </w:rPr>
        <w:t xml:space="preserve">In addition to higher potentials for </w:t>
      </w:r>
      <w:r w:rsidRPr="00A03498">
        <w:rPr>
          <w:rFonts w:ascii="Book Antiqua" w:hAnsi="Book Antiqua" w:cs="Arial"/>
          <w:sz w:val="24"/>
          <w:szCs w:val="24"/>
        </w:rPr>
        <w:t xml:space="preserve">invasiveness and </w:t>
      </w:r>
      <w:proofErr w:type="gramStart"/>
      <w:r w:rsidR="00BC26A2" w:rsidRPr="00A03498">
        <w:rPr>
          <w:rFonts w:ascii="Book Antiqua" w:hAnsi="Book Antiqua" w:cs="Arial"/>
          <w:sz w:val="24"/>
          <w:szCs w:val="24"/>
        </w:rPr>
        <w:t>metastasis</w:t>
      </w:r>
      <w:r w:rsidR="00BC26A2" w:rsidRPr="00A03498">
        <w:rPr>
          <w:rFonts w:ascii="Book Antiqua" w:hAnsi="Book Antiqua" w:cs="Arial"/>
          <w:sz w:val="24"/>
          <w:szCs w:val="24"/>
          <w:vertAlign w:val="superscript"/>
        </w:rPr>
        <w:t>[</w:t>
      </w:r>
      <w:proofErr w:type="gramEnd"/>
      <w:r w:rsidR="00BC26A2" w:rsidRPr="00A03498">
        <w:rPr>
          <w:rFonts w:ascii="Book Antiqua" w:hAnsi="Book Antiqua" w:cs="Arial"/>
          <w:sz w:val="24"/>
          <w:szCs w:val="24"/>
          <w:vertAlign w:val="superscript"/>
        </w:rPr>
        <w:t>4</w:t>
      </w:r>
      <w:r w:rsidR="00F716AA" w:rsidRPr="00A03498">
        <w:rPr>
          <w:rFonts w:ascii="Book Antiqua" w:eastAsiaTheme="minorEastAsia" w:hAnsi="Book Antiqua" w:cs="Arial"/>
          <w:sz w:val="24"/>
          <w:szCs w:val="24"/>
          <w:vertAlign w:val="superscript"/>
        </w:rPr>
        <w:t>3</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the glycolytic switch in cancer also increases cancer’s sensitivity to external interference because of their higher dependence on aerobic glycolysis</w:t>
      </w:r>
      <w:r w:rsidR="00BC26A2" w:rsidRPr="00A03498">
        <w:rPr>
          <w:rFonts w:ascii="Book Antiqua" w:hAnsi="Book Antiqua" w:cs="Arial"/>
          <w:sz w:val="24"/>
          <w:szCs w:val="24"/>
          <w:vertAlign w:val="superscript"/>
        </w:rPr>
        <w:t>[</w:t>
      </w:r>
      <w:r w:rsidR="002E0DAA" w:rsidRPr="00A03498">
        <w:rPr>
          <w:rFonts w:ascii="Book Antiqua" w:hAnsi="Book Antiqua" w:cs="Arial"/>
          <w:sz w:val="24"/>
          <w:szCs w:val="24"/>
          <w:vertAlign w:val="superscript"/>
        </w:rPr>
        <w:t>25</w:t>
      </w:r>
      <w:r w:rsidR="00745ED8" w:rsidRPr="00A03498">
        <w:rPr>
          <w:rFonts w:ascii="Book Antiqua" w:hAnsi="Book Antiqua" w:cs="Arial"/>
          <w:sz w:val="24"/>
          <w:szCs w:val="24"/>
          <w:vertAlign w:val="superscript"/>
        </w:rPr>
        <w:t>-28</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w:t>
      </w:r>
    </w:p>
    <w:p w:rsidR="00BC26A2" w:rsidRPr="00A03498" w:rsidRDefault="00BC26A2" w:rsidP="00FE51A3">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 xml:space="preserve">Glucose deprivation, a method traditionally used to reduce glucose concentration in cultured cells for metabolic studies, has been used </w:t>
      </w:r>
      <w:r w:rsidR="00DC37C3" w:rsidRPr="00A03498">
        <w:rPr>
          <w:rFonts w:ascii="Book Antiqua" w:hAnsi="Book Antiqua" w:cs="Arial"/>
          <w:sz w:val="24"/>
          <w:szCs w:val="24"/>
        </w:rPr>
        <w:t xml:space="preserve">frequently </w:t>
      </w:r>
      <w:r w:rsidRPr="00A03498">
        <w:rPr>
          <w:rFonts w:ascii="Book Antiqua" w:hAnsi="Book Antiqua" w:cs="Arial"/>
          <w:sz w:val="24"/>
          <w:szCs w:val="24"/>
        </w:rPr>
        <w:t xml:space="preserve">in cancer </w:t>
      </w:r>
      <w:proofErr w:type="gramStart"/>
      <w:r w:rsidRPr="00A03498">
        <w:rPr>
          <w:rFonts w:ascii="Book Antiqua" w:hAnsi="Book Antiqua" w:cs="Arial"/>
          <w:sz w:val="24"/>
          <w:szCs w:val="24"/>
        </w:rPr>
        <w:t>research</w:t>
      </w:r>
      <w:r w:rsidR="002E0DAA" w:rsidRPr="00A03498">
        <w:rPr>
          <w:rFonts w:ascii="Book Antiqua" w:hAnsi="Book Antiqua" w:cs="Arial"/>
          <w:sz w:val="24"/>
          <w:szCs w:val="24"/>
          <w:vertAlign w:val="superscript"/>
        </w:rPr>
        <w:t>[</w:t>
      </w:r>
      <w:proofErr w:type="gramEnd"/>
      <w:r w:rsidR="002E0DAA" w:rsidRPr="00A03498">
        <w:rPr>
          <w:rFonts w:ascii="Book Antiqua" w:hAnsi="Book Antiqua" w:cs="Arial"/>
          <w:sz w:val="24"/>
          <w:szCs w:val="24"/>
          <w:vertAlign w:val="superscript"/>
        </w:rPr>
        <w:t>44-47</w:t>
      </w:r>
      <w:r w:rsidRPr="00A03498">
        <w:rPr>
          <w:rFonts w:ascii="Book Antiqua" w:hAnsi="Book Antiqua" w:cs="Arial"/>
          <w:sz w:val="24"/>
          <w:szCs w:val="24"/>
          <w:vertAlign w:val="superscript"/>
        </w:rPr>
        <w:t>]</w:t>
      </w:r>
      <w:r w:rsidRPr="00A03498">
        <w:rPr>
          <w:rFonts w:ascii="Book Antiqua" w:hAnsi="Book Antiqua" w:cs="Arial"/>
          <w:sz w:val="24"/>
          <w:szCs w:val="24"/>
        </w:rPr>
        <w:t xml:space="preserve">. </w:t>
      </w:r>
      <w:r w:rsidRPr="00A03498">
        <w:rPr>
          <w:rFonts w:ascii="Book Antiqua" w:eastAsia="Times New Roman" w:hAnsi="Book Antiqua" w:cs="Arial"/>
          <w:sz w:val="24"/>
          <w:szCs w:val="24"/>
        </w:rPr>
        <w:t xml:space="preserve">Glucose deprivation limits glucose supply, forcing cancer cells to slow down proliferation or undergo </w:t>
      </w:r>
      <w:proofErr w:type="gramStart"/>
      <w:r w:rsidRPr="00A03498">
        <w:rPr>
          <w:rFonts w:ascii="Book Antiqua" w:eastAsia="Times New Roman" w:hAnsi="Book Antiqua" w:cs="Arial"/>
          <w:sz w:val="24"/>
          <w:szCs w:val="24"/>
        </w:rPr>
        <w:t>apoptosis</w:t>
      </w:r>
      <w:r w:rsidR="000B4B8C" w:rsidRPr="00A03498">
        <w:rPr>
          <w:rFonts w:ascii="Book Antiqua" w:eastAsia="Times New Roman" w:hAnsi="Book Antiqua" w:cs="Arial"/>
          <w:sz w:val="24"/>
          <w:szCs w:val="24"/>
          <w:vertAlign w:val="superscript"/>
        </w:rPr>
        <w:t>[</w:t>
      </w:r>
      <w:proofErr w:type="gramEnd"/>
      <w:r w:rsidRPr="00A03498">
        <w:rPr>
          <w:rFonts w:ascii="Book Antiqua" w:eastAsia="Times New Roman" w:hAnsi="Book Antiqua" w:cs="Arial"/>
          <w:sz w:val="24"/>
          <w:szCs w:val="24"/>
          <w:vertAlign w:val="superscript"/>
        </w:rPr>
        <w:t>4</w:t>
      </w:r>
      <w:r w:rsidR="0051552A" w:rsidRPr="00A03498">
        <w:rPr>
          <w:rFonts w:ascii="Book Antiqua" w:eastAsia="Times New Roman" w:hAnsi="Book Antiqua" w:cs="Arial"/>
          <w:sz w:val="24"/>
          <w:szCs w:val="24"/>
          <w:vertAlign w:val="superscript"/>
        </w:rPr>
        <w:t>8-50</w:t>
      </w:r>
      <w:r w:rsidRPr="00A03498">
        <w:rPr>
          <w:rFonts w:ascii="Book Antiqua" w:eastAsia="Times New Roman" w:hAnsi="Book Antiqua" w:cs="Arial"/>
          <w:sz w:val="24"/>
          <w:szCs w:val="24"/>
          <w:vertAlign w:val="superscript"/>
        </w:rPr>
        <w:t>]</w:t>
      </w:r>
      <w:r w:rsidRPr="00A03498">
        <w:rPr>
          <w:rFonts w:ascii="Book Antiqua" w:eastAsia="Times New Roman" w:hAnsi="Book Antiqua" w:cs="Arial"/>
          <w:sz w:val="24"/>
          <w:szCs w:val="24"/>
        </w:rPr>
        <w:t>.</w:t>
      </w:r>
      <w:r w:rsidRPr="00A03498">
        <w:rPr>
          <w:rFonts w:ascii="Book Antiqua" w:hAnsi="Book Antiqua" w:cs="Arial"/>
          <w:sz w:val="24"/>
          <w:szCs w:val="24"/>
        </w:rPr>
        <w:t xml:space="preserve"> Blocking glucose transport or glycolysis is similar to glucose deprivation, </w:t>
      </w:r>
      <w:r w:rsidR="00AA632F" w:rsidRPr="00A03498">
        <w:rPr>
          <w:rFonts w:ascii="Book Antiqua" w:hAnsi="Book Antiqua" w:cs="Arial"/>
          <w:sz w:val="24"/>
          <w:szCs w:val="24"/>
        </w:rPr>
        <w:t>suggesting the possibility of restricting glucose supply with</w:t>
      </w:r>
      <w:r w:rsidRPr="00A03498">
        <w:rPr>
          <w:rFonts w:ascii="Book Antiqua" w:hAnsi="Book Antiqua" w:cs="Arial"/>
          <w:sz w:val="24"/>
          <w:szCs w:val="24"/>
        </w:rPr>
        <w:t xml:space="preserve"> glucose transport or glycolysis inhibitors as an anticancer strategy.</w:t>
      </w:r>
    </w:p>
    <w:p w:rsidR="00BC26A2" w:rsidRPr="00A03498" w:rsidRDefault="00BC26A2" w:rsidP="00FE51A3">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Various inhibitors of glycolytic enzymes have shown s</w:t>
      </w:r>
      <w:r w:rsidR="00AA632F" w:rsidRPr="00A03498">
        <w:rPr>
          <w:rFonts w:ascii="Book Antiqua" w:hAnsi="Book Antiqua" w:cs="Arial"/>
          <w:sz w:val="24"/>
          <w:szCs w:val="24"/>
        </w:rPr>
        <w:t>ignificant anticancer efficacy</w:t>
      </w:r>
      <w:r w:rsidRPr="00A03498">
        <w:rPr>
          <w:rFonts w:ascii="Book Antiqua" w:hAnsi="Book Antiqua" w:cs="Arial"/>
          <w:sz w:val="24"/>
          <w:szCs w:val="24"/>
        </w:rPr>
        <w:t xml:space="preserve">. Most of the reported glycolysis inhibitors are summarized (Table 1 </w:t>
      </w:r>
      <w:r w:rsidR="00FE51A3" w:rsidRPr="00A03498">
        <w:rPr>
          <w:rFonts w:ascii="Book Antiqua" w:hAnsi="Book Antiqua" w:cs="Arial" w:hint="eastAsia"/>
          <w:sz w:val="24"/>
          <w:szCs w:val="24"/>
        </w:rPr>
        <w:t>and</w:t>
      </w:r>
      <w:r w:rsidRPr="00A03498">
        <w:rPr>
          <w:rFonts w:ascii="Book Antiqua" w:hAnsi="Book Antiqua" w:cs="Arial"/>
          <w:sz w:val="24"/>
          <w:szCs w:val="24"/>
        </w:rPr>
        <w:t xml:space="preserve"> Fig</w:t>
      </w:r>
      <w:r w:rsidR="00FE51A3" w:rsidRPr="00A03498">
        <w:rPr>
          <w:rFonts w:ascii="Book Antiqua" w:hAnsi="Book Antiqua" w:cs="Arial" w:hint="eastAsia"/>
          <w:sz w:val="24"/>
          <w:szCs w:val="24"/>
        </w:rPr>
        <w:t>ure</w:t>
      </w:r>
      <w:r w:rsidRPr="00A03498">
        <w:rPr>
          <w:rFonts w:ascii="Book Antiqua" w:hAnsi="Book Antiqua" w:cs="Arial"/>
          <w:sz w:val="24"/>
          <w:szCs w:val="24"/>
        </w:rPr>
        <w:t xml:space="preserve"> 1). </w:t>
      </w:r>
      <w:r w:rsidR="00AA632F" w:rsidRPr="00A03498">
        <w:rPr>
          <w:rFonts w:ascii="Book Antiqua" w:hAnsi="Book Antiqua" w:cs="Arial"/>
          <w:sz w:val="24"/>
          <w:szCs w:val="24"/>
        </w:rPr>
        <w:t>The</w:t>
      </w:r>
      <w:r w:rsidRPr="00A03498">
        <w:rPr>
          <w:rFonts w:ascii="Book Antiqua" w:hAnsi="Book Antiqua" w:cs="Arial"/>
          <w:sz w:val="24"/>
          <w:szCs w:val="24"/>
        </w:rPr>
        <w:t xml:space="preserve"> enzymes targeted include hexokinase (HK), phosphofructokinase (PFK), pyruvate kinase (PK), lactate dehydrogenase (LDH), and pyruvate dehydrogenase kinase (PDK).</w:t>
      </w:r>
      <w:r w:rsidRPr="00A03498">
        <w:rPr>
          <w:rFonts w:ascii="Book Antiqua" w:hAnsi="Book Antiqua" w:cs="Arial"/>
          <w:sz w:val="24"/>
          <w:szCs w:val="24"/>
          <w:vertAlign w:val="superscript"/>
        </w:rPr>
        <w:t xml:space="preserve"> </w:t>
      </w:r>
      <w:r w:rsidRPr="00A03498">
        <w:rPr>
          <w:rFonts w:ascii="Book Antiqua" w:hAnsi="Book Antiqua" w:cs="Arial"/>
          <w:sz w:val="24"/>
          <w:szCs w:val="24"/>
        </w:rPr>
        <w:t xml:space="preserve">Related studies revealed that these inhibitors induced apoptosis in cancer </w:t>
      </w:r>
      <w:proofErr w:type="gramStart"/>
      <w:r w:rsidRPr="00A03498">
        <w:rPr>
          <w:rFonts w:ascii="Book Antiqua" w:hAnsi="Book Antiqua" w:cs="Arial"/>
          <w:sz w:val="24"/>
          <w:szCs w:val="24"/>
        </w:rPr>
        <w:t>cells</w:t>
      </w:r>
      <w:r w:rsidRPr="00A03498">
        <w:rPr>
          <w:rFonts w:ascii="Book Antiqua" w:hAnsi="Book Antiqua" w:cs="Arial"/>
          <w:sz w:val="24"/>
          <w:szCs w:val="24"/>
          <w:vertAlign w:val="superscript"/>
        </w:rPr>
        <w:t>[</w:t>
      </w:r>
      <w:proofErr w:type="gramEnd"/>
      <w:r w:rsidR="0051552A" w:rsidRPr="00A03498">
        <w:rPr>
          <w:rFonts w:ascii="Book Antiqua" w:hAnsi="Book Antiqua" w:cs="Arial"/>
          <w:sz w:val="24"/>
          <w:szCs w:val="24"/>
          <w:vertAlign w:val="superscript"/>
        </w:rPr>
        <w:t>51</w:t>
      </w:r>
      <w:r w:rsidR="00DE3544" w:rsidRPr="00A03498">
        <w:rPr>
          <w:rFonts w:ascii="Book Antiqua" w:hAnsi="Book Antiqua" w:cs="Arial"/>
          <w:sz w:val="24"/>
          <w:szCs w:val="24"/>
          <w:vertAlign w:val="superscript"/>
        </w:rPr>
        <w:t>,</w:t>
      </w:r>
      <w:r w:rsidR="0051552A" w:rsidRPr="00A03498">
        <w:rPr>
          <w:rFonts w:ascii="Book Antiqua" w:hAnsi="Book Antiqua" w:cs="Arial"/>
          <w:sz w:val="24"/>
          <w:szCs w:val="24"/>
          <w:vertAlign w:val="superscript"/>
        </w:rPr>
        <w:t>52</w:t>
      </w:r>
      <w:r w:rsidRPr="00A03498">
        <w:rPr>
          <w:rFonts w:ascii="Book Antiqua" w:hAnsi="Book Antiqua" w:cs="Arial"/>
          <w:sz w:val="24"/>
          <w:szCs w:val="24"/>
          <w:vertAlign w:val="superscript"/>
        </w:rPr>
        <w:t>]</w:t>
      </w:r>
      <w:r w:rsidRPr="00A03498">
        <w:rPr>
          <w:rFonts w:ascii="Book Antiqua" w:hAnsi="Book Antiqua" w:cs="Arial"/>
          <w:sz w:val="24"/>
          <w:szCs w:val="24"/>
        </w:rPr>
        <w:t>.</w:t>
      </w:r>
      <w:r w:rsidRPr="00A03498">
        <w:rPr>
          <w:rFonts w:ascii="Book Antiqua" w:hAnsi="Book Antiqua" w:cs="Arial"/>
          <w:sz w:val="24"/>
          <w:szCs w:val="24"/>
          <w:vertAlign w:val="superscript"/>
        </w:rPr>
        <w:t xml:space="preserve"> </w:t>
      </w:r>
      <w:r w:rsidRPr="00A03498">
        <w:rPr>
          <w:rFonts w:ascii="Book Antiqua" w:hAnsi="Book Antiqua" w:cs="Arial"/>
          <w:sz w:val="24"/>
          <w:szCs w:val="24"/>
        </w:rPr>
        <w:t xml:space="preserve">Moreover, inhibition of glycolysis has been shown to overcome drug resistance </w:t>
      </w:r>
      <w:r w:rsidR="00AA632F" w:rsidRPr="00A03498">
        <w:rPr>
          <w:rFonts w:ascii="Book Antiqua" w:hAnsi="Book Antiqua" w:cs="Arial"/>
          <w:sz w:val="24"/>
          <w:szCs w:val="24"/>
        </w:rPr>
        <w:t xml:space="preserve">in </w:t>
      </w:r>
      <w:r w:rsidRPr="00A03498">
        <w:rPr>
          <w:rFonts w:ascii="Book Antiqua" w:hAnsi="Book Antiqua" w:cs="Arial"/>
          <w:sz w:val="24"/>
          <w:szCs w:val="24"/>
        </w:rPr>
        <w:t xml:space="preserve">multiple cancer cells associated with mitochondrial respiratory defect and </w:t>
      </w:r>
      <w:proofErr w:type="gramStart"/>
      <w:r w:rsidRPr="00A03498">
        <w:rPr>
          <w:rFonts w:ascii="Book Antiqua" w:hAnsi="Book Antiqua" w:cs="Arial"/>
          <w:sz w:val="24"/>
          <w:szCs w:val="24"/>
        </w:rPr>
        <w:t>hypoxia</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5</w:t>
      </w:r>
      <w:r w:rsidR="000B4B8C" w:rsidRPr="00A03498">
        <w:rPr>
          <w:rFonts w:ascii="Book Antiqua" w:hAnsi="Book Antiqua" w:cs="Arial"/>
          <w:sz w:val="24"/>
          <w:szCs w:val="24"/>
          <w:vertAlign w:val="superscript"/>
        </w:rPr>
        <w:t>3</w:t>
      </w:r>
      <w:r w:rsidRPr="00A03498">
        <w:rPr>
          <w:rFonts w:ascii="Book Antiqua" w:hAnsi="Book Antiqua" w:cs="Arial"/>
          <w:sz w:val="24"/>
          <w:szCs w:val="24"/>
          <w:vertAlign w:val="superscript"/>
        </w:rPr>
        <w:t>]</w:t>
      </w:r>
      <w:r w:rsidRPr="00A03498">
        <w:rPr>
          <w:rFonts w:ascii="Book Antiqua" w:hAnsi="Book Antiqua" w:cs="Arial"/>
          <w:sz w:val="24"/>
          <w:szCs w:val="24"/>
        </w:rPr>
        <w:t xml:space="preserve">. Although numerous attempts </w:t>
      </w:r>
      <w:r w:rsidRPr="00A03498">
        <w:rPr>
          <w:rFonts w:ascii="Book Antiqua" w:hAnsi="Book Antiqua" w:cs="Arial"/>
          <w:sz w:val="24"/>
          <w:szCs w:val="24"/>
        </w:rPr>
        <w:lastRenderedPageBreak/>
        <w:t>to block glycolysis by using various inhibitors in cancer cells and in animal models have been made, developing</w:t>
      </w:r>
      <w:r w:rsidR="00AA632F" w:rsidRPr="00A03498">
        <w:rPr>
          <w:rFonts w:ascii="Book Antiqua" w:hAnsi="Book Antiqua" w:cs="Arial"/>
          <w:sz w:val="24"/>
          <w:szCs w:val="24"/>
        </w:rPr>
        <w:t xml:space="preserve"> clinically</w:t>
      </w:r>
      <w:r w:rsidRPr="00A03498">
        <w:rPr>
          <w:rFonts w:ascii="Book Antiqua" w:hAnsi="Book Antiqua" w:cs="Arial"/>
          <w:sz w:val="24"/>
          <w:szCs w:val="24"/>
        </w:rPr>
        <w:t xml:space="preserve"> effective and safe glucose metabolism-targeting therapeutics is still a challenging task.</w:t>
      </w:r>
    </w:p>
    <w:p w:rsidR="00BC26A2" w:rsidRPr="00A03498" w:rsidRDefault="00BC26A2" w:rsidP="00FE51A3">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 xml:space="preserve">Hexokinase (HK) as the first enzyme in glycolysis phosphorylates glucose to glucose-6-phophate (G6P) irreversibly, which is a rate-limiting step. In cancer cells, </w:t>
      </w:r>
      <w:r w:rsidR="00C036A0" w:rsidRPr="00A03498">
        <w:rPr>
          <w:rFonts w:ascii="Book Antiqua" w:hAnsi="Book Antiqua" w:cs="Arial"/>
          <w:sz w:val="24"/>
          <w:szCs w:val="24"/>
        </w:rPr>
        <w:t xml:space="preserve">type II </w:t>
      </w:r>
      <w:r w:rsidRPr="00A03498">
        <w:rPr>
          <w:rFonts w:ascii="Book Antiqua" w:hAnsi="Book Antiqua" w:cs="Arial"/>
          <w:sz w:val="24"/>
          <w:szCs w:val="24"/>
        </w:rPr>
        <w:t>HK</w:t>
      </w:r>
      <w:r w:rsidR="00C036A0" w:rsidRPr="00A03498">
        <w:rPr>
          <w:rFonts w:ascii="Book Antiqua" w:hAnsi="Book Antiqua" w:cs="Arial"/>
          <w:sz w:val="24"/>
          <w:szCs w:val="24"/>
        </w:rPr>
        <w:t xml:space="preserve"> (HK2)</w:t>
      </w:r>
      <w:r w:rsidRPr="00A03498">
        <w:rPr>
          <w:rFonts w:ascii="Book Antiqua" w:hAnsi="Book Antiqua" w:cs="Arial"/>
          <w:sz w:val="24"/>
          <w:szCs w:val="24"/>
        </w:rPr>
        <w:t xml:space="preserve"> is bound to mitochondria, facilitating a high glycolytic flux r</w:t>
      </w:r>
      <w:r w:rsidR="00AA632F" w:rsidRPr="00A03498">
        <w:rPr>
          <w:rFonts w:ascii="Book Antiqua" w:hAnsi="Book Antiqua" w:cs="Arial"/>
          <w:sz w:val="24"/>
          <w:szCs w:val="24"/>
        </w:rPr>
        <w:t xml:space="preserve">ate and preventing cancer cell </w:t>
      </w:r>
      <w:r w:rsidR="00E70E09" w:rsidRPr="00A03498">
        <w:rPr>
          <w:rFonts w:ascii="Book Antiqua" w:hAnsi="Book Antiqua" w:cs="Arial"/>
          <w:sz w:val="24"/>
          <w:szCs w:val="24"/>
        </w:rPr>
        <w:t xml:space="preserve">from </w:t>
      </w:r>
      <w:proofErr w:type="gramStart"/>
      <w:r w:rsidRPr="00A03498">
        <w:rPr>
          <w:rFonts w:ascii="Book Antiqua" w:hAnsi="Book Antiqua" w:cs="Arial"/>
          <w:sz w:val="24"/>
          <w:szCs w:val="24"/>
        </w:rPr>
        <w:t>apoptosis</w:t>
      </w:r>
      <w:r w:rsidRPr="00A03498">
        <w:rPr>
          <w:rFonts w:ascii="Book Antiqua" w:hAnsi="Book Antiqua" w:cs="Arial"/>
          <w:sz w:val="24"/>
          <w:szCs w:val="24"/>
          <w:vertAlign w:val="superscript"/>
        </w:rPr>
        <w:t>[</w:t>
      </w:r>
      <w:proofErr w:type="gramEnd"/>
      <w:r w:rsidR="00262E4F" w:rsidRPr="00A03498">
        <w:rPr>
          <w:rFonts w:ascii="Book Antiqua" w:hAnsi="Book Antiqua" w:cs="Arial"/>
          <w:sz w:val="24"/>
          <w:szCs w:val="24"/>
          <w:vertAlign w:val="superscript"/>
        </w:rPr>
        <w:t>54</w:t>
      </w:r>
      <w:r w:rsidRPr="00A03498">
        <w:rPr>
          <w:rFonts w:ascii="Book Antiqua" w:hAnsi="Book Antiqua" w:cs="Arial"/>
          <w:sz w:val="24"/>
          <w:szCs w:val="24"/>
          <w:vertAlign w:val="superscript"/>
        </w:rPr>
        <w:t>]</w:t>
      </w:r>
      <w:r w:rsidRPr="00A03498">
        <w:rPr>
          <w:rFonts w:ascii="Book Antiqua" w:hAnsi="Book Antiqua" w:cs="Arial"/>
          <w:sz w:val="24"/>
          <w:szCs w:val="24"/>
        </w:rPr>
        <w:t xml:space="preserve">. </w:t>
      </w:r>
      <w:r w:rsidR="00E70E09" w:rsidRPr="00A03498">
        <w:rPr>
          <w:rFonts w:ascii="Book Antiqua" w:hAnsi="Book Antiqua" w:cs="Arial"/>
          <w:sz w:val="24"/>
          <w:szCs w:val="24"/>
        </w:rPr>
        <w:t xml:space="preserve">HK2 is required for </w:t>
      </w:r>
      <w:r w:rsidR="007B4390" w:rsidRPr="00A03498">
        <w:rPr>
          <w:rFonts w:ascii="Book Antiqua" w:hAnsi="Book Antiqua" w:cs="Arial"/>
          <w:sz w:val="24"/>
          <w:szCs w:val="24"/>
        </w:rPr>
        <w:t xml:space="preserve">cancer </w:t>
      </w:r>
      <w:r w:rsidR="00E70E09" w:rsidRPr="00A03498">
        <w:rPr>
          <w:rFonts w:ascii="Book Antiqua" w:hAnsi="Book Antiqua" w:cs="Arial"/>
          <w:sz w:val="24"/>
          <w:szCs w:val="24"/>
        </w:rPr>
        <w:t>initiation and maintenance and the systemic deletion of</w:t>
      </w:r>
      <w:r w:rsidR="007371FE" w:rsidRPr="00A03498">
        <w:rPr>
          <w:rFonts w:ascii="Book Antiqua" w:hAnsi="Book Antiqua" w:cs="Arial"/>
          <w:sz w:val="24"/>
          <w:szCs w:val="24"/>
        </w:rPr>
        <w:t xml:space="preserve"> HK2 is therapeutic in mice bear</w:t>
      </w:r>
      <w:r w:rsidR="00E70E09" w:rsidRPr="00A03498">
        <w:rPr>
          <w:rFonts w:ascii="Book Antiqua" w:hAnsi="Book Antiqua" w:cs="Arial"/>
          <w:sz w:val="24"/>
          <w:szCs w:val="24"/>
        </w:rPr>
        <w:t xml:space="preserve">ing </w:t>
      </w:r>
      <w:proofErr w:type="gramStart"/>
      <w:r w:rsidR="00E70E09" w:rsidRPr="00A03498">
        <w:rPr>
          <w:rFonts w:ascii="Book Antiqua" w:hAnsi="Book Antiqua" w:cs="Arial"/>
          <w:sz w:val="24"/>
          <w:szCs w:val="24"/>
        </w:rPr>
        <w:t>tumors</w:t>
      </w:r>
      <w:r w:rsidR="00E70E09" w:rsidRPr="00A03498">
        <w:rPr>
          <w:rFonts w:ascii="Book Antiqua" w:hAnsi="Book Antiqua" w:cs="Arial"/>
          <w:sz w:val="24"/>
          <w:szCs w:val="24"/>
          <w:vertAlign w:val="superscript"/>
        </w:rPr>
        <w:t>[</w:t>
      </w:r>
      <w:proofErr w:type="gramEnd"/>
      <w:r w:rsidR="00E70E09" w:rsidRPr="00A03498">
        <w:rPr>
          <w:rFonts w:ascii="Book Antiqua" w:hAnsi="Book Antiqua" w:cs="Arial"/>
          <w:sz w:val="24"/>
          <w:szCs w:val="24"/>
          <w:vertAlign w:val="superscript"/>
        </w:rPr>
        <w:t>55]</w:t>
      </w:r>
      <w:r w:rsidR="00E70E09" w:rsidRPr="00A03498">
        <w:rPr>
          <w:rFonts w:ascii="Book Antiqua" w:hAnsi="Book Antiqua" w:cs="Arial"/>
          <w:sz w:val="24"/>
          <w:szCs w:val="24"/>
        </w:rPr>
        <w:t xml:space="preserve">. </w:t>
      </w:r>
      <w:r w:rsidRPr="00A03498">
        <w:rPr>
          <w:rFonts w:ascii="Book Antiqua" w:hAnsi="Book Antiqua" w:cs="Arial"/>
          <w:sz w:val="24"/>
          <w:szCs w:val="24"/>
        </w:rPr>
        <w:t>Thus, targeting HK</w:t>
      </w:r>
      <w:r w:rsidR="00C036A0" w:rsidRPr="00A03498">
        <w:rPr>
          <w:rFonts w:ascii="Book Antiqua" w:hAnsi="Book Antiqua" w:cs="Arial"/>
          <w:sz w:val="24"/>
          <w:szCs w:val="24"/>
        </w:rPr>
        <w:t>2</w:t>
      </w:r>
      <w:r w:rsidRPr="00A03498">
        <w:rPr>
          <w:rFonts w:ascii="Book Antiqua" w:hAnsi="Book Antiqua" w:cs="Arial"/>
          <w:sz w:val="24"/>
          <w:szCs w:val="24"/>
        </w:rPr>
        <w:t xml:space="preserve"> </w:t>
      </w:r>
      <w:r w:rsidR="00AA632F" w:rsidRPr="00A03498">
        <w:rPr>
          <w:rFonts w:ascii="Book Antiqua" w:hAnsi="Book Antiqua" w:cs="Arial"/>
          <w:sz w:val="24"/>
          <w:szCs w:val="24"/>
        </w:rPr>
        <w:t xml:space="preserve">may </w:t>
      </w:r>
      <w:r w:rsidRPr="00A03498">
        <w:rPr>
          <w:rFonts w:ascii="Book Antiqua" w:hAnsi="Book Antiqua" w:cs="Arial"/>
          <w:sz w:val="24"/>
          <w:szCs w:val="24"/>
        </w:rPr>
        <w:t>be an effective anti-cancer strategy.</w:t>
      </w:r>
    </w:p>
    <w:p w:rsidR="00BC26A2" w:rsidRPr="00A03498" w:rsidRDefault="00FE51A3" w:rsidP="00FE51A3">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hint="eastAsia"/>
          <w:sz w:val="24"/>
          <w:szCs w:val="24"/>
        </w:rPr>
        <w:t>Two</w:t>
      </w:r>
      <w:r w:rsidR="00360245" w:rsidRPr="00A03498">
        <w:rPr>
          <w:rFonts w:ascii="Book Antiqua" w:hAnsi="Book Antiqua" w:cs="Arial"/>
          <w:sz w:val="24"/>
          <w:szCs w:val="24"/>
        </w:rPr>
        <w:t>-deoxy</w:t>
      </w:r>
      <w:r w:rsidR="00356785" w:rsidRPr="00A03498">
        <w:rPr>
          <w:rFonts w:ascii="Book Antiqua" w:hAnsi="Book Antiqua" w:cs="Arial"/>
          <w:sz w:val="24"/>
          <w:szCs w:val="24"/>
        </w:rPr>
        <w:t>-D-</w:t>
      </w:r>
      <w:r w:rsidR="00AA632F" w:rsidRPr="00A03498">
        <w:rPr>
          <w:rFonts w:ascii="Book Antiqua" w:hAnsi="Book Antiqua" w:cs="Arial"/>
          <w:sz w:val="24"/>
          <w:szCs w:val="24"/>
        </w:rPr>
        <w:t>glucose (2DG)</w:t>
      </w:r>
      <w:r w:rsidR="00BC26A2" w:rsidRPr="00A03498">
        <w:rPr>
          <w:rFonts w:ascii="Book Antiqua" w:hAnsi="Book Antiqua" w:cs="Arial"/>
          <w:sz w:val="24"/>
          <w:szCs w:val="24"/>
        </w:rPr>
        <w:t xml:space="preserve"> is one of the most widely studied HK inhibitors. </w:t>
      </w:r>
      <w:r w:rsidRPr="00A03498">
        <w:rPr>
          <w:rFonts w:ascii="Book Antiqua" w:hAnsi="Book Antiqua" w:cs="Arial" w:hint="eastAsia"/>
          <w:sz w:val="24"/>
          <w:szCs w:val="24"/>
        </w:rPr>
        <w:t>Two</w:t>
      </w:r>
      <w:r w:rsidR="00BC26A2" w:rsidRPr="00A03498">
        <w:rPr>
          <w:rFonts w:ascii="Book Antiqua" w:hAnsi="Book Antiqua" w:cs="Arial"/>
          <w:sz w:val="24"/>
          <w:szCs w:val="24"/>
        </w:rPr>
        <w:t xml:space="preserve">-DG is </w:t>
      </w:r>
      <w:proofErr w:type="gramStart"/>
      <w:r w:rsidR="00BC26A2" w:rsidRPr="00A03498">
        <w:rPr>
          <w:rFonts w:ascii="Book Antiqua" w:hAnsi="Book Antiqua" w:cs="Arial"/>
          <w:sz w:val="24"/>
          <w:szCs w:val="24"/>
        </w:rPr>
        <w:t>a glucose</w:t>
      </w:r>
      <w:proofErr w:type="gramEnd"/>
      <w:r w:rsidR="00BC26A2" w:rsidRPr="00A03498">
        <w:rPr>
          <w:rFonts w:ascii="Book Antiqua" w:hAnsi="Book Antiqua" w:cs="Arial"/>
          <w:sz w:val="24"/>
          <w:szCs w:val="24"/>
        </w:rPr>
        <w:t xml:space="preserve"> analog with a hydrogen group instead of </w:t>
      </w:r>
      <w:r w:rsidR="00AA632F" w:rsidRPr="00A03498">
        <w:rPr>
          <w:rFonts w:ascii="Book Antiqua" w:hAnsi="Book Antiqua" w:cs="Arial"/>
          <w:sz w:val="24"/>
          <w:szCs w:val="24"/>
        </w:rPr>
        <w:t xml:space="preserve">a </w:t>
      </w:r>
      <w:r w:rsidR="00BC26A2" w:rsidRPr="00A03498">
        <w:rPr>
          <w:rFonts w:ascii="Book Antiqua" w:hAnsi="Book Antiqua" w:cs="Arial"/>
          <w:sz w:val="24"/>
          <w:szCs w:val="24"/>
        </w:rPr>
        <w:t xml:space="preserve">hydroxyl group in position 2 of glucose. Due to </w:t>
      </w:r>
      <w:r w:rsidR="00AA632F" w:rsidRPr="00A03498">
        <w:rPr>
          <w:rFonts w:ascii="Book Antiqua" w:hAnsi="Book Antiqua" w:cs="Arial"/>
          <w:sz w:val="24"/>
          <w:szCs w:val="24"/>
        </w:rPr>
        <w:t xml:space="preserve">its structural </w:t>
      </w:r>
      <w:r w:rsidR="00BC26A2" w:rsidRPr="00A03498">
        <w:rPr>
          <w:rFonts w:ascii="Book Antiqua" w:hAnsi="Book Antiqua" w:cs="Arial"/>
          <w:sz w:val="24"/>
          <w:szCs w:val="24"/>
        </w:rPr>
        <w:t xml:space="preserve">similarity, 2-DG competes with glucose and inhibits </w:t>
      </w:r>
      <w:r w:rsidR="00DF7140" w:rsidRPr="00A03498">
        <w:rPr>
          <w:rFonts w:ascii="Book Antiqua" w:hAnsi="Book Antiqua" w:cs="Arial"/>
          <w:sz w:val="24"/>
          <w:szCs w:val="24"/>
        </w:rPr>
        <w:t>HK</w:t>
      </w:r>
      <w:r w:rsidR="00BC26A2" w:rsidRPr="00A03498">
        <w:rPr>
          <w:rFonts w:ascii="Book Antiqua" w:hAnsi="Book Antiqua" w:cs="Arial"/>
          <w:sz w:val="24"/>
          <w:szCs w:val="24"/>
        </w:rPr>
        <w:t xml:space="preserve"> with a Ki of 0.25 </w:t>
      </w:r>
      <w:proofErr w:type="gramStart"/>
      <w:r w:rsidR="00BC26A2" w:rsidRPr="00A03498">
        <w:rPr>
          <w:rFonts w:ascii="Book Antiqua" w:hAnsi="Book Antiqua" w:cs="Arial"/>
          <w:sz w:val="24"/>
          <w:szCs w:val="24"/>
        </w:rPr>
        <w:t>mM</w:t>
      </w:r>
      <w:r w:rsidR="00BC26A2" w:rsidRPr="00A03498">
        <w:rPr>
          <w:rFonts w:ascii="Book Antiqua" w:hAnsi="Book Antiqua" w:cs="Arial"/>
          <w:sz w:val="24"/>
          <w:szCs w:val="24"/>
          <w:vertAlign w:val="superscript"/>
        </w:rPr>
        <w:t>[</w:t>
      </w:r>
      <w:proofErr w:type="gramEnd"/>
      <w:r w:rsidR="00BC26A2" w:rsidRPr="00A03498">
        <w:rPr>
          <w:rFonts w:ascii="Book Antiqua" w:hAnsi="Book Antiqua" w:cs="Arial"/>
          <w:sz w:val="24"/>
          <w:szCs w:val="24"/>
          <w:vertAlign w:val="superscript"/>
        </w:rPr>
        <w:t>5</w:t>
      </w:r>
      <w:r w:rsidR="00262E4F" w:rsidRPr="00A03498">
        <w:rPr>
          <w:rFonts w:ascii="Book Antiqua" w:hAnsi="Book Antiqua" w:cs="Arial"/>
          <w:sz w:val="24"/>
          <w:szCs w:val="24"/>
          <w:vertAlign w:val="superscript"/>
        </w:rPr>
        <w:t>6</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The product 2-deoxy-D-glucose</w:t>
      </w:r>
      <w:r w:rsidR="00AA632F" w:rsidRPr="00A03498">
        <w:rPr>
          <w:rFonts w:ascii="Book Antiqua" w:hAnsi="Book Antiqua" w:cs="Arial"/>
          <w:sz w:val="24"/>
          <w:szCs w:val="24"/>
        </w:rPr>
        <w:t xml:space="preserve">-6-phosphate made from 2-DG cannot </w:t>
      </w:r>
      <w:r w:rsidR="00BC26A2" w:rsidRPr="00A03498">
        <w:rPr>
          <w:rFonts w:ascii="Book Antiqua" w:hAnsi="Book Antiqua" w:cs="Arial"/>
          <w:sz w:val="24"/>
          <w:szCs w:val="24"/>
        </w:rPr>
        <w:t xml:space="preserve">be processed in </w:t>
      </w:r>
      <w:r w:rsidR="00AA632F" w:rsidRPr="00A03498">
        <w:rPr>
          <w:rFonts w:ascii="Book Antiqua" w:hAnsi="Book Antiqua" w:cs="Arial"/>
          <w:sz w:val="24"/>
          <w:szCs w:val="24"/>
        </w:rPr>
        <w:t xml:space="preserve">the </w:t>
      </w:r>
      <w:r w:rsidR="00BC26A2" w:rsidRPr="00A03498">
        <w:rPr>
          <w:rFonts w:ascii="Book Antiqua" w:hAnsi="Book Antiqua" w:cs="Arial"/>
          <w:sz w:val="24"/>
          <w:szCs w:val="24"/>
        </w:rPr>
        <w:t xml:space="preserve">following </w:t>
      </w:r>
      <w:r w:rsidR="00AA632F" w:rsidRPr="00A03498">
        <w:rPr>
          <w:rFonts w:ascii="Book Antiqua" w:hAnsi="Book Antiqua" w:cs="Arial"/>
          <w:sz w:val="24"/>
          <w:szCs w:val="24"/>
        </w:rPr>
        <w:t xml:space="preserve">glycolytic </w:t>
      </w:r>
      <w:r w:rsidR="00BC26A2" w:rsidRPr="00A03498">
        <w:rPr>
          <w:rFonts w:ascii="Book Antiqua" w:hAnsi="Book Antiqua" w:cs="Arial"/>
          <w:sz w:val="24"/>
          <w:szCs w:val="24"/>
        </w:rPr>
        <w:t xml:space="preserve">steps and therefore </w:t>
      </w:r>
      <w:r w:rsidR="00AA632F" w:rsidRPr="00A03498">
        <w:rPr>
          <w:rFonts w:ascii="Book Antiqua" w:hAnsi="Book Antiqua" w:cs="Arial"/>
          <w:sz w:val="24"/>
          <w:szCs w:val="24"/>
        </w:rPr>
        <w:t xml:space="preserve">blocks </w:t>
      </w:r>
      <w:r w:rsidR="00BC26A2" w:rsidRPr="00A03498">
        <w:rPr>
          <w:rFonts w:ascii="Book Antiqua" w:hAnsi="Book Antiqua" w:cs="Arial"/>
          <w:sz w:val="24"/>
          <w:szCs w:val="24"/>
        </w:rPr>
        <w:t xml:space="preserve">glycolysis, leading to ATP depletion, cell cycle arrest and cell </w:t>
      </w:r>
      <w:proofErr w:type="gramStart"/>
      <w:r w:rsidR="00BC26A2" w:rsidRPr="00A03498">
        <w:rPr>
          <w:rFonts w:ascii="Book Antiqua" w:hAnsi="Book Antiqua" w:cs="Arial"/>
          <w:sz w:val="24"/>
          <w:szCs w:val="24"/>
        </w:rPr>
        <w:t>death</w:t>
      </w:r>
      <w:r w:rsidR="00BC26A2" w:rsidRPr="00A03498">
        <w:rPr>
          <w:rFonts w:ascii="Book Antiqua" w:hAnsi="Book Antiqua" w:cs="Arial"/>
          <w:sz w:val="24"/>
          <w:szCs w:val="24"/>
          <w:vertAlign w:val="superscript"/>
        </w:rPr>
        <w:t>[</w:t>
      </w:r>
      <w:proofErr w:type="gramEnd"/>
      <w:r w:rsidR="001B7D47" w:rsidRPr="00A03498">
        <w:rPr>
          <w:rFonts w:ascii="Book Antiqua" w:hAnsi="Book Antiqua" w:cs="Arial"/>
          <w:sz w:val="24"/>
          <w:szCs w:val="24"/>
          <w:vertAlign w:val="superscript"/>
        </w:rPr>
        <w:t>57,</w:t>
      </w:r>
      <w:r w:rsidR="00262E4F" w:rsidRPr="00A03498">
        <w:rPr>
          <w:rFonts w:ascii="Book Antiqua" w:hAnsi="Book Antiqua" w:cs="Arial"/>
          <w:sz w:val="24"/>
          <w:szCs w:val="24"/>
          <w:vertAlign w:val="superscript"/>
        </w:rPr>
        <w:t>58</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xml:space="preserve">. Synergistic studies combining 2-DG and other anti-cancer drugs, such as adriamycin and paclitaxel, indicated that 2-DG is effective </w:t>
      </w:r>
      <w:r w:rsidR="00B72A2A" w:rsidRPr="00A03498">
        <w:rPr>
          <w:rFonts w:ascii="Book Antiqua" w:hAnsi="Book Antiqua" w:cs="Arial"/>
          <w:i/>
          <w:sz w:val="24"/>
          <w:szCs w:val="24"/>
        </w:rPr>
        <w:t>in vivo</w:t>
      </w:r>
      <w:r w:rsidR="00BC26A2" w:rsidRPr="00A03498">
        <w:rPr>
          <w:rFonts w:ascii="Book Antiqua" w:hAnsi="Book Antiqua" w:cs="Arial"/>
          <w:sz w:val="24"/>
          <w:szCs w:val="24"/>
        </w:rPr>
        <w:t xml:space="preserve"> </w:t>
      </w:r>
      <w:r w:rsidR="00AA632F" w:rsidRPr="00A03498">
        <w:rPr>
          <w:rFonts w:ascii="Book Antiqua" w:hAnsi="Book Antiqua" w:cs="Arial"/>
          <w:sz w:val="24"/>
          <w:szCs w:val="24"/>
        </w:rPr>
        <w:t xml:space="preserve">in combination </w:t>
      </w:r>
      <w:r w:rsidR="00BC26A2" w:rsidRPr="00A03498">
        <w:rPr>
          <w:rFonts w:ascii="Book Antiqua" w:hAnsi="Book Antiqua" w:cs="Arial"/>
          <w:sz w:val="24"/>
          <w:szCs w:val="24"/>
        </w:rPr>
        <w:t xml:space="preserve">with other </w:t>
      </w:r>
      <w:proofErr w:type="gramStart"/>
      <w:r w:rsidR="00BC26A2" w:rsidRPr="00A03498">
        <w:rPr>
          <w:rFonts w:ascii="Book Antiqua" w:hAnsi="Book Antiqua" w:cs="Arial"/>
          <w:sz w:val="24"/>
          <w:szCs w:val="24"/>
        </w:rPr>
        <w:t>drugs</w:t>
      </w:r>
      <w:r w:rsidR="00262E4F" w:rsidRPr="00A03498">
        <w:rPr>
          <w:rFonts w:ascii="Book Antiqua" w:hAnsi="Book Antiqua" w:cs="Arial"/>
          <w:sz w:val="24"/>
          <w:szCs w:val="24"/>
          <w:vertAlign w:val="superscript"/>
        </w:rPr>
        <w:t>[</w:t>
      </w:r>
      <w:proofErr w:type="gramEnd"/>
      <w:r w:rsidR="00262E4F" w:rsidRPr="00A03498">
        <w:rPr>
          <w:rFonts w:ascii="Book Antiqua" w:hAnsi="Book Antiqua" w:cs="Arial"/>
          <w:sz w:val="24"/>
          <w:szCs w:val="24"/>
          <w:vertAlign w:val="superscript"/>
        </w:rPr>
        <w:t>59</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2-DG sensitizes glioblastoma cells to other anti-cancer treatment</w:t>
      </w:r>
      <w:r w:rsidR="00AA632F" w:rsidRPr="00A03498">
        <w:rPr>
          <w:rFonts w:ascii="Book Antiqua" w:hAnsi="Book Antiqua" w:cs="Arial"/>
          <w:sz w:val="24"/>
          <w:szCs w:val="24"/>
        </w:rPr>
        <w:t>s</w:t>
      </w:r>
      <w:r w:rsidR="00BC26A2" w:rsidRPr="00A03498">
        <w:rPr>
          <w:rFonts w:ascii="Book Antiqua" w:hAnsi="Book Antiqua" w:cs="Arial"/>
          <w:sz w:val="24"/>
          <w:szCs w:val="24"/>
        </w:rPr>
        <w:t xml:space="preserve"> and </w:t>
      </w:r>
      <w:proofErr w:type="gramStart"/>
      <w:r w:rsidR="00BC26A2" w:rsidRPr="00A03498">
        <w:rPr>
          <w:rFonts w:ascii="Book Antiqua" w:hAnsi="Book Antiqua" w:cs="Arial"/>
          <w:sz w:val="24"/>
          <w:szCs w:val="24"/>
        </w:rPr>
        <w:t>radiation</w:t>
      </w:r>
      <w:r w:rsidR="00F05F1C" w:rsidRPr="00A03498">
        <w:rPr>
          <w:rFonts w:ascii="Book Antiqua" w:hAnsi="Book Antiqua" w:cs="Arial"/>
          <w:sz w:val="24"/>
          <w:szCs w:val="24"/>
          <w:vertAlign w:val="superscript"/>
        </w:rPr>
        <w:t>[</w:t>
      </w:r>
      <w:proofErr w:type="gramEnd"/>
      <w:r w:rsidR="00F05F1C" w:rsidRPr="00A03498">
        <w:rPr>
          <w:rFonts w:ascii="Book Antiqua" w:hAnsi="Book Antiqua" w:cs="Arial"/>
          <w:sz w:val="24"/>
          <w:szCs w:val="24"/>
          <w:vertAlign w:val="superscript"/>
        </w:rPr>
        <w:t>60-63</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Though effective, 2-DG</w:t>
      </w:r>
      <w:r w:rsidR="00AA632F" w:rsidRPr="00A03498">
        <w:rPr>
          <w:rFonts w:ascii="Book Antiqua" w:hAnsi="Book Antiqua" w:cs="Arial"/>
          <w:sz w:val="24"/>
          <w:szCs w:val="24"/>
        </w:rPr>
        <w:t xml:space="preserve"> is</w:t>
      </w:r>
      <w:r w:rsidR="00BC26A2" w:rsidRPr="00A03498">
        <w:rPr>
          <w:rFonts w:ascii="Book Antiqua" w:hAnsi="Book Antiqua" w:cs="Arial"/>
          <w:sz w:val="24"/>
          <w:szCs w:val="24"/>
        </w:rPr>
        <w:t xml:space="preserve"> relatively toxic with side effects when administered to </w:t>
      </w:r>
      <w:proofErr w:type="gramStart"/>
      <w:r w:rsidR="00BC26A2" w:rsidRPr="00A03498">
        <w:rPr>
          <w:rFonts w:ascii="Book Antiqua" w:hAnsi="Book Antiqua" w:cs="Arial"/>
          <w:sz w:val="24"/>
          <w:szCs w:val="24"/>
        </w:rPr>
        <w:t>patients</w:t>
      </w:r>
      <w:r w:rsidR="00F05F1C" w:rsidRPr="00A03498">
        <w:rPr>
          <w:rFonts w:ascii="Book Antiqua" w:hAnsi="Book Antiqua" w:cs="Arial"/>
          <w:sz w:val="24"/>
          <w:szCs w:val="24"/>
          <w:vertAlign w:val="superscript"/>
        </w:rPr>
        <w:t>[</w:t>
      </w:r>
      <w:proofErr w:type="gramEnd"/>
      <w:r w:rsidR="00F05F1C" w:rsidRPr="00A03498">
        <w:rPr>
          <w:rFonts w:ascii="Book Antiqua" w:hAnsi="Book Antiqua" w:cs="Arial"/>
          <w:sz w:val="24"/>
          <w:szCs w:val="24"/>
          <w:vertAlign w:val="superscript"/>
        </w:rPr>
        <w:t>61,</w:t>
      </w:r>
      <w:r w:rsidR="00BC26A2" w:rsidRPr="00A03498">
        <w:rPr>
          <w:rFonts w:ascii="Book Antiqua" w:hAnsi="Book Antiqua" w:cs="Arial"/>
          <w:sz w:val="24"/>
          <w:szCs w:val="24"/>
          <w:vertAlign w:val="superscript"/>
        </w:rPr>
        <w:t>6</w:t>
      </w:r>
      <w:r w:rsidR="000C6CC8" w:rsidRPr="00A03498">
        <w:rPr>
          <w:rFonts w:ascii="Book Antiqua" w:hAnsi="Book Antiqua" w:cs="Arial"/>
          <w:sz w:val="24"/>
          <w:szCs w:val="24"/>
          <w:vertAlign w:val="superscript"/>
        </w:rPr>
        <w:t>4</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xml:space="preserve">. This is </w:t>
      </w:r>
      <w:r w:rsidR="00576600" w:rsidRPr="00A03498">
        <w:rPr>
          <w:rFonts w:ascii="Book Antiqua" w:hAnsi="Book Antiqua" w:cs="Arial"/>
          <w:sz w:val="24"/>
          <w:szCs w:val="24"/>
        </w:rPr>
        <w:t>at least in part because</w:t>
      </w:r>
      <w:r w:rsidR="00BC26A2" w:rsidRPr="00A03498">
        <w:rPr>
          <w:rFonts w:ascii="Book Antiqua" w:hAnsi="Book Antiqua" w:cs="Arial"/>
          <w:sz w:val="24"/>
          <w:szCs w:val="24"/>
        </w:rPr>
        <w:t xml:space="preserve"> 2-DG has to be used at high concentrations</w:t>
      </w:r>
      <w:r w:rsidR="00576600" w:rsidRPr="00A03498">
        <w:rPr>
          <w:rFonts w:ascii="Book Antiqua" w:hAnsi="Book Antiqua" w:cs="Arial"/>
          <w:sz w:val="24"/>
          <w:szCs w:val="24"/>
        </w:rPr>
        <w:t>, around and higher than 5 mM, in order to compete with</w:t>
      </w:r>
      <w:r w:rsidR="00BC26A2" w:rsidRPr="00A03498">
        <w:rPr>
          <w:rFonts w:ascii="Book Antiqua" w:hAnsi="Book Antiqua" w:cs="Arial"/>
          <w:sz w:val="24"/>
          <w:szCs w:val="24"/>
        </w:rPr>
        <w:t xml:space="preserve"> blood</w:t>
      </w:r>
      <w:r w:rsidR="00576600" w:rsidRPr="00A03498">
        <w:rPr>
          <w:rFonts w:ascii="Book Antiqua" w:hAnsi="Book Antiqua" w:cs="Arial"/>
          <w:sz w:val="24"/>
          <w:szCs w:val="24"/>
        </w:rPr>
        <w:t xml:space="preserve"> </w:t>
      </w:r>
      <w:proofErr w:type="gramStart"/>
      <w:r w:rsidR="00576600" w:rsidRPr="00A03498">
        <w:rPr>
          <w:rFonts w:ascii="Book Antiqua" w:hAnsi="Book Antiqua" w:cs="Arial"/>
          <w:sz w:val="24"/>
          <w:szCs w:val="24"/>
        </w:rPr>
        <w:t>glucose</w:t>
      </w:r>
      <w:r w:rsidR="00576600" w:rsidRPr="00A03498">
        <w:rPr>
          <w:rFonts w:ascii="Book Antiqua" w:hAnsi="Book Antiqua" w:cs="Arial"/>
          <w:sz w:val="24"/>
          <w:szCs w:val="24"/>
          <w:vertAlign w:val="superscript"/>
        </w:rPr>
        <w:t>[</w:t>
      </w:r>
      <w:proofErr w:type="gramEnd"/>
      <w:r w:rsidR="000C6CC8" w:rsidRPr="00A03498">
        <w:rPr>
          <w:rFonts w:ascii="Book Antiqua" w:hAnsi="Book Antiqua" w:cs="Arial"/>
          <w:sz w:val="24"/>
          <w:szCs w:val="24"/>
          <w:vertAlign w:val="superscript"/>
        </w:rPr>
        <w:t>65</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w:t>
      </w:r>
    </w:p>
    <w:p w:rsidR="00BC26A2" w:rsidRPr="00A03498" w:rsidRDefault="00FE51A3" w:rsidP="00FE51A3">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hint="eastAsia"/>
          <w:sz w:val="24"/>
          <w:szCs w:val="24"/>
        </w:rPr>
        <w:t>Three</w:t>
      </w:r>
      <w:r w:rsidR="00BC26A2" w:rsidRPr="00A03498">
        <w:rPr>
          <w:rFonts w:ascii="Book Antiqua" w:hAnsi="Book Antiqua" w:cs="Arial"/>
          <w:sz w:val="24"/>
          <w:szCs w:val="24"/>
        </w:rPr>
        <w:t xml:space="preserve">-bromopyruvate (3-BP) is another </w:t>
      </w:r>
      <w:r w:rsidR="0077341D" w:rsidRPr="00A03498">
        <w:rPr>
          <w:rFonts w:ascii="Book Antiqua" w:hAnsi="Book Antiqua" w:cs="Arial"/>
          <w:sz w:val="24"/>
          <w:szCs w:val="24"/>
        </w:rPr>
        <w:t>HK</w:t>
      </w:r>
      <w:r w:rsidR="00576600" w:rsidRPr="00A03498">
        <w:rPr>
          <w:rFonts w:ascii="Book Antiqua" w:hAnsi="Book Antiqua" w:cs="Arial"/>
          <w:sz w:val="24"/>
          <w:szCs w:val="24"/>
        </w:rPr>
        <w:t xml:space="preserve"> </w:t>
      </w:r>
      <w:r w:rsidR="00BC26A2" w:rsidRPr="00A03498">
        <w:rPr>
          <w:rFonts w:ascii="Book Antiqua" w:hAnsi="Book Antiqua" w:cs="Arial"/>
          <w:sz w:val="24"/>
          <w:szCs w:val="24"/>
        </w:rPr>
        <w:t>inhibitor</w:t>
      </w:r>
      <w:r w:rsidR="00B6583D" w:rsidRPr="00A03498">
        <w:rPr>
          <w:rFonts w:ascii="Book Antiqua" w:hAnsi="Book Antiqua" w:cs="Arial"/>
          <w:sz w:val="24"/>
          <w:szCs w:val="24"/>
        </w:rPr>
        <w:t xml:space="preserve"> which</w:t>
      </w:r>
      <w:r w:rsidR="00BC26A2" w:rsidRPr="00A03498">
        <w:rPr>
          <w:rFonts w:ascii="Book Antiqua" w:hAnsi="Book Antiqua" w:cs="Arial"/>
          <w:sz w:val="24"/>
          <w:szCs w:val="24"/>
        </w:rPr>
        <w:t xml:space="preserve"> has been shown to inhibit the progression of tumors </w:t>
      </w:r>
      <w:r w:rsidR="00B72A2A" w:rsidRPr="00A03498">
        <w:rPr>
          <w:rFonts w:ascii="Book Antiqua" w:hAnsi="Book Antiqua" w:cs="Arial"/>
          <w:i/>
          <w:sz w:val="24"/>
          <w:szCs w:val="24"/>
        </w:rPr>
        <w:t xml:space="preserve">in </w:t>
      </w:r>
      <w:proofErr w:type="gramStart"/>
      <w:r w:rsidR="00B72A2A" w:rsidRPr="00A03498">
        <w:rPr>
          <w:rFonts w:ascii="Book Antiqua" w:hAnsi="Book Antiqua" w:cs="Arial"/>
          <w:i/>
          <w:sz w:val="24"/>
          <w:szCs w:val="24"/>
        </w:rPr>
        <w:t>vivo</w:t>
      </w:r>
      <w:r w:rsidR="000C6CC8" w:rsidRPr="00A03498">
        <w:rPr>
          <w:rFonts w:ascii="Book Antiqua" w:hAnsi="Book Antiqua" w:cs="Arial"/>
          <w:sz w:val="24"/>
          <w:szCs w:val="24"/>
          <w:vertAlign w:val="superscript"/>
        </w:rPr>
        <w:t>[</w:t>
      </w:r>
      <w:proofErr w:type="gramEnd"/>
      <w:r w:rsidR="000C6CC8" w:rsidRPr="00A03498">
        <w:rPr>
          <w:rFonts w:ascii="Book Antiqua" w:hAnsi="Book Antiqua" w:cs="Arial"/>
          <w:sz w:val="24"/>
          <w:szCs w:val="24"/>
          <w:vertAlign w:val="superscript"/>
        </w:rPr>
        <w:t>66-68</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xml:space="preserve">. </w:t>
      </w:r>
      <w:r w:rsidRPr="00A03498">
        <w:rPr>
          <w:rFonts w:ascii="Book Antiqua" w:hAnsi="Book Antiqua" w:cs="Arial" w:hint="eastAsia"/>
          <w:sz w:val="24"/>
          <w:szCs w:val="24"/>
        </w:rPr>
        <w:t>Three</w:t>
      </w:r>
      <w:r w:rsidR="00BC26A2" w:rsidRPr="00A03498">
        <w:rPr>
          <w:rFonts w:ascii="Book Antiqua" w:hAnsi="Book Antiqua" w:cs="Arial"/>
          <w:sz w:val="24"/>
          <w:szCs w:val="24"/>
        </w:rPr>
        <w:t xml:space="preserve">-BP also increases the total reactive oxygen species (ROS) in tumor </w:t>
      </w:r>
      <w:proofErr w:type="gramStart"/>
      <w:r w:rsidR="00BC26A2" w:rsidRPr="00A03498">
        <w:rPr>
          <w:rFonts w:ascii="Book Antiqua" w:hAnsi="Book Antiqua" w:cs="Arial"/>
          <w:sz w:val="24"/>
          <w:szCs w:val="24"/>
        </w:rPr>
        <w:t>cells</w:t>
      </w:r>
      <w:r w:rsidR="000C6CC8" w:rsidRPr="00A03498">
        <w:rPr>
          <w:rFonts w:ascii="Book Antiqua" w:hAnsi="Book Antiqua" w:cs="Arial"/>
          <w:sz w:val="24"/>
          <w:szCs w:val="24"/>
          <w:vertAlign w:val="superscript"/>
        </w:rPr>
        <w:t>[</w:t>
      </w:r>
      <w:proofErr w:type="gramEnd"/>
      <w:r w:rsidR="000C6CC8" w:rsidRPr="00A03498">
        <w:rPr>
          <w:rFonts w:ascii="Book Antiqua" w:hAnsi="Book Antiqua" w:cs="Arial"/>
          <w:sz w:val="24"/>
          <w:szCs w:val="24"/>
          <w:vertAlign w:val="superscript"/>
        </w:rPr>
        <w:t>69,70</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xml:space="preserve">. A recent study demonstrated that 3-BP inactivates ABC transporters, restoring drug sensitivity in </w:t>
      </w:r>
      <w:r w:rsidR="007B4390" w:rsidRPr="00A03498">
        <w:rPr>
          <w:rFonts w:ascii="Book Antiqua" w:hAnsi="Book Antiqua" w:cs="Arial"/>
          <w:sz w:val="24"/>
          <w:szCs w:val="24"/>
        </w:rPr>
        <w:t xml:space="preserve">cancer </w:t>
      </w:r>
      <w:proofErr w:type="gramStart"/>
      <w:r w:rsidR="00BC26A2" w:rsidRPr="00A03498">
        <w:rPr>
          <w:rFonts w:ascii="Book Antiqua" w:hAnsi="Book Antiqua" w:cs="Arial"/>
          <w:sz w:val="24"/>
          <w:szCs w:val="24"/>
        </w:rPr>
        <w:t>cells</w:t>
      </w:r>
      <w:r w:rsidR="000C6CC8" w:rsidRPr="00A03498">
        <w:rPr>
          <w:rFonts w:ascii="Book Antiqua" w:hAnsi="Book Antiqua" w:cs="Arial"/>
          <w:sz w:val="24"/>
          <w:szCs w:val="24"/>
          <w:vertAlign w:val="superscript"/>
        </w:rPr>
        <w:t>[</w:t>
      </w:r>
      <w:proofErr w:type="gramEnd"/>
      <w:r w:rsidR="000C6CC8" w:rsidRPr="00A03498">
        <w:rPr>
          <w:rFonts w:ascii="Book Antiqua" w:hAnsi="Book Antiqua" w:cs="Arial"/>
          <w:sz w:val="24"/>
          <w:szCs w:val="24"/>
          <w:vertAlign w:val="superscript"/>
        </w:rPr>
        <w:t>71</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3-BP has also been studied in combination with various anti-cancer drugs for synergistic effects</w:t>
      </w:r>
      <w:r w:rsidR="00576600" w:rsidRPr="00A03498">
        <w:rPr>
          <w:rFonts w:ascii="Book Antiqua" w:hAnsi="Book Antiqua" w:cs="Arial"/>
          <w:sz w:val="24"/>
          <w:szCs w:val="24"/>
        </w:rPr>
        <w:t>,</w:t>
      </w:r>
      <w:r w:rsidR="00BC26A2" w:rsidRPr="00A03498">
        <w:rPr>
          <w:rFonts w:ascii="Book Antiqua" w:hAnsi="Book Antiqua" w:cs="Arial"/>
          <w:sz w:val="24"/>
          <w:szCs w:val="24"/>
        </w:rPr>
        <w:t xml:space="preserve"> and </w:t>
      </w:r>
      <w:r w:rsidR="00576600" w:rsidRPr="00A03498">
        <w:rPr>
          <w:rFonts w:ascii="Book Antiqua" w:hAnsi="Book Antiqua" w:cs="Arial"/>
          <w:sz w:val="24"/>
          <w:szCs w:val="24"/>
        </w:rPr>
        <w:t xml:space="preserve">it has been </w:t>
      </w:r>
      <w:r w:rsidR="00BC26A2" w:rsidRPr="00A03498">
        <w:rPr>
          <w:rFonts w:ascii="Book Antiqua" w:hAnsi="Book Antiqua" w:cs="Arial"/>
          <w:sz w:val="24"/>
          <w:szCs w:val="24"/>
        </w:rPr>
        <w:t xml:space="preserve">found </w:t>
      </w:r>
      <w:r w:rsidR="00576600" w:rsidRPr="00A03498">
        <w:rPr>
          <w:rFonts w:ascii="Book Antiqua" w:hAnsi="Book Antiqua" w:cs="Arial"/>
          <w:sz w:val="24"/>
          <w:szCs w:val="24"/>
        </w:rPr>
        <w:t xml:space="preserve">to be </w:t>
      </w:r>
      <w:r w:rsidR="00BC26A2" w:rsidRPr="00A03498">
        <w:rPr>
          <w:rFonts w:ascii="Book Antiqua" w:hAnsi="Book Antiqua" w:cs="Arial"/>
          <w:sz w:val="24"/>
          <w:szCs w:val="24"/>
        </w:rPr>
        <w:t xml:space="preserve">effective </w:t>
      </w:r>
      <w:r w:rsidR="00B72A2A" w:rsidRPr="00A03498">
        <w:rPr>
          <w:rFonts w:ascii="Book Antiqua" w:hAnsi="Book Antiqua" w:cs="Arial"/>
          <w:i/>
          <w:sz w:val="24"/>
          <w:szCs w:val="24"/>
        </w:rPr>
        <w:t xml:space="preserve">in </w:t>
      </w:r>
      <w:proofErr w:type="gramStart"/>
      <w:r w:rsidR="00B72A2A" w:rsidRPr="00A03498">
        <w:rPr>
          <w:rFonts w:ascii="Book Antiqua" w:hAnsi="Book Antiqua" w:cs="Arial"/>
          <w:i/>
          <w:sz w:val="24"/>
          <w:szCs w:val="24"/>
        </w:rPr>
        <w:t>vitro</w:t>
      </w:r>
      <w:r w:rsidR="0037040D" w:rsidRPr="00A03498">
        <w:rPr>
          <w:rFonts w:ascii="Book Antiqua" w:hAnsi="Book Antiqua" w:cs="Arial"/>
          <w:sz w:val="24"/>
          <w:szCs w:val="24"/>
          <w:vertAlign w:val="superscript"/>
        </w:rPr>
        <w:t>[</w:t>
      </w:r>
      <w:proofErr w:type="gramEnd"/>
      <w:r w:rsidR="0037040D" w:rsidRPr="00A03498">
        <w:rPr>
          <w:rFonts w:ascii="Book Antiqua" w:hAnsi="Book Antiqua" w:cs="Arial"/>
          <w:sz w:val="24"/>
          <w:szCs w:val="24"/>
          <w:vertAlign w:val="superscript"/>
        </w:rPr>
        <w:t>72]</w:t>
      </w:r>
      <w:r w:rsidR="00BC26A2" w:rsidRPr="00A03498">
        <w:rPr>
          <w:rFonts w:ascii="Book Antiqua" w:hAnsi="Book Antiqua" w:cs="Arial"/>
          <w:sz w:val="24"/>
          <w:szCs w:val="24"/>
        </w:rPr>
        <w:t xml:space="preserve"> and </w:t>
      </w:r>
      <w:r w:rsidR="00B72A2A" w:rsidRPr="00A03498">
        <w:rPr>
          <w:rFonts w:ascii="Book Antiqua" w:hAnsi="Book Antiqua" w:cs="Arial"/>
          <w:i/>
          <w:sz w:val="24"/>
          <w:szCs w:val="24"/>
        </w:rPr>
        <w:lastRenderedPageBreak/>
        <w:t>in vivo</w:t>
      </w:r>
      <w:r w:rsidR="0037040D" w:rsidRPr="00A03498">
        <w:rPr>
          <w:rFonts w:ascii="Book Antiqua" w:hAnsi="Book Antiqua" w:cs="Arial"/>
          <w:sz w:val="24"/>
          <w:szCs w:val="24"/>
          <w:vertAlign w:val="superscript"/>
        </w:rPr>
        <w:t>[73]</w:t>
      </w:r>
      <w:r w:rsidR="00576600" w:rsidRPr="00A03498">
        <w:rPr>
          <w:rFonts w:ascii="Book Antiqua" w:hAnsi="Book Antiqua" w:cs="Arial"/>
          <w:i/>
          <w:sz w:val="24"/>
          <w:szCs w:val="24"/>
        </w:rPr>
        <w:t xml:space="preserve">, </w:t>
      </w:r>
      <w:r w:rsidR="00576600" w:rsidRPr="00A03498">
        <w:rPr>
          <w:rFonts w:ascii="Book Antiqua" w:hAnsi="Book Antiqua" w:cs="Arial"/>
          <w:sz w:val="24"/>
          <w:szCs w:val="24"/>
        </w:rPr>
        <w:t>although</w:t>
      </w:r>
      <w:r w:rsidR="00BC26A2" w:rsidRPr="00A03498">
        <w:rPr>
          <w:rFonts w:ascii="Book Antiqua" w:hAnsi="Book Antiqua" w:cs="Arial"/>
          <w:sz w:val="24"/>
          <w:szCs w:val="24"/>
        </w:rPr>
        <w:t xml:space="preserve"> with some </w:t>
      </w:r>
      <w:r w:rsidR="00C036A0" w:rsidRPr="00A03498">
        <w:rPr>
          <w:rFonts w:ascii="Book Antiqua" w:hAnsi="Book Antiqua" w:cs="Arial"/>
          <w:sz w:val="24"/>
          <w:szCs w:val="24"/>
        </w:rPr>
        <w:t>hepato</w:t>
      </w:r>
      <w:r w:rsidR="00BC26A2" w:rsidRPr="00A03498">
        <w:rPr>
          <w:rFonts w:ascii="Book Antiqua" w:hAnsi="Book Antiqua" w:cs="Arial"/>
          <w:sz w:val="24"/>
          <w:szCs w:val="24"/>
        </w:rPr>
        <w:t>toxicity</w:t>
      </w:r>
      <w:r w:rsidR="0037040D" w:rsidRPr="00A03498">
        <w:rPr>
          <w:rFonts w:ascii="Book Antiqua" w:hAnsi="Book Antiqua" w:cs="Arial"/>
          <w:sz w:val="24"/>
          <w:szCs w:val="24"/>
          <w:vertAlign w:val="superscript"/>
        </w:rPr>
        <w:t>[</w:t>
      </w:r>
      <w:r w:rsidR="000C6CC8" w:rsidRPr="00A03498">
        <w:rPr>
          <w:rFonts w:ascii="Book Antiqua" w:hAnsi="Book Antiqua" w:cs="Arial"/>
          <w:sz w:val="24"/>
          <w:szCs w:val="24"/>
          <w:vertAlign w:val="superscript"/>
        </w:rPr>
        <w:t>74</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However, 3-BP inhibits other enzymes</w:t>
      </w:r>
      <w:r w:rsidR="00370B3A" w:rsidRPr="00A03498">
        <w:rPr>
          <w:rFonts w:ascii="Book Antiqua" w:hAnsi="Book Antiqua" w:cs="Arial"/>
          <w:sz w:val="24"/>
          <w:szCs w:val="24"/>
        </w:rPr>
        <w:t>,</w:t>
      </w:r>
      <w:r w:rsidR="00BC26A2" w:rsidRPr="00A03498">
        <w:rPr>
          <w:rFonts w:ascii="Book Antiqua" w:hAnsi="Book Antiqua" w:cs="Arial"/>
          <w:sz w:val="24"/>
          <w:szCs w:val="24"/>
        </w:rPr>
        <w:t xml:space="preserve"> such as GAPDH, as </w:t>
      </w:r>
      <w:proofErr w:type="gramStart"/>
      <w:r w:rsidR="00BC26A2" w:rsidRPr="00A03498">
        <w:rPr>
          <w:rFonts w:ascii="Book Antiqua" w:hAnsi="Book Antiqua" w:cs="Arial"/>
          <w:sz w:val="24"/>
          <w:szCs w:val="24"/>
        </w:rPr>
        <w:t>well</w:t>
      </w:r>
      <w:r w:rsidR="000C6CC8" w:rsidRPr="00A03498">
        <w:rPr>
          <w:rFonts w:ascii="Book Antiqua" w:hAnsi="Book Antiqua" w:cs="Arial"/>
          <w:sz w:val="24"/>
          <w:szCs w:val="24"/>
          <w:vertAlign w:val="superscript"/>
        </w:rPr>
        <w:t>[</w:t>
      </w:r>
      <w:proofErr w:type="gramEnd"/>
      <w:r w:rsidR="000C6CC8" w:rsidRPr="00A03498">
        <w:rPr>
          <w:rFonts w:ascii="Book Antiqua" w:hAnsi="Book Antiqua" w:cs="Arial"/>
          <w:sz w:val="24"/>
          <w:szCs w:val="24"/>
          <w:vertAlign w:val="superscript"/>
        </w:rPr>
        <w:t>75</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xml:space="preserve">. Up to now, no clinical trials </w:t>
      </w:r>
      <w:r w:rsidR="00370B3A" w:rsidRPr="00A03498">
        <w:rPr>
          <w:rFonts w:ascii="Book Antiqua" w:hAnsi="Book Antiqua" w:cs="Arial"/>
          <w:sz w:val="24"/>
          <w:szCs w:val="24"/>
        </w:rPr>
        <w:t>have</w:t>
      </w:r>
      <w:r w:rsidR="00BC26A2" w:rsidRPr="00A03498">
        <w:rPr>
          <w:rFonts w:ascii="Book Antiqua" w:hAnsi="Book Antiqua" w:cs="Arial"/>
          <w:sz w:val="24"/>
          <w:szCs w:val="24"/>
        </w:rPr>
        <w:t xml:space="preserve"> been reported for 3-BP. This may be attributed to </w:t>
      </w:r>
      <w:r w:rsidR="00370B3A" w:rsidRPr="00A03498">
        <w:rPr>
          <w:rFonts w:ascii="Book Antiqua" w:hAnsi="Book Antiqua" w:cs="Arial"/>
          <w:sz w:val="24"/>
          <w:szCs w:val="24"/>
        </w:rPr>
        <w:t xml:space="preserve">its </w:t>
      </w:r>
      <w:r w:rsidR="00BC26A2" w:rsidRPr="00A03498">
        <w:rPr>
          <w:rFonts w:ascii="Book Antiqua" w:hAnsi="Book Antiqua" w:cs="Arial"/>
          <w:sz w:val="24"/>
          <w:szCs w:val="24"/>
        </w:rPr>
        <w:t>low target specificity and relatively high toxicity.</w:t>
      </w:r>
    </w:p>
    <w:p w:rsidR="00BC26A2" w:rsidRPr="00A03498" w:rsidRDefault="00BC26A2" w:rsidP="00FE51A3">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 xml:space="preserve">Lonidamine specifically inhibits mitochondria-bound </w:t>
      </w:r>
      <w:r w:rsidR="00445F57" w:rsidRPr="00A03498">
        <w:rPr>
          <w:rFonts w:ascii="Book Antiqua" w:hAnsi="Book Antiqua" w:cs="Arial"/>
          <w:sz w:val="24"/>
          <w:szCs w:val="24"/>
        </w:rPr>
        <w:t>HK2</w:t>
      </w:r>
      <w:r w:rsidRPr="00A03498">
        <w:rPr>
          <w:rFonts w:ascii="Book Antiqua" w:hAnsi="Book Antiqua" w:cs="Arial"/>
          <w:sz w:val="24"/>
          <w:szCs w:val="24"/>
        </w:rPr>
        <w:t xml:space="preserve">, which </w:t>
      </w:r>
      <w:r w:rsidR="00DD109D" w:rsidRPr="00A03498">
        <w:rPr>
          <w:rFonts w:ascii="Book Antiqua" w:hAnsi="Book Antiqua" w:cs="Arial"/>
          <w:sz w:val="24"/>
          <w:szCs w:val="24"/>
        </w:rPr>
        <w:t xml:space="preserve">is </w:t>
      </w:r>
      <w:r w:rsidRPr="00A03498">
        <w:rPr>
          <w:rFonts w:ascii="Book Antiqua" w:hAnsi="Book Antiqua" w:cs="Arial"/>
          <w:sz w:val="24"/>
          <w:szCs w:val="24"/>
        </w:rPr>
        <w:t>present</w:t>
      </w:r>
      <w:r w:rsidR="00DD109D" w:rsidRPr="00A03498">
        <w:rPr>
          <w:rFonts w:ascii="Book Antiqua" w:hAnsi="Book Antiqua" w:cs="Arial"/>
          <w:sz w:val="24"/>
          <w:szCs w:val="24"/>
        </w:rPr>
        <w:t xml:space="preserve"> mostly</w:t>
      </w:r>
      <w:r w:rsidRPr="00A03498">
        <w:rPr>
          <w:rFonts w:ascii="Book Antiqua" w:hAnsi="Book Antiqua" w:cs="Arial"/>
          <w:sz w:val="24"/>
          <w:szCs w:val="24"/>
        </w:rPr>
        <w:t xml:space="preserve"> in cancer</w:t>
      </w:r>
      <w:r w:rsidR="00DD109D" w:rsidRPr="00A03498">
        <w:rPr>
          <w:rFonts w:ascii="Book Antiqua" w:hAnsi="Book Antiqua" w:cs="Arial"/>
          <w:sz w:val="24"/>
          <w:szCs w:val="24"/>
        </w:rPr>
        <w:t xml:space="preserve"> cells </w:t>
      </w:r>
      <w:r w:rsidRPr="00A03498">
        <w:rPr>
          <w:rFonts w:ascii="Book Antiqua" w:hAnsi="Book Antiqua" w:cs="Arial"/>
          <w:sz w:val="24"/>
          <w:szCs w:val="24"/>
        </w:rPr>
        <w:t xml:space="preserve">but not in normal </w:t>
      </w:r>
      <w:proofErr w:type="gramStart"/>
      <w:r w:rsidRPr="00A03498">
        <w:rPr>
          <w:rFonts w:ascii="Book Antiqua" w:hAnsi="Book Antiqua" w:cs="Arial"/>
          <w:sz w:val="24"/>
          <w:szCs w:val="24"/>
        </w:rPr>
        <w:t>cells</w:t>
      </w:r>
      <w:r w:rsidR="000C6CC8" w:rsidRPr="00A03498">
        <w:rPr>
          <w:rFonts w:ascii="Book Antiqua" w:hAnsi="Book Antiqua" w:cs="Arial"/>
          <w:sz w:val="24"/>
          <w:szCs w:val="24"/>
          <w:vertAlign w:val="superscript"/>
        </w:rPr>
        <w:t>[</w:t>
      </w:r>
      <w:proofErr w:type="gramEnd"/>
      <w:r w:rsidR="000C6CC8" w:rsidRPr="00A03498">
        <w:rPr>
          <w:rFonts w:ascii="Book Antiqua" w:hAnsi="Book Antiqua" w:cs="Arial"/>
          <w:sz w:val="24"/>
          <w:szCs w:val="24"/>
          <w:vertAlign w:val="superscript"/>
        </w:rPr>
        <w:t>76</w:t>
      </w:r>
      <w:r w:rsidRPr="00A03498">
        <w:rPr>
          <w:rFonts w:ascii="Book Antiqua" w:hAnsi="Book Antiqua" w:cs="Arial"/>
          <w:sz w:val="24"/>
          <w:szCs w:val="24"/>
          <w:vertAlign w:val="superscript"/>
        </w:rPr>
        <w:t>]</w:t>
      </w:r>
      <w:r w:rsidRPr="00A03498">
        <w:rPr>
          <w:rFonts w:ascii="Book Antiqua" w:hAnsi="Book Antiqua" w:cs="Arial"/>
          <w:sz w:val="24"/>
          <w:szCs w:val="24"/>
        </w:rPr>
        <w:t>. It effective</w:t>
      </w:r>
      <w:r w:rsidR="00C86799" w:rsidRPr="00A03498">
        <w:rPr>
          <w:rFonts w:ascii="Book Antiqua" w:hAnsi="Book Antiqua" w:cs="Arial"/>
          <w:sz w:val="24"/>
          <w:szCs w:val="24"/>
        </w:rPr>
        <w:t>ly</w:t>
      </w:r>
      <w:r w:rsidRPr="00A03498">
        <w:rPr>
          <w:rFonts w:ascii="Book Antiqua" w:hAnsi="Book Antiqua" w:cs="Arial"/>
          <w:sz w:val="24"/>
          <w:szCs w:val="24"/>
        </w:rPr>
        <w:t xml:space="preserve"> </w:t>
      </w:r>
      <w:r w:rsidR="00C86799" w:rsidRPr="00A03498">
        <w:rPr>
          <w:rFonts w:ascii="Book Antiqua" w:hAnsi="Book Antiqua" w:cs="Arial"/>
          <w:sz w:val="24"/>
          <w:szCs w:val="24"/>
        </w:rPr>
        <w:t>inhibits</w:t>
      </w:r>
      <w:r w:rsidRPr="00A03498">
        <w:rPr>
          <w:rFonts w:ascii="Book Antiqua" w:hAnsi="Book Antiqua" w:cs="Arial"/>
          <w:sz w:val="24"/>
          <w:szCs w:val="24"/>
        </w:rPr>
        <w:t xml:space="preserve"> the </w:t>
      </w:r>
      <w:r w:rsidR="00C86799" w:rsidRPr="00A03498">
        <w:rPr>
          <w:rFonts w:ascii="Book Antiqua" w:hAnsi="Book Antiqua" w:cs="Arial"/>
          <w:sz w:val="24"/>
          <w:szCs w:val="24"/>
        </w:rPr>
        <w:t xml:space="preserve">cell </w:t>
      </w:r>
      <w:r w:rsidRPr="00A03498">
        <w:rPr>
          <w:rFonts w:ascii="Book Antiqua" w:hAnsi="Book Antiqua" w:cs="Arial"/>
          <w:sz w:val="24"/>
          <w:szCs w:val="24"/>
        </w:rPr>
        <w:t>growth, decreasing lactate and ATP generation</w:t>
      </w:r>
      <w:r w:rsidR="00C86799" w:rsidRPr="00A03498">
        <w:rPr>
          <w:rFonts w:ascii="Book Antiqua" w:hAnsi="Book Antiqua" w:cs="Arial"/>
          <w:sz w:val="24"/>
          <w:szCs w:val="24"/>
        </w:rPr>
        <w:t>,</w:t>
      </w:r>
      <w:r w:rsidRPr="00A03498">
        <w:rPr>
          <w:rFonts w:ascii="Book Antiqua" w:hAnsi="Book Antiqua" w:cs="Arial"/>
          <w:sz w:val="24"/>
          <w:szCs w:val="24"/>
        </w:rPr>
        <w:t xml:space="preserve"> in cancer </w:t>
      </w:r>
      <w:proofErr w:type="gramStart"/>
      <w:r w:rsidRPr="00A03498">
        <w:rPr>
          <w:rFonts w:ascii="Book Antiqua" w:hAnsi="Book Antiqua" w:cs="Arial"/>
          <w:sz w:val="24"/>
          <w:szCs w:val="24"/>
        </w:rPr>
        <w:t>cell</w:t>
      </w:r>
      <w:r w:rsidR="00C86799" w:rsidRPr="00A03498">
        <w:rPr>
          <w:rFonts w:ascii="Book Antiqua" w:hAnsi="Book Antiqua" w:cs="Arial"/>
          <w:sz w:val="24"/>
          <w:szCs w:val="24"/>
        </w:rPr>
        <w:t>s</w:t>
      </w:r>
      <w:r w:rsidRPr="00A03498">
        <w:rPr>
          <w:rFonts w:ascii="Book Antiqua" w:hAnsi="Book Antiqua" w:cs="Arial"/>
          <w:sz w:val="24"/>
          <w:szCs w:val="24"/>
          <w:vertAlign w:val="superscript"/>
        </w:rPr>
        <w:t>[</w:t>
      </w:r>
      <w:proofErr w:type="gramEnd"/>
      <w:r w:rsidR="000C6CC8" w:rsidRPr="00A03498">
        <w:rPr>
          <w:rFonts w:ascii="Book Antiqua" w:hAnsi="Book Antiqua" w:cs="Arial"/>
          <w:sz w:val="24"/>
          <w:szCs w:val="24"/>
          <w:vertAlign w:val="superscript"/>
        </w:rPr>
        <w:t>77</w:t>
      </w:r>
      <w:r w:rsidR="003A1AEC" w:rsidRPr="00A03498">
        <w:rPr>
          <w:rFonts w:ascii="Book Antiqua" w:hAnsi="Book Antiqua" w:cs="Arial"/>
          <w:sz w:val="24"/>
          <w:szCs w:val="24"/>
          <w:vertAlign w:val="superscript"/>
        </w:rPr>
        <w:t>-78</w:t>
      </w:r>
      <w:r w:rsidRPr="00A03498">
        <w:rPr>
          <w:rFonts w:ascii="Book Antiqua" w:hAnsi="Book Antiqua" w:cs="Arial"/>
          <w:sz w:val="24"/>
          <w:szCs w:val="24"/>
          <w:vertAlign w:val="superscript"/>
        </w:rPr>
        <w:t>]</w:t>
      </w:r>
      <w:r w:rsidRPr="00A03498">
        <w:rPr>
          <w:rFonts w:ascii="Book Antiqua" w:hAnsi="Book Antiqua" w:cs="Arial"/>
          <w:sz w:val="24"/>
          <w:szCs w:val="24"/>
        </w:rPr>
        <w:t xml:space="preserve">. </w:t>
      </w:r>
      <w:r w:rsidR="006970AB" w:rsidRPr="00A03498">
        <w:rPr>
          <w:rFonts w:ascii="Book Antiqua" w:hAnsi="Book Antiqua" w:cs="Arial"/>
          <w:sz w:val="24"/>
          <w:szCs w:val="24"/>
        </w:rPr>
        <w:t>Meanwhile</w:t>
      </w:r>
      <w:r w:rsidRPr="00A03498">
        <w:rPr>
          <w:rFonts w:ascii="Book Antiqua" w:hAnsi="Book Antiqua" w:cs="Arial"/>
          <w:sz w:val="24"/>
          <w:szCs w:val="24"/>
        </w:rPr>
        <w:t>, t</w:t>
      </w:r>
      <w:r w:rsidR="00C86799" w:rsidRPr="00A03498">
        <w:rPr>
          <w:rFonts w:ascii="Book Antiqua" w:hAnsi="Book Antiqua" w:cs="Arial"/>
          <w:sz w:val="24"/>
          <w:szCs w:val="24"/>
        </w:rPr>
        <w:t>he combination of l</w:t>
      </w:r>
      <w:r w:rsidRPr="00A03498">
        <w:rPr>
          <w:rFonts w:ascii="Book Antiqua" w:hAnsi="Book Antiqua" w:cs="Arial"/>
          <w:sz w:val="24"/>
          <w:szCs w:val="24"/>
        </w:rPr>
        <w:t>onidamine with other anti-cancer agents</w:t>
      </w:r>
      <w:r w:rsidR="003A1AEC" w:rsidRPr="00A03498">
        <w:rPr>
          <w:rFonts w:ascii="Book Antiqua" w:hAnsi="Book Antiqua" w:cs="Arial"/>
          <w:sz w:val="24"/>
          <w:szCs w:val="24"/>
        </w:rPr>
        <w:t xml:space="preserve"> reverts drug resistance</w:t>
      </w:r>
      <w:r w:rsidR="001F20AB" w:rsidRPr="00A03498">
        <w:rPr>
          <w:rFonts w:ascii="Book Antiqua" w:hAnsi="Book Antiqua" w:cs="Arial"/>
          <w:sz w:val="24"/>
          <w:szCs w:val="24"/>
        </w:rPr>
        <w:t xml:space="preserve"> and is effective</w:t>
      </w:r>
      <w:r w:rsidR="003A1AEC" w:rsidRPr="00A03498">
        <w:rPr>
          <w:rFonts w:ascii="Book Antiqua" w:hAnsi="Book Antiqua" w:cs="Arial"/>
          <w:sz w:val="24"/>
          <w:szCs w:val="24"/>
        </w:rPr>
        <w:t xml:space="preserve"> in </w:t>
      </w:r>
      <w:r w:rsidR="001F20AB" w:rsidRPr="00A03498">
        <w:rPr>
          <w:rFonts w:ascii="Book Antiqua" w:hAnsi="Book Antiqua" w:cs="Arial"/>
          <w:sz w:val="24"/>
          <w:szCs w:val="24"/>
        </w:rPr>
        <w:t>the treatment of various</w:t>
      </w:r>
      <w:r w:rsidR="003A1AEC" w:rsidRPr="00A03498">
        <w:rPr>
          <w:rFonts w:ascii="Book Antiqua" w:hAnsi="Book Antiqua" w:cs="Arial"/>
          <w:sz w:val="24"/>
          <w:szCs w:val="24"/>
        </w:rPr>
        <w:t xml:space="preserve"> cancer</w:t>
      </w:r>
      <w:r w:rsidR="001F20AB" w:rsidRPr="00A03498">
        <w:rPr>
          <w:rFonts w:ascii="Book Antiqua" w:hAnsi="Book Antiqua" w:cs="Arial"/>
          <w:sz w:val="24"/>
          <w:szCs w:val="24"/>
        </w:rPr>
        <w:t xml:space="preserve"> cells in both pre-clinical and phase II</w:t>
      </w:r>
      <w:r w:rsidR="00223C60" w:rsidRPr="00A03498">
        <w:rPr>
          <w:rFonts w:ascii="Book Antiqua" w:hAnsi="Book Antiqua" w:cs="Arial"/>
          <w:sz w:val="24"/>
          <w:szCs w:val="24"/>
        </w:rPr>
        <w:t>/III</w:t>
      </w:r>
      <w:r w:rsidR="001F20AB" w:rsidRPr="00A03498">
        <w:rPr>
          <w:rFonts w:ascii="Book Antiqua" w:hAnsi="Book Antiqua" w:cs="Arial"/>
          <w:sz w:val="24"/>
          <w:szCs w:val="24"/>
        </w:rPr>
        <w:t xml:space="preserve"> </w:t>
      </w:r>
      <w:proofErr w:type="gramStart"/>
      <w:r w:rsidR="001F20AB" w:rsidRPr="00A03498">
        <w:rPr>
          <w:rFonts w:ascii="Book Antiqua" w:hAnsi="Book Antiqua" w:cs="Arial"/>
          <w:sz w:val="24"/>
          <w:szCs w:val="24"/>
        </w:rPr>
        <w:t>stud</w:t>
      </w:r>
      <w:r w:rsidR="00223C60" w:rsidRPr="00A03498">
        <w:rPr>
          <w:rFonts w:ascii="Book Antiqua" w:hAnsi="Book Antiqua" w:cs="Arial"/>
          <w:sz w:val="24"/>
          <w:szCs w:val="24"/>
        </w:rPr>
        <w:t>ies</w:t>
      </w:r>
      <w:r w:rsidR="003A1AEC" w:rsidRPr="00A03498">
        <w:rPr>
          <w:rFonts w:ascii="Book Antiqua" w:hAnsi="Book Antiqua" w:cs="Arial"/>
          <w:sz w:val="24"/>
          <w:szCs w:val="24"/>
          <w:vertAlign w:val="superscript"/>
        </w:rPr>
        <w:t>[</w:t>
      </w:r>
      <w:proofErr w:type="gramEnd"/>
      <w:r w:rsidR="001F20AB" w:rsidRPr="00A03498">
        <w:rPr>
          <w:rFonts w:ascii="Book Antiqua" w:hAnsi="Book Antiqua" w:cs="Arial"/>
          <w:sz w:val="24"/>
          <w:szCs w:val="24"/>
          <w:vertAlign w:val="superscript"/>
        </w:rPr>
        <w:t>78-</w:t>
      </w:r>
      <w:r w:rsidR="003A1AEC" w:rsidRPr="00A03498">
        <w:rPr>
          <w:rFonts w:ascii="Book Antiqua" w:hAnsi="Book Antiqua" w:cs="Arial"/>
          <w:sz w:val="24"/>
          <w:szCs w:val="24"/>
          <w:vertAlign w:val="superscript"/>
        </w:rPr>
        <w:t>80]</w:t>
      </w:r>
      <w:r w:rsidR="00223C60" w:rsidRPr="00A03498">
        <w:rPr>
          <w:rFonts w:ascii="Book Antiqua" w:hAnsi="Book Antiqua" w:cs="Arial"/>
          <w:sz w:val="24"/>
          <w:szCs w:val="24"/>
        </w:rPr>
        <w:t xml:space="preserve">. However, the combination of lonidamine and </w:t>
      </w:r>
      <w:r w:rsidRPr="00A03498">
        <w:rPr>
          <w:rFonts w:ascii="Book Antiqua" w:hAnsi="Book Antiqua" w:cs="Arial"/>
          <w:sz w:val="24"/>
          <w:szCs w:val="24"/>
        </w:rPr>
        <w:t xml:space="preserve">epirubicine </w:t>
      </w:r>
      <w:r w:rsidR="00C86799" w:rsidRPr="00A03498">
        <w:rPr>
          <w:rFonts w:ascii="Book Antiqua" w:hAnsi="Book Antiqua" w:cs="Arial"/>
          <w:sz w:val="24"/>
          <w:szCs w:val="24"/>
        </w:rPr>
        <w:t>resulted in no improvement in</w:t>
      </w:r>
      <w:r w:rsidRPr="00A03498">
        <w:rPr>
          <w:rFonts w:ascii="Book Antiqua" w:hAnsi="Book Antiqua" w:cs="Arial"/>
          <w:sz w:val="24"/>
          <w:szCs w:val="24"/>
        </w:rPr>
        <w:t xml:space="preserve"> patients’ </w:t>
      </w:r>
      <w:proofErr w:type="gramStart"/>
      <w:r w:rsidRPr="00A03498">
        <w:rPr>
          <w:rFonts w:ascii="Book Antiqua" w:hAnsi="Book Antiqua" w:cs="Arial"/>
          <w:sz w:val="24"/>
          <w:szCs w:val="24"/>
        </w:rPr>
        <w:t>survival</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8</w:t>
      </w:r>
      <w:r w:rsidR="000C6CC8" w:rsidRPr="00A03498">
        <w:rPr>
          <w:rFonts w:ascii="Book Antiqua" w:hAnsi="Book Antiqua" w:cs="Arial"/>
          <w:sz w:val="24"/>
          <w:szCs w:val="24"/>
          <w:vertAlign w:val="superscript"/>
        </w:rPr>
        <w:t>1</w:t>
      </w:r>
      <w:r w:rsidRPr="00A03498">
        <w:rPr>
          <w:rFonts w:ascii="Book Antiqua" w:hAnsi="Book Antiqua" w:cs="Arial"/>
          <w:sz w:val="24"/>
          <w:szCs w:val="24"/>
          <w:vertAlign w:val="superscript"/>
        </w:rPr>
        <w:t>]</w:t>
      </w:r>
      <w:r w:rsidR="00F325FC" w:rsidRPr="00A03498">
        <w:rPr>
          <w:rFonts w:ascii="Book Antiqua" w:hAnsi="Book Antiqua" w:cs="Arial"/>
          <w:sz w:val="24"/>
          <w:szCs w:val="24"/>
        </w:rPr>
        <w:t>. Though l</w:t>
      </w:r>
      <w:r w:rsidRPr="00A03498">
        <w:rPr>
          <w:rFonts w:ascii="Book Antiqua" w:hAnsi="Book Antiqua" w:cs="Arial"/>
          <w:sz w:val="24"/>
          <w:szCs w:val="24"/>
        </w:rPr>
        <w:t xml:space="preserve">onidamine has been widely studied, its </w:t>
      </w:r>
      <w:r w:rsidR="00F325FC" w:rsidRPr="00A03498">
        <w:rPr>
          <w:rFonts w:ascii="Book Antiqua" w:hAnsi="Book Antiqua" w:cs="Arial"/>
          <w:sz w:val="24"/>
          <w:szCs w:val="24"/>
        </w:rPr>
        <w:t xml:space="preserve">hepatotoxicity </w:t>
      </w:r>
      <w:r w:rsidRPr="00A03498">
        <w:rPr>
          <w:rFonts w:ascii="Book Antiqua" w:hAnsi="Book Antiqua" w:cs="Arial"/>
          <w:sz w:val="24"/>
          <w:szCs w:val="24"/>
        </w:rPr>
        <w:t xml:space="preserve">resulted </w:t>
      </w:r>
      <w:r w:rsidR="00DD38C6" w:rsidRPr="00A03498">
        <w:rPr>
          <w:rFonts w:ascii="Book Antiqua" w:hAnsi="Book Antiqua" w:cs="Arial"/>
          <w:sz w:val="24"/>
          <w:szCs w:val="24"/>
        </w:rPr>
        <w:t xml:space="preserve">in </w:t>
      </w:r>
      <w:r w:rsidRPr="00A03498">
        <w:rPr>
          <w:rFonts w:ascii="Book Antiqua" w:hAnsi="Book Antiqua" w:cs="Arial"/>
          <w:sz w:val="24"/>
          <w:szCs w:val="24"/>
        </w:rPr>
        <w:t xml:space="preserve">the termination of several clinical </w:t>
      </w:r>
      <w:proofErr w:type="gramStart"/>
      <w:r w:rsidRPr="00A03498">
        <w:rPr>
          <w:rFonts w:ascii="Book Antiqua" w:hAnsi="Book Antiqua" w:cs="Arial"/>
          <w:sz w:val="24"/>
          <w:szCs w:val="24"/>
        </w:rPr>
        <w:t>trials</w:t>
      </w:r>
      <w:r w:rsidR="000C6CC8" w:rsidRPr="00A03498">
        <w:rPr>
          <w:rFonts w:ascii="Book Antiqua" w:hAnsi="Book Antiqua" w:cs="Arial"/>
          <w:sz w:val="24"/>
          <w:szCs w:val="24"/>
          <w:vertAlign w:val="superscript"/>
        </w:rPr>
        <w:t>[</w:t>
      </w:r>
      <w:proofErr w:type="gramEnd"/>
      <w:r w:rsidR="000C6CC8" w:rsidRPr="00A03498">
        <w:rPr>
          <w:rFonts w:ascii="Book Antiqua" w:hAnsi="Book Antiqua" w:cs="Arial"/>
          <w:sz w:val="24"/>
          <w:szCs w:val="24"/>
          <w:vertAlign w:val="superscript"/>
        </w:rPr>
        <w:t>82,83</w:t>
      </w:r>
      <w:r w:rsidRPr="00A03498">
        <w:rPr>
          <w:rFonts w:ascii="Book Antiqua" w:hAnsi="Book Antiqua" w:cs="Arial"/>
          <w:sz w:val="24"/>
          <w:szCs w:val="24"/>
          <w:vertAlign w:val="superscript"/>
        </w:rPr>
        <w:t>]</w:t>
      </w:r>
      <w:r w:rsidRPr="00A03498">
        <w:rPr>
          <w:rFonts w:ascii="Book Antiqua" w:hAnsi="Book Antiqua" w:cs="Arial"/>
          <w:sz w:val="24"/>
          <w:szCs w:val="24"/>
        </w:rPr>
        <w:t>. These studie</w:t>
      </w:r>
      <w:r w:rsidR="00DD38C6" w:rsidRPr="00A03498">
        <w:rPr>
          <w:rFonts w:ascii="Book Antiqua" w:hAnsi="Book Antiqua" w:cs="Arial"/>
          <w:sz w:val="24"/>
          <w:szCs w:val="24"/>
        </w:rPr>
        <w:t xml:space="preserve">s of the </w:t>
      </w:r>
      <w:r w:rsidR="00445F57" w:rsidRPr="00A03498">
        <w:rPr>
          <w:rFonts w:ascii="Book Antiqua" w:hAnsi="Book Antiqua" w:cs="Arial"/>
          <w:sz w:val="24"/>
          <w:szCs w:val="24"/>
        </w:rPr>
        <w:t>HK2</w:t>
      </w:r>
      <w:r w:rsidR="00DD38C6" w:rsidRPr="00A03498">
        <w:rPr>
          <w:rFonts w:ascii="Book Antiqua" w:hAnsi="Book Antiqua" w:cs="Arial"/>
          <w:sz w:val="24"/>
          <w:szCs w:val="24"/>
        </w:rPr>
        <w:t xml:space="preserve"> inhibitors suggest</w:t>
      </w:r>
      <w:r w:rsidRPr="00A03498">
        <w:rPr>
          <w:rFonts w:ascii="Book Antiqua" w:hAnsi="Book Antiqua" w:cs="Arial"/>
          <w:sz w:val="24"/>
          <w:szCs w:val="24"/>
        </w:rPr>
        <w:t xml:space="preserve"> that, </w:t>
      </w:r>
      <w:r w:rsidR="00DD38C6" w:rsidRPr="00A03498">
        <w:rPr>
          <w:rFonts w:ascii="Book Antiqua" w:hAnsi="Book Antiqua" w:cs="Arial"/>
          <w:sz w:val="24"/>
          <w:szCs w:val="24"/>
        </w:rPr>
        <w:t>al</w:t>
      </w:r>
      <w:r w:rsidRPr="00A03498">
        <w:rPr>
          <w:rFonts w:ascii="Book Antiqua" w:hAnsi="Book Antiqua" w:cs="Arial"/>
          <w:sz w:val="24"/>
          <w:szCs w:val="24"/>
        </w:rPr>
        <w:t xml:space="preserve">though </w:t>
      </w:r>
      <w:r w:rsidR="00445F57" w:rsidRPr="00A03498">
        <w:rPr>
          <w:rFonts w:ascii="Book Antiqua" w:hAnsi="Book Antiqua" w:cs="Arial"/>
          <w:sz w:val="24"/>
          <w:szCs w:val="24"/>
        </w:rPr>
        <w:t>HK2</w:t>
      </w:r>
      <w:r w:rsidRPr="00A03498">
        <w:rPr>
          <w:rFonts w:ascii="Book Antiqua" w:hAnsi="Book Antiqua" w:cs="Arial"/>
          <w:sz w:val="24"/>
          <w:szCs w:val="24"/>
        </w:rPr>
        <w:t xml:space="preserve"> is a potential target</w:t>
      </w:r>
      <w:r w:rsidR="00DD38C6" w:rsidRPr="00A03498">
        <w:rPr>
          <w:rFonts w:ascii="Book Antiqua" w:hAnsi="Book Antiqua" w:cs="Arial"/>
          <w:sz w:val="24"/>
          <w:szCs w:val="24"/>
        </w:rPr>
        <w:t>,</w:t>
      </w:r>
      <w:r w:rsidRPr="00A03498">
        <w:rPr>
          <w:rFonts w:ascii="Book Antiqua" w:hAnsi="Book Antiqua" w:cs="Arial"/>
          <w:sz w:val="24"/>
          <w:szCs w:val="24"/>
        </w:rPr>
        <w:t xml:space="preserve"> </w:t>
      </w:r>
      <w:r w:rsidR="00DD38C6" w:rsidRPr="00A03498">
        <w:rPr>
          <w:rFonts w:ascii="Book Antiqua" w:hAnsi="Book Antiqua" w:cs="Arial"/>
          <w:sz w:val="24"/>
          <w:szCs w:val="24"/>
        </w:rPr>
        <w:t xml:space="preserve">being </w:t>
      </w:r>
      <w:r w:rsidRPr="00A03498">
        <w:rPr>
          <w:rFonts w:ascii="Book Antiqua" w:hAnsi="Book Antiqua" w:cs="Arial"/>
          <w:sz w:val="24"/>
          <w:szCs w:val="24"/>
        </w:rPr>
        <w:t xml:space="preserve">the first and the rate-limiting step of glycolysis, inhibition of </w:t>
      </w:r>
      <w:r w:rsidR="00445F57" w:rsidRPr="00A03498">
        <w:rPr>
          <w:rFonts w:ascii="Book Antiqua" w:hAnsi="Book Antiqua" w:cs="Arial"/>
          <w:sz w:val="24"/>
          <w:szCs w:val="24"/>
        </w:rPr>
        <w:t>HK2</w:t>
      </w:r>
      <w:r w:rsidRPr="00A03498">
        <w:rPr>
          <w:rFonts w:ascii="Book Antiqua" w:hAnsi="Book Antiqua" w:cs="Arial"/>
          <w:sz w:val="24"/>
          <w:szCs w:val="24"/>
        </w:rPr>
        <w:t xml:space="preserve"> </w:t>
      </w:r>
      <w:r w:rsidR="00DD38C6" w:rsidRPr="00A03498">
        <w:rPr>
          <w:rFonts w:ascii="Book Antiqua" w:hAnsi="Book Antiqua" w:cs="Arial"/>
          <w:sz w:val="24"/>
          <w:szCs w:val="24"/>
        </w:rPr>
        <w:t xml:space="preserve">may result in </w:t>
      </w:r>
      <w:r w:rsidRPr="00A03498">
        <w:rPr>
          <w:rFonts w:ascii="Book Antiqua" w:hAnsi="Book Antiqua" w:cs="Arial"/>
          <w:sz w:val="24"/>
          <w:szCs w:val="24"/>
        </w:rPr>
        <w:t xml:space="preserve">severe side effects. However, the combination of </w:t>
      </w:r>
      <w:r w:rsidR="00445F57" w:rsidRPr="00A03498">
        <w:rPr>
          <w:rFonts w:ascii="Book Antiqua" w:hAnsi="Book Antiqua" w:cs="Arial"/>
          <w:sz w:val="24"/>
          <w:szCs w:val="24"/>
        </w:rPr>
        <w:t>HK2</w:t>
      </w:r>
      <w:r w:rsidRPr="00A03498">
        <w:rPr>
          <w:rFonts w:ascii="Book Antiqua" w:hAnsi="Book Antiqua" w:cs="Arial"/>
          <w:sz w:val="24"/>
          <w:szCs w:val="24"/>
        </w:rPr>
        <w:t xml:space="preserve"> inhibitors and other anti-cancer drugs </w:t>
      </w:r>
      <w:r w:rsidR="00DD38C6" w:rsidRPr="00A03498">
        <w:rPr>
          <w:rFonts w:ascii="Book Antiqua" w:hAnsi="Book Antiqua" w:cs="Arial"/>
          <w:sz w:val="24"/>
          <w:szCs w:val="24"/>
        </w:rPr>
        <w:t xml:space="preserve">may </w:t>
      </w:r>
      <w:r w:rsidRPr="00A03498">
        <w:rPr>
          <w:rFonts w:ascii="Book Antiqua" w:hAnsi="Book Antiqua" w:cs="Arial"/>
          <w:sz w:val="24"/>
          <w:szCs w:val="24"/>
        </w:rPr>
        <w:t xml:space="preserve">still be an alternative approach for </w:t>
      </w:r>
      <w:r w:rsidR="00445F57" w:rsidRPr="00A03498">
        <w:rPr>
          <w:rFonts w:ascii="Book Antiqua" w:hAnsi="Book Antiqua" w:cs="Arial"/>
          <w:sz w:val="24"/>
          <w:szCs w:val="24"/>
        </w:rPr>
        <w:t>HK2</w:t>
      </w:r>
      <w:r w:rsidRPr="00A03498">
        <w:rPr>
          <w:rFonts w:ascii="Book Antiqua" w:hAnsi="Book Antiqua" w:cs="Arial"/>
          <w:sz w:val="24"/>
          <w:szCs w:val="24"/>
        </w:rPr>
        <w:t>-overexpressing tumors.</w:t>
      </w:r>
    </w:p>
    <w:p w:rsidR="00A144AE" w:rsidRPr="00A03498" w:rsidRDefault="00BC26A2" w:rsidP="00FE51A3">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Phosphofructosekinase (PFK) has two isoforms. PFK1 promotes the chemical reaction of fructose-6-phosphate (F6P) to fructose-1</w:t>
      </w:r>
      <w:proofErr w:type="gramStart"/>
      <w:r w:rsidRPr="00A03498">
        <w:rPr>
          <w:rFonts w:ascii="Book Antiqua" w:hAnsi="Book Antiqua" w:cs="Arial"/>
          <w:sz w:val="24"/>
          <w:szCs w:val="24"/>
        </w:rPr>
        <w:t>,6</w:t>
      </w:r>
      <w:proofErr w:type="gramEnd"/>
      <w:r w:rsidRPr="00A03498">
        <w:rPr>
          <w:rFonts w:ascii="Book Antiqua" w:hAnsi="Book Antiqua" w:cs="Arial"/>
          <w:sz w:val="24"/>
          <w:szCs w:val="24"/>
        </w:rPr>
        <w:t>-bisphosphate (F-1,6-bisP), while PFK2 catalyzes the synthesis of fructose-2,6-bisphosphte (F-2,6-biP) and reverses it back to F6P</w:t>
      </w:r>
      <w:r w:rsidR="000C6CC8" w:rsidRPr="00A03498">
        <w:rPr>
          <w:rFonts w:ascii="Book Antiqua" w:hAnsi="Book Antiqua" w:cs="Arial"/>
          <w:sz w:val="24"/>
          <w:szCs w:val="24"/>
          <w:vertAlign w:val="superscript"/>
        </w:rPr>
        <w:t>[84</w:t>
      </w:r>
      <w:r w:rsidRPr="00A03498">
        <w:rPr>
          <w:rFonts w:ascii="Book Antiqua" w:hAnsi="Book Antiqua" w:cs="Arial"/>
          <w:sz w:val="24"/>
          <w:szCs w:val="24"/>
          <w:vertAlign w:val="superscript"/>
        </w:rPr>
        <w:t>]</w:t>
      </w:r>
      <w:r w:rsidRPr="00A03498">
        <w:rPr>
          <w:rFonts w:ascii="Book Antiqua" w:hAnsi="Book Antiqua" w:cs="Arial"/>
          <w:sz w:val="24"/>
          <w:szCs w:val="24"/>
        </w:rPr>
        <w:t>. In tumor cells, PFK2 is ubiquitously and constitutively active to produce F-2</w:t>
      </w:r>
      <w:proofErr w:type="gramStart"/>
      <w:r w:rsidRPr="00A03498">
        <w:rPr>
          <w:rFonts w:ascii="Book Antiqua" w:hAnsi="Book Antiqua" w:cs="Arial"/>
          <w:sz w:val="24"/>
          <w:szCs w:val="24"/>
        </w:rPr>
        <w:t>,6</w:t>
      </w:r>
      <w:proofErr w:type="gramEnd"/>
      <w:r w:rsidRPr="00A03498">
        <w:rPr>
          <w:rFonts w:ascii="Book Antiqua" w:hAnsi="Book Antiqua" w:cs="Arial"/>
          <w:sz w:val="24"/>
          <w:szCs w:val="24"/>
        </w:rPr>
        <w:t>-biP</w:t>
      </w:r>
      <w:r w:rsidR="00AC51E4" w:rsidRPr="00A03498">
        <w:rPr>
          <w:rFonts w:ascii="Book Antiqua" w:hAnsi="Book Antiqua" w:cs="Arial"/>
          <w:sz w:val="24"/>
          <w:szCs w:val="24"/>
          <w:vertAlign w:val="superscript"/>
        </w:rPr>
        <w:t>[85</w:t>
      </w:r>
      <w:r w:rsidR="00691AB0" w:rsidRPr="00A03498">
        <w:rPr>
          <w:rFonts w:ascii="Book Antiqua" w:hAnsi="Book Antiqua" w:cs="Arial"/>
          <w:sz w:val="24"/>
          <w:szCs w:val="24"/>
          <w:vertAlign w:val="superscript"/>
        </w:rPr>
        <w:t>-87</w:t>
      </w:r>
      <w:r w:rsidR="00AC51E4" w:rsidRPr="00A03498">
        <w:rPr>
          <w:rFonts w:ascii="Book Antiqua" w:hAnsi="Book Antiqua" w:cs="Arial"/>
          <w:sz w:val="24"/>
          <w:szCs w:val="24"/>
          <w:vertAlign w:val="superscript"/>
        </w:rPr>
        <w:t>]</w:t>
      </w:r>
      <w:r w:rsidR="009D41C9" w:rsidRPr="00A03498">
        <w:rPr>
          <w:rFonts w:ascii="Book Antiqua" w:hAnsi="Book Antiqua" w:cs="Arial"/>
          <w:sz w:val="24"/>
          <w:szCs w:val="24"/>
        </w:rPr>
        <w:t>.</w:t>
      </w:r>
      <w:r w:rsidRPr="00A03498">
        <w:rPr>
          <w:rFonts w:ascii="Book Antiqua" w:hAnsi="Book Antiqua" w:cs="Arial"/>
          <w:sz w:val="24"/>
          <w:szCs w:val="24"/>
        </w:rPr>
        <w:t xml:space="preserve"> </w:t>
      </w:r>
      <w:r w:rsidR="00AC51E4" w:rsidRPr="00A03498">
        <w:rPr>
          <w:rFonts w:ascii="Book Antiqua" w:hAnsi="Book Antiqua" w:cs="Arial"/>
          <w:sz w:val="24"/>
          <w:szCs w:val="24"/>
        </w:rPr>
        <w:t>PFK2</w:t>
      </w:r>
      <w:r w:rsidRPr="00A03498">
        <w:rPr>
          <w:rFonts w:ascii="Book Antiqua" w:hAnsi="Book Antiqua" w:cs="Arial"/>
          <w:sz w:val="24"/>
          <w:szCs w:val="24"/>
        </w:rPr>
        <w:t xml:space="preserve"> is</w:t>
      </w:r>
      <w:r w:rsidR="00AC51E4" w:rsidRPr="00A03498">
        <w:rPr>
          <w:rFonts w:ascii="Book Antiqua" w:hAnsi="Book Antiqua" w:cs="Arial"/>
          <w:sz w:val="24"/>
          <w:szCs w:val="24"/>
        </w:rPr>
        <w:t xml:space="preserve"> also</w:t>
      </w:r>
      <w:r w:rsidRPr="00A03498">
        <w:rPr>
          <w:rFonts w:ascii="Book Antiqua" w:hAnsi="Book Antiqua" w:cs="Arial"/>
          <w:sz w:val="24"/>
          <w:szCs w:val="24"/>
        </w:rPr>
        <w:t xml:space="preserve"> </w:t>
      </w:r>
      <w:r w:rsidR="00AC51E4" w:rsidRPr="00A03498">
        <w:rPr>
          <w:rFonts w:ascii="Book Antiqua" w:hAnsi="Book Antiqua" w:cs="Arial"/>
          <w:sz w:val="24"/>
          <w:szCs w:val="24"/>
        </w:rPr>
        <w:t xml:space="preserve">inducible by hypoxia </w:t>
      </w:r>
      <w:r w:rsidR="00AC51E4" w:rsidRPr="00A03498">
        <w:rPr>
          <w:rFonts w:ascii="Book Antiqua" w:hAnsi="Book Antiqua" w:cs="Arial"/>
          <w:i/>
          <w:sz w:val="24"/>
          <w:szCs w:val="24"/>
        </w:rPr>
        <w:t xml:space="preserve">in </w:t>
      </w:r>
      <w:proofErr w:type="gramStart"/>
      <w:r w:rsidR="00AC51E4" w:rsidRPr="00A03498">
        <w:rPr>
          <w:rFonts w:ascii="Book Antiqua" w:hAnsi="Book Antiqua" w:cs="Arial"/>
          <w:i/>
          <w:sz w:val="24"/>
          <w:szCs w:val="24"/>
        </w:rPr>
        <w:t>vivo</w:t>
      </w:r>
      <w:r w:rsidR="00691AB0" w:rsidRPr="00A03498">
        <w:rPr>
          <w:rFonts w:ascii="Book Antiqua" w:hAnsi="Book Antiqua" w:cs="Arial"/>
          <w:sz w:val="24"/>
          <w:szCs w:val="24"/>
          <w:vertAlign w:val="superscript"/>
        </w:rPr>
        <w:t>[</w:t>
      </w:r>
      <w:proofErr w:type="gramEnd"/>
      <w:r w:rsidR="00691AB0" w:rsidRPr="00A03498">
        <w:rPr>
          <w:rFonts w:ascii="Book Antiqua" w:hAnsi="Book Antiqua" w:cs="Arial"/>
          <w:sz w:val="24"/>
          <w:szCs w:val="24"/>
          <w:vertAlign w:val="superscript"/>
        </w:rPr>
        <w:t>86,</w:t>
      </w:r>
      <w:r w:rsidR="00AC51E4" w:rsidRPr="00A03498">
        <w:rPr>
          <w:rFonts w:ascii="Book Antiqua" w:hAnsi="Book Antiqua" w:cs="Arial"/>
          <w:sz w:val="24"/>
          <w:szCs w:val="24"/>
          <w:vertAlign w:val="superscript"/>
        </w:rPr>
        <w:t>88]</w:t>
      </w:r>
      <w:r w:rsidR="00AC51E4" w:rsidRPr="00A03498">
        <w:rPr>
          <w:rFonts w:ascii="Book Antiqua" w:hAnsi="Book Antiqua" w:cs="Arial"/>
          <w:sz w:val="24"/>
          <w:szCs w:val="24"/>
        </w:rPr>
        <w:t>, which is known as a microenvironment for tumor cell</w:t>
      </w:r>
      <w:r w:rsidR="00691AB0" w:rsidRPr="00A03498">
        <w:rPr>
          <w:rFonts w:ascii="Book Antiqua" w:hAnsi="Book Antiqua" w:cs="Arial"/>
          <w:sz w:val="24"/>
          <w:szCs w:val="24"/>
          <w:vertAlign w:val="superscript"/>
        </w:rPr>
        <w:t>[89</w:t>
      </w:r>
      <w:r w:rsidRPr="00A03498">
        <w:rPr>
          <w:rFonts w:ascii="Book Antiqua" w:hAnsi="Book Antiqua" w:cs="Arial"/>
          <w:sz w:val="24"/>
          <w:szCs w:val="24"/>
          <w:vertAlign w:val="superscript"/>
        </w:rPr>
        <w:t>]</w:t>
      </w:r>
      <w:r w:rsidRPr="00A03498">
        <w:rPr>
          <w:rFonts w:ascii="Book Antiqua" w:hAnsi="Book Antiqua" w:cs="Arial"/>
          <w:sz w:val="24"/>
          <w:szCs w:val="24"/>
        </w:rPr>
        <w:t xml:space="preserve">. </w:t>
      </w:r>
      <w:r w:rsidR="009D41C9" w:rsidRPr="00A03498">
        <w:rPr>
          <w:rFonts w:ascii="Book Antiqua" w:hAnsi="Book Antiqua" w:cs="Arial"/>
          <w:sz w:val="24"/>
          <w:szCs w:val="24"/>
        </w:rPr>
        <w:t>Thus, targeting PFK may</w:t>
      </w:r>
      <w:r w:rsidRPr="00A03498">
        <w:rPr>
          <w:rFonts w:ascii="Book Antiqua" w:hAnsi="Book Antiqua" w:cs="Arial"/>
          <w:sz w:val="24"/>
          <w:szCs w:val="24"/>
        </w:rPr>
        <w:t xml:space="preserve"> be a good anti-cancer strategy.</w:t>
      </w:r>
    </w:p>
    <w:p w:rsidR="00BC26A2" w:rsidRPr="00A03498" w:rsidRDefault="00FE51A3" w:rsidP="00FE51A3">
      <w:pPr>
        <w:autoSpaceDE w:val="0"/>
        <w:autoSpaceDN w:val="0"/>
        <w:adjustRightInd w:val="0"/>
        <w:spacing w:after="0" w:line="360" w:lineRule="auto"/>
        <w:ind w:firstLineChars="100" w:firstLine="240"/>
        <w:jc w:val="both"/>
        <w:rPr>
          <w:rFonts w:ascii="Book Antiqua" w:eastAsia="MS Mincho" w:hAnsi="Book Antiqua" w:cs="Arial"/>
          <w:sz w:val="24"/>
          <w:szCs w:val="24"/>
          <w:lang w:eastAsia="en-US"/>
        </w:rPr>
      </w:pPr>
      <w:r w:rsidRPr="00A03498">
        <w:rPr>
          <w:rFonts w:ascii="Book Antiqua" w:hAnsi="Book Antiqua" w:cs="Arial" w:hint="eastAsia"/>
          <w:sz w:val="24"/>
          <w:szCs w:val="24"/>
        </w:rPr>
        <w:t>Three</w:t>
      </w:r>
      <w:r w:rsidR="00BC26A2" w:rsidRPr="00A03498">
        <w:rPr>
          <w:rFonts w:ascii="Book Antiqua" w:hAnsi="Book Antiqua" w:cs="Arial"/>
          <w:sz w:val="24"/>
          <w:szCs w:val="24"/>
        </w:rPr>
        <w:t xml:space="preserve">-(3-pyridinyl)-1-(4-pyridinyl)-2-propen-1-one (3PO) is the most specific </w:t>
      </w:r>
      <w:r w:rsidR="009D41C9" w:rsidRPr="00A03498">
        <w:rPr>
          <w:rFonts w:ascii="Book Antiqua" w:hAnsi="Book Antiqua" w:cs="Arial"/>
          <w:sz w:val="24"/>
          <w:szCs w:val="24"/>
        </w:rPr>
        <w:t xml:space="preserve">known </w:t>
      </w:r>
      <w:r w:rsidR="00BC26A2" w:rsidRPr="00A03498">
        <w:rPr>
          <w:rFonts w:ascii="Book Antiqua" w:hAnsi="Book Antiqua" w:cs="Arial"/>
          <w:sz w:val="24"/>
          <w:szCs w:val="24"/>
        </w:rPr>
        <w:t>PFK2 inhibitor with a K</w:t>
      </w:r>
      <w:r w:rsidR="00BC26A2" w:rsidRPr="00A03498">
        <w:rPr>
          <w:rFonts w:ascii="Book Antiqua" w:hAnsi="Book Antiqua" w:cs="Arial"/>
          <w:sz w:val="24"/>
          <w:szCs w:val="24"/>
          <w:vertAlign w:val="subscript"/>
        </w:rPr>
        <w:t xml:space="preserve">i </w:t>
      </w:r>
      <w:r w:rsidR="00BC26A2" w:rsidRPr="00A03498">
        <w:rPr>
          <w:rFonts w:ascii="Book Antiqua" w:hAnsi="Book Antiqua" w:cs="Arial"/>
          <w:sz w:val="24"/>
          <w:szCs w:val="24"/>
        </w:rPr>
        <w:t xml:space="preserve">of 25 </w:t>
      </w:r>
      <w:proofErr w:type="gramStart"/>
      <w:r w:rsidR="00BC26A2" w:rsidRPr="00A03498">
        <w:rPr>
          <w:rFonts w:ascii="Book Antiqua" w:hAnsi="Book Antiqua" w:cs="Arial"/>
          <w:sz w:val="24"/>
          <w:szCs w:val="24"/>
        </w:rPr>
        <w:t>μM</w:t>
      </w:r>
      <w:r w:rsidR="00BC26A2" w:rsidRPr="00A03498">
        <w:rPr>
          <w:rFonts w:ascii="Book Antiqua" w:hAnsi="Book Antiqua" w:cs="Arial"/>
          <w:sz w:val="24"/>
          <w:szCs w:val="24"/>
          <w:vertAlign w:val="superscript"/>
        </w:rPr>
        <w:t>[</w:t>
      </w:r>
      <w:proofErr w:type="gramEnd"/>
      <w:r w:rsidR="000C6CC8" w:rsidRPr="00A03498">
        <w:rPr>
          <w:rFonts w:ascii="Book Antiqua" w:hAnsi="Book Antiqua" w:cs="Arial"/>
          <w:sz w:val="24"/>
          <w:szCs w:val="24"/>
          <w:vertAlign w:val="superscript"/>
        </w:rPr>
        <w:t>82</w:t>
      </w:r>
      <w:r w:rsidR="004756C8" w:rsidRPr="00A03498">
        <w:rPr>
          <w:rFonts w:ascii="Book Antiqua" w:hAnsi="Book Antiqua" w:cs="Arial"/>
          <w:sz w:val="24"/>
          <w:szCs w:val="24"/>
          <w:vertAlign w:val="superscript"/>
        </w:rPr>
        <w:t>,</w:t>
      </w:r>
      <w:r w:rsidR="00BC26A2" w:rsidRPr="00A03498">
        <w:rPr>
          <w:rFonts w:ascii="Book Antiqua" w:hAnsi="Book Antiqua" w:cs="Arial"/>
          <w:sz w:val="24"/>
          <w:szCs w:val="24"/>
          <w:vertAlign w:val="superscript"/>
        </w:rPr>
        <w:t>9</w:t>
      </w:r>
      <w:r w:rsidR="000C6CC8" w:rsidRPr="00A03498">
        <w:rPr>
          <w:rFonts w:ascii="Book Antiqua" w:hAnsi="Book Antiqua" w:cs="Arial"/>
          <w:sz w:val="24"/>
          <w:szCs w:val="24"/>
          <w:vertAlign w:val="superscript"/>
        </w:rPr>
        <w:t>0</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xml:space="preserve">. </w:t>
      </w:r>
      <w:r w:rsidRPr="00A03498">
        <w:rPr>
          <w:rFonts w:ascii="Book Antiqua" w:hAnsi="Book Antiqua" w:cs="Arial" w:hint="eastAsia"/>
          <w:sz w:val="24"/>
          <w:szCs w:val="24"/>
        </w:rPr>
        <w:t>Three</w:t>
      </w:r>
      <w:r w:rsidRPr="00A03498">
        <w:rPr>
          <w:rFonts w:ascii="Book Antiqua" w:hAnsi="Book Antiqua" w:cs="Arial"/>
          <w:sz w:val="24"/>
          <w:szCs w:val="24"/>
        </w:rPr>
        <w:t xml:space="preserve"> </w:t>
      </w:r>
      <w:r w:rsidR="00BC26A2" w:rsidRPr="00A03498">
        <w:rPr>
          <w:rFonts w:ascii="Book Antiqua" w:hAnsi="Book Antiqua" w:cs="Arial"/>
          <w:sz w:val="24"/>
          <w:szCs w:val="24"/>
        </w:rPr>
        <w:t>PO suppresses glucose uptake and glycolytic flux in multiple cancer cell lines</w:t>
      </w:r>
      <w:r w:rsidR="009D41C9" w:rsidRPr="00A03498">
        <w:rPr>
          <w:rFonts w:ascii="Book Antiqua" w:hAnsi="Book Antiqua" w:cs="Arial"/>
          <w:sz w:val="24"/>
          <w:szCs w:val="24"/>
        </w:rPr>
        <w:t>,</w:t>
      </w:r>
      <w:r w:rsidR="00BC26A2" w:rsidRPr="00A03498">
        <w:rPr>
          <w:rFonts w:ascii="Book Antiqua" w:hAnsi="Book Antiqua" w:cs="Arial"/>
          <w:sz w:val="24"/>
          <w:szCs w:val="24"/>
        </w:rPr>
        <w:t xml:space="preserve"> with IC</w:t>
      </w:r>
      <w:r w:rsidR="00BC26A2" w:rsidRPr="00A03498">
        <w:rPr>
          <w:rFonts w:ascii="Book Antiqua" w:hAnsi="Book Antiqua" w:cs="Arial"/>
          <w:sz w:val="24"/>
          <w:szCs w:val="24"/>
          <w:vertAlign w:val="subscript"/>
        </w:rPr>
        <w:t>50</w:t>
      </w:r>
      <w:r w:rsidR="00BC26A2" w:rsidRPr="00A03498">
        <w:rPr>
          <w:rFonts w:ascii="Book Antiqua" w:hAnsi="Book Antiqua" w:cs="Arial"/>
          <w:sz w:val="24"/>
          <w:szCs w:val="24"/>
        </w:rPr>
        <w:t xml:space="preserve"> </w:t>
      </w:r>
      <w:r w:rsidR="00B17873" w:rsidRPr="00A03498">
        <w:rPr>
          <w:rFonts w:ascii="Book Antiqua" w:hAnsi="Book Antiqua" w:cs="Arial"/>
          <w:sz w:val="24"/>
          <w:szCs w:val="24"/>
        </w:rPr>
        <w:t>values ranging from 1.4 to 24 μ</w:t>
      </w:r>
      <w:r w:rsidRPr="00A03498">
        <w:rPr>
          <w:rFonts w:ascii="Book Antiqua" w:hAnsi="Book Antiqua" w:cs="Arial" w:hint="eastAsia"/>
          <w:sz w:val="24"/>
          <w:szCs w:val="24"/>
        </w:rPr>
        <w:t>mol/</w:t>
      </w:r>
      <w:proofErr w:type="gramStart"/>
      <w:r w:rsidRPr="00A03498">
        <w:rPr>
          <w:rFonts w:ascii="Book Antiqua" w:hAnsi="Book Antiqua" w:cs="Arial" w:hint="eastAsia"/>
          <w:sz w:val="24"/>
          <w:szCs w:val="24"/>
        </w:rPr>
        <w:t>L</w:t>
      </w:r>
      <w:r w:rsidR="00D03992" w:rsidRPr="00A03498">
        <w:rPr>
          <w:rFonts w:ascii="Book Antiqua" w:hAnsi="Book Antiqua" w:cs="Arial"/>
          <w:sz w:val="24"/>
          <w:szCs w:val="24"/>
          <w:vertAlign w:val="superscript"/>
        </w:rPr>
        <w:t>[</w:t>
      </w:r>
      <w:proofErr w:type="gramEnd"/>
      <w:r w:rsidR="00D03992" w:rsidRPr="00A03498">
        <w:rPr>
          <w:rFonts w:ascii="Book Antiqua" w:hAnsi="Book Antiqua" w:cs="Arial"/>
          <w:sz w:val="24"/>
          <w:szCs w:val="24"/>
          <w:vertAlign w:val="superscript"/>
        </w:rPr>
        <w:t>90]</w:t>
      </w:r>
      <w:r w:rsidR="009D41C9" w:rsidRPr="00A03498">
        <w:rPr>
          <w:rFonts w:ascii="Book Antiqua" w:hAnsi="Book Antiqua" w:cs="Arial"/>
          <w:sz w:val="24"/>
          <w:szCs w:val="24"/>
        </w:rPr>
        <w:t>. Animal studies show</w:t>
      </w:r>
      <w:r w:rsidR="00BC26A2" w:rsidRPr="00A03498">
        <w:rPr>
          <w:rFonts w:ascii="Book Antiqua" w:hAnsi="Book Antiqua" w:cs="Arial"/>
          <w:sz w:val="24"/>
          <w:szCs w:val="24"/>
        </w:rPr>
        <w:t xml:space="preserve"> that 3PO inhibit</w:t>
      </w:r>
      <w:r w:rsidR="009D41C9" w:rsidRPr="00A03498">
        <w:rPr>
          <w:rFonts w:ascii="Book Antiqua" w:hAnsi="Book Antiqua" w:cs="Arial"/>
          <w:sz w:val="24"/>
          <w:szCs w:val="24"/>
        </w:rPr>
        <w:t xml:space="preserve">s </w:t>
      </w:r>
      <w:r w:rsidR="00BC26A2" w:rsidRPr="00A03498">
        <w:rPr>
          <w:rFonts w:ascii="Book Antiqua" w:hAnsi="Book Antiqua" w:cs="Arial"/>
          <w:sz w:val="24"/>
          <w:szCs w:val="24"/>
        </w:rPr>
        <w:t xml:space="preserve">tumor growth </w:t>
      </w:r>
      <w:r w:rsidR="00B72A2A" w:rsidRPr="00A03498">
        <w:rPr>
          <w:rFonts w:ascii="Book Antiqua" w:hAnsi="Book Antiqua" w:cs="Arial"/>
          <w:i/>
          <w:sz w:val="24"/>
          <w:szCs w:val="24"/>
        </w:rPr>
        <w:t xml:space="preserve">in </w:t>
      </w:r>
      <w:proofErr w:type="gramStart"/>
      <w:r w:rsidR="00B72A2A" w:rsidRPr="00A03498">
        <w:rPr>
          <w:rFonts w:ascii="Book Antiqua" w:hAnsi="Book Antiqua" w:cs="Arial"/>
          <w:i/>
          <w:sz w:val="24"/>
          <w:szCs w:val="24"/>
        </w:rPr>
        <w:t>vivo</w:t>
      </w:r>
      <w:r w:rsidR="00BC26A2" w:rsidRPr="00A03498">
        <w:rPr>
          <w:rFonts w:ascii="Book Antiqua" w:hAnsi="Book Antiqua" w:cs="Arial"/>
          <w:sz w:val="24"/>
          <w:szCs w:val="24"/>
          <w:vertAlign w:val="superscript"/>
        </w:rPr>
        <w:t>[</w:t>
      </w:r>
      <w:proofErr w:type="gramEnd"/>
      <w:r w:rsidR="00BC26A2" w:rsidRPr="00A03498">
        <w:rPr>
          <w:rFonts w:ascii="Book Antiqua" w:hAnsi="Book Antiqua" w:cs="Arial"/>
          <w:sz w:val="24"/>
          <w:szCs w:val="24"/>
          <w:vertAlign w:val="superscript"/>
        </w:rPr>
        <w:t>9</w:t>
      </w:r>
      <w:r w:rsidR="000C6CC8" w:rsidRPr="00A03498">
        <w:rPr>
          <w:rFonts w:ascii="Book Antiqua" w:hAnsi="Book Antiqua" w:cs="Arial"/>
          <w:sz w:val="24"/>
          <w:szCs w:val="24"/>
          <w:vertAlign w:val="superscript"/>
        </w:rPr>
        <w:t>0</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In addition, a chromene derivative, N4A, mimics</w:t>
      </w:r>
      <w:r w:rsidR="009D41C9" w:rsidRPr="00A03498">
        <w:rPr>
          <w:rFonts w:ascii="Book Antiqua" w:hAnsi="Book Antiqua" w:cs="Arial"/>
          <w:sz w:val="24"/>
          <w:szCs w:val="24"/>
        </w:rPr>
        <w:t xml:space="preserve"> F6P and is </w:t>
      </w:r>
      <w:r w:rsidR="00BC26A2" w:rsidRPr="00A03498">
        <w:rPr>
          <w:rFonts w:ascii="Book Antiqua" w:hAnsi="Book Antiqua" w:cs="Arial"/>
          <w:sz w:val="24"/>
          <w:szCs w:val="24"/>
        </w:rPr>
        <w:t xml:space="preserve">a </w:t>
      </w:r>
      <w:r w:rsidR="00BC26A2" w:rsidRPr="00A03498">
        <w:rPr>
          <w:rFonts w:ascii="Book Antiqua" w:hAnsi="Book Antiqua" w:cs="Arial"/>
          <w:sz w:val="24"/>
          <w:szCs w:val="24"/>
        </w:rPr>
        <w:lastRenderedPageBreak/>
        <w:t>competitive inhibitor of PFK2</w:t>
      </w:r>
      <w:r w:rsidR="009D41C9" w:rsidRPr="00A03498">
        <w:rPr>
          <w:rFonts w:ascii="Book Antiqua" w:hAnsi="Book Antiqua" w:cs="Arial"/>
          <w:sz w:val="24"/>
          <w:szCs w:val="24"/>
        </w:rPr>
        <w:t>,</w:t>
      </w:r>
      <w:r w:rsidR="00BC26A2" w:rsidRPr="00A03498">
        <w:rPr>
          <w:rFonts w:ascii="Book Antiqua" w:hAnsi="Book Antiqua" w:cs="Arial"/>
          <w:sz w:val="24"/>
          <w:szCs w:val="24"/>
        </w:rPr>
        <w:t xml:space="preserve"> with a K</w:t>
      </w:r>
      <w:r w:rsidR="00BC26A2" w:rsidRPr="00A03498">
        <w:rPr>
          <w:rFonts w:ascii="Book Antiqua" w:hAnsi="Book Antiqua" w:cs="Arial"/>
          <w:sz w:val="24"/>
          <w:szCs w:val="24"/>
          <w:vertAlign w:val="subscript"/>
        </w:rPr>
        <w:t>i</w:t>
      </w:r>
      <w:r w:rsidR="00BC26A2" w:rsidRPr="00A03498">
        <w:rPr>
          <w:rFonts w:ascii="Book Antiqua" w:hAnsi="Book Antiqua" w:cs="Arial"/>
          <w:sz w:val="24"/>
          <w:szCs w:val="24"/>
        </w:rPr>
        <w:t xml:space="preserve"> of 1.29</w:t>
      </w:r>
      <w:r w:rsidRPr="00A03498">
        <w:rPr>
          <w:rFonts w:ascii="Book Antiqua" w:hAnsi="Book Antiqua" w:cs="Arial"/>
          <w:sz w:val="24"/>
          <w:szCs w:val="24"/>
        </w:rPr>
        <w:t>μ</w:t>
      </w:r>
      <w:r w:rsidRPr="00A03498">
        <w:rPr>
          <w:rFonts w:ascii="Book Antiqua" w:hAnsi="Book Antiqua" w:cs="Arial" w:hint="eastAsia"/>
          <w:sz w:val="24"/>
          <w:szCs w:val="24"/>
        </w:rPr>
        <w:t>mol/</w:t>
      </w:r>
      <w:proofErr w:type="gramStart"/>
      <w:r w:rsidRPr="00A03498">
        <w:rPr>
          <w:rFonts w:ascii="Book Antiqua" w:hAnsi="Book Antiqua" w:cs="Arial" w:hint="eastAsia"/>
          <w:sz w:val="24"/>
          <w:szCs w:val="24"/>
        </w:rPr>
        <w:t>L</w:t>
      </w:r>
      <w:r w:rsidR="00537932" w:rsidRPr="00A03498">
        <w:rPr>
          <w:rFonts w:ascii="Book Antiqua" w:hAnsi="Book Antiqua" w:cs="Arial"/>
          <w:sz w:val="24"/>
          <w:szCs w:val="24"/>
          <w:vertAlign w:val="superscript"/>
        </w:rPr>
        <w:t>[</w:t>
      </w:r>
      <w:proofErr w:type="gramEnd"/>
      <w:r w:rsidR="00537932" w:rsidRPr="00A03498">
        <w:rPr>
          <w:rFonts w:ascii="Book Antiqua" w:hAnsi="Book Antiqua" w:cs="Arial"/>
          <w:sz w:val="24"/>
          <w:szCs w:val="24"/>
          <w:vertAlign w:val="superscript"/>
        </w:rPr>
        <w:t>91]</w:t>
      </w:r>
      <w:r w:rsidR="00BC26A2" w:rsidRPr="00A03498">
        <w:rPr>
          <w:rFonts w:ascii="Book Antiqua" w:hAnsi="Book Antiqua" w:cs="Arial"/>
          <w:sz w:val="24"/>
          <w:szCs w:val="24"/>
        </w:rPr>
        <w:t>. Its derivative, YZ9, has a K</w:t>
      </w:r>
      <w:r w:rsidR="00BC26A2" w:rsidRPr="00A03498">
        <w:rPr>
          <w:rFonts w:ascii="Book Antiqua" w:hAnsi="Book Antiqua" w:cs="Arial"/>
          <w:sz w:val="24"/>
          <w:szCs w:val="24"/>
          <w:vertAlign w:val="subscript"/>
        </w:rPr>
        <w:t>i</w:t>
      </w:r>
      <w:r w:rsidR="00BC26A2" w:rsidRPr="00A03498">
        <w:rPr>
          <w:rFonts w:ascii="Book Antiqua" w:hAnsi="Book Antiqua" w:cs="Arial"/>
          <w:sz w:val="24"/>
          <w:szCs w:val="24"/>
        </w:rPr>
        <w:t xml:space="preserve"> as low as 0.094</w:t>
      </w:r>
      <w:r w:rsidRPr="00A03498">
        <w:rPr>
          <w:rFonts w:ascii="Book Antiqua" w:hAnsi="Book Antiqua" w:cs="Arial"/>
          <w:sz w:val="24"/>
          <w:szCs w:val="24"/>
        </w:rPr>
        <w:t>μ</w:t>
      </w:r>
      <w:r w:rsidRPr="00A03498">
        <w:rPr>
          <w:rFonts w:ascii="Book Antiqua" w:hAnsi="Book Antiqua" w:cs="Arial" w:hint="eastAsia"/>
          <w:sz w:val="24"/>
          <w:szCs w:val="24"/>
        </w:rPr>
        <w:t>mol/</w:t>
      </w:r>
      <w:proofErr w:type="gramStart"/>
      <w:r w:rsidRPr="00A03498">
        <w:rPr>
          <w:rFonts w:ascii="Book Antiqua" w:hAnsi="Book Antiqua" w:cs="Arial" w:hint="eastAsia"/>
          <w:sz w:val="24"/>
          <w:szCs w:val="24"/>
        </w:rPr>
        <w:t>L</w:t>
      </w:r>
      <w:r w:rsidR="00537932" w:rsidRPr="00A03498">
        <w:rPr>
          <w:rFonts w:ascii="Book Antiqua" w:hAnsi="Book Antiqua" w:cs="Arial"/>
          <w:sz w:val="24"/>
          <w:szCs w:val="24"/>
          <w:vertAlign w:val="superscript"/>
        </w:rPr>
        <w:t>[</w:t>
      </w:r>
      <w:proofErr w:type="gramEnd"/>
      <w:r w:rsidR="00537932" w:rsidRPr="00A03498">
        <w:rPr>
          <w:rFonts w:ascii="Book Antiqua" w:hAnsi="Book Antiqua" w:cs="Arial"/>
          <w:sz w:val="24"/>
          <w:szCs w:val="24"/>
          <w:vertAlign w:val="superscript"/>
        </w:rPr>
        <w:t>91]</w:t>
      </w:r>
      <w:r w:rsidR="00BC26A2" w:rsidRPr="00A03498">
        <w:rPr>
          <w:rFonts w:ascii="Book Antiqua" w:hAnsi="Book Antiqua" w:cs="Arial"/>
          <w:sz w:val="24"/>
          <w:szCs w:val="24"/>
        </w:rPr>
        <w:t xml:space="preserve">. These inhibitors were shown to inhibit the proliferation of Hela cells (human </w:t>
      </w:r>
      <w:hyperlink r:id="rId10" w:history="1">
        <w:r w:rsidR="00BC26A2" w:rsidRPr="00A03498">
          <w:rPr>
            <w:rFonts w:ascii="Book Antiqua" w:hAnsi="Book Antiqua" w:cs="Arial"/>
            <w:sz w:val="24"/>
            <w:szCs w:val="24"/>
          </w:rPr>
          <w:t>cervical cancer</w:t>
        </w:r>
      </w:hyperlink>
      <w:r w:rsidR="00BC26A2" w:rsidRPr="00A03498">
        <w:rPr>
          <w:rFonts w:ascii="Book Antiqua" w:hAnsi="Book Antiqua" w:cs="Arial"/>
          <w:sz w:val="24"/>
          <w:szCs w:val="24"/>
        </w:rPr>
        <w:t xml:space="preserve"> cells) and T47D cells, (human adenocarcinoma cells) </w:t>
      </w:r>
      <w:r w:rsidR="00B72A2A" w:rsidRPr="00A03498">
        <w:rPr>
          <w:rFonts w:ascii="Book Antiqua" w:hAnsi="Book Antiqua" w:cs="Arial"/>
          <w:i/>
          <w:sz w:val="24"/>
          <w:szCs w:val="24"/>
        </w:rPr>
        <w:t xml:space="preserve">in </w:t>
      </w:r>
      <w:proofErr w:type="gramStart"/>
      <w:r w:rsidR="00B72A2A" w:rsidRPr="00A03498">
        <w:rPr>
          <w:rFonts w:ascii="Book Antiqua" w:hAnsi="Book Antiqua" w:cs="Arial"/>
          <w:i/>
          <w:sz w:val="24"/>
          <w:szCs w:val="24"/>
        </w:rPr>
        <w:t>vitro</w:t>
      </w:r>
      <w:r w:rsidR="00BC26A2" w:rsidRPr="00A03498">
        <w:rPr>
          <w:rFonts w:ascii="Book Antiqua" w:hAnsi="Book Antiqua" w:cs="Arial"/>
          <w:sz w:val="24"/>
          <w:szCs w:val="24"/>
          <w:vertAlign w:val="superscript"/>
        </w:rPr>
        <w:t>[</w:t>
      </w:r>
      <w:proofErr w:type="gramEnd"/>
      <w:r w:rsidR="00BC26A2" w:rsidRPr="00A03498">
        <w:rPr>
          <w:rFonts w:ascii="Book Antiqua" w:hAnsi="Book Antiqua" w:cs="Arial"/>
          <w:sz w:val="24"/>
          <w:szCs w:val="24"/>
          <w:vertAlign w:val="superscript"/>
        </w:rPr>
        <w:t>9</w:t>
      </w:r>
      <w:r w:rsidR="000C6CC8" w:rsidRPr="00A03498">
        <w:rPr>
          <w:rFonts w:ascii="Book Antiqua" w:hAnsi="Book Antiqua" w:cs="Arial"/>
          <w:sz w:val="24"/>
          <w:szCs w:val="24"/>
          <w:vertAlign w:val="superscript"/>
        </w:rPr>
        <w:t>1</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xml:space="preserve"> Using h</w:t>
      </w:r>
      <w:r w:rsidR="009D41C9" w:rsidRPr="00A03498">
        <w:rPr>
          <w:rFonts w:ascii="Book Antiqua" w:hAnsi="Book Antiqua" w:cs="Arial"/>
          <w:sz w:val="24"/>
          <w:szCs w:val="24"/>
        </w:rPr>
        <w:t>igh-throughput screening and structure activity relationship (SAR) studies</w:t>
      </w:r>
      <w:r w:rsidR="00BC26A2" w:rsidRPr="00A03498">
        <w:rPr>
          <w:rFonts w:ascii="Book Antiqua" w:hAnsi="Book Antiqua" w:cs="Arial"/>
          <w:sz w:val="24"/>
          <w:szCs w:val="24"/>
        </w:rPr>
        <w:t xml:space="preserve">, Brooke, </w:t>
      </w:r>
      <w:r w:rsidR="00B72A2A" w:rsidRPr="00A03498">
        <w:rPr>
          <w:rFonts w:ascii="Book Antiqua" w:hAnsi="Book Antiqua" w:cs="Arial"/>
          <w:i/>
          <w:sz w:val="24"/>
          <w:szCs w:val="24"/>
        </w:rPr>
        <w:t xml:space="preserve">et </w:t>
      </w:r>
      <w:proofErr w:type="gramStart"/>
      <w:r w:rsidR="00B72A2A" w:rsidRPr="00A03498">
        <w:rPr>
          <w:rFonts w:ascii="Book Antiqua" w:hAnsi="Book Antiqua" w:cs="Arial"/>
          <w:i/>
          <w:sz w:val="24"/>
          <w:szCs w:val="24"/>
        </w:rPr>
        <w:t>al</w:t>
      </w:r>
      <w:r w:rsidR="007F1E4B" w:rsidRPr="00A03498">
        <w:rPr>
          <w:rFonts w:ascii="Book Antiqua" w:hAnsi="Book Antiqua" w:cs="Arial"/>
          <w:sz w:val="24"/>
          <w:szCs w:val="24"/>
          <w:vertAlign w:val="superscript"/>
        </w:rPr>
        <w:t>[</w:t>
      </w:r>
      <w:proofErr w:type="gramEnd"/>
      <w:r w:rsidR="007F1E4B" w:rsidRPr="00A03498">
        <w:rPr>
          <w:rFonts w:ascii="Book Antiqua" w:hAnsi="Book Antiqua" w:cs="Arial"/>
          <w:sz w:val="24"/>
          <w:szCs w:val="24"/>
          <w:vertAlign w:val="superscript"/>
        </w:rPr>
        <w:t>92]</w:t>
      </w:r>
      <w:r w:rsidR="00BC26A2" w:rsidRPr="00A03498">
        <w:rPr>
          <w:rFonts w:ascii="Book Antiqua" w:hAnsi="Book Antiqua" w:cs="Arial"/>
          <w:sz w:val="24"/>
          <w:szCs w:val="24"/>
        </w:rPr>
        <w:t>, identified derivatives of 5-triazolo-2-arylpyridazinone as a novel group of inhibitors of PFK</w:t>
      </w:r>
      <w:r w:rsidR="00537932" w:rsidRPr="00A03498">
        <w:rPr>
          <w:rFonts w:ascii="Book Antiqua" w:hAnsi="Book Antiqua" w:cs="Arial"/>
          <w:sz w:val="24"/>
          <w:szCs w:val="24"/>
        </w:rPr>
        <w:t>2</w:t>
      </w:r>
      <w:r w:rsidR="00BC26A2" w:rsidRPr="00A03498">
        <w:rPr>
          <w:rFonts w:ascii="Book Antiqua" w:hAnsi="Book Antiqua" w:cs="Arial"/>
          <w:sz w:val="24"/>
          <w:szCs w:val="24"/>
        </w:rPr>
        <w:t>, with the lowest IC</w:t>
      </w:r>
      <w:r w:rsidR="00BC26A2" w:rsidRPr="00A03498">
        <w:rPr>
          <w:rFonts w:ascii="Book Antiqua" w:hAnsi="Book Antiqua" w:cs="Arial"/>
          <w:sz w:val="24"/>
          <w:szCs w:val="24"/>
          <w:vertAlign w:val="subscript"/>
        </w:rPr>
        <w:t>50</w:t>
      </w:r>
      <w:r w:rsidR="00BC26A2" w:rsidRPr="00A03498">
        <w:rPr>
          <w:rFonts w:ascii="Book Antiqua" w:hAnsi="Book Antiqua" w:cs="Arial"/>
          <w:sz w:val="24"/>
          <w:szCs w:val="24"/>
        </w:rPr>
        <w:t xml:space="preserve"> of 2.6</w:t>
      </w:r>
      <w:r w:rsidRPr="00A03498">
        <w:rPr>
          <w:rFonts w:ascii="Book Antiqua" w:hAnsi="Book Antiqua" w:cs="Arial"/>
          <w:sz w:val="24"/>
          <w:szCs w:val="24"/>
        </w:rPr>
        <w:t>μ</w:t>
      </w:r>
      <w:r w:rsidRPr="00A03498">
        <w:rPr>
          <w:rFonts w:ascii="Book Antiqua" w:hAnsi="Book Antiqua" w:cs="Arial" w:hint="eastAsia"/>
          <w:sz w:val="24"/>
          <w:szCs w:val="24"/>
        </w:rPr>
        <w:t>mol/L</w:t>
      </w:r>
      <w:r w:rsidR="00BC26A2" w:rsidRPr="00A03498">
        <w:rPr>
          <w:rFonts w:ascii="Book Antiqua" w:eastAsia="MS Mincho" w:hAnsi="Book Antiqua" w:cs="Arial"/>
          <w:sz w:val="24"/>
          <w:szCs w:val="24"/>
          <w:lang w:eastAsia="en-US"/>
        </w:rPr>
        <w:t xml:space="preserve">. </w:t>
      </w:r>
      <w:r w:rsidR="00BC26A2" w:rsidRPr="00A03498">
        <w:rPr>
          <w:rFonts w:ascii="Book Antiqua" w:hAnsi="Book Antiqua" w:cs="Arial"/>
          <w:sz w:val="24"/>
          <w:szCs w:val="24"/>
        </w:rPr>
        <w:t>Although these inhibitors with extremely low IC</w:t>
      </w:r>
      <w:r w:rsidR="00BC26A2" w:rsidRPr="00A03498">
        <w:rPr>
          <w:rFonts w:ascii="Book Antiqua" w:hAnsi="Book Antiqua" w:cs="Arial"/>
          <w:sz w:val="24"/>
          <w:szCs w:val="24"/>
          <w:vertAlign w:val="subscript"/>
        </w:rPr>
        <w:t>50</w:t>
      </w:r>
      <w:r w:rsidR="00BC26A2" w:rsidRPr="00A03498">
        <w:rPr>
          <w:rFonts w:ascii="Book Antiqua" w:hAnsi="Book Antiqua" w:cs="Arial"/>
          <w:sz w:val="24"/>
          <w:szCs w:val="24"/>
        </w:rPr>
        <w:t xml:space="preserve">s are potent and promising </w:t>
      </w:r>
      <w:r w:rsidR="00B72A2A" w:rsidRPr="00A03498">
        <w:rPr>
          <w:rFonts w:ascii="Book Antiqua" w:hAnsi="Book Antiqua" w:cs="Arial"/>
          <w:i/>
          <w:sz w:val="24"/>
          <w:szCs w:val="24"/>
        </w:rPr>
        <w:t>in vitro</w:t>
      </w:r>
      <w:r w:rsidR="00BC26A2" w:rsidRPr="00A03498">
        <w:rPr>
          <w:rFonts w:ascii="Book Antiqua" w:hAnsi="Book Antiqua" w:cs="Arial"/>
          <w:sz w:val="24"/>
          <w:szCs w:val="24"/>
        </w:rPr>
        <w:t xml:space="preserve">, </w:t>
      </w:r>
      <w:r w:rsidR="00B72A2A" w:rsidRPr="00A03498">
        <w:rPr>
          <w:rFonts w:ascii="Book Antiqua" w:hAnsi="Book Antiqua" w:cs="Arial"/>
          <w:i/>
          <w:sz w:val="24"/>
          <w:szCs w:val="24"/>
        </w:rPr>
        <w:t>in vivo</w:t>
      </w:r>
      <w:r w:rsidR="00BC26A2" w:rsidRPr="00A03498">
        <w:rPr>
          <w:rFonts w:ascii="Book Antiqua" w:hAnsi="Book Antiqua" w:cs="Arial"/>
          <w:sz w:val="24"/>
          <w:szCs w:val="24"/>
        </w:rPr>
        <w:t xml:space="preserve"> studies are required to assess their toxicity in animals.</w:t>
      </w:r>
    </w:p>
    <w:p w:rsidR="00BC26A2" w:rsidRPr="00A03498" w:rsidRDefault="00FE51A3" w:rsidP="00FE51A3">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hint="eastAsia"/>
          <w:sz w:val="24"/>
          <w:szCs w:val="24"/>
        </w:rPr>
        <w:t>Three</w:t>
      </w:r>
      <w:r w:rsidR="00BC26A2" w:rsidRPr="00A03498">
        <w:rPr>
          <w:rFonts w:ascii="Book Antiqua" w:hAnsi="Book Antiqua" w:cs="Arial"/>
          <w:sz w:val="24"/>
          <w:szCs w:val="24"/>
        </w:rPr>
        <w:t xml:space="preserve">-phosphoglycerate dehydrogenase (PHGDH) catalyzes the first step of </w:t>
      </w:r>
      <w:r w:rsidR="009D41C9" w:rsidRPr="00A03498">
        <w:rPr>
          <w:rFonts w:ascii="Book Antiqua" w:hAnsi="Book Antiqua" w:cs="Arial"/>
          <w:sz w:val="24"/>
          <w:szCs w:val="24"/>
        </w:rPr>
        <w:t xml:space="preserve">the </w:t>
      </w:r>
      <w:r w:rsidR="00BC26A2" w:rsidRPr="00A03498">
        <w:rPr>
          <w:rFonts w:ascii="Book Antiqua" w:hAnsi="Book Antiqua" w:cs="Arial"/>
          <w:sz w:val="24"/>
          <w:szCs w:val="24"/>
        </w:rPr>
        <w:t>serine biosynthesis pathway (Fig</w:t>
      </w:r>
      <w:r w:rsidRPr="00A03498">
        <w:rPr>
          <w:rFonts w:ascii="Book Antiqua" w:hAnsi="Book Antiqua" w:cs="Arial" w:hint="eastAsia"/>
          <w:sz w:val="24"/>
          <w:szCs w:val="24"/>
        </w:rPr>
        <w:t xml:space="preserve">ure </w:t>
      </w:r>
      <w:r w:rsidR="00BC26A2" w:rsidRPr="00A03498">
        <w:rPr>
          <w:rFonts w:ascii="Book Antiqua" w:hAnsi="Book Antiqua" w:cs="Arial"/>
          <w:sz w:val="24"/>
          <w:szCs w:val="24"/>
        </w:rPr>
        <w:t xml:space="preserve">1). The increased serine synthesis flux attributed to PHGDH is essential to the viability of a subset of cancer cells </w:t>
      </w:r>
      <w:r w:rsidR="009D41C9" w:rsidRPr="00A03498">
        <w:rPr>
          <w:rFonts w:ascii="Book Antiqua" w:hAnsi="Book Antiqua" w:cs="Arial"/>
          <w:sz w:val="24"/>
          <w:szCs w:val="24"/>
        </w:rPr>
        <w:t xml:space="preserve">in which </w:t>
      </w:r>
      <w:r w:rsidR="00BC26A2" w:rsidRPr="00A03498">
        <w:rPr>
          <w:rFonts w:ascii="Book Antiqua" w:hAnsi="Book Antiqua" w:cs="Arial"/>
          <w:sz w:val="24"/>
          <w:szCs w:val="24"/>
        </w:rPr>
        <w:t xml:space="preserve">the enzyme is </w:t>
      </w:r>
      <w:proofErr w:type="gramStart"/>
      <w:r w:rsidR="00BC26A2" w:rsidRPr="00A03498">
        <w:rPr>
          <w:rFonts w:ascii="Book Antiqua" w:hAnsi="Book Antiqua" w:cs="Arial"/>
          <w:sz w:val="24"/>
          <w:szCs w:val="24"/>
        </w:rPr>
        <w:t>overexpressed</w:t>
      </w:r>
      <w:r w:rsidR="007F6BE4" w:rsidRPr="00A03498">
        <w:rPr>
          <w:rFonts w:ascii="Book Antiqua" w:hAnsi="Book Antiqua" w:cs="Arial"/>
          <w:sz w:val="24"/>
          <w:szCs w:val="24"/>
          <w:vertAlign w:val="superscript"/>
        </w:rPr>
        <w:t>[</w:t>
      </w:r>
      <w:proofErr w:type="gramEnd"/>
      <w:r w:rsidR="007F6BE4" w:rsidRPr="00A03498">
        <w:rPr>
          <w:rFonts w:ascii="Book Antiqua" w:hAnsi="Book Antiqua" w:cs="Arial"/>
          <w:sz w:val="24"/>
          <w:szCs w:val="24"/>
          <w:vertAlign w:val="superscript"/>
        </w:rPr>
        <w:t>19,</w:t>
      </w:r>
      <w:r w:rsidR="00C85B56" w:rsidRPr="00A03498">
        <w:rPr>
          <w:rFonts w:ascii="Book Antiqua" w:hAnsi="Book Antiqua" w:cs="Arial"/>
          <w:sz w:val="24"/>
          <w:szCs w:val="24"/>
          <w:vertAlign w:val="superscript"/>
        </w:rPr>
        <w:t>93</w:t>
      </w:r>
      <w:r w:rsidR="007F6BE4" w:rsidRPr="00A03498">
        <w:rPr>
          <w:rFonts w:ascii="Book Antiqua" w:hAnsi="Book Antiqua" w:cs="Arial"/>
          <w:sz w:val="24"/>
          <w:szCs w:val="24"/>
          <w:vertAlign w:val="superscript"/>
        </w:rPr>
        <w:t>,94</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Through negative-selection RNAi screening using a human breast ca</w:t>
      </w:r>
      <w:r w:rsidR="007F1E4B">
        <w:rPr>
          <w:rFonts w:ascii="Book Antiqua" w:hAnsi="Book Antiqua" w:cs="Arial"/>
          <w:sz w:val="24"/>
          <w:szCs w:val="24"/>
        </w:rPr>
        <w:t>ncer xenograft model, Possemato</w:t>
      </w:r>
      <w:r w:rsidR="00BC26A2" w:rsidRPr="00A03498">
        <w:rPr>
          <w:rFonts w:ascii="Book Antiqua" w:hAnsi="Book Antiqua" w:cs="Arial"/>
          <w:sz w:val="24"/>
          <w:szCs w:val="24"/>
        </w:rPr>
        <w:t xml:space="preserve"> </w:t>
      </w:r>
      <w:r w:rsidR="00B72A2A" w:rsidRPr="00A03498">
        <w:rPr>
          <w:rFonts w:ascii="Book Antiqua" w:hAnsi="Book Antiqua" w:cs="Arial"/>
          <w:i/>
          <w:sz w:val="24"/>
          <w:szCs w:val="24"/>
        </w:rPr>
        <w:t xml:space="preserve">et </w:t>
      </w:r>
      <w:proofErr w:type="gramStart"/>
      <w:r w:rsidR="00B72A2A" w:rsidRPr="00A03498">
        <w:rPr>
          <w:rFonts w:ascii="Book Antiqua" w:hAnsi="Book Antiqua" w:cs="Arial"/>
          <w:i/>
          <w:sz w:val="24"/>
          <w:szCs w:val="24"/>
        </w:rPr>
        <w:t>al</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93]</w:t>
      </w:r>
      <w:r w:rsidR="00BC26A2" w:rsidRPr="00A03498">
        <w:rPr>
          <w:rFonts w:ascii="Book Antiqua" w:hAnsi="Book Antiqua" w:cs="Arial"/>
          <w:sz w:val="24"/>
          <w:szCs w:val="24"/>
        </w:rPr>
        <w:t xml:space="preserve">, showed that PHGDH is required for tumorigenesis </w:t>
      </w:r>
      <w:r w:rsidR="00B72A2A" w:rsidRPr="00A03498">
        <w:rPr>
          <w:rFonts w:ascii="Book Antiqua" w:hAnsi="Book Antiqua" w:cs="Arial"/>
          <w:i/>
          <w:sz w:val="24"/>
          <w:szCs w:val="24"/>
        </w:rPr>
        <w:t>in vivo</w:t>
      </w:r>
      <w:r w:rsidR="00BC26A2" w:rsidRPr="00A03498">
        <w:rPr>
          <w:rFonts w:ascii="Book Antiqua" w:hAnsi="Book Antiqua" w:cs="Arial"/>
          <w:sz w:val="24"/>
          <w:szCs w:val="24"/>
        </w:rPr>
        <w:t xml:space="preserve">. Meanwhile, using a metabolomics approach </w:t>
      </w:r>
      <w:r w:rsidR="007F1E4B">
        <w:rPr>
          <w:rFonts w:ascii="Book Antiqua" w:hAnsi="Book Antiqua" w:cs="Arial"/>
          <w:sz w:val="24"/>
          <w:szCs w:val="24"/>
        </w:rPr>
        <w:t>with isotope labeling, Locasale</w:t>
      </w:r>
      <w:r w:rsidR="00BC26A2" w:rsidRPr="00A03498">
        <w:rPr>
          <w:rFonts w:ascii="Book Antiqua" w:hAnsi="Book Antiqua" w:cs="Arial"/>
          <w:sz w:val="24"/>
          <w:szCs w:val="24"/>
        </w:rPr>
        <w:t xml:space="preserve"> </w:t>
      </w:r>
      <w:r w:rsidR="00B72A2A" w:rsidRPr="00A03498">
        <w:rPr>
          <w:rFonts w:ascii="Book Antiqua" w:hAnsi="Book Antiqua" w:cs="Arial"/>
          <w:i/>
          <w:sz w:val="24"/>
          <w:szCs w:val="24"/>
        </w:rPr>
        <w:t xml:space="preserve">et </w:t>
      </w:r>
      <w:proofErr w:type="gramStart"/>
      <w:r w:rsidR="00B72A2A" w:rsidRPr="00A03498">
        <w:rPr>
          <w:rFonts w:ascii="Book Antiqua" w:hAnsi="Book Antiqua" w:cs="Arial"/>
          <w:i/>
          <w:sz w:val="24"/>
          <w:szCs w:val="24"/>
        </w:rPr>
        <w:t>al</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19]</w:t>
      </w:r>
      <w:r w:rsidR="00BC26A2" w:rsidRPr="00A03498">
        <w:rPr>
          <w:rFonts w:ascii="Book Antiqua" w:hAnsi="Book Antiqua" w:cs="Arial"/>
          <w:sz w:val="24"/>
          <w:szCs w:val="24"/>
        </w:rPr>
        <w:t xml:space="preserve">, showed that glycolytic flux is diverted into </w:t>
      </w:r>
      <w:r w:rsidR="006E0011" w:rsidRPr="00A03498">
        <w:rPr>
          <w:rFonts w:ascii="Book Antiqua" w:hAnsi="Book Antiqua" w:cs="Arial"/>
          <w:sz w:val="24"/>
          <w:szCs w:val="24"/>
        </w:rPr>
        <w:t>amino acid (</w:t>
      </w:r>
      <w:r w:rsidR="00BC26A2" w:rsidRPr="00A03498">
        <w:rPr>
          <w:rFonts w:ascii="Book Antiqua" w:hAnsi="Book Antiqua" w:cs="Arial"/>
          <w:sz w:val="24"/>
          <w:szCs w:val="24"/>
        </w:rPr>
        <w:t>serine and glycine</w:t>
      </w:r>
      <w:r w:rsidR="006E0011" w:rsidRPr="00A03498">
        <w:rPr>
          <w:rFonts w:ascii="Book Antiqua" w:hAnsi="Book Antiqua" w:cs="Arial"/>
          <w:sz w:val="24"/>
          <w:szCs w:val="24"/>
        </w:rPr>
        <w:t>)</w:t>
      </w:r>
      <w:r w:rsidR="00BC26A2" w:rsidRPr="00A03498">
        <w:rPr>
          <w:rFonts w:ascii="Book Antiqua" w:hAnsi="Book Antiqua" w:cs="Arial"/>
          <w:sz w:val="24"/>
          <w:szCs w:val="24"/>
        </w:rPr>
        <w:t xml:space="preserve"> metabolism in cancer cells. This suggests that cancer cells use this specific pathway to promote oncogenesis. </w:t>
      </w:r>
      <w:r w:rsidR="009D41C9" w:rsidRPr="00A03498">
        <w:rPr>
          <w:rFonts w:ascii="Book Antiqua" w:hAnsi="Book Antiqua" w:cs="Arial"/>
          <w:sz w:val="24"/>
          <w:szCs w:val="24"/>
        </w:rPr>
        <w:t xml:space="preserve">The </w:t>
      </w:r>
      <w:r w:rsidR="00BC26A2" w:rsidRPr="00A03498">
        <w:rPr>
          <w:rFonts w:ascii="Book Antiqua" w:hAnsi="Book Antiqua" w:cs="Arial"/>
          <w:sz w:val="24"/>
          <w:szCs w:val="24"/>
        </w:rPr>
        <w:t xml:space="preserve">PHGDH gene was found </w:t>
      </w:r>
      <w:r w:rsidR="009D41C9" w:rsidRPr="00A03498">
        <w:rPr>
          <w:rFonts w:ascii="Book Antiqua" w:hAnsi="Book Antiqua" w:cs="Arial"/>
          <w:sz w:val="24"/>
          <w:szCs w:val="24"/>
        </w:rPr>
        <w:t>to be</w:t>
      </w:r>
      <w:r w:rsidR="00BC26A2" w:rsidRPr="00A03498">
        <w:rPr>
          <w:rFonts w:ascii="Book Antiqua" w:hAnsi="Book Antiqua" w:cs="Arial"/>
          <w:sz w:val="24"/>
          <w:szCs w:val="24"/>
        </w:rPr>
        <w:t xml:space="preserve"> amplified</w:t>
      </w:r>
      <w:r w:rsidR="009D41C9" w:rsidRPr="00A03498">
        <w:rPr>
          <w:rFonts w:ascii="Book Antiqua" w:hAnsi="Book Antiqua" w:cs="Arial"/>
          <w:sz w:val="24"/>
          <w:szCs w:val="24"/>
        </w:rPr>
        <w:t xml:space="preserve"> recurrently</w:t>
      </w:r>
      <w:r w:rsidR="00BC26A2" w:rsidRPr="00A03498">
        <w:rPr>
          <w:rFonts w:ascii="Book Antiqua" w:hAnsi="Book Antiqua" w:cs="Arial"/>
          <w:sz w:val="24"/>
          <w:szCs w:val="24"/>
        </w:rPr>
        <w:t xml:space="preserve"> in both breast cancers and </w:t>
      </w:r>
      <w:proofErr w:type="gramStart"/>
      <w:r w:rsidR="00BC26A2" w:rsidRPr="00A03498">
        <w:rPr>
          <w:rFonts w:ascii="Book Antiqua" w:hAnsi="Book Antiqua" w:cs="Arial"/>
          <w:sz w:val="24"/>
          <w:szCs w:val="24"/>
        </w:rPr>
        <w:t>melanoma</w:t>
      </w:r>
      <w:r w:rsidR="009E2D61" w:rsidRPr="00A03498">
        <w:rPr>
          <w:rFonts w:ascii="Book Antiqua" w:hAnsi="Book Antiqua" w:cs="Arial"/>
          <w:sz w:val="24"/>
          <w:szCs w:val="24"/>
          <w:vertAlign w:val="superscript"/>
        </w:rPr>
        <w:t>[</w:t>
      </w:r>
      <w:proofErr w:type="gramEnd"/>
      <w:r w:rsidR="009E2D61" w:rsidRPr="00A03498">
        <w:rPr>
          <w:rFonts w:ascii="Book Antiqua" w:hAnsi="Book Antiqua" w:cs="Arial"/>
          <w:sz w:val="24"/>
          <w:szCs w:val="24"/>
          <w:vertAlign w:val="superscript"/>
        </w:rPr>
        <w:t>19,93</w:t>
      </w:r>
      <w:r w:rsidR="007F6BE4" w:rsidRPr="00A03498">
        <w:rPr>
          <w:rFonts w:ascii="Book Antiqua" w:hAnsi="Book Antiqua" w:cs="Arial"/>
          <w:sz w:val="24"/>
          <w:szCs w:val="24"/>
          <w:vertAlign w:val="superscript"/>
        </w:rPr>
        <w:t>,95</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xml:space="preserve">. In addition, </w:t>
      </w:r>
      <w:r w:rsidRPr="00A03498">
        <w:rPr>
          <w:rFonts w:ascii="Book Antiqua" w:hAnsi="Book Antiqua" w:cs="Arial"/>
          <w:sz w:val="24"/>
          <w:szCs w:val="24"/>
        </w:rPr>
        <w:t>the protein levels of PHGDH are</w:t>
      </w:r>
      <w:r w:rsidRPr="00A03498">
        <w:rPr>
          <w:rFonts w:ascii="Book Antiqua" w:hAnsi="Book Antiqua" w:cs="Arial" w:hint="eastAsia"/>
          <w:sz w:val="24"/>
          <w:szCs w:val="24"/>
        </w:rPr>
        <w:t xml:space="preserve"> </w:t>
      </w:r>
      <w:r w:rsidR="006E0011" w:rsidRPr="00A03498">
        <w:rPr>
          <w:rFonts w:ascii="Book Antiqua" w:hAnsi="Book Antiqua" w:cs="Arial"/>
          <w:sz w:val="24"/>
          <w:szCs w:val="24"/>
        </w:rPr>
        <w:t xml:space="preserve">upregulated </w:t>
      </w:r>
      <w:r w:rsidR="00BC26A2" w:rsidRPr="00A03498">
        <w:rPr>
          <w:rFonts w:ascii="Book Antiqua" w:hAnsi="Book Antiqua" w:cs="Arial"/>
          <w:sz w:val="24"/>
          <w:szCs w:val="24"/>
        </w:rPr>
        <w:t xml:space="preserve">in 70% of estrogen receptor (ER)-negative breast </w:t>
      </w:r>
      <w:proofErr w:type="gramStart"/>
      <w:r w:rsidR="00BC26A2" w:rsidRPr="00A03498">
        <w:rPr>
          <w:rFonts w:ascii="Book Antiqua" w:hAnsi="Book Antiqua" w:cs="Arial"/>
          <w:sz w:val="24"/>
          <w:szCs w:val="24"/>
        </w:rPr>
        <w:t>cancers</w:t>
      </w:r>
      <w:r w:rsidR="009E2D61" w:rsidRPr="00A03498">
        <w:rPr>
          <w:rFonts w:ascii="Book Antiqua" w:hAnsi="Book Antiqua" w:cs="Arial"/>
          <w:sz w:val="24"/>
          <w:szCs w:val="24"/>
          <w:vertAlign w:val="superscript"/>
        </w:rPr>
        <w:t>[</w:t>
      </w:r>
      <w:proofErr w:type="gramEnd"/>
      <w:r w:rsidR="009E2D61" w:rsidRPr="00A03498">
        <w:rPr>
          <w:rFonts w:ascii="Book Antiqua" w:hAnsi="Book Antiqua" w:cs="Arial"/>
          <w:sz w:val="24"/>
          <w:szCs w:val="24"/>
          <w:vertAlign w:val="superscript"/>
        </w:rPr>
        <w:t>93</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Suppression of PHGDH in cancer cell lines with overexpressed PHGDH, but not in these without, causes a reduction</w:t>
      </w:r>
      <w:r w:rsidR="009D41C9" w:rsidRPr="00A03498">
        <w:rPr>
          <w:rFonts w:ascii="Book Antiqua" w:hAnsi="Book Antiqua" w:cs="Arial"/>
          <w:sz w:val="24"/>
          <w:szCs w:val="24"/>
        </w:rPr>
        <w:t xml:space="preserve"> in</w:t>
      </w:r>
      <w:r w:rsidR="00BC26A2" w:rsidRPr="00A03498">
        <w:rPr>
          <w:rFonts w:ascii="Book Antiqua" w:hAnsi="Book Antiqua" w:cs="Arial"/>
          <w:sz w:val="24"/>
          <w:szCs w:val="24"/>
        </w:rPr>
        <w:t xml:space="preserve"> serine synthesis as well as cell </w:t>
      </w:r>
      <w:proofErr w:type="gramStart"/>
      <w:r w:rsidR="00BC26A2" w:rsidRPr="00A03498">
        <w:rPr>
          <w:rFonts w:ascii="Book Antiqua" w:hAnsi="Book Antiqua" w:cs="Arial"/>
          <w:sz w:val="24"/>
          <w:szCs w:val="24"/>
        </w:rPr>
        <w:t>proliferation</w:t>
      </w:r>
      <w:r w:rsidR="006A001B" w:rsidRPr="00A03498">
        <w:rPr>
          <w:rFonts w:ascii="Book Antiqua" w:hAnsi="Book Antiqua" w:cs="Arial"/>
          <w:sz w:val="24"/>
          <w:szCs w:val="24"/>
          <w:vertAlign w:val="superscript"/>
        </w:rPr>
        <w:t>[</w:t>
      </w:r>
      <w:proofErr w:type="gramEnd"/>
      <w:r w:rsidR="006A001B" w:rsidRPr="00A03498">
        <w:rPr>
          <w:rFonts w:ascii="Book Antiqua" w:hAnsi="Book Antiqua" w:cs="Arial"/>
          <w:sz w:val="24"/>
          <w:szCs w:val="24"/>
          <w:vertAlign w:val="superscript"/>
        </w:rPr>
        <w:t>19,93</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So far, no PHGDH inhibitors have been reported</w:t>
      </w:r>
      <w:r w:rsidR="00044C14" w:rsidRPr="00A03498">
        <w:rPr>
          <w:rFonts w:ascii="Book Antiqua" w:hAnsi="Book Antiqua" w:cs="Arial"/>
          <w:sz w:val="24"/>
          <w:szCs w:val="24"/>
        </w:rPr>
        <w:t>,</w:t>
      </w:r>
      <w:r w:rsidR="00BC26A2" w:rsidRPr="00A03498">
        <w:rPr>
          <w:rFonts w:ascii="Book Antiqua" w:hAnsi="Book Antiqua" w:cs="Arial"/>
          <w:sz w:val="24"/>
          <w:szCs w:val="24"/>
        </w:rPr>
        <w:t xml:space="preserve"> although </w:t>
      </w:r>
      <w:r w:rsidR="00044C14" w:rsidRPr="00A03498">
        <w:rPr>
          <w:rFonts w:ascii="Book Antiqua" w:hAnsi="Book Antiqua" w:cs="Arial"/>
          <w:sz w:val="24"/>
          <w:szCs w:val="24"/>
        </w:rPr>
        <w:t xml:space="preserve">it </w:t>
      </w:r>
      <w:r w:rsidR="00BC26A2" w:rsidRPr="00A03498">
        <w:rPr>
          <w:rFonts w:ascii="Book Antiqua" w:hAnsi="Book Antiqua" w:cs="Arial"/>
          <w:sz w:val="24"/>
          <w:szCs w:val="24"/>
        </w:rPr>
        <w:t>appears to be a good target.</w:t>
      </w:r>
    </w:p>
    <w:p w:rsidR="00BC26A2" w:rsidRPr="00A03498" w:rsidRDefault="00BC26A2" w:rsidP="00FE51A3">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 xml:space="preserve">Phosphoglycerate mutase 1 (PGAM1) catalyzes 3-phosphoglycerate (3-PG) to 2-phosphoglycerate (2-PG). In human cancer cells, loss of TP53 leads to upregulation of </w:t>
      </w:r>
      <w:proofErr w:type="gramStart"/>
      <w:r w:rsidRPr="00A03498">
        <w:rPr>
          <w:rFonts w:ascii="Book Antiqua" w:hAnsi="Book Antiqua" w:cs="Arial"/>
          <w:sz w:val="24"/>
          <w:szCs w:val="24"/>
        </w:rPr>
        <w:t>PGAM1</w:t>
      </w:r>
      <w:r w:rsidR="00C85B56" w:rsidRPr="00A03498">
        <w:rPr>
          <w:rFonts w:ascii="Book Antiqua" w:hAnsi="Book Antiqua" w:cs="Arial"/>
          <w:sz w:val="24"/>
          <w:szCs w:val="24"/>
          <w:vertAlign w:val="superscript"/>
        </w:rPr>
        <w:t>[</w:t>
      </w:r>
      <w:proofErr w:type="gramEnd"/>
      <w:r w:rsidR="00C85B56" w:rsidRPr="00A03498">
        <w:rPr>
          <w:rFonts w:ascii="Book Antiqua" w:hAnsi="Book Antiqua" w:cs="Arial"/>
          <w:sz w:val="24"/>
          <w:szCs w:val="24"/>
          <w:vertAlign w:val="superscript"/>
        </w:rPr>
        <w:t>96</w:t>
      </w:r>
      <w:r w:rsidRPr="00A03498">
        <w:rPr>
          <w:rFonts w:ascii="Book Antiqua" w:hAnsi="Book Antiqua" w:cs="Arial"/>
          <w:sz w:val="24"/>
          <w:szCs w:val="24"/>
          <w:vertAlign w:val="superscript"/>
        </w:rPr>
        <w:t>]</w:t>
      </w:r>
      <w:r w:rsidRPr="00A03498">
        <w:rPr>
          <w:rFonts w:ascii="Book Antiqua" w:hAnsi="Book Antiqua" w:cs="Arial"/>
          <w:sz w:val="24"/>
          <w:szCs w:val="24"/>
        </w:rPr>
        <w:t xml:space="preserve">. In addition, Tyr26 phosphorylation of PGAM1 stabilizes the active conformation of the </w:t>
      </w:r>
      <w:proofErr w:type="gramStart"/>
      <w:r w:rsidRPr="00A03498">
        <w:rPr>
          <w:rFonts w:ascii="Book Antiqua" w:hAnsi="Book Antiqua" w:cs="Arial"/>
          <w:sz w:val="24"/>
          <w:szCs w:val="24"/>
        </w:rPr>
        <w:t>enzyme</w:t>
      </w:r>
      <w:r w:rsidR="00763798" w:rsidRPr="00A03498">
        <w:rPr>
          <w:rFonts w:ascii="Book Antiqua" w:hAnsi="Book Antiqua" w:cs="Arial"/>
          <w:sz w:val="24"/>
          <w:szCs w:val="24"/>
          <w:vertAlign w:val="superscript"/>
        </w:rPr>
        <w:t>[</w:t>
      </w:r>
      <w:proofErr w:type="gramEnd"/>
      <w:r w:rsidR="00763798" w:rsidRPr="00A03498">
        <w:rPr>
          <w:rFonts w:ascii="Book Antiqua" w:hAnsi="Book Antiqua" w:cs="Arial"/>
          <w:sz w:val="24"/>
          <w:szCs w:val="24"/>
          <w:vertAlign w:val="superscript"/>
        </w:rPr>
        <w:t>97</w:t>
      </w:r>
      <w:r w:rsidRPr="00A03498">
        <w:rPr>
          <w:rFonts w:ascii="Book Antiqua" w:hAnsi="Book Antiqua" w:cs="Arial"/>
          <w:sz w:val="24"/>
          <w:szCs w:val="24"/>
          <w:vertAlign w:val="superscript"/>
        </w:rPr>
        <w:t>]</w:t>
      </w:r>
      <w:r w:rsidRPr="00A03498">
        <w:rPr>
          <w:rFonts w:ascii="Book Antiqua" w:hAnsi="Book Antiqua" w:cs="Arial"/>
          <w:sz w:val="24"/>
          <w:szCs w:val="24"/>
        </w:rPr>
        <w:t xml:space="preserve">. These regulations of PGAM1 </w:t>
      </w:r>
      <w:r w:rsidRPr="00A03498">
        <w:rPr>
          <w:rFonts w:ascii="Book Antiqua" w:hAnsi="Book Antiqua" w:cs="Arial"/>
          <w:sz w:val="24"/>
          <w:szCs w:val="24"/>
        </w:rPr>
        <w:lastRenderedPageBreak/>
        <w:t xml:space="preserve">contribute to the increased glycolysis and the rapid biosynthesis in cancer </w:t>
      </w:r>
      <w:proofErr w:type="gramStart"/>
      <w:r w:rsidRPr="00A03498">
        <w:rPr>
          <w:rFonts w:ascii="Book Antiqua" w:hAnsi="Book Antiqua" w:cs="Arial"/>
          <w:sz w:val="24"/>
          <w:szCs w:val="24"/>
        </w:rPr>
        <w:t>cells</w:t>
      </w:r>
      <w:r w:rsidR="00C85B56" w:rsidRPr="00A03498">
        <w:rPr>
          <w:rFonts w:ascii="Book Antiqua" w:hAnsi="Book Antiqua" w:cs="Arial"/>
          <w:sz w:val="24"/>
          <w:szCs w:val="24"/>
          <w:vertAlign w:val="superscript"/>
        </w:rPr>
        <w:t>[</w:t>
      </w:r>
      <w:proofErr w:type="gramEnd"/>
      <w:r w:rsidR="00C85B56" w:rsidRPr="00A03498">
        <w:rPr>
          <w:rFonts w:ascii="Book Antiqua" w:hAnsi="Book Antiqua" w:cs="Arial"/>
          <w:sz w:val="24"/>
          <w:szCs w:val="24"/>
          <w:vertAlign w:val="superscript"/>
        </w:rPr>
        <w:t>96</w:t>
      </w:r>
      <w:r w:rsidR="00763798" w:rsidRPr="00A03498">
        <w:rPr>
          <w:rFonts w:ascii="Book Antiqua" w:hAnsi="Book Antiqua" w:cs="Arial"/>
          <w:sz w:val="24"/>
          <w:szCs w:val="24"/>
          <w:vertAlign w:val="superscript"/>
        </w:rPr>
        <w:t>,97</w:t>
      </w:r>
      <w:r w:rsidRPr="00A03498">
        <w:rPr>
          <w:rFonts w:ascii="Book Antiqua" w:hAnsi="Book Antiqua" w:cs="Arial"/>
          <w:sz w:val="24"/>
          <w:szCs w:val="24"/>
          <w:vertAlign w:val="superscript"/>
        </w:rPr>
        <w:t>]</w:t>
      </w:r>
      <w:r w:rsidRPr="00A03498">
        <w:rPr>
          <w:rFonts w:ascii="Book Antiqua" w:hAnsi="Book Antiqua" w:cs="Arial"/>
          <w:sz w:val="24"/>
          <w:szCs w:val="24"/>
        </w:rPr>
        <w:t>.</w:t>
      </w:r>
    </w:p>
    <w:p w:rsidR="00BC26A2" w:rsidRPr="00A03498" w:rsidRDefault="00BC26A2" w:rsidP="00FE51A3">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 xml:space="preserve">Inhibition of PGAM1 by shRNA increased 3-PG and decreased 2-PG levels and inhibited the proliferation of cancer </w:t>
      </w:r>
      <w:proofErr w:type="gramStart"/>
      <w:r w:rsidRPr="00A03498">
        <w:rPr>
          <w:rFonts w:ascii="Book Antiqua" w:hAnsi="Book Antiqua" w:cs="Arial"/>
          <w:sz w:val="24"/>
          <w:szCs w:val="24"/>
        </w:rPr>
        <w:t>cells</w:t>
      </w:r>
      <w:r w:rsidR="00763798" w:rsidRPr="00A03498">
        <w:rPr>
          <w:rFonts w:ascii="Book Antiqua" w:hAnsi="Book Antiqua" w:cs="Arial"/>
          <w:sz w:val="24"/>
          <w:szCs w:val="24"/>
          <w:vertAlign w:val="superscript"/>
        </w:rPr>
        <w:t>[</w:t>
      </w:r>
      <w:proofErr w:type="gramEnd"/>
      <w:r w:rsidR="00763798" w:rsidRPr="00A03498">
        <w:rPr>
          <w:rFonts w:ascii="Book Antiqua" w:hAnsi="Book Antiqua" w:cs="Arial"/>
          <w:sz w:val="24"/>
          <w:szCs w:val="24"/>
          <w:vertAlign w:val="superscript"/>
        </w:rPr>
        <w:t>96</w:t>
      </w:r>
      <w:r w:rsidRPr="00A03498">
        <w:rPr>
          <w:rFonts w:ascii="Book Antiqua" w:hAnsi="Book Antiqua" w:cs="Arial"/>
          <w:sz w:val="24"/>
          <w:szCs w:val="24"/>
          <w:vertAlign w:val="superscript"/>
        </w:rPr>
        <w:t>]</w:t>
      </w:r>
      <w:r w:rsidRPr="00A03498">
        <w:rPr>
          <w:rFonts w:ascii="Book Antiqua" w:hAnsi="Book Antiqua" w:cs="Arial"/>
          <w:sz w:val="24"/>
          <w:szCs w:val="24"/>
        </w:rPr>
        <w:t xml:space="preserve">. Through </w:t>
      </w:r>
      <w:r w:rsidRPr="00A03498">
        <w:rPr>
          <w:rFonts w:ascii="Book Antiqua" w:hAnsi="Book Antiqua" w:cs="Arial"/>
          <w:i/>
          <w:sz w:val="24"/>
          <w:szCs w:val="24"/>
        </w:rPr>
        <w:t>in situ</w:t>
      </w:r>
      <w:r w:rsidRPr="00A03498">
        <w:rPr>
          <w:rFonts w:ascii="Book Antiqua" w:hAnsi="Book Antiqua" w:cs="Arial"/>
          <w:sz w:val="24"/>
          <w:szCs w:val="24"/>
        </w:rPr>
        <w:t xml:space="preserve"> proteome reactivity profiling, PGAM1 inhibitor MJE3 was </w:t>
      </w:r>
      <w:proofErr w:type="gramStart"/>
      <w:r w:rsidRPr="00A03498">
        <w:rPr>
          <w:rFonts w:ascii="Book Antiqua" w:hAnsi="Book Antiqua" w:cs="Arial"/>
          <w:sz w:val="24"/>
          <w:szCs w:val="24"/>
        </w:rPr>
        <w:t>identified</w:t>
      </w:r>
      <w:r w:rsidR="00763798" w:rsidRPr="00A03498">
        <w:rPr>
          <w:rFonts w:ascii="Book Antiqua" w:hAnsi="Book Antiqua" w:cs="Arial"/>
          <w:sz w:val="24"/>
          <w:szCs w:val="24"/>
          <w:vertAlign w:val="superscript"/>
        </w:rPr>
        <w:t>[</w:t>
      </w:r>
      <w:proofErr w:type="gramEnd"/>
      <w:r w:rsidR="00763798" w:rsidRPr="00A03498">
        <w:rPr>
          <w:rFonts w:ascii="Book Antiqua" w:hAnsi="Book Antiqua" w:cs="Arial"/>
          <w:sz w:val="24"/>
          <w:szCs w:val="24"/>
          <w:vertAlign w:val="superscript"/>
        </w:rPr>
        <w:t>98</w:t>
      </w:r>
      <w:r w:rsidRPr="00A03498">
        <w:rPr>
          <w:rFonts w:ascii="Book Antiqua" w:hAnsi="Book Antiqua" w:cs="Arial"/>
          <w:sz w:val="24"/>
          <w:szCs w:val="24"/>
          <w:vertAlign w:val="superscript"/>
        </w:rPr>
        <w:t>]</w:t>
      </w:r>
      <w:r w:rsidRPr="00A03498">
        <w:rPr>
          <w:rFonts w:ascii="Book Antiqua" w:hAnsi="Book Antiqua" w:cs="Arial"/>
          <w:sz w:val="24"/>
          <w:szCs w:val="24"/>
        </w:rPr>
        <w:t>. MJE3 inhibits PGAM1 activity with an IC</w:t>
      </w:r>
      <w:r w:rsidRPr="00A03498">
        <w:rPr>
          <w:rFonts w:ascii="Book Antiqua" w:hAnsi="Book Antiqua" w:cs="Arial"/>
          <w:sz w:val="24"/>
          <w:szCs w:val="24"/>
          <w:vertAlign w:val="subscript"/>
        </w:rPr>
        <w:t>50</w:t>
      </w:r>
      <w:r w:rsidRPr="00A03498">
        <w:rPr>
          <w:rFonts w:ascii="Book Antiqua" w:hAnsi="Book Antiqua" w:cs="Arial"/>
          <w:sz w:val="24"/>
          <w:szCs w:val="24"/>
        </w:rPr>
        <w:t xml:space="preserve"> of 33 μM and reduces the proliferation of breast cancer cells </w:t>
      </w:r>
      <w:r w:rsidR="00B72A2A" w:rsidRPr="00A03498">
        <w:rPr>
          <w:rFonts w:ascii="Book Antiqua" w:hAnsi="Book Antiqua" w:cs="Arial"/>
          <w:i/>
          <w:sz w:val="24"/>
          <w:szCs w:val="24"/>
        </w:rPr>
        <w:t xml:space="preserve">in </w:t>
      </w:r>
      <w:proofErr w:type="gramStart"/>
      <w:r w:rsidR="00B72A2A" w:rsidRPr="00A03498">
        <w:rPr>
          <w:rFonts w:ascii="Book Antiqua" w:hAnsi="Book Antiqua" w:cs="Arial"/>
          <w:i/>
          <w:sz w:val="24"/>
          <w:szCs w:val="24"/>
        </w:rPr>
        <w:t>vitro</w:t>
      </w:r>
      <w:r w:rsidR="00763798" w:rsidRPr="00A03498">
        <w:rPr>
          <w:rFonts w:ascii="Book Antiqua" w:hAnsi="Book Antiqua" w:cs="Arial"/>
          <w:sz w:val="24"/>
          <w:szCs w:val="24"/>
          <w:vertAlign w:val="superscript"/>
        </w:rPr>
        <w:t>[</w:t>
      </w:r>
      <w:proofErr w:type="gramEnd"/>
      <w:r w:rsidR="00763798" w:rsidRPr="00A03498">
        <w:rPr>
          <w:rFonts w:ascii="Book Antiqua" w:hAnsi="Book Antiqua" w:cs="Arial"/>
          <w:sz w:val="24"/>
          <w:szCs w:val="24"/>
          <w:vertAlign w:val="superscript"/>
        </w:rPr>
        <w:t>98</w:t>
      </w:r>
      <w:r w:rsidRPr="00A03498">
        <w:rPr>
          <w:rFonts w:ascii="Book Antiqua" w:hAnsi="Book Antiqua" w:cs="Arial"/>
          <w:sz w:val="24"/>
          <w:szCs w:val="24"/>
          <w:vertAlign w:val="superscript"/>
        </w:rPr>
        <w:t>]</w:t>
      </w:r>
      <w:r w:rsidRPr="00A03498">
        <w:rPr>
          <w:rFonts w:ascii="Book Antiqua" w:hAnsi="Book Antiqua" w:cs="Arial"/>
          <w:sz w:val="24"/>
          <w:szCs w:val="24"/>
        </w:rPr>
        <w:t xml:space="preserve">. PGMI-004A, </w:t>
      </w:r>
      <w:r w:rsidR="00E97B83" w:rsidRPr="00A03498">
        <w:rPr>
          <w:rFonts w:ascii="Book Antiqua" w:hAnsi="Book Antiqua" w:cs="Arial"/>
          <w:sz w:val="24"/>
          <w:szCs w:val="24"/>
        </w:rPr>
        <w:t>an alizarin derivative</w:t>
      </w:r>
      <w:r w:rsidRPr="00A03498">
        <w:rPr>
          <w:rFonts w:ascii="Book Antiqua" w:hAnsi="Book Antiqua" w:cs="Arial"/>
          <w:sz w:val="24"/>
          <w:szCs w:val="24"/>
        </w:rPr>
        <w:t xml:space="preserve">, </w:t>
      </w:r>
      <w:r w:rsidR="00E97B83" w:rsidRPr="00A03498">
        <w:rPr>
          <w:rFonts w:ascii="Book Antiqua" w:hAnsi="Book Antiqua" w:cs="Arial"/>
          <w:sz w:val="24"/>
          <w:szCs w:val="24"/>
        </w:rPr>
        <w:t xml:space="preserve">is </w:t>
      </w:r>
      <w:r w:rsidRPr="00A03498">
        <w:rPr>
          <w:rFonts w:ascii="Book Antiqua" w:hAnsi="Book Antiqua" w:cs="Arial"/>
          <w:sz w:val="24"/>
          <w:szCs w:val="24"/>
        </w:rPr>
        <w:t xml:space="preserve">another inhibitor of PGAM1 with </w:t>
      </w:r>
      <w:r w:rsidR="00E97B83" w:rsidRPr="00A03498">
        <w:rPr>
          <w:rFonts w:ascii="Book Antiqua" w:hAnsi="Book Antiqua" w:cs="Arial"/>
          <w:sz w:val="24"/>
          <w:szCs w:val="24"/>
        </w:rPr>
        <w:t xml:space="preserve">an </w:t>
      </w:r>
      <w:r w:rsidRPr="00A03498">
        <w:rPr>
          <w:rFonts w:ascii="Book Antiqua" w:hAnsi="Book Antiqua" w:cs="Arial"/>
          <w:sz w:val="24"/>
          <w:szCs w:val="24"/>
        </w:rPr>
        <w:t>IC</w:t>
      </w:r>
      <w:r w:rsidRPr="00A03498">
        <w:rPr>
          <w:rFonts w:ascii="Book Antiqua" w:hAnsi="Book Antiqua" w:cs="Arial"/>
          <w:sz w:val="24"/>
          <w:szCs w:val="24"/>
          <w:vertAlign w:val="subscript"/>
        </w:rPr>
        <w:t>50</w:t>
      </w:r>
      <w:r w:rsidRPr="00A03498">
        <w:rPr>
          <w:rFonts w:ascii="Book Antiqua" w:hAnsi="Book Antiqua" w:cs="Arial"/>
          <w:sz w:val="24"/>
          <w:szCs w:val="24"/>
        </w:rPr>
        <w:t xml:space="preserve"> of 13 μM, </w:t>
      </w:r>
      <w:r w:rsidR="00E97B83" w:rsidRPr="00A03498">
        <w:rPr>
          <w:rFonts w:ascii="Book Antiqua" w:hAnsi="Book Antiqua" w:cs="Arial"/>
          <w:sz w:val="24"/>
          <w:szCs w:val="24"/>
        </w:rPr>
        <w:t xml:space="preserve">and it </w:t>
      </w:r>
      <w:r w:rsidRPr="00A03498">
        <w:rPr>
          <w:rFonts w:ascii="Book Antiqua" w:hAnsi="Book Antiqua" w:cs="Arial"/>
          <w:sz w:val="24"/>
          <w:szCs w:val="24"/>
        </w:rPr>
        <w:t xml:space="preserve">leads to significantly decreased glycolysis, pentose phosphate pathway (PPP) flux and biosynthesis, resulting in attenuated </w:t>
      </w:r>
      <w:r w:rsidR="00E97B83" w:rsidRPr="00A03498">
        <w:rPr>
          <w:rFonts w:ascii="Book Antiqua" w:hAnsi="Book Antiqua" w:cs="Arial"/>
          <w:sz w:val="24"/>
          <w:szCs w:val="24"/>
        </w:rPr>
        <w:t xml:space="preserve">cancer cell </w:t>
      </w:r>
      <w:r w:rsidRPr="00A03498">
        <w:rPr>
          <w:rFonts w:ascii="Book Antiqua" w:hAnsi="Book Antiqua" w:cs="Arial"/>
          <w:sz w:val="24"/>
          <w:szCs w:val="24"/>
        </w:rPr>
        <w:t xml:space="preserve">proliferation and tumor growth </w:t>
      </w:r>
      <w:r w:rsidR="00B72A2A" w:rsidRPr="00A03498">
        <w:rPr>
          <w:rFonts w:ascii="Book Antiqua" w:hAnsi="Book Antiqua" w:cs="Arial"/>
          <w:i/>
          <w:sz w:val="24"/>
          <w:szCs w:val="24"/>
        </w:rPr>
        <w:t xml:space="preserve">in </w:t>
      </w:r>
      <w:proofErr w:type="gramStart"/>
      <w:r w:rsidR="00B72A2A" w:rsidRPr="00A03498">
        <w:rPr>
          <w:rFonts w:ascii="Book Antiqua" w:hAnsi="Book Antiqua" w:cs="Arial"/>
          <w:i/>
          <w:sz w:val="24"/>
          <w:szCs w:val="24"/>
        </w:rPr>
        <w:t>vivo</w:t>
      </w:r>
      <w:r w:rsidR="00763798" w:rsidRPr="00A03498">
        <w:rPr>
          <w:rFonts w:ascii="Book Antiqua" w:hAnsi="Book Antiqua" w:cs="Arial"/>
          <w:sz w:val="24"/>
          <w:szCs w:val="24"/>
          <w:vertAlign w:val="superscript"/>
        </w:rPr>
        <w:t>[</w:t>
      </w:r>
      <w:proofErr w:type="gramEnd"/>
      <w:r w:rsidR="00763798" w:rsidRPr="00A03498">
        <w:rPr>
          <w:rFonts w:ascii="Book Antiqua" w:hAnsi="Book Antiqua" w:cs="Arial"/>
          <w:sz w:val="24"/>
          <w:szCs w:val="24"/>
          <w:vertAlign w:val="superscript"/>
        </w:rPr>
        <w:t>96</w:t>
      </w:r>
      <w:r w:rsidRPr="00A03498">
        <w:rPr>
          <w:rFonts w:ascii="Book Antiqua" w:hAnsi="Book Antiqua" w:cs="Arial"/>
          <w:sz w:val="24"/>
          <w:szCs w:val="24"/>
          <w:vertAlign w:val="superscript"/>
        </w:rPr>
        <w:t>]</w:t>
      </w:r>
      <w:r w:rsidRPr="00A03498">
        <w:rPr>
          <w:rFonts w:ascii="Book Antiqua" w:hAnsi="Book Antiqua" w:cs="Arial"/>
          <w:sz w:val="24"/>
          <w:szCs w:val="24"/>
        </w:rPr>
        <w:t>.</w:t>
      </w:r>
    </w:p>
    <w:p w:rsidR="00BC26A2" w:rsidRPr="00A03498" w:rsidRDefault="00BC26A2" w:rsidP="00FE51A3">
      <w:pPr>
        <w:autoSpaceDE w:val="0"/>
        <w:autoSpaceDN w:val="0"/>
        <w:adjustRightInd w:val="0"/>
        <w:spacing w:after="0" w:line="360" w:lineRule="auto"/>
        <w:ind w:firstLineChars="100" w:firstLine="240"/>
        <w:jc w:val="both"/>
        <w:rPr>
          <w:rFonts w:ascii="Book Antiqua" w:hAnsi="Book Antiqua" w:cs="Arial"/>
          <w:sz w:val="24"/>
          <w:szCs w:val="24"/>
          <w:u w:color="262626"/>
        </w:rPr>
      </w:pPr>
      <w:r w:rsidRPr="00A03498">
        <w:rPr>
          <w:rFonts w:ascii="Book Antiqua" w:hAnsi="Book Antiqua" w:cs="Arial"/>
          <w:sz w:val="24"/>
          <w:szCs w:val="24"/>
        </w:rPr>
        <w:t xml:space="preserve">Pyruvate kinase (PK) irreversibly catalyzes the conversion of phosphoenolpyruvate (PEP) to pyruvate coupled with the generation of ATP. PKM2 is the isoform highly expressed in embryonic cells and cancer </w:t>
      </w:r>
      <w:r w:rsidR="00FE51A3" w:rsidRPr="00A03498">
        <w:rPr>
          <w:rFonts w:ascii="Book Antiqua" w:hAnsi="Book Antiqua" w:cs="Arial"/>
          <w:sz w:val="24"/>
          <w:szCs w:val="24"/>
        </w:rPr>
        <w:t xml:space="preserve">cells during fast </w:t>
      </w:r>
      <w:proofErr w:type="gramStart"/>
      <w:r w:rsidR="00FE51A3" w:rsidRPr="00A03498">
        <w:rPr>
          <w:rFonts w:ascii="Book Antiqua" w:hAnsi="Book Antiqua" w:cs="Arial"/>
          <w:sz w:val="24"/>
          <w:szCs w:val="24"/>
        </w:rPr>
        <w:t>proliferation</w:t>
      </w:r>
      <w:r w:rsidR="00763798" w:rsidRPr="00A03498">
        <w:rPr>
          <w:rFonts w:ascii="Book Antiqua" w:hAnsi="Book Antiqua" w:cs="Arial"/>
          <w:sz w:val="24"/>
          <w:szCs w:val="24"/>
          <w:vertAlign w:val="superscript"/>
        </w:rPr>
        <w:t>[</w:t>
      </w:r>
      <w:proofErr w:type="gramEnd"/>
      <w:r w:rsidR="00763798" w:rsidRPr="00A03498">
        <w:rPr>
          <w:rFonts w:ascii="Book Antiqua" w:hAnsi="Book Antiqua" w:cs="Arial"/>
          <w:sz w:val="24"/>
          <w:szCs w:val="24"/>
          <w:vertAlign w:val="superscript"/>
        </w:rPr>
        <w:t>99</w:t>
      </w:r>
      <w:r w:rsidRPr="00A03498">
        <w:rPr>
          <w:rFonts w:ascii="Book Antiqua" w:hAnsi="Book Antiqua" w:cs="Arial"/>
          <w:sz w:val="24"/>
          <w:szCs w:val="24"/>
          <w:vertAlign w:val="superscript"/>
        </w:rPr>
        <w:t>]</w:t>
      </w:r>
      <w:r w:rsidRPr="00A03498">
        <w:rPr>
          <w:rFonts w:ascii="Book Antiqua" w:hAnsi="Book Antiqua" w:cs="Arial"/>
          <w:sz w:val="24"/>
          <w:szCs w:val="24"/>
        </w:rPr>
        <w:t xml:space="preserve">. The switch of PKM2 to PKM1 was able to inhibit </w:t>
      </w:r>
      <w:r w:rsidR="00FC168D" w:rsidRPr="00A03498">
        <w:rPr>
          <w:rFonts w:ascii="Book Antiqua" w:hAnsi="Book Antiqua" w:cs="Arial"/>
          <w:sz w:val="24"/>
          <w:szCs w:val="24"/>
        </w:rPr>
        <w:t xml:space="preserve">tumor </w:t>
      </w:r>
      <w:r w:rsidRPr="00A03498">
        <w:rPr>
          <w:rFonts w:ascii="Book Antiqua" w:hAnsi="Book Antiqua" w:cs="Arial"/>
          <w:sz w:val="24"/>
          <w:szCs w:val="24"/>
        </w:rPr>
        <w:t xml:space="preserve">growth </w:t>
      </w:r>
      <w:r w:rsidR="00B72A2A" w:rsidRPr="00A03498">
        <w:rPr>
          <w:rFonts w:ascii="Book Antiqua" w:hAnsi="Book Antiqua" w:cs="Arial"/>
          <w:i/>
          <w:sz w:val="24"/>
          <w:szCs w:val="24"/>
        </w:rPr>
        <w:t xml:space="preserve">in </w:t>
      </w:r>
      <w:proofErr w:type="gramStart"/>
      <w:r w:rsidR="00B72A2A" w:rsidRPr="00A03498">
        <w:rPr>
          <w:rFonts w:ascii="Book Antiqua" w:hAnsi="Book Antiqua" w:cs="Arial"/>
          <w:i/>
          <w:sz w:val="24"/>
          <w:szCs w:val="24"/>
        </w:rPr>
        <w:t>vivo</w:t>
      </w:r>
      <w:r w:rsidRPr="00A03498">
        <w:rPr>
          <w:rFonts w:ascii="Book Antiqua" w:hAnsi="Book Antiqua" w:cs="Arial"/>
          <w:sz w:val="24"/>
          <w:szCs w:val="24"/>
          <w:vertAlign w:val="superscript"/>
        </w:rPr>
        <w:t>[</w:t>
      </w:r>
      <w:proofErr w:type="gramEnd"/>
      <w:r w:rsidR="00763798" w:rsidRPr="00A03498">
        <w:rPr>
          <w:rFonts w:ascii="Book Antiqua" w:hAnsi="Book Antiqua" w:cs="Arial"/>
          <w:sz w:val="24"/>
          <w:szCs w:val="24"/>
          <w:vertAlign w:val="superscript"/>
        </w:rPr>
        <w:t>36</w:t>
      </w:r>
      <w:r w:rsidRPr="00A03498">
        <w:rPr>
          <w:rFonts w:ascii="Book Antiqua" w:hAnsi="Book Antiqua" w:cs="Arial"/>
          <w:sz w:val="24"/>
          <w:szCs w:val="24"/>
          <w:vertAlign w:val="superscript"/>
        </w:rPr>
        <w:t>]</w:t>
      </w:r>
      <w:r w:rsidRPr="00A03498">
        <w:rPr>
          <w:rFonts w:ascii="Book Antiqua" w:hAnsi="Book Antiqua" w:cs="Arial"/>
          <w:sz w:val="24"/>
          <w:szCs w:val="24"/>
        </w:rPr>
        <w:t>. PKM2 is inactive as a dimer and hi</w:t>
      </w:r>
      <w:r w:rsidR="00FC168D" w:rsidRPr="00A03498">
        <w:rPr>
          <w:rFonts w:ascii="Book Antiqua" w:hAnsi="Book Antiqua" w:cs="Arial"/>
          <w:sz w:val="24"/>
          <w:szCs w:val="24"/>
        </w:rPr>
        <w:t>ghly active as a tetramer. R</w:t>
      </w:r>
      <w:r w:rsidRPr="00A03498">
        <w:rPr>
          <w:rFonts w:ascii="Book Antiqua" w:hAnsi="Book Antiqua" w:cs="Arial"/>
          <w:sz w:val="24"/>
          <w:szCs w:val="24"/>
        </w:rPr>
        <w:t>egulation of the transition between the dimer and the tetramer</w:t>
      </w:r>
      <w:r w:rsidR="00FC168D" w:rsidRPr="00A03498">
        <w:rPr>
          <w:rFonts w:ascii="Book Antiqua" w:hAnsi="Book Antiqua" w:cs="Arial"/>
          <w:sz w:val="24"/>
          <w:szCs w:val="24"/>
        </w:rPr>
        <w:t xml:space="preserve"> forms</w:t>
      </w:r>
      <w:r w:rsidRPr="00A03498">
        <w:rPr>
          <w:rFonts w:ascii="Book Antiqua" w:hAnsi="Book Antiqua" w:cs="Arial"/>
          <w:sz w:val="24"/>
          <w:szCs w:val="24"/>
        </w:rPr>
        <w:t xml:space="preserve"> </w:t>
      </w:r>
      <w:r w:rsidR="00FC168D" w:rsidRPr="00A03498">
        <w:rPr>
          <w:rFonts w:ascii="Book Antiqua" w:hAnsi="Book Antiqua" w:cs="Arial"/>
          <w:sz w:val="24"/>
          <w:szCs w:val="24"/>
        </w:rPr>
        <w:t>depends</w:t>
      </w:r>
      <w:r w:rsidRPr="00A03498">
        <w:rPr>
          <w:rFonts w:ascii="Book Antiqua" w:hAnsi="Book Antiqua" w:cs="Arial"/>
          <w:sz w:val="24"/>
          <w:szCs w:val="24"/>
        </w:rPr>
        <w:t xml:space="preserve"> on </w:t>
      </w:r>
      <w:r w:rsidR="00FC168D" w:rsidRPr="00A03498">
        <w:rPr>
          <w:rFonts w:ascii="Book Antiqua" w:hAnsi="Book Antiqua" w:cs="Arial"/>
          <w:sz w:val="24"/>
          <w:szCs w:val="24"/>
        </w:rPr>
        <w:t xml:space="preserve">the </w:t>
      </w:r>
      <w:r w:rsidRPr="00A03498">
        <w:rPr>
          <w:rFonts w:ascii="Book Antiqua" w:hAnsi="Book Antiqua" w:cs="Arial"/>
          <w:sz w:val="24"/>
          <w:szCs w:val="24"/>
        </w:rPr>
        <w:t>F-1</w:t>
      </w:r>
      <w:proofErr w:type="gramStart"/>
      <w:r w:rsidRPr="00A03498">
        <w:rPr>
          <w:rFonts w:ascii="Book Antiqua" w:hAnsi="Book Antiqua" w:cs="Arial"/>
          <w:sz w:val="24"/>
          <w:szCs w:val="24"/>
        </w:rPr>
        <w:t>,6</w:t>
      </w:r>
      <w:proofErr w:type="gramEnd"/>
      <w:r w:rsidRPr="00A03498">
        <w:rPr>
          <w:rFonts w:ascii="Book Antiqua" w:hAnsi="Book Antiqua" w:cs="Arial"/>
          <w:sz w:val="24"/>
          <w:szCs w:val="24"/>
        </w:rPr>
        <w:t xml:space="preserve"> bisP</w:t>
      </w:r>
      <w:r w:rsidR="00FC168D" w:rsidRPr="00A03498">
        <w:rPr>
          <w:rFonts w:ascii="Book Antiqua" w:hAnsi="Book Antiqua" w:cs="Arial"/>
          <w:sz w:val="24"/>
          <w:szCs w:val="24"/>
        </w:rPr>
        <w:t xml:space="preserve"> level</w:t>
      </w:r>
      <w:r w:rsidR="00763798" w:rsidRPr="00A03498">
        <w:rPr>
          <w:rFonts w:ascii="Book Antiqua" w:hAnsi="Book Antiqua" w:cs="Arial"/>
          <w:sz w:val="24"/>
          <w:szCs w:val="24"/>
          <w:vertAlign w:val="superscript"/>
        </w:rPr>
        <w:t>[100</w:t>
      </w:r>
      <w:r w:rsidRPr="00A03498">
        <w:rPr>
          <w:rFonts w:ascii="Book Antiqua" w:hAnsi="Book Antiqua" w:cs="Arial"/>
          <w:sz w:val="24"/>
          <w:szCs w:val="24"/>
          <w:vertAlign w:val="superscript"/>
        </w:rPr>
        <w:t>]</w:t>
      </w:r>
      <w:r w:rsidRPr="00A03498">
        <w:rPr>
          <w:rFonts w:ascii="Book Antiqua" w:hAnsi="Book Antiqua" w:cs="Arial"/>
          <w:sz w:val="24"/>
          <w:szCs w:val="24"/>
        </w:rPr>
        <w:t xml:space="preserve"> or the phosphorylation of tyrosine residue 105 of PKM2, which is induced by oncogenic signals in cancer cells</w:t>
      </w:r>
      <w:r w:rsidRPr="00A03498">
        <w:rPr>
          <w:rFonts w:ascii="Book Antiqua" w:hAnsi="Book Antiqua" w:cs="Arial"/>
          <w:sz w:val="24"/>
          <w:szCs w:val="24"/>
          <w:vertAlign w:val="superscript"/>
        </w:rPr>
        <w:t>[</w:t>
      </w:r>
      <w:r w:rsidR="00763798" w:rsidRPr="00A03498">
        <w:rPr>
          <w:rFonts w:ascii="Book Antiqua" w:hAnsi="Book Antiqua" w:cs="Arial"/>
          <w:sz w:val="24"/>
          <w:szCs w:val="24"/>
          <w:vertAlign w:val="superscript"/>
        </w:rPr>
        <w:t>38</w:t>
      </w:r>
      <w:r w:rsidRPr="00A03498">
        <w:rPr>
          <w:rFonts w:ascii="Book Antiqua" w:hAnsi="Book Antiqua" w:cs="Arial"/>
          <w:sz w:val="24"/>
          <w:szCs w:val="24"/>
          <w:vertAlign w:val="superscript"/>
        </w:rPr>
        <w:t>]</w:t>
      </w:r>
      <w:r w:rsidRPr="00A03498">
        <w:rPr>
          <w:rFonts w:ascii="Book Antiqua" w:hAnsi="Book Antiqua" w:cs="Arial"/>
          <w:sz w:val="24"/>
          <w:szCs w:val="24"/>
        </w:rPr>
        <w:t>. Meanwhile, PKM2 activity is further influenced by serine and succinylaminoimidazolecarboxamide ribose-5</w:t>
      </w:r>
      <w:r w:rsidR="00FE51A3" w:rsidRPr="00A03498">
        <w:rPr>
          <w:rFonts w:ascii="Book Antiqua" w:hAnsi="Book Antiqua" w:cs="Arial"/>
          <w:sz w:val="24"/>
          <w:szCs w:val="24"/>
        </w:rPr>
        <w:t>’</w:t>
      </w:r>
      <w:r w:rsidRPr="00A03498">
        <w:rPr>
          <w:rFonts w:ascii="Book Antiqua" w:hAnsi="Book Antiqua" w:cs="Arial"/>
          <w:sz w:val="24"/>
          <w:szCs w:val="24"/>
        </w:rPr>
        <w:t>-phosphate</w:t>
      </w:r>
      <w:r w:rsidR="00FC168D" w:rsidRPr="00A03498">
        <w:rPr>
          <w:rFonts w:ascii="Book Antiqua" w:hAnsi="Book Antiqua" w:cs="Arial"/>
          <w:sz w:val="24"/>
          <w:szCs w:val="24"/>
        </w:rPr>
        <w:t xml:space="preserve"> (SAICAR</w:t>
      </w:r>
      <w:r w:rsidRPr="00A03498">
        <w:rPr>
          <w:rFonts w:ascii="Book Antiqua" w:hAnsi="Book Antiqua" w:cs="Arial"/>
          <w:sz w:val="24"/>
          <w:szCs w:val="24"/>
        </w:rPr>
        <w:t>), which</w:t>
      </w:r>
      <w:r w:rsidR="008650A2" w:rsidRPr="00A03498">
        <w:rPr>
          <w:rFonts w:ascii="Book Antiqua" w:hAnsi="Book Antiqua" w:cs="Arial"/>
          <w:sz w:val="24"/>
          <w:szCs w:val="24"/>
        </w:rPr>
        <w:t xml:space="preserve"> </w:t>
      </w:r>
      <w:r w:rsidR="00B11392" w:rsidRPr="00A03498">
        <w:rPr>
          <w:rFonts w:ascii="Book Antiqua" w:hAnsi="Book Antiqua" w:cs="Arial"/>
          <w:sz w:val="24"/>
          <w:szCs w:val="24"/>
        </w:rPr>
        <w:t>adds</w:t>
      </w:r>
      <w:r w:rsidRPr="00A03498">
        <w:rPr>
          <w:rFonts w:ascii="Book Antiqua" w:hAnsi="Book Antiqua" w:cs="Arial"/>
          <w:sz w:val="24"/>
          <w:szCs w:val="24"/>
        </w:rPr>
        <w:t xml:space="preserve"> additional complex</w:t>
      </w:r>
      <w:r w:rsidR="00F2650F" w:rsidRPr="00A03498">
        <w:rPr>
          <w:rFonts w:ascii="Book Antiqua" w:hAnsi="Book Antiqua" w:cs="Arial"/>
          <w:sz w:val="24"/>
          <w:szCs w:val="24"/>
        </w:rPr>
        <w:t xml:space="preserve">ity to </w:t>
      </w:r>
      <w:r w:rsidR="006E0011" w:rsidRPr="00A03498">
        <w:rPr>
          <w:rFonts w:ascii="Book Antiqua" w:hAnsi="Book Antiqua" w:cs="Arial"/>
          <w:sz w:val="24"/>
          <w:szCs w:val="24"/>
        </w:rPr>
        <w:t xml:space="preserve">the regulation of PKM2 in cells </w:t>
      </w:r>
      <w:r w:rsidRPr="00A03498">
        <w:rPr>
          <w:rFonts w:ascii="Book Antiqua" w:hAnsi="Book Antiqua" w:cs="Arial"/>
          <w:sz w:val="24"/>
          <w:szCs w:val="24"/>
        </w:rPr>
        <w:t xml:space="preserve">and suggests that the modulation of PKM2 activity enables cancer cells to adapt their unique metabolic patterns to their specific pathological </w:t>
      </w:r>
      <w:proofErr w:type="gramStart"/>
      <w:r w:rsidRPr="00A03498">
        <w:rPr>
          <w:rFonts w:ascii="Book Antiqua" w:hAnsi="Book Antiqua" w:cs="Arial"/>
          <w:sz w:val="24"/>
          <w:szCs w:val="24"/>
        </w:rPr>
        <w:t>conditions</w:t>
      </w:r>
      <w:r w:rsidR="00763798" w:rsidRPr="00A03498">
        <w:rPr>
          <w:rFonts w:ascii="Book Antiqua" w:hAnsi="Book Antiqua" w:cs="Arial"/>
          <w:sz w:val="24"/>
          <w:szCs w:val="24"/>
          <w:vertAlign w:val="superscript"/>
        </w:rPr>
        <w:t>[</w:t>
      </w:r>
      <w:proofErr w:type="gramEnd"/>
      <w:r w:rsidR="00763798" w:rsidRPr="00A03498">
        <w:rPr>
          <w:rFonts w:ascii="Book Antiqua" w:hAnsi="Book Antiqua" w:cs="Arial"/>
          <w:sz w:val="24"/>
          <w:szCs w:val="24"/>
          <w:vertAlign w:val="superscript"/>
        </w:rPr>
        <w:t>38,101</w:t>
      </w:r>
      <w:r w:rsidRPr="00A03498">
        <w:rPr>
          <w:rFonts w:ascii="Book Antiqua" w:hAnsi="Book Antiqua" w:cs="Arial"/>
          <w:sz w:val="24"/>
          <w:szCs w:val="24"/>
          <w:vertAlign w:val="superscript"/>
        </w:rPr>
        <w:t>]</w:t>
      </w:r>
      <w:r w:rsidRPr="00A03498">
        <w:rPr>
          <w:rFonts w:ascii="Book Antiqua" w:hAnsi="Book Antiqua" w:cs="Arial"/>
          <w:sz w:val="24"/>
          <w:szCs w:val="24"/>
        </w:rPr>
        <w:t>.</w:t>
      </w:r>
    </w:p>
    <w:p w:rsidR="00FE51A3" w:rsidRPr="00A03498" w:rsidRDefault="00BC26A2" w:rsidP="00FE51A3">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 xml:space="preserve">In tumor cells, the lower activity of PKM2 results in accumulation of upstream glycolytic metabolites for biosynthesis through </w:t>
      </w:r>
      <w:proofErr w:type="gramStart"/>
      <w:r w:rsidRPr="00A03498">
        <w:rPr>
          <w:rFonts w:ascii="Book Antiqua" w:hAnsi="Book Antiqua" w:cs="Arial"/>
          <w:sz w:val="24"/>
          <w:szCs w:val="24"/>
        </w:rPr>
        <w:t>PPP</w:t>
      </w:r>
      <w:r w:rsidRPr="00A03498">
        <w:rPr>
          <w:rFonts w:ascii="Book Antiqua" w:hAnsi="Book Antiqua" w:cs="Arial"/>
          <w:sz w:val="24"/>
          <w:szCs w:val="24"/>
          <w:vertAlign w:val="superscript"/>
        </w:rPr>
        <w:t>[</w:t>
      </w:r>
      <w:proofErr w:type="gramEnd"/>
      <w:r w:rsidR="00763798" w:rsidRPr="00A03498">
        <w:rPr>
          <w:rFonts w:ascii="Book Antiqua" w:hAnsi="Book Antiqua" w:cs="Arial"/>
          <w:sz w:val="24"/>
          <w:szCs w:val="24"/>
          <w:vertAlign w:val="superscript"/>
        </w:rPr>
        <w:t>37,102</w:t>
      </w:r>
      <w:r w:rsidRPr="00A03498">
        <w:rPr>
          <w:rFonts w:ascii="Book Antiqua" w:hAnsi="Book Antiqua" w:cs="Arial"/>
          <w:sz w:val="24"/>
          <w:szCs w:val="24"/>
          <w:vertAlign w:val="superscript"/>
        </w:rPr>
        <w:t>]</w:t>
      </w:r>
      <w:r w:rsidRPr="00A03498">
        <w:rPr>
          <w:rFonts w:ascii="Book Antiqua" w:hAnsi="Book Antiqua" w:cs="Arial"/>
          <w:sz w:val="24"/>
          <w:szCs w:val="24"/>
        </w:rPr>
        <w:t xml:space="preserve">. In addition, the presence of histidine-phosphorylated PGAM1 has been found to correlate with the expression of PKM2 in both cancer cell lines and </w:t>
      </w:r>
      <w:proofErr w:type="gramStart"/>
      <w:r w:rsidRPr="00A03498">
        <w:rPr>
          <w:rFonts w:ascii="Book Antiqua" w:hAnsi="Book Antiqua" w:cs="Arial"/>
          <w:sz w:val="24"/>
          <w:szCs w:val="24"/>
        </w:rPr>
        <w:t>tumors</w:t>
      </w:r>
      <w:r w:rsidR="00763798" w:rsidRPr="00A03498">
        <w:rPr>
          <w:rFonts w:ascii="Book Antiqua" w:hAnsi="Book Antiqua" w:cs="Arial"/>
          <w:sz w:val="24"/>
          <w:szCs w:val="24"/>
          <w:vertAlign w:val="superscript"/>
        </w:rPr>
        <w:t>[</w:t>
      </w:r>
      <w:proofErr w:type="gramEnd"/>
      <w:r w:rsidR="00763798" w:rsidRPr="00A03498">
        <w:rPr>
          <w:rFonts w:ascii="Book Antiqua" w:hAnsi="Book Antiqua" w:cs="Arial"/>
          <w:sz w:val="24"/>
          <w:szCs w:val="24"/>
          <w:vertAlign w:val="superscript"/>
        </w:rPr>
        <w:t>103,104</w:t>
      </w:r>
      <w:r w:rsidRPr="00A03498">
        <w:rPr>
          <w:rFonts w:ascii="Book Antiqua" w:hAnsi="Book Antiqua" w:cs="Arial"/>
          <w:sz w:val="24"/>
          <w:szCs w:val="24"/>
          <w:vertAlign w:val="superscript"/>
        </w:rPr>
        <w:t>]</w:t>
      </w:r>
      <w:r w:rsidRPr="00A03498">
        <w:rPr>
          <w:rFonts w:ascii="Book Antiqua" w:hAnsi="Book Antiqua" w:cs="Arial"/>
          <w:sz w:val="24"/>
          <w:szCs w:val="24"/>
        </w:rPr>
        <w:t xml:space="preserve">. In fact, cancer cells with low PKM2 activity allow PEP to transfer its phosphate group to the histidine of PGAM1 and generate pyruvate. This alternate glycolytic pathway </w:t>
      </w:r>
      <w:r w:rsidRPr="00A03498">
        <w:rPr>
          <w:rFonts w:ascii="Book Antiqua" w:hAnsi="Book Antiqua" w:cs="Arial"/>
          <w:sz w:val="24"/>
          <w:szCs w:val="24"/>
        </w:rPr>
        <w:lastRenderedPageBreak/>
        <w:t xml:space="preserve">bypasses the activity of PKM2 and decouples ATP production from pyruvate generation, facilitating the high rate of glycolysis to support the biosynthesis observed in many proliferating cancer </w:t>
      </w:r>
      <w:proofErr w:type="gramStart"/>
      <w:r w:rsidRPr="00A03498">
        <w:rPr>
          <w:rFonts w:ascii="Book Antiqua" w:hAnsi="Book Antiqua" w:cs="Arial"/>
          <w:sz w:val="24"/>
          <w:szCs w:val="24"/>
        </w:rPr>
        <w:t>cells</w:t>
      </w:r>
      <w:r w:rsidRPr="00A03498">
        <w:rPr>
          <w:rFonts w:ascii="Book Antiqua" w:hAnsi="Book Antiqua" w:cs="Arial"/>
          <w:sz w:val="24"/>
          <w:szCs w:val="24"/>
          <w:vertAlign w:val="superscript"/>
        </w:rPr>
        <w:t>[</w:t>
      </w:r>
      <w:proofErr w:type="gramEnd"/>
      <w:r w:rsidR="00763798" w:rsidRPr="00A03498">
        <w:rPr>
          <w:rFonts w:ascii="Book Antiqua" w:hAnsi="Book Antiqua" w:cs="Arial"/>
          <w:sz w:val="24"/>
          <w:szCs w:val="24"/>
          <w:vertAlign w:val="superscript"/>
        </w:rPr>
        <w:t>103,104</w:t>
      </w:r>
      <w:r w:rsidRPr="00A03498">
        <w:rPr>
          <w:rFonts w:ascii="Book Antiqua" w:hAnsi="Book Antiqua" w:cs="Arial"/>
          <w:sz w:val="24"/>
          <w:szCs w:val="24"/>
          <w:vertAlign w:val="superscript"/>
        </w:rPr>
        <w:t>]</w:t>
      </w:r>
      <w:r w:rsidRPr="00A03498">
        <w:rPr>
          <w:rFonts w:ascii="Book Antiqua" w:hAnsi="Book Antiqua" w:cs="Arial"/>
          <w:sz w:val="24"/>
          <w:szCs w:val="24"/>
        </w:rPr>
        <w:t>.</w:t>
      </w:r>
      <w:r w:rsidRPr="00A03498">
        <w:rPr>
          <w:rFonts w:ascii="Book Antiqua" w:hAnsi="Book Antiqua" w:cs="Arial"/>
          <w:sz w:val="24"/>
          <w:szCs w:val="24"/>
          <w:u w:color="262626"/>
        </w:rPr>
        <w:t xml:space="preserve"> </w:t>
      </w:r>
      <w:r w:rsidRPr="00A03498">
        <w:rPr>
          <w:rFonts w:ascii="Book Antiqua" w:hAnsi="Book Antiqua" w:cs="Arial"/>
          <w:sz w:val="24"/>
          <w:szCs w:val="24"/>
        </w:rPr>
        <w:t>This decoupled ATP production also suggests that ATP may not be the limiting factor for fast proliferation in cance</w:t>
      </w:r>
      <w:r w:rsidR="00FC168D" w:rsidRPr="00A03498">
        <w:rPr>
          <w:rFonts w:ascii="Book Antiqua" w:hAnsi="Book Antiqua" w:cs="Arial"/>
          <w:sz w:val="24"/>
          <w:szCs w:val="24"/>
        </w:rPr>
        <w:t xml:space="preserve">r cells because </w:t>
      </w:r>
      <w:r w:rsidRPr="00A03498">
        <w:rPr>
          <w:rFonts w:ascii="Book Antiqua" w:hAnsi="Book Antiqua" w:cs="Arial"/>
          <w:sz w:val="24"/>
          <w:szCs w:val="24"/>
        </w:rPr>
        <w:t xml:space="preserve">cancer cells have access to increased interstitial </w:t>
      </w:r>
      <w:proofErr w:type="gramStart"/>
      <w:r w:rsidRPr="00A03498">
        <w:rPr>
          <w:rFonts w:ascii="Book Antiqua" w:hAnsi="Book Antiqua" w:cs="Arial"/>
          <w:sz w:val="24"/>
          <w:szCs w:val="24"/>
        </w:rPr>
        <w:t>ATP</w:t>
      </w:r>
      <w:r w:rsidR="00215B43" w:rsidRPr="00A03498">
        <w:rPr>
          <w:rFonts w:ascii="Book Antiqua" w:hAnsi="Book Antiqua" w:cs="Arial"/>
          <w:sz w:val="24"/>
          <w:szCs w:val="24"/>
          <w:vertAlign w:val="superscript"/>
        </w:rPr>
        <w:t>[</w:t>
      </w:r>
      <w:proofErr w:type="gramEnd"/>
      <w:r w:rsidR="00215B43" w:rsidRPr="00A03498">
        <w:rPr>
          <w:rFonts w:ascii="Book Antiqua" w:hAnsi="Book Antiqua" w:cs="Arial"/>
          <w:sz w:val="24"/>
          <w:szCs w:val="24"/>
          <w:vertAlign w:val="superscript"/>
        </w:rPr>
        <w:t>105,</w:t>
      </w:r>
      <w:r w:rsidR="00763798" w:rsidRPr="00A03498">
        <w:rPr>
          <w:rFonts w:ascii="Book Antiqua" w:hAnsi="Book Antiqua" w:cs="Arial"/>
          <w:sz w:val="24"/>
          <w:szCs w:val="24"/>
          <w:vertAlign w:val="superscript"/>
        </w:rPr>
        <w:t>106</w:t>
      </w:r>
      <w:r w:rsidRPr="00A03498">
        <w:rPr>
          <w:rFonts w:ascii="Book Antiqua" w:hAnsi="Book Antiqua" w:cs="Arial"/>
          <w:sz w:val="24"/>
          <w:szCs w:val="24"/>
          <w:vertAlign w:val="superscript"/>
        </w:rPr>
        <w:t>]</w:t>
      </w:r>
      <w:r w:rsidRPr="00A03498">
        <w:rPr>
          <w:rFonts w:ascii="Book Antiqua" w:hAnsi="Book Antiqua" w:cs="Arial"/>
          <w:sz w:val="24"/>
          <w:szCs w:val="24"/>
        </w:rPr>
        <w:t>.</w:t>
      </w:r>
    </w:p>
    <w:p w:rsidR="00BC26A2" w:rsidRPr="00A03498" w:rsidRDefault="00FE51A3" w:rsidP="00FE51A3">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Recently, Israelsen</w:t>
      </w:r>
      <w:r w:rsidR="00BC26A2" w:rsidRPr="00A03498">
        <w:rPr>
          <w:rFonts w:ascii="Book Antiqua" w:hAnsi="Book Antiqua" w:cs="Arial"/>
          <w:sz w:val="24"/>
          <w:szCs w:val="24"/>
        </w:rPr>
        <w:t xml:space="preserve"> </w:t>
      </w:r>
      <w:r w:rsidR="00B72A2A" w:rsidRPr="00A03498">
        <w:rPr>
          <w:rFonts w:ascii="Book Antiqua" w:hAnsi="Book Antiqua" w:cs="Arial"/>
          <w:i/>
          <w:sz w:val="24"/>
          <w:szCs w:val="24"/>
        </w:rPr>
        <w:t xml:space="preserve">et </w:t>
      </w:r>
      <w:proofErr w:type="gramStart"/>
      <w:r w:rsidR="00B72A2A" w:rsidRPr="00A03498">
        <w:rPr>
          <w:rFonts w:ascii="Book Antiqua" w:hAnsi="Book Antiqua" w:cs="Arial"/>
          <w:i/>
          <w:sz w:val="24"/>
          <w:szCs w:val="24"/>
        </w:rPr>
        <w:t>al</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107]</w:t>
      </w:r>
      <w:r w:rsidR="00BC26A2" w:rsidRPr="00A03498">
        <w:rPr>
          <w:rFonts w:ascii="Book Antiqua" w:hAnsi="Book Antiqua" w:cs="Arial"/>
          <w:sz w:val="24"/>
          <w:szCs w:val="24"/>
        </w:rPr>
        <w:t xml:space="preserve"> demonstrated that PKM2 is not necessary for the proliferation of tumor cells and variable PKM2 expression w</w:t>
      </w:r>
      <w:r w:rsidR="00FC168D" w:rsidRPr="00A03498">
        <w:rPr>
          <w:rFonts w:ascii="Book Antiqua" w:hAnsi="Book Antiqua" w:cs="Arial"/>
          <w:sz w:val="24"/>
          <w:szCs w:val="24"/>
        </w:rPr>
        <w:t>as</w:t>
      </w:r>
      <w:r w:rsidR="00BC26A2" w:rsidRPr="00A03498">
        <w:rPr>
          <w:rFonts w:ascii="Book Antiqua" w:hAnsi="Book Antiqua" w:cs="Arial"/>
          <w:sz w:val="24"/>
          <w:szCs w:val="24"/>
        </w:rPr>
        <w:t xml:space="preserve"> found in human tumors. These results suggest that varied PKM2 activity supports </w:t>
      </w:r>
      <w:r w:rsidR="00FC168D" w:rsidRPr="00A03498">
        <w:rPr>
          <w:rFonts w:ascii="Book Antiqua" w:hAnsi="Book Antiqua" w:cs="Arial"/>
          <w:sz w:val="24"/>
          <w:szCs w:val="24"/>
        </w:rPr>
        <w:t xml:space="preserve">the </w:t>
      </w:r>
      <w:r w:rsidR="00BC26A2" w:rsidRPr="00A03498">
        <w:rPr>
          <w:rFonts w:ascii="Book Antiqua" w:hAnsi="Book Antiqua" w:cs="Arial"/>
          <w:sz w:val="24"/>
          <w:szCs w:val="24"/>
        </w:rPr>
        <w:t>different metabolic requirements of various cancer cells</w:t>
      </w:r>
      <w:r w:rsidR="00FC168D" w:rsidRPr="00A03498">
        <w:rPr>
          <w:rFonts w:ascii="Book Antiqua" w:hAnsi="Book Antiqua" w:cs="Arial"/>
          <w:sz w:val="24"/>
          <w:szCs w:val="24"/>
        </w:rPr>
        <w:t>, each</w:t>
      </w:r>
      <w:r w:rsidR="00BC26A2" w:rsidRPr="00A03498">
        <w:rPr>
          <w:rFonts w:ascii="Book Antiqua" w:hAnsi="Book Antiqua" w:cs="Arial"/>
          <w:sz w:val="24"/>
          <w:szCs w:val="24"/>
        </w:rPr>
        <w:t xml:space="preserve"> with unique metabolic </w:t>
      </w:r>
      <w:proofErr w:type="gramStart"/>
      <w:r w:rsidR="00BC26A2" w:rsidRPr="00A03498">
        <w:rPr>
          <w:rFonts w:ascii="Book Antiqua" w:hAnsi="Book Antiqua" w:cs="Arial"/>
          <w:sz w:val="24"/>
          <w:szCs w:val="24"/>
        </w:rPr>
        <w:t>conditions</w:t>
      </w:r>
      <w:r w:rsidR="00C81809" w:rsidRPr="00A03498">
        <w:rPr>
          <w:rFonts w:ascii="Book Antiqua" w:hAnsi="Book Antiqua" w:cs="Arial"/>
          <w:sz w:val="24"/>
          <w:szCs w:val="24"/>
          <w:vertAlign w:val="superscript"/>
        </w:rPr>
        <w:t>[</w:t>
      </w:r>
      <w:proofErr w:type="gramEnd"/>
      <w:r w:rsidR="00C81809" w:rsidRPr="00A03498">
        <w:rPr>
          <w:rFonts w:ascii="Book Antiqua" w:hAnsi="Book Antiqua" w:cs="Arial"/>
          <w:sz w:val="24"/>
          <w:szCs w:val="24"/>
          <w:vertAlign w:val="superscript"/>
        </w:rPr>
        <w:t>107</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w:t>
      </w:r>
      <w:r w:rsidR="00BC26A2" w:rsidRPr="00A03498">
        <w:rPr>
          <w:rFonts w:ascii="Book Antiqua" w:eastAsia="MS Mincho" w:hAnsi="Book Antiqua" w:cs="Arial"/>
          <w:sz w:val="24"/>
          <w:szCs w:val="24"/>
          <w:lang w:eastAsia="en-US"/>
        </w:rPr>
        <w:t xml:space="preserve"> </w:t>
      </w:r>
      <w:r w:rsidR="00BC26A2" w:rsidRPr="00A03498">
        <w:rPr>
          <w:rFonts w:ascii="Book Antiqua" w:hAnsi="Book Antiqua" w:cs="Arial"/>
          <w:sz w:val="24"/>
          <w:szCs w:val="24"/>
        </w:rPr>
        <w:t xml:space="preserve">Though the role of varied expression of the PKM2 isoform in cancer cells is still controversial, ongoing studies focus on both inhibitors and activators of PKM2 to inhibit </w:t>
      </w:r>
      <w:r w:rsidR="00FC168D" w:rsidRPr="00A03498">
        <w:rPr>
          <w:rFonts w:ascii="Book Antiqua" w:hAnsi="Book Antiqua" w:cs="Arial"/>
          <w:sz w:val="24"/>
          <w:szCs w:val="24"/>
        </w:rPr>
        <w:t xml:space="preserve">cancer cell </w:t>
      </w:r>
      <w:r w:rsidR="00BC26A2" w:rsidRPr="00A03498">
        <w:rPr>
          <w:rFonts w:ascii="Book Antiqua" w:hAnsi="Book Antiqua" w:cs="Arial"/>
          <w:sz w:val="24"/>
          <w:szCs w:val="24"/>
        </w:rPr>
        <w:t xml:space="preserve">growth both </w:t>
      </w:r>
      <w:r w:rsidR="00B72A2A" w:rsidRPr="00A03498">
        <w:rPr>
          <w:rFonts w:ascii="Book Antiqua" w:hAnsi="Book Antiqua" w:cs="Arial"/>
          <w:i/>
          <w:sz w:val="24"/>
          <w:szCs w:val="24"/>
        </w:rPr>
        <w:t>in vitro</w:t>
      </w:r>
      <w:r w:rsidR="00BC26A2" w:rsidRPr="00A03498">
        <w:rPr>
          <w:rFonts w:ascii="Book Antiqua" w:hAnsi="Book Antiqua" w:cs="Arial"/>
          <w:sz w:val="24"/>
          <w:szCs w:val="24"/>
        </w:rPr>
        <w:t xml:space="preserve"> and </w:t>
      </w:r>
      <w:r w:rsidR="00B72A2A" w:rsidRPr="00A03498">
        <w:rPr>
          <w:rFonts w:ascii="Book Antiqua" w:hAnsi="Book Antiqua" w:cs="Arial"/>
          <w:i/>
          <w:sz w:val="24"/>
          <w:szCs w:val="24"/>
        </w:rPr>
        <w:t>in vivo</w:t>
      </w:r>
      <w:r w:rsidR="00BC26A2" w:rsidRPr="00A03498">
        <w:rPr>
          <w:rFonts w:ascii="Book Antiqua" w:hAnsi="Book Antiqua" w:cs="Arial"/>
          <w:sz w:val="24"/>
          <w:szCs w:val="24"/>
        </w:rPr>
        <w:t>.</w:t>
      </w:r>
    </w:p>
    <w:p w:rsidR="00BC26A2" w:rsidRPr="00A03498" w:rsidRDefault="00BC26A2" w:rsidP="00FE51A3">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 xml:space="preserve">Shikonin and alkannin are potent PKM2 inhibitors. Both compounds lower PKM2 activity and decrease glycolysis in MCF-7 human breast cancer cells and A549 human lung cancer </w:t>
      </w:r>
      <w:proofErr w:type="gramStart"/>
      <w:r w:rsidRPr="00A03498">
        <w:rPr>
          <w:rFonts w:ascii="Book Antiqua" w:hAnsi="Book Antiqua" w:cs="Arial"/>
          <w:sz w:val="24"/>
          <w:szCs w:val="24"/>
        </w:rPr>
        <w:t>cells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w:t>
      </w:r>
      <w:r w:rsidR="00703E66" w:rsidRPr="00A03498">
        <w:rPr>
          <w:rFonts w:ascii="Book Antiqua" w:hAnsi="Book Antiqua" w:cs="Arial"/>
          <w:sz w:val="24"/>
          <w:szCs w:val="24"/>
          <w:vertAlign w:val="superscript"/>
        </w:rPr>
        <w:t>08</w:t>
      </w:r>
      <w:r w:rsidRPr="00A03498">
        <w:rPr>
          <w:rFonts w:ascii="Book Antiqua" w:hAnsi="Book Antiqua" w:cs="Arial"/>
          <w:sz w:val="24"/>
          <w:szCs w:val="24"/>
          <w:vertAlign w:val="superscript"/>
        </w:rPr>
        <w:t>]</w:t>
      </w:r>
      <w:r w:rsidRPr="00A03498">
        <w:rPr>
          <w:rFonts w:ascii="Book Antiqua" w:hAnsi="Book Antiqua" w:cs="Arial"/>
          <w:sz w:val="24"/>
          <w:szCs w:val="24"/>
        </w:rPr>
        <w:t>. TT-232, a synthetic heptapeptide, interferes with the cellular location of PKM2 in tumor cells and induce</w:t>
      </w:r>
      <w:r w:rsidR="00FC168D" w:rsidRPr="00A03498">
        <w:rPr>
          <w:rFonts w:ascii="Book Antiqua" w:hAnsi="Book Antiqua" w:cs="Arial"/>
          <w:sz w:val="24"/>
          <w:szCs w:val="24"/>
        </w:rPr>
        <w:t>s</w:t>
      </w:r>
      <w:r w:rsidRPr="00A03498">
        <w:rPr>
          <w:rFonts w:ascii="Book Antiqua" w:hAnsi="Book Antiqua" w:cs="Arial"/>
          <w:sz w:val="24"/>
          <w:szCs w:val="24"/>
        </w:rPr>
        <w:t xml:space="preserve"> </w:t>
      </w:r>
      <w:proofErr w:type="gramStart"/>
      <w:r w:rsidRPr="00A03498">
        <w:rPr>
          <w:rFonts w:ascii="Book Antiqua" w:hAnsi="Book Antiqua" w:cs="Arial"/>
          <w:sz w:val="24"/>
          <w:szCs w:val="24"/>
        </w:rPr>
        <w:t>apoptosis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w:t>
      </w:r>
      <w:r w:rsidR="00703E66" w:rsidRPr="00A03498">
        <w:rPr>
          <w:rFonts w:ascii="Book Antiqua" w:hAnsi="Book Antiqua" w:cs="Arial"/>
          <w:sz w:val="24"/>
          <w:szCs w:val="24"/>
          <w:vertAlign w:val="superscript"/>
        </w:rPr>
        <w:t>09</w:t>
      </w:r>
      <w:r w:rsidRPr="00A03498">
        <w:rPr>
          <w:rFonts w:ascii="Book Antiqua" w:hAnsi="Book Antiqua" w:cs="Arial"/>
          <w:sz w:val="24"/>
          <w:szCs w:val="24"/>
          <w:vertAlign w:val="superscript"/>
        </w:rPr>
        <w:t>]</w:t>
      </w:r>
      <w:r w:rsidRPr="00A03498">
        <w:rPr>
          <w:rFonts w:ascii="Book Antiqua" w:hAnsi="Book Antiqua" w:cs="Arial"/>
          <w:sz w:val="24"/>
          <w:szCs w:val="24"/>
        </w:rPr>
        <w:t>. However, the selectivity of these inhibitors is not very high for PKM2 and side effects</w:t>
      </w:r>
      <w:r w:rsidRPr="00A03498">
        <w:rPr>
          <w:rFonts w:ascii="Book Antiqua" w:hAnsi="Book Antiqua" w:cs="Arial"/>
          <w:sz w:val="24"/>
          <w:szCs w:val="24"/>
          <w:vertAlign w:val="superscript"/>
        </w:rPr>
        <w:t xml:space="preserve"> </w:t>
      </w:r>
      <w:r w:rsidRPr="00A03498">
        <w:rPr>
          <w:rFonts w:ascii="Book Antiqua" w:hAnsi="Book Antiqua" w:cs="Arial"/>
          <w:sz w:val="24"/>
          <w:szCs w:val="24"/>
        </w:rPr>
        <w:t xml:space="preserve">were </w:t>
      </w:r>
      <w:proofErr w:type="gramStart"/>
      <w:r w:rsidRPr="00A03498">
        <w:rPr>
          <w:rFonts w:ascii="Book Antiqua" w:hAnsi="Book Antiqua" w:cs="Arial"/>
          <w:sz w:val="24"/>
          <w:szCs w:val="24"/>
        </w:rPr>
        <w:t>observed</w:t>
      </w:r>
      <w:r w:rsidRPr="00A03498">
        <w:rPr>
          <w:rFonts w:ascii="Book Antiqua" w:hAnsi="Book Antiqua" w:cs="Arial"/>
          <w:sz w:val="24"/>
          <w:szCs w:val="24"/>
          <w:vertAlign w:val="superscript"/>
        </w:rPr>
        <w:t>[</w:t>
      </w:r>
      <w:proofErr w:type="gramEnd"/>
      <w:r w:rsidR="00703E66" w:rsidRPr="00A03498">
        <w:rPr>
          <w:rFonts w:ascii="Book Antiqua" w:hAnsi="Book Antiqua" w:cs="Arial"/>
          <w:sz w:val="24"/>
          <w:szCs w:val="24"/>
          <w:vertAlign w:val="superscript"/>
        </w:rPr>
        <w:t>110,111</w:t>
      </w:r>
      <w:r w:rsidRPr="00A03498">
        <w:rPr>
          <w:rFonts w:ascii="Book Antiqua" w:hAnsi="Book Antiqua" w:cs="Arial"/>
          <w:sz w:val="24"/>
          <w:szCs w:val="24"/>
          <w:vertAlign w:val="superscript"/>
        </w:rPr>
        <w:t>]</w:t>
      </w:r>
      <w:r w:rsidRPr="00A03498">
        <w:rPr>
          <w:rFonts w:ascii="Book Antiqua" w:hAnsi="Book Antiqua" w:cs="Arial"/>
          <w:sz w:val="24"/>
          <w:szCs w:val="24"/>
        </w:rPr>
        <w:t xml:space="preserve">. </w:t>
      </w:r>
    </w:p>
    <w:p w:rsidR="00BC26A2" w:rsidRPr="00A03498" w:rsidRDefault="00BC26A2" w:rsidP="00FE51A3">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 xml:space="preserve">In fact, PKM2 was found to be less active than </w:t>
      </w:r>
      <w:proofErr w:type="gramStart"/>
      <w:r w:rsidRPr="00A03498">
        <w:rPr>
          <w:rFonts w:ascii="Book Antiqua" w:hAnsi="Book Antiqua" w:cs="Arial"/>
          <w:sz w:val="24"/>
          <w:szCs w:val="24"/>
        </w:rPr>
        <w:t>PKM1</w:t>
      </w:r>
      <w:r w:rsidRPr="00A03498">
        <w:rPr>
          <w:rFonts w:ascii="Book Antiqua" w:hAnsi="Book Antiqua" w:cs="Arial"/>
          <w:sz w:val="24"/>
          <w:szCs w:val="24"/>
          <w:vertAlign w:val="superscript"/>
        </w:rPr>
        <w:t>[</w:t>
      </w:r>
      <w:proofErr w:type="gramEnd"/>
      <w:r w:rsidR="00703E66" w:rsidRPr="00A03498">
        <w:rPr>
          <w:rFonts w:ascii="Book Antiqua" w:hAnsi="Book Antiqua" w:cs="Arial"/>
          <w:sz w:val="24"/>
          <w:szCs w:val="24"/>
          <w:vertAlign w:val="superscript"/>
        </w:rPr>
        <w:t>36</w:t>
      </w:r>
      <w:r w:rsidRPr="00A03498">
        <w:rPr>
          <w:rFonts w:ascii="Book Antiqua" w:hAnsi="Book Antiqua" w:cs="Arial"/>
          <w:sz w:val="24"/>
          <w:szCs w:val="24"/>
          <w:vertAlign w:val="superscript"/>
        </w:rPr>
        <w:t>]</w:t>
      </w:r>
      <w:r w:rsidRPr="00A03498">
        <w:rPr>
          <w:rFonts w:ascii="Book Antiqua" w:hAnsi="Book Antiqua" w:cs="Arial"/>
          <w:sz w:val="24"/>
          <w:szCs w:val="24"/>
        </w:rPr>
        <w:t>, indicating that cancer cells prefer to use a less active PK to regulate glycolysis and balance their metabolic needs. Thus, in order to inhibit cancer cell growth more effectively, activators, not inhibitors of PKM2, should be used.</w:t>
      </w:r>
    </w:p>
    <w:p w:rsidR="00BC26A2" w:rsidRPr="00A03498" w:rsidRDefault="00BC26A2" w:rsidP="00FE51A3">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 xml:space="preserve">Activators of PKM2, such as N, N’-diarylsulfonamides, thieno-pyrrole-pyridazinones and tetrahydroquinoline-6-sulfonamides, have been </w:t>
      </w:r>
      <w:r w:rsidR="00FC168D" w:rsidRPr="00A03498">
        <w:rPr>
          <w:rFonts w:ascii="Book Antiqua" w:hAnsi="Book Antiqua" w:cs="Arial"/>
          <w:sz w:val="24"/>
          <w:szCs w:val="24"/>
        </w:rPr>
        <w:t xml:space="preserve">identified and </w:t>
      </w:r>
      <w:r w:rsidRPr="00A03498">
        <w:rPr>
          <w:rFonts w:ascii="Book Antiqua" w:hAnsi="Book Antiqua" w:cs="Arial"/>
          <w:sz w:val="24"/>
          <w:szCs w:val="24"/>
        </w:rPr>
        <w:t xml:space="preserve">studied through high throughput screening and (SAR) </w:t>
      </w:r>
      <w:proofErr w:type="gramStart"/>
      <w:r w:rsidRPr="00A03498">
        <w:rPr>
          <w:rFonts w:ascii="Book Antiqua" w:hAnsi="Book Antiqua" w:cs="Arial"/>
          <w:sz w:val="24"/>
          <w:szCs w:val="24"/>
        </w:rPr>
        <w:t>exploration</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w:t>
      </w:r>
      <w:r w:rsidR="003642FF" w:rsidRPr="00A03498">
        <w:rPr>
          <w:rFonts w:ascii="Book Antiqua" w:hAnsi="Book Antiqua" w:cs="Arial"/>
          <w:sz w:val="24"/>
          <w:szCs w:val="24"/>
          <w:vertAlign w:val="superscript"/>
        </w:rPr>
        <w:t>12</w:t>
      </w:r>
      <w:r w:rsidRPr="00A03498">
        <w:rPr>
          <w:rFonts w:ascii="Book Antiqua" w:hAnsi="Book Antiqua" w:cs="Arial"/>
          <w:sz w:val="24"/>
          <w:szCs w:val="24"/>
          <w:vertAlign w:val="superscript"/>
        </w:rPr>
        <w:t>-1</w:t>
      </w:r>
      <w:r w:rsidR="003642FF" w:rsidRPr="00A03498">
        <w:rPr>
          <w:rFonts w:ascii="Book Antiqua" w:hAnsi="Book Antiqua" w:cs="Arial"/>
          <w:sz w:val="24"/>
          <w:szCs w:val="24"/>
          <w:vertAlign w:val="superscript"/>
        </w:rPr>
        <w:t>14</w:t>
      </w:r>
      <w:r w:rsidRPr="00A03498">
        <w:rPr>
          <w:rFonts w:ascii="Book Antiqua" w:hAnsi="Book Antiqua" w:cs="Arial"/>
          <w:sz w:val="24"/>
          <w:szCs w:val="24"/>
          <w:vertAlign w:val="superscript"/>
        </w:rPr>
        <w:t>]</w:t>
      </w:r>
      <w:r w:rsidRPr="00A03498">
        <w:rPr>
          <w:rFonts w:ascii="Book Antiqua" w:hAnsi="Book Antiqua" w:cs="Arial"/>
          <w:sz w:val="24"/>
          <w:szCs w:val="24"/>
        </w:rPr>
        <w:t>. These compounds showed potent PKM2 activation activity with a highest AC</w:t>
      </w:r>
      <w:r w:rsidRPr="00A03498">
        <w:rPr>
          <w:rFonts w:ascii="Book Antiqua" w:hAnsi="Book Antiqua" w:cs="Arial"/>
          <w:sz w:val="24"/>
          <w:szCs w:val="24"/>
          <w:vertAlign w:val="subscript"/>
        </w:rPr>
        <w:t>50</w:t>
      </w:r>
      <w:r w:rsidRPr="00A03498">
        <w:rPr>
          <w:rFonts w:ascii="Book Antiqua" w:hAnsi="Book Antiqua" w:cs="Arial"/>
          <w:sz w:val="24"/>
          <w:szCs w:val="24"/>
        </w:rPr>
        <w:t xml:space="preserve"> of 38 </w:t>
      </w:r>
      <w:proofErr w:type="gramStart"/>
      <w:r w:rsidRPr="00A03498">
        <w:rPr>
          <w:rFonts w:ascii="Book Antiqua" w:hAnsi="Book Antiqua" w:cs="Arial"/>
          <w:sz w:val="24"/>
          <w:szCs w:val="24"/>
        </w:rPr>
        <w:t>nM</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w:t>
      </w:r>
      <w:r w:rsidR="003642FF" w:rsidRPr="00A03498">
        <w:rPr>
          <w:rFonts w:ascii="Book Antiqua" w:hAnsi="Book Antiqua" w:cs="Arial"/>
          <w:sz w:val="24"/>
          <w:szCs w:val="24"/>
          <w:vertAlign w:val="superscript"/>
        </w:rPr>
        <w:t>1</w:t>
      </w:r>
      <w:r w:rsidRPr="00A03498">
        <w:rPr>
          <w:rFonts w:ascii="Book Antiqua" w:hAnsi="Book Antiqua" w:cs="Arial"/>
          <w:sz w:val="24"/>
          <w:szCs w:val="24"/>
          <w:vertAlign w:val="superscript"/>
        </w:rPr>
        <w:t>2]</w:t>
      </w:r>
      <w:r w:rsidR="00FE51A3" w:rsidRPr="00A03498">
        <w:rPr>
          <w:rFonts w:ascii="Book Antiqua" w:hAnsi="Book Antiqua" w:cs="Arial"/>
          <w:sz w:val="24"/>
          <w:szCs w:val="24"/>
        </w:rPr>
        <w:t>. Kung</w:t>
      </w:r>
      <w:r w:rsidRPr="00A03498">
        <w:rPr>
          <w:rFonts w:ascii="Book Antiqua" w:hAnsi="Book Antiqua" w:cs="Arial"/>
          <w:sz w:val="24"/>
          <w:szCs w:val="24"/>
        </w:rPr>
        <w:t xml:space="preserve"> </w:t>
      </w:r>
      <w:r w:rsidR="00B72A2A" w:rsidRPr="00A03498">
        <w:rPr>
          <w:rFonts w:ascii="Book Antiqua" w:hAnsi="Book Antiqua" w:cs="Arial"/>
          <w:i/>
          <w:sz w:val="24"/>
          <w:szCs w:val="24"/>
        </w:rPr>
        <w:t xml:space="preserve">et </w:t>
      </w:r>
      <w:proofErr w:type="gramStart"/>
      <w:r w:rsidR="00B72A2A" w:rsidRPr="00A03498">
        <w:rPr>
          <w:rFonts w:ascii="Book Antiqua" w:hAnsi="Book Antiqua" w:cs="Arial"/>
          <w:i/>
          <w:sz w:val="24"/>
          <w:szCs w:val="24"/>
        </w:rPr>
        <w:t>al</w:t>
      </w:r>
      <w:r w:rsidR="00FE51A3" w:rsidRPr="00A03498">
        <w:rPr>
          <w:rFonts w:ascii="Book Antiqua" w:hAnsi="Book Antiqua" w:cs="Arial"/>
          <w:sz w:val="24"/>
          <w:szCs w:val="24"/>
          <w:vertAlign w:val="superscript"/>
        </w:rPr>
        <w:t>[</w:t>
      </w:r>
      <w:proofErr w:type="gramEnd"/>
      <w:r w:rsidR="00FE51A3" w:rsidRPr="00A03498">
        <w:rPr>
          <w:rFonts w:ascii="Book Antiqua" w:hAnsi="Book Antiqua" w:cs="Arial"/>
          <w:sz w:val="24"/>
          <w:szCs w:val="24"/>
          <w:vertAlign w:val="superscript"/>
        </w:rPr>
        <w:t>115]</w:t>
      </w:r>
      <w:r w:rsidRPr="00A03498">
        <w:rPr>
          <w:rFonts w:ascii="Book Antiqua" w:hAnsi="Book Antiqua" w:cs="Arial"/>
          <w:sz w:val="24"/>
          <w:szCs w:val="24"/>
        </w:rPr>
        <w:t xml:space="preserve"> reported a series of quinolone sulfonamides with a unique allosteric binding mode, </w:t>
      </w:r>
      <w:r w:rsidR="00FC168D" w:rsidRPr="00A03498">
        <w:rPr>
          <w:rFonts w:ascii="Book Antiqua" w:hAnsi="Book Antiqua" w:cs="Arial"/>
          <w:sz w:val="24"/>
          <w:szCs w:val="24"/>
        </w:rPr>
        <w:t xml:space="preserve">which </w:t>
      </w:r>
      <w:r w:rsidRPr="00A03498">
        <w:rPr>
          <w:rFonts w:ascii="Book Antiqua" w:hAnsi="Book Antiqua" w:cs="Arial"/>
          <w:sz w:val="24"/>
          <w:szCs w:val="24"/>
        </w:rPr>
        <w:t xml:space="preserve">activate PKM2 in A549 lung carcinoma </w:t>
      </w:r>
      <w:r w:rsidRPr="00A03498">
        <w:rPr>
          <w:rFonts w:ascii="Book Antiqua" w:hAnsi="Book Antiqua" w:cs="Arial"/>
          <w:sz w:val="24"/>
          <w:szCs w:val="24"/>
        </w:rPr>
        <w:lastRenderedPageBreak/>
        <w:t>cells. The activation of PKM2 reduces carbon flow to serine biosynthesis, which has be</w:t>
      </w:r>
      <w:r w:rsidR="00FE51A3" w:rsidRPr="00A03498">
        <w:rPr>
          <w:rFonts w:ascii="Book Antiqua" w:hAnsi="Book Antiqua" w:cs="Arial"/>
          <w:sz w:val="24"/>
          <w:szCs w:val="24"/>
        </w:rPr>
        <w:t xml:space="preserve">en known to promote </w:t>
      </w:r>
      <w:proofErr w:type="gramStart"/>
      <w:r w:rsidR="00FE51A3" w:rsidRPr="00A03498">
        <w:rPr>
          <w:rFonts w:ascii="Book Antiqua" w:hAnsi="Book Antiqua" w:cs="Arial"/>
          <w:sz w:val="24"/>
          <w:szCs w:val="24"/>
        </w:rPr>
        <w:t>oncogenesis</w:t>
      </w:r>
      <w:r w:rsidR="003642FF" w:rsidRPr="00A03498">
        <w:rPr>
          <w:rFonts w:ascii="Book Antiqua" w:hAnsi="Book Antiqua" w:cs="Arial"/>
          <w:sz w:val="24"/>
          <w:szCs w:val="24"/>
          <w:vertAlign w:val="superscript"/>
        </w:rPr>
        <w:t>[</w:t>
      </w:r>
      <w:proofErr w:type="gramEnd"/>
      <w:r w:rsidR="00726436" w:rsidRPr="00A03498">
        <w:rPr>
          <w:rFonts w:ascii="Book Antiqua" w:hAnsi="Book Antiqua" w:cs="Arial"/>
          <w:sz w:val="24"/>
          <w:szCs w:val="24"/>
          <w:vertAlign w:val="superscript"/>
        </w:rPr>
        <w:t>19</w:t>
      </w:r>
      <w:r w:rsidR="003642FF" w:rsidRPr="00A03498">
        <w:rPr>
          <w:rFonts w:ascii="Book Antiqua" w:hAnsi="Book Antiqua" w:cs="Arial"/>
          <w:sz w:val="24"/>
          <w:szCs w:val="24"/>
          <w:vertAlign w:val="superscript"/>
        </w:rPr>
        <w:t>,115</w:t>
      </w:r>
      <w:r w:rsidRPr="00A03498">
        <w:rPr>
          <w:rFonts w:ascii="Book Antiqua" w:hAnsi="Book Antiqua" w:cs="Arial"/>
          <w:sz w:val="24"/>
          <w:szCs w:val="24"/>
          <w:vertAlign w:val="superscript"/>
        </w:rPr>
        <w:t>]</w:t>
      </w:r>
      <w:r w:rsidRPr="00A03498">
        <w:rPr>
          <w:rFonts w:ascii="Book Antiqua" w:hAnsi="Book Antiqua" w:cs="Arial"/>
          <w:sz w:val="24"/>
          <w:szCs w:val="24"/>
        </w:rPr>
        <w:t xml:space="preserve">. This study suggests that targeting PKM2 confers metabolic stress to cancer cells and </w:t>
      </w:r>
      <w:r w:rsidR="00FC168D" w:rsidRPr="00A03498">
        <w:rPr>
          <w:rFonts w:ascii="Book Antiqua" w:hAnsi="Book Antiqua" w:cs="Arial"/>
          <w:sz w:val="24"/>
          <w:szCs w:val="24"/>
        </w:rPr>
        <w:t>attenuates the unique metabolic pattern</w:t>
      </w:r>
      <w:r w:rsidRPr="00A03498">
        <w:rPr>
          <w:rFonts w:ascii="Book Antiqua" w:hAnsi="Book Antiqua" w:cs="Arial"/>
          <w:sz w:val="24"/>
          <w:szCs w:val="24"/>
        </w:rPr>
        <w:t xml:space="preserve"> of cancer cells. Among these compounds, </w:t>
      </w:r>
      <w:hyperlink r:id="rId11" w:history="1">
        <w:r w:rsidRPr="00A03498">
          <w:rPr>
            <w:rFonts w:ascii="Book Antiqua" w:hAnsi="Book Antiqua" w:cs="Arial"/>
            <w:sz w:val="24"/>
            <w:szCs w:val="24"/>
          </w:rPr>
          <w:t>ML265</w:t>
        </w:r>
      </w:hyperlink>
      <w:r w:rsidRPr="00A03498">
        <w:rPr>
          <w:rFonts w:ascii="Book Antiqua" w:hAnsi="Book Antiqua" w:cs="Arial"/>
          <w:sz w:val="24"/>
          <w:szCs w:val="24"/>
        </w:rPr>
        <w:t xml:space="preserve"> (or TEPP-46), a potent activator of PKM2 with an AC</w:t>
      </w:r>
      <w:r w:rsidRPr="00A03498">
        <w:rPr>
          <w:rFonts w:ascii="Book Antiqua" w:hAnsi="Book Antiqua" w:cs="Arial"/>
          <w:sz w:val="24"/>
          <w:szCs w:val="24"/>
          <w:vertAlign w:val="subscript"/>
        </w:rPr>
        <w:t>50</w:t>
      </w:r>
      <w:r w:rsidRPr="00A03498">
        <w:rPr>
          <w:rFonts w:ascii="Book Antiqua" w:hAnsi="Book Antiqua" w:cs="Arial"/>
          <w:sz w:val="24"/>
          <w:szCs w:val="24"/>
        </w:rPr>
        <w:t xml:space="preserve"> of 92 nM, was found to activate PKM2 by inducing the tetramerization of </w:t>
      </w:r>
      <w:proofErr w:type="gramStart"/>
      <w:r w:rsidRPr="00A03498">
        <w:rPr>
          <w:rFonts w:ascii="Book Antiqua" w:hAnsi="Book Antiqua" w:cs="Arial"/>
          <w:sz w:val="24"/>
          <w:szCs w:val="24"/>
        </w:rPr>
        <w:t>PKM2</w:t>
      </w:r>
      <w:r w:rsidR="003904BE" w:rsidRPr="00A03498">
        <w:rPr>
          <w:rFonts w:ascii="Book Antiqua" w:hAnsi="Book Antiqua" w:cs="Arial"/>
          <w:sz w:val="24"/>
          <w:szCs w:val="24"/>
          <w:vertAlign w:val="superscript"/>
        </w:rPr>
        <w:t>[</w:t>
      </w:r>
      <w:proofErr w:type="gramEnd"/>
      <w:r w:rsidR="003904BE" w:rsidRPr="00A03498">
        <w:rPr>
          <w:rFonts w:ascii="Book Antiqua" w:hAnsi="Book Antiqua" w:cs="Arial"/>
          <w:sz w:val="24"/>
          <w:szCs w:val="24"/>
          <w:vertAlign w:val="superscript"/>
        </w:rPr>
        <w:t>116,117]</w:t>
      </w:r>
      <w:r w:rsidRPr="00A03498">
        <w:rPr>
          <w:rFonts w:ascii="Book Antiqua" w:hAnsi="Book Antiqua" w:cs="Arial"/>
          <w:sz w:val="24"/>
          <w:szCs w:val="24"/>
        </w:rPr>
        <w:t xml:space="preserve">. ML265 has been showed to reduce tumor size, weight, and occurrence in animal </w:t>
      </w:r>
      <w:proofErr w:type="gramStart"/>
      <w:r w:rsidRPr="00A03498">
        <w:rPr>
          <w:rFonts w:ascii="Book Antiqua" w:hAnsi="Book Antiqua" w:cs="Arial"/>
          <w:sz w:val="24"/>
          <w:szCs w:val="24"/>
        </w:rPr>
        <w:t>models</w:t>
      </w:r>
      <w:r w:rsidRPr="00A03498">
        <w:rPr>
          <w:rFonts w:ascii="Book Antiqua" w:hAnsi="Book Antiqua" w:cs="Arial"/>
          <w:sz w:val="24"/>
          <w:szCs w:val="24"/>
          <w:vertAlign w:val="superscript"/>
        </w:rPr>
        <w:t>[</w:t>
      </w:r>
      <w:proofErr w:type="gramEnd"/>
      <w:r w:rsidR="003642FF" w:rsidRPr="00A03498">
        <w:rPr>
          <w:rFonts w:ascii="Book Antiqua" w:hAnsi="Book Antiqua" w:cs="Arial"/>
          <w:sz w:val="24"/>
          <w:szCs w:val="24"/>
          <w:vertAlign w:val="superscript"/>
        </w:rPr>
        <w:t>116,117</w:t>
      </w:r>
      <w:r w:rsidRPr="00A03498">
        <w:rPr>
          <w:rFonts w:ascii="Book Antiqua" w:hAnsi="Book Antiqua" w:cs="Arial"/>
          <w:sz w:val="24"/>
          <w:szCs w:val="24"/>
          <w:vertAlign w:val="superscript"/>
        </w:rPr>
        <w:t>]</w:t>
      </w:r>
      <w:r w:rsidRPr="00A03498">
        <w:rPr>
          <w:rFonts w:ascii="Book Antiqua" w:hAnsi="Book Antiqua" w:cs="Arial"/>
          <w:sz w:val="24"/>
          <w:szCs w:val="24"/>
        </w:rPr>
        <w:t xml:space="preserve">. Recently, Xu </w:t>
      </w:r>
      <w:r w:rsidR="00B72A2A" w:rsidRPr="00A03498">
        <w:rPr>
          <w:rFonts w:ascii="Book Antiqua" w:hAnsi="Book Antiqua" w:cs="Arial"/>
          <w:i/>
          <w:sz w:val="24"/>
          <w:szCs w:val="24"/>
        </w:rPr>
        <w:t xml:space="preserve">et </w:t>
      </w:r>
      <w:proofErr w:type="gramStart"/>
      <w:r w:rsidR="00B72A2A" w:rsidRPr="00A03498">
        <w:rPr>
          <w:rFonts w:ascii="Book Antiqua" w:hAnsi="Book Antiqua" w:cs="Arial"/>
          <w:i/>
          <w:sz w:val="24"/>
          <w:szCs w:val="24"/>
        </w:rPr>
        <w:t>al</w:t>
      </w:r>
      <w:r w:rsidR="00FE51A3" w:rsidRPr="00A03498">
        <w:rPr>
          <w:rFonts w:ascii="Book Antiqua" w:hAnsi="Book Antiqua" w:cs="Arial"/>
          <w:sz w:val="24"/>
          <w:szCs w:val="24"/>
          <w:vertAlign w:val="superscript"/>
        </w:rPr>
        <w:t>[</w:t>
      </w:r>
      <w:proofErr w:type="gramEnd"/>
      <w:r w:rsidR="00FE51A3" w:rsidRPr="00A03498">
        <w:rPr>
          <w:rFonts w:ascii="Book Antiqua" w:hAnsi="Book Antiqua" w:cs="Arial"/>
          <w:sz w:val="24"/>
          <w:szCs w:val="24"/>
          <w:vertAlign w:val="superscript"/>
        </w:rPr>
        <w:t>118]</w:t>
      </w:r>
      <w:r w:rsidRPr="00A03498">
        <w:rPr>
          <w:rFonts w:ascii="Book Antiqua" w:hAnsi="Book Antiqua" w:cs="Arial"/>
          <w:sz w:val="24"/>
          <w:szCs w:val="24"/>
        </w:rPr>
        <w:t xml:space="preserve"> described a structurally novel series of small molecule 3-(trifluoromethyl)-1H-pyrazole-5-carboxamides as potent PKM2 activators </w:t>
      </w:r>
      <w:r w:rsidR="00B72A2A" w:rsidRPr="00A03498">
        <w:rPr>
          <w:rFonts w:ascii="Book Antiqua" w:hAnsi="Book Antiqua" w:cs="Arial"/>
          <w:i/>
          <w:sz w:val="24"/>
          <w:szCs w:val="24"/>
        </w:rPr>
        <w:t>in vitro</w:t>
      </w:r>
      <w:r w:rsidR="00FE51A3" w:rsidRPr="00A03498">
        <w:rPr>
          <w:rFonts w:ascii="Book Antiqua" w:hAnsi="Book Antiqua" w:cs="Arial"/>
          <w:sz w:val="24"/>
          <w:szCs w:val="24"/>
        </w:rPr>
        <w:t>. Moreover, Guo</w:t>
      </w:r>
      <w:r w:rsidRPr="00A03498">
        <w:rPr>
          <w:rFonts w:ascii="Book Antiqua" w:hAnsi="Book Antiqua" w:cs="Arial"/>
          <w:sz w:val="24"/>
          <w:szCs w:val="24"/>
        </w:rPr>
        <w:t xml:space="preserve"> </w:t>
      </w:r>
      <w:r w:rsidR="00B72A2A" w:rsidRPr="00A03498">
        <w:rPr>
          <w:rFonts w:ascii="Book Antiqua" w:hAnsi="Book Antiqua" w:cs="Arial"/>
          <w:i/>
          <w:sz w:val="24"/>
          <w:szCs w:val="24"/>
        </w:rPr>
        <w:t xml:space="preserve">et </w:t>
      </w:r>
      <w:proofErr w:type="gramStart"/>
      <w:r w:rsidR="00B72A2A" w:rsidRPr="00A03498">
        <w:rPr>
          <w:rFonts w:ascii="Book Antiqua" w:hAnsi="Book Antiqua" w:cs="Arial"/>
          <w:i/>
          <w:sz w:val="24"/>
          <w:szCs w:val="24"/>
        </w:rPr>
        <w:t>al</w:t>
      </w:r>
      <w:r w:rsidR="00FE51A3" w:rsidRPr="00A03498">
        <w:rPr>
          <w:rFonts w:ascii="Book Antiqua" w:hAnsi="Book Antiqua" w:cs="Arial"/>
          <w:sz w:val="24"/>
          <w:szCs w:val="24"/>
          <w:vertAlign w:val="superscript"/>
        </w:rPr>
        <w:t>[</w:t>
      </w:r>
      <w:proofErr w:type="gramEnd"/>
      <w:r w:rsidR="00FE51A3" w:rsidRPr="00A03498">
        <w:rPr>
          <w:rFonts w:ascii="Book Antiqua" w:hAnsi="Book Antiqua" w:cs="Arial"/>
          <w:sz w:val="24"/>
          <w:szCs w:val="24"/>
          <w:vertAlign w:val="superscript"/>
        </w:rPr>
        <w:t>119]</w:t>
      </w:r>
      <w:r w:rsidRPr="00A03498">
        <w:rPr>
          <w:rFonts w:ascii="Book Antiqua" w:hAnsi="Book Antiqua" w:cs="Arial"/>
          <w:sz w:val="24"/>
          <w:szCs w:val="24"/>
        </w:rPr>
        <w:t xml:space="preserve"> identified 2-((1H-benzo[d]imidazol-1-yl)methyl)-4H-pyrido</w:t>
      </w:r>
      <w:r w:rsidR="00FE51A3" w:rsidRPr="00A03498">
        <w:rPr>
          <w:rFonts w:ascii="Book Antiqua" w:hAnsi="Book Antiqua" w:cs="Arial" w:hint="eastAsia"/>
          <w:sz w:val="24"/>
          <w:szCs w:val="24"/>
        </w:rPr>
        <w:t xml:space="preserve"> (</w:t>
      </w:r>
      <w:r w:rsidRPr="00A03498">
        <w:rPr>
          <w:rFonts w:ascii="Book Antiqua" w:hAnsi="Book Antiqua" w:cs="Arial"/>
          <w:sz w:val="24"/>
          <w:szCs w:val="24"/>
        </w:rPr>
        <w:t>1,2-a</w:t>
      </w:r>
      <w:r w:rsidR="00FE51A3" w:rsidRPr="00A03498">
        <w:rPr>
          <w:rFonts w:ascii="Book Antiqua" w:hAnsi="Book Antiqua" w:cs="Arial" w:hint="eastAsia"/>
          <w:sz w:val="24"/>
          <w:szCs w:val="24"/>
        </w:rPr>
        <w:t xml:space="preserve">) </w:t>
      </w:r>
      <w:r w:rsidRPr="00A03498">
        <w:rPr>
          <w:rFonts w:ascii="Book Antiqua" w:hAnsi="Book Antiqua" w:cs="Arial"/>
          <w:sz w:val="24"/>
          <w:szCs w:val="24"/>
        </w:rPr>
        <w:t>pyrimidin-4-ones as novel activators</w:t>
      </w:r>
      <w:r w:rsidR="006E0011" w:rsidRPr="00A03498">
        <w:rPr>
          <w:rFonts w:ascii="Book Antiqua" w:hAnsi="Book Antiqua" w:cs="Arial"/>
          <w:sz w:val="24"/>
          <w:szCs w:val="24"/>
        </w:rPr>
        <w:t xml:space="preserve"> of PKM2</w:t>
      </w:r>
      <w:r w:rsidRPr="00A03498">
        <w:rPr>
          <w:rFonts w:ascii="Book Antiqua" w:hAnsi="Book Antiqua" w:cs="Arial"/>
          <w:sz w:val="24"/>
          <w:szCs w:val="24"/>
        </w:rPr>
        <w:t xml:space="preserve"> with a </w:t>
      </w:r>
      <w:r w:rsidR="006E0011" w:rsidRPr="00A03498">
        <w:rPr>
          <w:rFonts w:ascii="Book Antiqua" w:hAnsi="Book Antiqua" w:cs="Arial"/>
          <w:sz w:val="24"/>
          <w:szCs w:val="24"/>
        </w:rPr>
        <w:t xml:space="preserve">unique </w:t>
      </w:r>
      <w:r w:rsidRPr="00A03498">
        <w:rPr>
          <w:rFonts w:ascii="Book Antiqua" w:hAnsi="Book Antiqua" w:cs="Arial"/>
          <w:sz w:val="24"/>
          <w:szCs w:val="24"/>
        </w:rPr>
        <w:t xml:space="preserve">binding mode. However, their results also suggested that activation of PKM2 alone was insufficient to significantly alter the cancer </w:t>
      </w:r>
      <w:proofErr w:type="gramStart"/>
      <w:r w:rsidRPr="00A03498">
        <w:rPr>
          <w:rFonts w:ascii="Book Antiqua" w:hAnsi="Book Antiqua" w:cs="Arial"/>
          <w:sz w:val="24"/>
          <w:szCs w:val="24"/>
        </w:rPr>
        <w:t>metabolism</w:t>
      </w:r>
      <w:r w:rsidR="003642FF" w:rsidRPr="00A03498">
        <w:rPr>
          <w:rFonts w:ascii="Book Antiqua" w:hAnsi="Book Antiqua" w:cs="Arial"/>
          <w:sz w:val="24"/>
          <w:szCs w:val="24"/>
          <w:vertAlign w:val="superscript"/>
        </w:rPr>
        <w:t>[</w:t>
      </w:r>
      <w:proofErr w:type="gramEnd"/>
      <w:r w:rsidR="003642FF" w:rsidRPr="00A03498">
        <w:rPr>
          <w:rFonts w:ascii="Book Antiqua" w:hAnsi="Book Antiqua" w:cs="Arial"/>
          <w:sz w:val="24"/>
          <w:szCs w:val="24"/>
          <w:vertAlign w:val="superscript"/>
        </w:rPr>
        <w:t>119</w:t>
      </w:r>
      <w:r w:rsidRPr="00A03498">
        <w:rPr>
          <w:rFonts w:ascii="Book Antiqua" w:hAnsi="Book Antiqua" w:cs="Arial"/>
          <w:sz w:val="24"/>
          <w:szCs w:val="24"/>
          <w:vertAlign w:val="superscript"/>
        </w:rPr>
        <w:t>]</w:t>
      </w:r>
      <w:r w:rsidRPr="00A03498">
        <w:rPr>
          <w:rFonts w:ascii="Book Antiqua" w:hAnsi="Book Antiqua" w:cs="Arial"/>
          <w:sz w:val="24"/>
          <w:szCs w:val="24"/>
        </w:rPr>
        <w:t xml:space="preserve">. Although the complex roles of PKM2 in tumorigenesis remain to be elucidated, potent and selective activators of PKM2 </w:t>
      </w:r>
      <w:r w:rsidR="00536843" w:rsidRPr="00A03498">
        <w:rPr>
          <w:rFonts w:ascii="Book Antiqua" w:hAnsi="Book Antiqua" w:cs="Arial"/>
          <w:sz w:val="24"/>
          <w:szCs w:val="24"/>
        </w:rPr>
        <w:t xml:space="preserve">may </w:t>
      </w:r>
      <w:r w:rsidRPr="00A03498">
        <w:rPr>
          <w:rFonts w:ascii="Book Antiqua" w:hAnsi="Book Antiqua" w:cs="Arial"/>
          <w:sz w:val="24"/>
          <w:szCs w:val="24"/>
        </w:rPr>
        <w:t>be valuable tools for solving the puzzle of PKM2 and combating cancer.</w:t>
      </w:r>
    </w:p>
    <w:p w:rsidR="00BC26A2" w:rsidRPr="00A03498" w:rsidRDefault="00BC26A2" w:rsidP="00FE51A3">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 xml:space="preserve">Lactate dehydrogenase (LDH) catalyzes the chemical conversions of pyruvate to lactate and NADH to NAD+ simultaneously. Upregulation of LDHA under c-Myc control promotes aerobic glycolysis and the growth of tumor </w:t>
      </w:r>
      <w:proofErr w:type="gramStart"/>
      <w:r w:rsidRPr="00A03498">
        <w:rPr>
          <w:rFonts w:ascii="Book Antiqua" w:hAnsi="Book Antiqua" w:cs="Arial"/>
          <w:sz w:val="24"/>
          <w:szCs w:val="24"/>
        </w:rPr>
        <w:t>cells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12</w:t>
      </w:r>
      <w:r w:rsidR="003642FF" w:rsidRPr="00A03498">
        <w:rPr>
          <w:rFonts w:ascii="Book Antiqua" w:hAnsi="Book Antiqua" w:cs="Arial"/>
          <w:sz w:val="24"/>
          <w:szCs w:val="24"/>
          <w:vertAlign w:val="superscript"/>
        </w:rPr>
        <w:t>0</w:t>
      </w:r>
      <w:r w:rsidRPr="00A03498">
        <w:rPr>
          <w:rFonts w:ascii="Book Antiqua" w:hAnsi="Book Antiqua" w:cs="Arial"/>
          <w:sz w:val="24"/>
          <w:szCs w:val="24"/>
          <w:vertAlign w:val="superscript"/>
        </w:rPr>
        <w:t>]</w:t>
      </w:r>
      <w:r w:rsidRPr="00A03498">
        <w:rPr>
          <w:rFonts w:ascii="Book Antiqua" w:hAnsi="Book Antiqua" w:cs="Arial"/>
          <w:sz w:val="24"/>
          <w:szCs w:val="24"/>
        </w:rPr>
        <w:t xml:space="preserve">. Increased expression of LDHA </w:t>
      </w:r>
      <w:r w:rsidR="00536843" w:rsidRPr="00A03498">
        <w:rPr>
          <w:rFonts w:ascii="Book Antiqua" w:hAnsi="Book Antiqua" w:cs="Arial"/>
          <w:sz w:val="24"/>
          <w:szCs w:val="24"/>
        </w:rPr>
        <w:t>was</w:t>
      </w:r>
      <w:r w:rsidRPr="00A03498">
        <w:rPr>
          <w:rFonts w:ascii="Book Antiqua" w:hAnsi="Book Antiqua" w:cs="Arial"/>
          <w:sz w:val="24"/>
          <w:szCs w:val="24"/>
        </w:rPr>
        <w:t xml:space="preserve"> identified in clinical samples of multiple </w:t>
      </w:r>
      <w:r w:rsidR="00536843" w:rsidRPr="00A03498">
        <w:rPr>
          <w:rFonts w:ascii="Book Antiqua" w:hAnsi="Book Antiqua" w:cs="Arial"/>
          <w:sz w:val="24"/>
          <w:szCs w:val="24"/>
        </w:rPr>
        <w:t xml:space="preserve">tumor </w:t>
      </w:r>
      <w:proofErr w:type="gramStart"/>
      <w:r w:rsidRPr="00A03498">
        <w:rPr>
          <w:rFonts w:ascii="Book Antiqua" w:hAnsi="Book Antiqua" w:cs="Arial"/>
          <w:sz w:val="24"/>
          <w:szCs w:val="24"/>
        </w:rPr>
        <w:t>types</w:t>
      </w:r>
      <w:r w:rsidR="003642FF" w:rsidRPr="00A03498">
        <w:rPr>
          <w:rFonts w:ascii="Book Antiqua" w:hAnsi="Book Antiqua" w:cs="Arial"/>
          <w:sz w:val="24"/>
          <w:szCs w:val="24"/>
          <w:vertAlign w:val="superscript"/>
        </w:rPr>
        <w:t>[</w:t>
      </w:r>
      <w:proofErr w:type="gramEnd"/>
      <w:r w:rsidR="003642FF" w:rsidRPr="00A03498">
        <w:rPr>
          <w:rFonts w:ascii="Book Antiqua" w:hAnsi="Book Antiqua" w:cs="Arial"/>
          <w:sz w:val="24"/>
          <w:szCs w:val="24"/>
          <w:vertAlign w:val="superscript"/>
        </w:rPr>
        <w:t>121,122</w:t>
      </w:r>
      <w:r w:rsidRPr="00A03498">
        <w:rPr>
          <w:rFonts w:ascii="Book Antiqua" w:hAnsi="Book Antiqua" w:cs="Arial"/>
          <w:sz w:val="24"/>
          <w:szCs w:val="24"/>
          <w:vertAlign w:val="superscript"/>
        </w:rPr>
        <w:t>]</w:t>
      </w:r>
      <w:r w:rsidRPr="00A03498">
        <w:rPr>
          <w:rFonts w:ascii="Book Antiqua" w:hAnsi="Book Antiqua" w:cs="Arial"/>
          <w:sz w:val="24"/>
          <w:szCs w:val="24"/>
        </w:rPr>
        <w:t xml:space="preserve">. Inhibition of LDHA expression in fumarate hydratase deficient cells by RNA interference inhibited cell proliferation and tumorigenesis </w:t>
      </w:r>
      <w:r w:rsidR="00B72A2A" w:rsidRPr="00A03498">
        <w:rPr>
          <w:rFonts w:ascii="Book Antiqua" w:hAnsi="Book Antiqua" w:cs="Arial"/>
          <w:i/>
          <w:sz w:val="24"/>
          <w:szCs w:val="24"/>
        </w:rPr>
        <w:t xml:space="preserve">in </w:t>
      </w:r>
      <w:proofErr w:type="gramStart"/>
      <w:r w:rsidR="00B72A2A" w:rsidRPr="00A03498">
        <w:rPr>
          <w:rFonts w:ascii="Book Antiqua" w:hAnsi="Book Antiqua" w:cs="Arial"/>
          <w:i/>
          <w:sz w:val="24"/>
          <w:szCs w:val="24"/>
        </w:rPr>
        <w:t>vivo</w:t>
      </w:r>
      <w:r w:rsidRPr="00A03498">
        <w:rPr>
          <w:rFonts w:ascii="Book Antiqua" w:hAnsi="Book Antiqua" w:cs="Arial"/>
          <w:sz w:val="24"/>
          <w:szCs w:val="24"/>
          <w:vertAlign w:val="superscript"/>
        </w:rPr>
        <w:t>[</w:t>
      </w:r>
      <w:proofErr w:type="gramEnd"/>
      <w:r w:rsidR="003642FF" w:rsidRPr="00A03498">
        <w:rPr>
          <w:rFonts w:ascii="Book Antiqua" w:hAnsi="Book Antiqua" w:cs="Arial"/>
          <w:sz w:val="24"/>
          <w:szCs w:val="24"/>
          <w:vertAlign w:val="superscript"/>
        </w:rPr>
        <w:t>4</w:t>
      </w:r>
      <w:r w:rsidR="00F716AA" w:rsidRPr="00A03498">
        <w:rPr>
          <w:rFonts w:ascii="Book Antiqua" w:eastAsiaTheme="minorEastAsia" w:hAnsi="Book Antiqua" w:cs="Arial"/>
          <w:sz w:val="24"/>
          <w:szCs w:val="24"/>
          <w:vertAlign w:val="superscript"/>
        </w:rPr>
        <w:t>2</w:t>
      </w:r>
      <w:r w:rsidR="001477FD" w:rsidRPr="00A03498">
        <w:rPr>
          <w:rFonts w:ascii="Book Antiqua" w:hAnsi="Book Antiqua" w:cs="Arial"/>
          <w:sz w:val="24"/>
          <w:szCs w:val="24"/>
          <w:vertAlign w:val="superscript"/>
        </w:rPr>
        <w:t>,</w:t>
      </w:r>
      <w:r w:rsidRPr="00A03498">
        <w:rPr>
          <w:rFonts w:ascii="Book Antiqua" w:hAnsi="Book Antiqua" w:cs="Arial"/>
          <w:sz w:val="24"/>
          <w:szCs w:val="24"/>
          <w:vertAlign w:val="superscript"/>
        </w:rPr>
        <w:t>1</w:t>
      </w:r>
      <w:r w:rsidR="003642FF" w:rsidRPr="00A03498">
        <w:rPr>
          <w:rFonts w:ascii="Book Antiqua" w:hAnsi="Book Antiqua" w:cs="Arial"/>
          <w:sz w:val="24"/>
          <w:szCs w:val="24"/>
          <w:vertAlign w:val="superscript"/>
        </w:rPr>
        <w:t>2</w:t>
      </w:r>
      <w:r w:rsidRPr="00A03498">
        <w:rPr>
          <w:rFonts w:ascii="Book Antiqua" w:hAnsi="Book Antiqua" w:cs="Arial"/>
          <w:sz w:val="24"/>
          <w:szCs w:val="24"/>
          <w:vertAlign w:val="superscript"/>
        </w:rPr>
        <w:t>3]</w:t>
      </w:r>
      <w:r w:rsidRPr="00A03498">
        <w:rPr>
          <w:rFonts w:ascii="Book Antiqua" w:hAnsi="Book Antiqua" w:cs="Arial"/>
          <w:sz w:val="24"/>
          <w:szCs w:val="24"/>
        </w:rPr>
        <w:t xml:space="preserve">. Thus, LDHA is a potential anti-cancer target with multiple inhibitors already </w:t>
      </w:r>
      <w:proofErr w:type="gramStart"/>
      <w:r w:rsidRPr="00A03498">
        <w:rPr>
          <w:rFonts w:ascii="Book Antiqua" w:hAnsi="Book Antiqua" w:cs="Arial"/>
          <w:sz w:val="24"/>
          <w:szCs w:val="24"/>
        </w:rPr>
        <w:t>developed</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w:t>
      </w:r>
      <w:r w:rsidR="003642FF" w:rsidRPr="00A03498">
        <w:rPr>
          <w:rFonts w:ascii="Book Antiqua" w:hAnsi="Book Antiqua" w:cs="Arial"/>
          <w:sz w:val="24"/>
          <w:szCs w:val="24"/>
          <w:vertAlign w:val="superscript"/>
        </w:rPr>
        <w:t>24</w:t>
      </w:r>
      <w:r w:rsidRPr="00A03498">
        <w:rPr>
          <w:rFonts w:ascii="Book Antiqua" w:hAnsi="Book Antiqua" w:cs="Arial"/>
          <w:sz w:val="24"/>
          <w:szCs w:val="24"/>
          <w:vertAlign w:val="superscript"/>
        </w:rPr>
        <w:t>]</w:t>
      </w:r>
      <w:r w:rsidR="00701DDF" w:rsidRPr="00A03498">
        <w:rPr>
          <w:rFonts w:ascii="Book Antiqua" w:hAnsi="Book Antiqua" w:cs="Arial"/>
          <w:sz w:val="24"/>
          <w:szCs w:val="24"/>
        </w:rPr>
        <w:t>.</w:t>
      </w:r>
    </w:p>
    <w:p w:rsidR="00BC26A2" w:rsidRPr="00A03498" w:rsidRDefault="00BC26A2" w:rsidP="00FE51A3">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Oxamate competes with pyruvate for LDHA binding with a K</w:t>
      </w:r>
      <w:r w:rsidRPr="00A03498">
        <w:rPr>
          <w:rFonts w:ascii="Book Antiqua" w:hAnsi="Book Antiqua" w:cs="Arial"/>
          <w:sz w:val="24"/>
          <w:szCs w:val="24"/>
          <w:vertAlign w:val="subscript"/>
        </w:rPr>
        <w:t>i</w:t>
      </w:r>
      <w:r w:rsidRPr="00A03498">
        <w:rPr>
          <w:rFonts w:ascii="Book Antiqua" w:hAnsi="Book Antiqua" w:cs="Arial"/>
          <w:sz w:val="24"/>
          <w:szCs w:val="24"/>
        </w:rPr>
        <w:t xml:space="preserve"> of 136 </w:t>
      </w:r>
      <w:proofErr w:type="gramStart"/>
      <w:r w:rsidRPr="00A03498">
        <w:rPr>
          <w:rFonts w:ascii="Book Antiqua" w:hAnsi="Book Antiqua" w:cs="Arial"/>
          <w:sz w:val="24"/>
          <w:szCs w:val="24"/>
        </w:rPr>
        <w:t>μM</w:t>
      </w:r>
      <w:r w:rsidR="000D28A0" w:rsidRPr="00A03498">
        <w:rPr>
          <w:rFonts w:ascii="Book Antiqua" w:hAnsi="Book Antiqua" w:cs="Arial"/>
          <w:sz w:val="24"/>
          <w:szCs w:val="24"/>
          <w:vertAlign w:val="superscript"/>
        </w:rPr>
        <w:t>[</w:t>
      </w:r>
      <w:proofErr w:type="gramEnd"/>
      <w:r w:rsidR="000D28A0" w:rsidRPr="00A03498">
        <w:rPr>
          <w:rFonts w:ascii="Book Antiqua" w:hAnsi="Book Antiqua" w:cs="Arial"/>
          <w:sz w:val="24"/>
          <w:szCs w:val="24"/>
          <w:vertAlign w:val="superscript"/>
        </w:rPr>
        <w:t>125</w:t>
      </w:r>
      <w:r w:rsidRPr="00A03498">
        <w:rPr>
          <w:rFonts w:ascii="Book Antiqua" w:hAnsi="Book Antiqua" w:cs="Arial"/>
          <w:sz w:val="24"/>
          <w:szCs w:val="24"/>
          <w:vertAlign w:val="superscript"/>
        </w:rPr>
        <w:t>]</w:t>
      </w:r>
      <w:r w:rsidRPr="00A03498">
        <w:rPr>
          <w:rFonts w:ascii="Book Antiqua" w:hAnsi="Book Antiqua" w:cs="Arial"/>
          <w:sz w:val="24"/>
          <w:szCs w:val="24"/>
        </w:rPr>
        <w:t xml:space="preserve">. However, oxamate also works as an inhibitor of aspartate aminotransferase with an even lower Ki of 28 </w:t>
      </w:r>
      <w:proofErr w:type="gramStart"/>
      <w:r w:rsidRPr="00A03498">
        <w:rPr>
          <w:rFonts w:ascii="Book Antiqua" w:hAnsi="Book Antiqua" w:cs="Arial"/>
          <w:sz w:val="24"/>
          <w:szCs w:val="24"/>
        </w:rPr>
        <w:t>μM</w:t>
      </w:r>
      <w:r w:rsidR="000D28A0" w:rsidRPr="00A03498">
        <w:rPr>
          <w:rFonts w:ascii="Book Antiqua" w:hAnsi="Book Antiqua" w:cs="Arial"/>
          <w:sz w:val="24"/>
          <w:szCs w:val="24"/>
          <w:vertAlign w:val="superscript"/>
        </w:rPr>
        <w:t>[</w:t>
      </w:r>
      <w:proofErr w:type="gramEnd"/>
      <w:r w:rsidR="000D28A0" w:rsidRPr="00A03498">
        <w:rPr>
          <w:rFonts w:ascii="Book Antiqua" w:hAnsi="Book Antiqua" w:cs="Arial"/>
          <w:sz w:val="24"/>
          <w:szCs w:val="24"/>
          <w:vertAlign w:val="superscript"/>
        </w:rPr>
        <w:t>125</w:t>
      </w:r>
      <w:r w:rsidRPr="00A03498">
        <w:rPr>
          <w:rFonts w:ascii="Book Antiqua" w:hAnsi="Book Antiqua" w:cs="Arial"/>
          <w:sz w:val="24"/>
          <w:szCs w:val="24"/>
          <w:vertAlign w:val="superscript"/>
        </w:rPr>
        <w:t>]</w:t>
      </w:r>
      <w:r w:rsidRPr="00A03498">
        <w:rPr>
          <w:rFonts w:ascii="Book Antiqua" w:hAnsi="Book Antiqua" w:cs="Arial"/>
          <w:sz w:val="24"/>
          <w:szCs w:val="24"/>
        </w:rPr>
        <w:t>.</w:t>
      </w:r>
      <w:r w:rsidRPr="00A03498">
        <w:rPr>
          <w:rFonts w:ascii="Book Antiqua" w:hAnsi="Book Antiqua" w:cs="Arial"/>
          <w:sz w:val="24"/>
          <w:szCs w:val="24"/>
          <w:vertAlign w:val="superscript"/>
        </w:rPr>
        <w:t xml:space="preserve"> </w:t>
      </w:r>
      <w:r w:rsidRPr="00A03498">
        <w:rPr>
          <w:rFonts w:ascii="Book Antiqua" w:hAnsi="Book Antiqua" w:cs="Arial"/>
          <w:sz w:val="24"/>
          <w:szCs w:val="24"/>
        </w:rPr>
        <w:t>Thus,</w:t>
      </w:r>
      <w:r w:rsidRPr="00A03498">
        <w:rPr>
          <w:rFonts w:ascii="Book Antiqua" w:hAnsi="Book Antiqua" w:cs="Arial"/>
          <w:sz w:val="24"/>
          <w:szCs w:val="24"/>
          <w:vertAlign w:val="superscript"/>
        </w:rPr>
        <w:t xml:space="preserve"> </w:t>
      </w:r>
      <w:r w:rsidRPr="00A03498">
        <w:rPr>
          <w:rFonts w:ascii="Book Antiqua" w:hAnsi="Book Antiqua" w:cs="Arial"/>
          <w:sz w:val="24"/>
          <w:szCs w:val="24"/>
        </w:rPr>
        <w:t>oxamate is a non-spe</w:t>
      </w:r>
      <w:r w:rsidR="00FE51A3" w:rsidRPr="00A03498">
        <w:rPr>
          <w:rFonts w:ascii="Book Antiqua" w:hAnsi="Book Antiqua" w:cs="Arial"/>
          <w:sz w:val="24"/>
          <w:szCs w:val="24"/>
        </w:rPr>
        <w:t>cific inhibitor of LDHA. FX-11</w:t>
      </w:r>
      <w:proofErr w:type="gramStart"/>
      <w:r w:rsidR="00FE51A3" w:rsidRPr="00A03498">
        <w:rPr>
          <w:rFonts w:ascii="Book Antiqua" w:hAnsi="Book Antiqua" w:cs="Arial"/>
          <w:sz w:val="24"/>
          <w:szCs w:val="24"/>
        </w:rPr>
        <w:t>,</w:t>
      </w:r>
      <w:r w:rsidRPr="00A03498">
        <w:rPr>
          <w:rFonts w:ascii="Book Antiqua" w:hAnsi="Book Antiqua" w:cs="Arial"/>
          <w:sz w:val="24"/>
          <w:szCs w:val="24"/>
        </w:rPr>
        <w:t>3</w:t>
      </w:r>
      <w:proofErr w:type="gramEnd"/>
      <w:r w:rsidRPr="00A03498">
        <w:rPr>
          <w:rFonts w:ascii="Book Antiqua" w:hAnsi="Book Antiqua" w:cs="Arial"/>
          <w:sz w:val="24"/>
          <w:szCs w:val="24"/>
        </w:rPr>
        <w:t>-dihydroxy-6-methyl-7-(phenylmethyl)-4-propylnaphthalene-1-carboxylic</w:t>
      </w:r>
      <w:r w:rsidR="006F7C03" w:rsidRPr="00A03498">
        <w:rPr>
          <w:rFonts w:ascii="Book Antiqua" w:hAnsi="Book Antiqua" w:cs="Arial"/>
          <w:sz w:val="24"/>
          <w:szCs w:val="24"/>
        </w:rPr>
        <w:t xml:space="preserve"> </w:t>
      </w:r>
      <w:r w:rsidR="006F7C03" w:rsidRPr="00A03498">
        <w:rPr>
          <w:rFonts w:ascii="Book Antiqua" w:hAnsi="Book Antiqua" w:cs="Arial"/>
          <w:sz w:val="24"/>
          <w:szCs w:val="24"/>
        </w:rPr>
        <w:lastRenderedPageBreak/>
        <w:t>acid, competing with NADH as a selective</w:t>
      </w:r>
      <w:r w:rsidRPr="00A03498">
        <w:rPr>
          <w:rFonts w:ascii="Book Antiqua" w:hAnsi="Book Antiqua" w:cs="Arial"/>
          <w:sz w:val="24"/>
          <w:szCs w:val="24"/>
        </w:rPr>
        <w:t xml:space="preserve"> inhibitor of LDHA</w:t>
      </w:r>
      <w:r w:rsidR="006F7C03" w:rsidRPr="00A03498">
        <w:rPr>
          <w:rFonts w:ascii="Book Antiqua" w:hAnsi="Book Antiqua" w:cs="Arial"/>
          <w:sz w:val="24"/>
          <w:szCs w:val="24"/>
        </w:rPr>
        <w:t xml:space="preserve">, </w:t>
      </w:r>
      <w:r w:rsidRPr="00A03498">
        <w:rPr>
          <w:rFonts w:ascii="Book Antiqua" w:hAnsi="Book Antiqua" w:cs="Arial"/>
          <w:sz w:val="24"/>
          <w:szCs w:val="24"/>
        </w:rPr>
        <w:t>inhibited the growth of xenograft tumors</w:t>
      </w:r>
      <w:r w:rsidRPr="00A03498">
        <w:rPr>
          <w:rFonts w:ascii="Book Antiqua" w:hAnsi="Book Antiqua" w:cs="Arial"/>
          <w:sz w:val="24"/>
          <w:szCs w:val="24"/>
          <w:vertAlign w:val="superscript"/>
        </w:rPr>
        <w:t>[1</w:t>
      </w:r>
      <w:r w:rsidR="000D28A0" w:rsidRPr="00A03498">
        <w:rPr>
          <w:rFonts w:ascii="Book Antiqua" w:hAnsi="Book Antiqua" w:cs="Arial"/>
          <w:sz w:val="24"/>
          <w:szCs w:val="24"/>
          <w:vertAlign w:val="superscript"/>
        </w:rPr>
        <w:t>26</w:t>
      </w:r>
      <w:r w:rsidRPr="00A03498">
        <w:rPr>
          <w:rFonts w:ascii="Book Antiqua" w:hAnsi="Book Antiqua" w:cs="Arial"/>
          <w:sz w:val="24"/>
          <w:szCs w:val="24"/>
          <w:vertAlign w:val="superscript"/>
        </w:rPr>
        <w:t>]</w:t>
      </w:r>
      <w:r w:rsidR="00701DDF" w:rsidRPr="00A03498">
        <w:rPr>
          <w:rFonts w:ascii="Book Antiqua" w:hAnsi="Book Antiqua" w:cs="Arial"/>
          <w:sz w:val="24"/>
          <w:szCs w:val="24"/>
        </w:rPr>
        <w:t>.</w:t>
      </w:r>
    </w:p>
    <w:p w:rsidR="00BC26A2" w:rsidRPr="00A03498" w:rsidRDefault="00BC26A2" w:rsidP="00FE51A3">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Galloflavin, a new LDH</w:t>
      </w:r>
      <w:r w:rsidR="000E6D5E" w:rsidRPr="00A03498">
        <w:rPr>
          <w:rFonts w:ascii="Book Antiqua" w:hAnsi="Book Antiqua" w:cs="Arial"/>
          <w:sz w:val="24"/>
          <w:szCs w:val="24"/>
        </w:rPr>
        <w:t>A</w:t>
      </w:r>
      <w:r w:rsidRPr="00A03498">
        <w:rPr>
          <w:rFonts w:ascii="Book Antiqua" w:hAnsi="Book Antiqua" w:cs="Arial"/>
          <w:sz w:val="24"/>
          <w:szCs w:val="24"/>
        </w:rPr>
        <w:t xml:space="preserve"> inhibitor, reduced ATP generation, </w:t>
      </w:r>
      <w:proofErr w:type="gramStart"/>
      <w:r w:rsidRPr="00A03498">
        <w:rPr>
          <w:rFonts w:ascii="Book Antiqua" w:hAnsi="Book Antiqua" w:cs="Arial"/>
          <w:sz w:val="24"/>
          <w:szCs w:val="24"/>
        </w:rPr>
        <w:t>lactate</w:t>
      </w:r>
      <w:proofErr w:type="gramEnd"/>
      <w:r w:rsidRPr="00A03498">
        <w:rPr>
          <w:rFonts w:ascii="Book Antiqua" w:hAnsi="Book Antiqua" w:cs="Arial"/>
          <w:sz w:val="24"/>
          <w:szCs w:val="24"/>
        </w:rPr>
        <w:t xml:space="preserve"> production, and inhibited growth of human breast cancer cells. However, other mechanisms in addition to inhibition of LDHA were involved in cell death</w:t>
      </w:r>
      <w:r w:rsidR="00536843" w:rsidRPr="00A03498">
        <w:rPr>
          <w:rFonts w:ascii="Book Antiqua" w:hAnsi="Book Antiqua" w:cs="Arial"/>
          <w:sz w:val="24"/>
          <w:szCs w:val="24"/>
        </w:rPr>
        <w:t xml:space="preserve"> induced by </w:t>
      </w:r>
      <w:proofErr w:type="gramStart"/>
      <w:r w:rsidR="00536843" w:rsidRPr="00A03498">
        <w:rPr>
          <w:rFonts w:ascii="Book Antiqua" w:hAnsi="Book Antiqua" w:cs="Arial"/>
          <w:sz w:val="24"/>
          <w:szCs w:val="24"/>
        </w:rPr>
        <w:t>g</w:t>
      </w:r>
      <w:r w:rsidRPr="00A03498">
        <w:rPr>
          <w:rFonts w:ascii="Book Antiqua" w:hAnsi="Book Antiqua" w:cs="Arial"/>
          <w:sz w:val="24"/>
          <w:szCs w:val="24"/>
        </w:rPr>
        <w:t>alloflavin</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w:t>
      </w:r>
      <w:r w:rsidR="00CB7265" w:rsidRPr="00A03498">
        <w:rPr>
          <w:rFonts w:ascii="Book Antiqua" w:hAnsi="Book Antiqua" w:cs="Arial"/>
          <w:sz w:val="24"/>
          <w:szCs w:val="24"/>
          <w:vertAlign w:val="superscript"/>
        </w:rPr>
        <w:t>27</w:t>
      </w:r>
      <w:r w:rsidRPr="00A03498">
        <w:rPr>
          <w:rFonts w:ascii="Book Antiqua" w:hAnsi="Book Antiqua" w:cs="Arial"/>
          <w:sz w:val="24"/>
          <w:szCs w:val="24"/>
          <w:vertAlign w:val="superscript"/>
        </w:rPr>
        <w:t>]</w:t>
      </w:r>
      <w:r w:rsidR="00FE51A3" w:rsidRPr="00A03498">
        <w:rPr>
          <w:rFonts w:ascii="Book Antiqua" w:hAnsi="Book Antiqua" w:cs="Arial"/>
          <w:sz w:val="24"/>
          <w:szCs w:val="24"/>
        </w:rPr>
        <w:t>. Moorhouse</w:t>
      </w:r>
      <w:r w:rsidRPr="00A03498">
        <w:rPr>
          <w:rFonts w:ascii="Book Antiqua" w:hAnsi="Book Antiqua" w:cs="Arial"/>
          <w:sz w:val="24"/>
          <w:szCs w:val="24"/>
        </w:rPr>
        <w:t xml:space="preserve"> </w:t>
      </w:r>
      <w:r w:rsidR="00B72A2A" w:rsidRPr="00A03498">
        <w:rPr>
          <w:rFonts w:ascii="Book Antiqua" w:hAnsi="Book Antiqua" w:cs="Arial"/>
          <w:i/>
          <w:sz w:val="24"/>
          <w:szCs w:val="24"/>
        </w:rPr>
        <w:t xml:space="preserve">et </w:t>
      </w:r>
      <w:proofErr w:type="gramStart"/>
      <w:r w:rsidR="00B72A2A" w:rsidRPr="00A03498">
        <w:rPr>
          <w:rFonts w:ascii="Book Antiqua" w:hAnsi="Book Antiqua" w:cs="Arial"/>
          <w:i/>
          <w:sz w:val="24"/>
          <w:szCs w:val="24"/>
        </w:rPr>
        <w:t>al</w:t>
      </w:r>
      <w:r w:rsidR="00FE51A3" w:rsidRPr="00A03498">
        <w:rPr>
          <w:rFonts w:ascii="Book Antiqua" w:hAnsi="Book Antiqua" w:cs="Arial"/>
          <w:sz w:val="24"/>
          <w:szCs w:val="24"/>
          <w:vertAlign w:val="superscript"/>
        </w:rPr>
        <w:t>[</w:t>
      </w:r>
      <w:proofErr w:type="gramEnd"/>
      <w:r w:rsidR="00FE51A3" w:rsidRPr="00A03498">
        <w:rPr>
          <w:rFonts w:ascii="Book Antiqua" w:hAnsi="Book Antiqua" w:cs="Arial"/>
          <w:sz w:val="24"/>
          <w:szCs w:val="24"/>
          <w:vertAlign w:val="superscript"/>
        </w:rPr>
        <w:t>128]</w:t>
      </w:r>
      <w:r w:rsidRPr="00A03498">
        <w:rPr>
          <w:rFonts w:ascii="Book Antiqua" w:hAnsi="Book Antiqua" w:cs="Arial"/>
          <w:sz w:val="24"/>
          <w:szCs w:val="24"/>
        </w:rPr>
        <w:t xml:space="preserve"> used a fragment-based click-chemistry-supported approach to synthesize a series of bifunctional inhibitors of LDHA. In this approach, the structures of both natural substrates pyruvate and NADH were mimicked and linked together in a bifunctional inhibitor. The lead compound has an IC</w:t>
      </w:r>
      <w:r w:rsidRPr="00A03498">
        <w:rPr>
          <w:rFonts w:ascii="Book Antiqua" w:hAnsi="Book Antiqua" w:cs="Arial"/>
          <w:sz w:val="24"/>
          <w:szCs w:val="24"/>
          <w:vertAlign w:val="subscript"/>
        </w:rPr>
        <w:t>50</w:t>
      </w:r>
      <w:r w:rsidRPr="00A03498">
        <w:rPr>
          <w:rFonts w:ascii="Book Antiqua" w:hAnsi="Book Antiqua" w:cs="Arial"/>
          <w:sz w:val="24"/>
          <w:szCs w:val="24"/>
        </w:rPr>
        <w:t xml:space="preserve"> of 14.8 μ</w:t>
      </w:r>
      <w:r w:rsidR="00FE51A3" w:rsidRPr="00A03498">
        <w:rPr>
          <w:rFonts w:ascii="Book Antiqua" w:hAnsi="Book Antiqua" w:cs="Arial" w:hint="eastAsia"/>
          <w:sz w:val="24"/>
          <w:szCs w:val="24"/>
        </w:rPr>
        <w:t>mol/L</w:t>
      </w:r>
      <w:r w:rsidRPr="00A03498">
        <w:rPr>
          <w:rFonts w:ascii="Book Antiqua" w:hAnsi="Book Antiqua" w:cs="Arial"/>
          <w:sz w:val="24"/>
          <w:szCs w:val="24"/>
        </w:rPr>
        <w:t xml:space="preserve">. </w:t>
      </w:r>
      <w:r w:rsidR="00337A61" w:rsidRPr="00A03498">
        <w:rPr>
          <w:rFonts w:ascii="Book Antiqua" w:eastAsia="MS Mincho" w:hAnsi="Book Antiqua" w:cs="Arial"/>
          <w:sz w:val="24"/>
          <w:szCs w:val="24"/>
          <w:u w:color="262626"/>
          <w:lang w:eastAsia="en-US"/>
        </w:rPr>
        <w:t xml:space="preserve">ARIAD Pharmaceuticals and Genentech recently have identified numerous LDHA </w:t>
      </w:r>
      <w:proofErr w:type="gramStart"/>
      <w:r w:rsidR="00337A61" w:rsidRPr="00A03498">
        <w:rPr>
          <w:rFonts w:ascii="Book Antiqua" w:eastAsia="MS Mincho" w:hAnsi="Book Antiqua" w:cs="Arial"/>
          <w:sz w:val="24"/>
          <w:szCs w:val="24"/>
          <w:u w:color="262626"/>
          <w:lang w:eastAsia="en-US"/>
        </w:rPr>
        <w:t>inhibitors</w:t>
      </w:r>
      <w:r w:rsidR="00337A61" w:rsidRPr="00A03498">
        <w:rPr>
          <w:rFonts w:ascii="Book Antiqua" w:eastAsia="MS Mincho" w:hAnsi="Book Antiqua" w:cs="Arial"/>
          <w:sz w:val="24"/>
          <w:szCs w:val="24"/>
          <w:u w:color="262626"/>
          <w:vertAlign w:val="superscript"/>
          <w:lang w:eastAsia="en-US"/>
        </w:rPr>
        <w:t>[</w:t>
      </w:r>
      <w:proofErr w:type="gramEnd"/>
      <w:r w:rsidR="00337A61" w:rsidRPr="00A03498">
        <w:rPr>
          <w:rFonts w:ascii="Book Antiqua" w:eastAsia="MS Mincho" w:hAnsi="Book Antiqua" w:cs="Arial"/>
          <w:sz w:val="24"/>
          <w:szCs w:val="24"/>
          <w:u w:color="262626"/>
          <w:vertAlign w:val="superscript"/>
          <w:lang w:eastAsia="en-US"/>
        </w:rPr>
        <w:t>129-132]</w:t>
      </w:r>
      <w:r w:rsidR="00FE51A3" w:rsidRPr="00A03498">
        <w:rPr>
          <w:rFonts w:ascii="Book Antiqua" w:eastAsia="MS Mincho" w:hAnsi="Book Antiqua" w:cs="Arial"/>
          <w:sz w:val="24"/>
          <w:szCs w:val="24"/>
          <w:u w:color="262626"/>
          <w:lang w:eastAsia="en-US"/>
        </w:rPr>
        <w:t>, and Deiab</w:t>
      </w:r>
      <w:r w:rsidR="00337A61" w:rsidRPr="00A03498">
        <w:rPr>
          <w:rFonts w:ascii="Book Antiqua" w:eastAsia="MS Mincho" w:hAnsi="Book Antiqua" w:cs="Arial"/>
          <w:sz w:val="24"/>
          <w:szCs w:val="24"/>
          <w:u w:color="262626"/>
          <w:lang w:eastAsia="en-US"/>
        </w:rPr>
        <w:t xml:space="preserve"> </w:t>
      </w:r>
      <w:r w:rsidR="00337A61" w:rsidRPr="00A03498">
        <w:rPr>
          <w:rFonts w:ascii="Book Antiqua" w:eastAsia="MS Mincho" w:hAnsi="Book Antiqua" w:cs="Arial"/>
          <w:i/>
          <w:sz w:val="24"/>
          <w:szCs w:val="24"/>
          <w:u w:color="262626"/>
          <w:lang w:eastAsia="en-US"/>
        </w:rPr>
        <w:t>et al</w:t>
      </w:r>
      <w:r w:rsidR="00FE51A3" w:rsidRPr="00A03498">
        <w:rPr>
          <w:rFonts w:ascii="Book Antiqua" w:eastAsia="MS Mincho" w:hAnsi="Book Antiqua" w:cs="Arial"/>
          <w:sz w:val="24"/>
          <w:szCs w:val="24"/>
          <w:u w:color="262626"/>
          <w:vertAlign w:val="superscript"/>
          <w:lang w:eastAsia="en-US"/>
        </w:rPr>
        <w:t>[133]</w:t>
      </w:r>
      <w:r w:rsidR="00337A61" w:rsidRPr="00A03498">
        <w:rPr>
          <w:rFonts w:ascii="Book Antiqua" w:eastAsia="MS Mincho" w:hAnsi="Book Antiqua" w:cs="Arial"/>
          <w:sz w:val="24"/>
          <w:szCs w:val="24"/>
          <w:u w:color="262626"/>
          <w:lang w:eastAsia="en-US"/>
        </w:rPr>
        <w:t xml:space="preserve"> have identified plant-derived human LDHA inhibitors through high-throughput screening. However, these inhibitors need to be tested </w:t>
      </w:r>
      <w:r w:rsidR="00337A61" w:rsidRPr="00A03498">
        <w:rPr>
          <w:rFonts w:ascii="Book Antiqua" w:eastAsia="MS Mincho" w:hAnsi="Book Antiqua" w:cs="Arial"/>
          <w:i/>
          <w:sz w:val="24"/>
          <w:szCs w:val="24"/>
          <w:u w:color="262626"/>
          <w:lang w:eastAsia="en-US"/>
        </w:rPr>
        <w:t>in vitro</w:t>
      </w:r>
      <w:r w:rsidR="00337A61" w:rsidRPr="00A03498">
        <w:rPr>
          <w:rFonts w:ascii="Book Antiqua" w:eastAsia="MS Mincho" w:hAnsi="Book Antiqua" w:cs="Arial"/>
          <w:sz w:val="24"/>
          <w:szCs w:val="24"/>
          <w:u w:color="262626"/>
          <w:lang w:eastAsia="en-US"/>
        </w:rPr>
        <w:t xml:space="preserve"> and </w:t>
      </w:r>
      <w:r w:rsidR="00337A61" w:rsidRPr="00A03498">
        <w:rPr>
          <w:rFonts w:ascii="Book Antiqua" w:eastAsia="MS Mincho" w:hAnsi="Book Antiqua" w:cs="Arial"/>
          <w:i/>
          <w:sz w:val="24"/>
          <w:szCs w:val="24"/>
          <w:u w:color="262626"/>
          <w:lang w:eastAsia="en-US"/>
        </w:rPr>
        <w:t>in vivo</w:t>
      </w:r>
      <w:r w:rsidR="00337A61" w:rsidRPr="00A03498">
        <w:rPr>
          <w:rFonts w:ascii="Book Antiqua" w:eastAsia="MS Mincho" w:hAnsi="Book Antiqua" w:cs="Arial"/>
          <w:sz w:val="24"/>
          <w:szCs w:val="24"/>
          <w:u w:color="262626"/>
          <w:lang w:eastAsia="en-US"/>
        </w:rPr>
        <w:t xml:space="preserve"> in due course.</w:t>
      </w:r>
      <w:r w:rsidRPr="00A03498">
        <w:rPr>
          <w:rFonts w:ascii="Book Antiqua" w:hAnsi="Book Antiqua" w:cs="Arial"/>
          <w:sz w:val="24"/>
          <w:szCs w:val="24"/>
        </w:rPr>
        <w:t xml:space="preserve"> </w:t>
      </w:r>
      <w:r w:rsidR="009E0471" w:rsidRPr="00A03498">
        <w:rPr>
          <w:rFonts w:ascii="Book Antiqua" w:hAnsi="Book Antiqua" w:cs="Arial"/>
          <w:sz w:val="24"/>
          <w:szCs w:val="24"/>
        </w:rPr>
        <w:t>Ward</w:t>
      </w:r>
      <w:r w:rsidRPr="00A03498">
        <w:rPr>
          <w:rFonts w:ascii="Book Antiqua" w:hAnsi="Book Antiqua" w:cs="Arial"/>
          <w:sz w:val="24"/>
          <w:szCs w:val="24"/>
        </w:rPr>
        <w:t xml:space="preserve"> </w:t>
      </w:r>
      <w:r w:rsidR="00B72A2A" w:rsidRPr="00A03498">
        <w:rPr>
          <w:rFonts w:ascii="Book Antiqua" w:hAnsi="Book Antiqua" w:cs="Arial"/>
          <w:i/>
          <w:sz w:val="24"/>
          <w:szCs w:val="24"/>
        </w:rPr>
        <w:t xml:space="preserve">et </w:t>
      </w:r>
      <w:proofErr w:type="gramStart"/>
      <w:r w:rsidR="00B72A2A" w:rsidRPr="00A03498">
        <w:rPr>
          <w:rFonts w:ascii="Book Antiqua" w:hAnsi="Book Antiqua" w:cs="Arial"/>
          <w:i/>
          <w:sz w:val="24"/>
          <w:szCs w:val="24"/>
        </w:rPr>
        <w:t>al</w:t>
      </w:r>
      <w:r w:rsidR="009E0471" w:rsidRPr="00A03498">
        <w:rPr>
          <w:rFonts w:ascii="Book Antiqua" w:hAnsi="Book Antiqua" w:cs="Arial"/>
          <w:sz w:val="24"/>
          <w:szCs w:val="24"/>
          <w:vertAlign w:val="superscript"/>
        </w:rPr>
        <w:t>[</w:t>
      </w:r>
      <w:proofErr w:type="gramEnd"/>
      <w:r w:rsidR="009E0471" w:rsidRPr="00A03498">
        <w:rPr>
          <w:rFonts w:ascii="Book Antiqua" w:hAnsi="Book Antiqua" w:cs="Arial"/>
          <w:sz w:val="24"/>
          <w:szCs w:val="24"/>
          <w:vertAlign w:val="superscript"/>
        </w:rPr>
        <w:t>134]</w:t>
      </w:r>
      <w:r w:rsidRPr="00A03498">
        <w:rPr>
          <w:rFonts w:ascii="Book Antiqua" w:hAnsi="Book Antiqua" w:cs="Arial"/>
          <w:sz w:val="24"/>
          <w:szCs w:val="24"/>
        </w:rPr>
        <w:t xml:space="preserve"> used fragment-based lead generation as well as X-ray crystallography to develop very potent inhibitors of LDHA. The lead compound has a remarkable IC</w:t>
      </w:r>
      <w:r w:rsidRPr="00A03498">
        <w:rPr>
          <w:rFonts w:ascii="Book Antiqua" w:hAnsi="Book Antiqua" w:cs="Arial"/>
          <w:sz w:val="24"/>
          <w:szCs w:val="24"/>
          <w:vertAlign w:val="subscript"/>
        </w:rPr>
        <w:t>50</w:t>
      </w:r>
      <w:r w:rsidRPr="00A03498">
        <w:rPr>
          <w:rFonts w:ascii="Book Antiqua" w:hAnsi="Book Antiqua" w:cs="Arial"/>
          <w:sz w:val="24"/>
          <w:szCs w:val="24"/>
        </w:rPr>
        <w:t xml:space="preserve"> of 0.27 μM. However, these potent LDHA inhibitors </w:t>
      </w:r>
      <w:r w:rsidR="00536843" w:rsidRPr="00A03498">
        <w:rPr>
          <w:rFonts w:ascii="Book Antiqua" w:hAnsi="Book Antiqua" w:cs="Arial"/>
          <w:sz w:val="24"/>
          <w:szCs w:val="24"/>
        </w:rPr>
        <w:t xml:space="preserve">still </w:t>
      </w:r>
      <w:r w:rsidRPr="00A03498">
        <w:rPr>
          <w:rFonts w:ascii="Book Antiqua" w:hAnsi="Book Antiqua" w:cs="Arial"/>
          <w:sz w:val="24"/>
          <w:szCs w:val="24"/>
        </w:rPr>
        <w:t xml:space="preserve">need to be tested both </w:t>
      </w:r>
      <w:r w:rsidR="00B72A2A" w:rsidRPr="00A03498">
        <w:rPr>
          <w:rFonts w:ascii="Book Antiqua" w:hAnsi="Book Antiqua" w:cs="Arial"/>
          <w:i/>
          <w:sz w:val="24"/>
          <w:szCs w:val="24"/>
        </w:rPr>
        <w:t>in vitro</w:t>
      </w:r>
      <w:r w:rsidRPr="00A03498">
        <w:rPr>
          <w:rFonts w:ascii="Book Antiqua" w:hAnsi="Book Antiqua" w:cs="Arial"/>
          <w:sz w:val="24"/>
          <w:szCs w:val="24"/>
        </w:rPr>
        <w:t xml:space="preserve"> and </w:t>
      </w:r>
      <w:r w:rsidR="00B72A2A" w:rsidRPr="00A03498">
        <w:rPr>
          <w:rFonts w:ascii="Book Antiqua" w:hAnsi="Book Antiqua" w:cs="Arial"/>
          <w:i/>
          <w:sz w:val="24"/>
          <w:szCs w:val="24"/>
        </w:rPr>
        <w:t>in vivo</w:t>
      </w:r>
      <w:r w:rsidRPr="00A03498">
        <w:rPr>
          <w:rFonts w:ascii="Book Antiqua" w:hAnsi="Book Antiqua" w:cs="Arial"/>
          <w:sz w:val="24"/>
          <w:szCs w:val="24"/>
        </w:rPr>
        <w:t xml:space="preserve"> to demonstrate their potentials as anti-cancer therapeutics</w:t>
      </w:r>
      <w:r w:rsidR="00701DDF" w:rsidRPr="00A03498">
        <w:rPr>
          <w:rFonts w:ascii="Book Antiqua" w:hAnsi="Book Antiqua" w:cs="Arial"/>
          <w:sz w:val="24"/>
          <w:szCs w:val="24"/>
        </w:rPr>
        <w:t>.</w:t>
      </w:r>
    </w:p>
    <w:p w:rsidR="00BC26A2" w:rsidRPr="00A03498" w:rsidRDefault="009E0471" w:rsidP="007E3AAE">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Granchi</w:t>
      </w:r>
      <w:r w:rsidR="00BC26A2" w:rsidRPr="00A03498">
        <w:rPr>
          <w:rFonts w:ascii="Book Antiqua" w:hAnsi="Book Antiqua" w:cs="Arial"/>
          <w:sz w:val="24"/>
          <w:szCs w:val="24"/>
        </w:rPr>
        <w:t xml:space="preserve"> </w:t>
      </w:r>
      <w:r w:rsidR="00B72A2A" w:rsidRPr="00A03498">
        <w:rPr>
          <w:rFonts w:ascii="Book Antiqua" w:hAnsi="Book Antiqua" w:cs="Arial"/>
          <w:i/>
          <w:sz w:val="24"/>
          <w:szCs w:val="24"/>
        </w:rPr>
        <w:t xml:space="preserve">et </w:t>
      </w:r>
      <w:proofErr w:type="gramStart"/>
      <w:r w:rsidR="00B72A2A" w:rsidRPr="00A03498">
        <w:rPr>
          <w:rFonts w:ascii="Book Antiqua" w:hAnsi="Book Antiqua" w:cs="Arial"/>
          <w:i/>
          <w:sz w:val="24"/>
          <w:szCs w:val="24"/>
        </w:rPr>
        <w:t>al</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135]</w:t>
      </w:r>
      <w:r w:rsidR="00BC26A2" w:rsidRPr="00A03498">
        <w:rPr>
          <w:rFonts w:ascii="Book Antiqua" w:hAnsi="Book Antiqua" w:cs="Arial"/>
          <w:sz w:val="24"/>
          <w:szCs w:val="24"/>
        </w:rPr>
        <w:t xml:space="preserve"> designed and synthesized a series of N-hydroxyindole (NHI)-based compounds as competitive human LDHA inhibitors. Some representative compounds were tested and shown to possess anti-proliferation activity in multiple human cancer cell </w:t>
      </w:r>
      <w:proofErr w:type="gramStart"/>
      <w:r w:rsidR="00BC26A2" w:rsidRPr="00A03498">
        <w:rPr>
          <w:rFonts w:ascii="Book Antiqua" w:hAnsi="Book Antiqua" w:cs="Arial"/>
          <w:sz w:val="24"/>
          <w:szCs w:val="24"/>
        </w:rPr>
        <w:t>lines</w:t>
      </w:r>
      <w:r w:rsidR="00BC26A2" w:rsidRPr="00A03498">
        <w:rPr>
          <w:rFonts w:ascii="Book Antiqua" w:hAnsi="Book Antiqua" w:cs="Arial"/>
          <w:sz w:val="24"/>
          <w:szCs w:val="24"/>
          <w:vertAlign w:val="superscript"/>
        </w:rPr>
        <w:t>[</w:t>
      </w:r>
      <w:proofErr w:type="gramEnd"/>
      <w:r w:rsidR="002F7481" w:rsidRPr="00A03498">
        <w:rPr>
          <w:rFonts w:ascii="Book Antiqua" w:hAnsi="Book Antiqua" w:cs="Arial"/>
          <w:sz w:val="24"/>
          <w:szCs w:val="24"/>
          <w:vertAlign w:val="superscript"/>
        </w:rPr>
        <w:t>136</w:t>
      </w:r>
      <w:r w:rsidR="00BC26A2" w:rsidRPr="00A03498">
        <w:rPr>
          <w:rFonts w:ascii="Book Antiqua" w:hAnsi="Book Antiqua" w:cs="Arial"/>
          <w:sz w:val="24"/>
          <w:szCs w:val="24"/>
          <w:vertAlign w:val="superscript"/>
        </w:rPr>
        <w:t>-1</w:t>
      </w:r>
      <w:r w:rsidR="002F7481" w:rsidRPr="00A03498">
        <w:rPr>
          <w:rFonts w:ascii="Book Antiqua" w:hAnsi="Book Antiqua" w:cs="Arial"/>
          <w:sz w:val="24"/>
          <w:szCs w:val="24"/>
          <w:vertAlign w:val="superscript"/>
        </w:rPr>
        <w:t>38</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xml:space="preserve">. NHI-1, one of these inhibitors, </w:t>
      </w:r>
      <w:r w:rsidR="0001070A" w:rsidRPr="00A03498">
        <w:rPr>
          <w:rFonts w:ascii="Book Antiqua" w:hAnsi="Book Antiqua" w:cs="Arial"/>
          <w:sz w:val="24"/>
          <w:szCs w:val="24"/>
        </w:rPr>
        <w:t xml:space="preserve">working </w:t>
      </w:r>
      <w:r w:rsidR="00BC26A2" w:rsidRPr="00A03498">
        <w:rPr>
          <w:rFonts w:ascii="Book Antiqua" w:hAnsi="Book Antiqua" w:cs="Arial"/>
          <w:sz w:val="24"/>
          <w:szCs w:val="24"/>
        </w:rPr>
        <w:t xml:space="preserve">with gemcitabine </w:t>
      </w:r>
      <w:r w:rsidR="00536843" w:rsidRPr="00A03498">
        <w:rPr>
          <w:rFonts w:ascii="Book Antiqua" w:hAnsi="Book Antiqua" w:cs="Arial"/>
          <w:sz w:val="24"/>
          <w:szCs w:val="24"/>
        </w:rPr>
        <w:t xml:space="preserve">is active </w:t>
      </w:r>
      <w:r w:rsidR="00BC26A2" w:rsidRPr="00A03498">
        <w:rPr>
          <w:rFonts w:ascii="Book Antiqua" w:hAnsi="Book Antiqua" w:cs="Arial"/>
          <w:sz w:val="24"/>
          <w:szCs w:val="24"/>
        </w:rPr>
        <w:t>against pancreatic cancer cells</w:t>
      </w:r>
      <w:r w:rsidR="0001070A" w:rsidRPr="00A03498">
        <w:rPr>
          <w:rFonts w:ascii="Book Antiqua" w:hAnsi="Book Antiqua" w:cs="Arial"/>
          <w:sz w:val="24"/>
          <w:szCs w:val="24"/>
        </w:rPr>
        <w:t xml:space="preserve"> </w:t>
      </w:r>
      <w:proofErr w:type="gramStart"/>
      <w:r w:rsidR="0001070A" w:rsidRPr="00A03498">
        <w:rPr>
          <w:rFonts w:ascii="Book Antiqua" w:hAnsi="Book Antiqua" w:cs="Arial"/>
          <w:sz w:val="24"/>
          <w:szCs w:val="24"/>
        </w:rPr>
        <w:t>synergistically</w:t>
      </w:r>
      <w:r w:rsidR="0001070A" w:rsidRPr="00A03498">
        <w:rPr>
          <w:rFonts w:ascii="Book Antiqua" w:hAnsi="Book Antiqua" w:cs="Arial"/>
          <w:sz w:val="24"/>
          <w:szCs w:val="24"/>
          <w:vertAlign w:val="superscript"/>
        </w:rPr>
        <w:t>[</w:t>
      </w:r>
      <w:proofErr w:type="gramEnd"/>
      <w:r w:rsidR="00BC26A2" w:rsidRPr="00A03498">
        <w:rPr>
          <w:rFonts w:ascii="Book Antiqua" w:hAnsi="Book Antiqua" w:cs="Arial"/>
          <w:sz w:val="24"/>
          <w:szCs w:val="24"/>
          <w:vertAlign w:val="superscript"/>
        </w:rPr>
        <w:t>1</w:t>
      </w:r>
      <w:r w:rsidR="002F7481" w:rsidRPr="00A03498">
        <w:rPr>
          <w:rFonts w:ascii="Book Antiqua" w:hAnsi="Book Antiqua" w:cs="Arial"/>
          <w:sz w:val="24"/>
          <w:szCs w:val="24"/>
          <w:vertAlign w:val="superscript"/>
        </w:rPr>
        <w:t>39</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xml:space="preserve">. Interestingly, glycosylation of these NHI-based LDHA inhibitors increased potencies and improved cell permeability in cancer </w:t>
      </w:r>
      <w:proofErr w:type="gramStart"/>
      <w:r w:rsidR="00BC26A2" w:rsidRPr="00A03498">
        <w:rPr>
          <w:rFonts w:ascii="Book Antiqua" w:hAnsi="Book Antiqua" w:cs="Arial"/>
          <w:sz w:val="24"/>
          <w:szCs w:val="24"/>
        </w:rPr>
        <w:t>cells</w:t>
      </w:r>
      <w:r w:rsidR="002F7481" w:rsidRPr="00A03498">
        <w:rPr>
          <w:rFonts w:ascii="Book Antiqua" w:hAnsi="Book Antiqua" w:cs="Arial"/>
          <w:sz w:val="24"/>
          <w:szCs w:val="24"/>
          <w:vertAlign w:val="superscript"/>
        </w:rPr>
        <w:t>[</w:t>
      </w:r>
      <w:proofErr w:type="gramEnd"/>
      <w:r w:rsidR="002F7481" w:rsidRPr="00A03498">
        <w:rPr>
          <w:rFonts w:ascii="Book Antiqua" w:hAnsi="Book Antiqua" w:cs="Arial"/>
          <w:sz w:val="24"/>
          <w:szCs w:val="24"/>
          <w:vertAlign w:val="superscript"/>
        </w:rPr>
        <w:t>140</w:t>
      </w:r>
      <w:r w:rsidR="00BC26A2" w:rsidRPr="00A03498">
        <w:rPr>
          <w:rFonts w:ascii="Book Antiqua" w:hAnsi="Book Antiqua" w:cs="Arial"/>
          <w:sz w:val="24"/>
          <w:szCs w:val="24"/>
          <w:vertAlign w:val="superscript"/>
        </w:rPr>
        <w:t>]</w:t>
      </w:r>
      <w:r w:rsidR="00BC26A2" w:rsidRPr="00A03498">
        <w:rPr>
          <w:rFonts w:ascii="Book Antiqua" w:hAnsi="Book Antiqua" w:cs="Arial"/>
          <w:sz w:val="24"/>
          <w:szCs w:val="24"/>
        </w:rPr>
        <w:t>. Linking the glucose and the LDHA inhibitor facilitates the dual-targeting strategy</w:t>
      </w:r>
      <w:r w:rsidR="00701DDF" w:rsidRPr="00A03498">
        <w:rPr>
          <w:rFonts w:ascii="Book Antiqua" w:hAnsi="Book Antiqua" w:cs="Arial"/>
          <w:sz w:val="24"/>
          <w:szCs w:val="24"/>
        </w:rPr>
        <w:t>.</w:t>
      </w:r>
    </w:p>
    <w:p w:rsidR="00BC26A2" w:rsidRPr="00A03498" w:rsidRDefault="00BC26A2" w:rsidP="009E0471">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 xml:space="preserve">Recently, Billiard </w:t>
      </w:r>
      <w:r w:rsidR="00B72A2A" w:rsidRPr="00A03498">
        <w:rPr>
          <w:rFonts w:ascii="Book Antiqua" w:hAnsi="Book Antiqua" w:cs="Arial"/>
          <w:i/>
          <w:sz w:val="24"/>
          <w:szCs w:val="24"/>
        </w:rPr>
        <w:t xml:space="preserve">et </w:t>
      </w:r>
      <w:proofErr w:type="gramStart"/>
      <w:r w:rsidR="00B72A2A" w:rsidRPr="00A03498">
        <w:rPr>
          <w:rFonts w:ascii="Book Antiqua" w:hAnsi="Book Antiqua" w:cs="Arial"/>
          <w:i/>
          <w:sz w:val="24"/>
          <w:szCs w:val="24"/>
        </w:rPr>
        <w:t>al</w:t>
      </w:r>
      <w:r w:rsidR="009E0471" w:rsidRPr="00A03498">
        <w:rPr>
          <w:rFonts w:ascii="Book Antiqua" w:hAnsi="Book Antiqua" w:cs="Arial"/>
          <w:sz w:val="24"/>
          <w:szCs w:val="24"/>
          <w:vertAlign w:val="superscript"/>
        </w:rPr>
        <w:t>[</w:t>
      </w:r>
      <w:proofErr w:type="gramEnd"/>
      <w:r w:rsidR="009E0471" w:rsidRPr="00A03498">
        <w:rPr>
          <w:rFonts w:ascii="Book Antiqua" w:hAnsi="Book Antiqua" w:cs="Arial"/>
          <w:sz w:val="24"/>
          <w:szCs w:val="24"/>
          <w:vertAlign w:val="superscript"/>
        </w:rPr>
        <w:t>141]</w:t>
      </w:r>
      <w:r w:rsidRPr="00A03498">
        <w:rPr>
          <w:rFonts w:ascii="Book Antiqua" w:hAnsi="Book Antiqua" w:cs="Arial"/>
          <w:sz w:val="24"/>
          <w:szCs w:val="24"/>
        </w:rPr>
        <w:t xml:space="preserve"> showed that quinoline 3-sulfonamides inhibit LDHA and reverse </w:t>
      </w:r>
      <w:r w:rsidR="006E0011" w:rsidRPr="00A03498">
        <w:rPr>
          <w:rFonts w:ascii="Book Antiqua" w:hAnsi="Book Antiqua" w:cs="Arial"/>
          <w:sz w:val="24"/>
          <w:szCs w:val="24"/>
        </w:rPr>
        <w:t>the Warburg effect (</w:t>
      </w:r>
      <w:r w:rsidRPr="00A03498">
        <w:rPr>
          <w:rFonts w:ascii="Book Antiqua" w:hAnsi="Book Antiqua" w:cs="Arial"/>
          <w:sz w:val="24"/>
          <w:szCs w:val="24"/>
        </w:rPr>
        <w:t>aerobic glycolysis</w:t>
      </w:r>
      <w:r w:rsidR="006E0011" w:rsidRPr="00A03498">
        <w:rPr>
          <w:rFonts w:ascii="Book Antiqua" w:hAnsi="Book Antiqua" w:cs="Arial"/>
          <w:sz w:val="24"/>
          <w:szCs w:val="24"/>
        </w:rPr>
        <w:t>)</w:t>
      </w:r>
      <w:r w:rsidRPr="00A03498">
        <w:rPr>
          <w:rFonts w:ascii="Book Antiqua" w:hAnsi="Book Antiqua" w:cs="Arial"/>
          <w:sz w:val="24"/>
          <w:szCs w:val="24"/>
        </w:rPr>
        <w:t xml:space="preserve"> in multiple cancer cell lines. Interestingly, compound 1, an LDHA inhibitor in this study, also activates PKM2, </w:t>
      </w:r>
      <w:r w:rsidRPr="00A03498">
        <w:rPr>
          <w:rFonts w:ascii="Book Antiqua" w:hAnsi="Book Antiqua" w:cs="Arial"/>
          <w:sz w:val="24"/>
          <w:szCs w:val="24"/>
        </w:rPr>
        <w:lastRenderedPageBreak/>
        <w:t xml:space="preserve">if not directly, </w:t>
      </w:r>
      <w:r w:rsidR="00536843" w:rsidRPr="00A03498">
        <w:rPr>
          <w:rFonts w:ascii="Book Antiqua" w:hAnsi="Book Antiqua" w:cs="Arial"/>
          <w:sz w:val="24"/>
          <w:szCs w:val="24"/>
        </w:rPr>
        <w:t>then at least in part</w:t>
      </w:r>
      <w:r w:rsidRPr="00A03498">
        <w:rPr>
          <w:rFonts w:ascii="Book Antiqua" w:hAnsi="Book Antiqua" w:cs="Arial"/>
          <w:sz w:val="24"/>
          <w:szCs w:val="24"/>
        </w:rPr>
        <w:t xml:space="preserve"> due to the accumulation of F-1</w:t>
      </w:r>
      <w:proofErr w:type="gramStart"/>
      <w:r w:rsidRPr="00A03498">
        <w:rPr>
          <w:rFonts w:ascii="Book Antiqua" w:hAnsi="Book Antiqua" w:cs="Arial"/>
          <w:sz w:val="24"/>
          <w:szCs w:val="24"/>
        </w:rPr>
        <w:t>,6</w:t>
      </w:r>
      <w:proofErr w:type="gramEnd"/>
      <w:r w:rsidRPr="00A03498">
        <w:rPr>
          <w:rFonts w:ascii="Book Antiqua" w:hAnsi="Book Antiqua" w:cs="Arial"/>
          <w:sz w:val="24"/>
          <w:szCs w:val="24"/>
        </w:rPr>
        <w:t xml:space="preserve">-bisP caused by LDHA inhibition. Unfortunately, because of low </w:t>
      </w:r>
      <w:r w:rsidR="00B72A2A" w:rsidRPr="00A03498">
        <w:rPr>
          <w:rFonts w:ascii="Book Antiqua" w:hAnsi="Book Antiqua" w:cs="Arial"/>
          <w:i/>
          <w:sz w:val="24"/>
          <w:szCs w:val="24"/>
        </w:rPr>
        <w:t>in vivo</w:t>
      </w:r>
      <w:r w:rsidRPr="00A03498">
        <w:rPr>
          <w:rFonts w:ascii="Book Antiqua" w:hAnsi="Book Antiqua" w:cs="Arial"/>
          <w:i/>
          <w:sz w:val="24"/>
          <w:szCs w:val="24"/>
        </w:rPr>
        <w:t xml:space="preserve"> </w:t>
      </w:r>
      <w:r w:rsidRPr="00A03498">
        <w:rPr>
          <w:rFonts w:ascii="Book Antiqua" w:hAnsi="Book Antiqua" w:cs="Arial"/>
          <w:sz w:val="24"/>
          <w:szCs w:val="24"/>
        </w:rPr>
        <w:t xml:space="preserve">clearance rates and </w:t>
      </w:r>
      <w:r w:rsidR="00536843" w:rsidRPr="00A03498">
        <w:rPr>
          <w:rFonts w:ascii="Book Antiqua" w:hAnsi="Book Antiqua" w:cs="Arial"/>
          <w:sz w:val="24"/>
          <w:szCs w:val="24"/>
        </w:rPr>
        <w:t>low oral bioavailability</w:t>
      </w:r>
      <w:r w:rsidRPr="00A03498">
        <w:rPr>
          <w:rFonts w:ascii="Book Antiqua" w:hAnsi="Book Antiqua" w:cs="Arial"/>
          <w:sz w:val="24"/>
          <w:szCs w:val="24"/>
        </w:rPr>
        <w:t xml:space="preserve">, the quinolone 3-sulfonamides are unsuitable for </w:t>
      </w:r>
      <w:r w:rsidR="00B72A2A" w:rsidRPr="00A03498">
        <w:rPr>
          <w:rFonts w:ascii="Book Antiqua" w:hAnsi="Book Antiqua" w:cs="Arial"/>
          <w:i/>
          <w:sz w:val="24"/>
          <w:szCs w:val="24"/>
        </w:rPr>
        <w:t>in vivo</w:t>
      </w:r>
      <w:r w:rsidRPr="00A03498">
        <w:rPr>
          <w:rFonts w:ascii="Book Antiqua" w:hAnsi="Book Antiqua" w:cs="Arial"/>
          <w:sz w:val="24"/>
          <w:szCs w:val="24"/>
        </w:rPr>
        <w:t xml:space="preserve"> </w:t>
      </w:r>
      <w:proofErr w:type="gramStart"/>
      <w:r w:rsidRPr="00A03498">
        <w:rPr>
          <w:rFonts w:ascii="Book Antiqua" w:hAnsi="Book Antiqua" w:cs="Arial"/>
          <w:sz w:val="24"/>
          <w:szCs w:val="24"/>
        </w:rPr>
        <w:t>use</w:t>
      </w:r>
      <w:r w:rsidR="00BF6EA0" w:rsidRPr="00A03498">
        <w:rPr>
          <w:rFonts w:ascii="Book Antiqua" w:hAnsi="Book Antiqua" w:cs="Arial"/>
          <w:sz w:val="24"/>
          <w:szCs w:val="24"/>
          <w:vertAlign w:val="superscript"/>
        </w:rPr>
        <w:t>[</w:t>
      </w:r>
      <w:proofErr w:type="gramEnd"/>
      <w:r w:rsidR="00BF6EA0" w:rsidRPr="00A03498">
        <w:rPr>
          <w:rFonts w:ascii="Book Antiqua" w:hAnsi="Book Antiqua" w:cs="Arial"/>
          <w:sz w:val="24"/>
          <w:szCs w:val="24"/>
          <w:vertAlign w:val="superscript"/>
        </w:rPr>
        <w:t>141</w:t>
      </w:r>
      <w:r w:rsidRPr="00A03498">
        <w:rPr>
          <w:rFonts w:ascii="Book Antiqua" w:hAnsi="Book Antiqua" w:cs="Arial"/>
          <w:sz w:val="24"/>
          <w:szCs w:val="24"/>
          <w:vertAlign w:val="superscript"/>
        </w:rPr>
        <w:t>]</w:t>
      </w:r>
      <w:r w:rsidRPr="00A03498">
        <w:rPr>
          <w:rFonts w:ascii="Book Antiqua" w:hAnsi="Book Antiqua" w:cs="Arial"/>
          <w:sz w:val="24"/>
          <w:szCs w:val="24"/>
        </w:rPr>
        <w:t xml:space="preserve">. In sum, though several LDHA inhibitors have been identified, further efforts are needed to test their anti-cancer effects </w:t>
      </w:r>
      <w:r w:rsidR="00B72A2A" w:rsidRPr="00A03498">
        <w:rPr>
          <w:rFonts w:ascii="Book Antiqua" w:hAnsi="Book Antiqua" w:cs="Arial"/>
          <w:i/>
          <w:sz w:val="24"/>
          <w:szCs w:val="24"/>
        </w:rPr>
        <w:t>in vivo</w:t>
      </w:r>
      <w:r w:rsidRPr="00A03498">
        <w:rPr>
          <w:rFonts w:ascii="Book Antiqua" w:hAnsi="Book Antiqua" w:cs="Arial"/>
          <w:i/>
          <w:sz w:val="24"/>
          <w:szCs w:val="24"/>
        </w:rPr>
        <w:t xml:space="preserve"> </w:t>
      </w:r>
      <w:r w:rsidRPr="00A03498">
        <w:rPr>
          <w:rFonts w:ascii="Book Antiqua" w:hAnsi="Book Antiqua" w:cs="Arial"/>
          <w:sz w:val="24"/>
          <w:szCs w:val="24"/>
        </w:rPr>
        <w:t>as well as in clinical trials.</w:t>
      </w:r>
    </w:p>
    <w:p w:rsidR="00BC26A2" w:rsidRPr="00A03498" w:rsidRDefault="00BC26A2" w:rsidP="00EE1DC5">
      <w:pPr>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Pyruvate dehydrogenase kinase (PDK) favors glycolysis over mitochondrial oxidative phosphorylation (OXPHOS) by blocking the activity of pyruvate dehydrogenase (PDH)</w:t>
      </w:r>
      <w:r w:rsidR="00E86B9F" w:rsidRPr="00A03498">
        <w:rPr>
          <w:rFonts w:ascii="Book Antiqua" w:hAnsi="Book Antiqua" w:cs="Arial"/>
          <w:sz w:val="24"/>
          <w:szCs w:val="24"/>
        </w:rPr>
        <w:t xml:space="preserve"> by phosphorylating </w:t>
      </w:r>
      <w:proofErr w:type="gramStart"/>
      <w:r w:rsidR="00E86B9F" w:rsidRPr="00A03498">
        <w:rPr>
          <w:rFonts w:ascii="Book Antiqua" w:hAnsi="Book Antiqua" w:cs="Arial"/>
          <w:sz w:val="24"/>
          <w:szCs w:val="24"/>
        </w:rPr>
        <w:t>it</w:t>
      </w:r>
      <w:r w:rsidR="005F21DA" w:rsidRPr="00A03498">
        <w:rPr>
          <w:rFonts w:ascii="Book Antiqua" w:hAnsi="Book Antiqua" w:cs="Arial"/>
          <w:sz w:val="24"/>
          <w:szCs w:val="24"/>
          <w:vertAlign w:val="superscript"/>
        </w:rPr>
        <w:t>[</w:t>
      </w:r>
      <w:proofErr w:type="gramEnd"/>
      <w:r w:rsidR="005F21DA" w:rsidRPr="00A03498">
        <w:rPr>
          <w:rFonts w:ascii="Book Antiqua" w:hAnsi="Book Antiqua" w:cs="Arial"/>
          <w:sz w:val="24"/>
          <w:szCs w:val="24"/>
          <w:vertAlign w:val="superscript"/>
        </w:rPr>
        <w:t>142]</w:t>
      </w:r>
      <w:r w:rsidRPr="00A03498">
        <w:rPr>
          <w:rFonts w:ascii="Book Antiqua" w:hAnsi="Book Antiqua" w:cs="Arial"/>
          <w:sz w:val="24"/>
          <w:szCs w:val="24"/>
        </w:rPr>
        <w:t xml:space="preserve">. </w:t>
      </w:r>
      <w:r w:rsidR="00E86B9F" w:rsidRPr="00A03498">
        <w:rPr>
          <w:rFonts w:ascii="Book Antiqua" w:hAnsi="Book Antiqua" w:cs="Arial"/>
          <w:sz w:val="24"/>
          <w:szCs w:val="24"/>
        </w:rPr>
        <w:t xml:space="preserve">Under </w:t>
      </w:r>
      <w:r w:rsidR="00DB5411" w:rsidRPr="00A03498">
        <w:rPr>
          <w:rFonts w:ascii="Book Antiqua" w:hAnsi="Book Antiqua" w:cs="Arial"/>
          <w:sz w:val="24"/>
          <w:szCs w:val="24"/>
        </w:rPr>
        <w:t>normal oxygen pressures</w:t>
      </w:r>
      <w:r w:rsidR="00E86B9F" w:rsidRPr="00A03498">
        <w:rPr>
          <w:rFonts w:ascii="Book Antiqua" w:hAnsi="Book Antiqua" w:cs="Arial"/>
          <w:sz w:val="24"/>
          <w:szCs w:val="24"/>
        </w:rPr>
        <w:t xml:space="preserve">, pyruvate </w:t>
      </w:r>
      <w:r w:rsidR="00DB5411" w:rsidRPr="00A03498">
        <w:rPr>
          <w:rFonts w:ascii="Book Antiqua" w:hAnsi="Book Antiqua" w:cs="Arial"/>
          <w:sz w:val="24"/>
          <w:szCs w:val="24"/>
        </w:rPr>
        <w:t xml:space="preserve">goes to </w:t>
      </w:r>
      <w:r w:rsidR="00E86B9F" w:rsidRPr="00A03498">
        <w:rPr>
          <w:rFonts w:ascii="Book Antiqua" w:hAnsi="Book Antiqua" w:cs="Arial"/>
          <w:sz w:val="24"/>
          <w:szCs w:val="24"/>
        </w:rPr>
        <w:t xml:space="preserve">mitochondria and </w:t>
      </w:r>
      <w:r w:rsidR="00DB5411" w:rsidRPr="00A03498">
        <w:rPr>
          <w:rFonts w:ascii="Book Antiqua" w:hAnsi="Book Antiqua" w:cs="Arial"/>
          <w:sz w:val="24"/>
          <w:szCs w:val="24"/>
        </w:rPr>
        <w:t xml:space="preserve">is </w:t>
      </w:r>
      <w:r w:rsidR="00E86B9F" w:rsidRPr="00A03498">
        <w:rPr>
          <w:rFonts w:ascii="Book Antiqua" w:hAnsi="Book Antiqua" w:cs="Arial"/>
          <w:sz w:val="24"/>
          <w:szCs w:val="24"/>
        </w:rPr>
        <w:t xml:space="preserve">converted to acetyl-CoA in a step catalyzed by pyruvate dehydrogenase (PDH). Acetyl-CoA is </w:t>
      </w:r>
      <w:r w:rsidRPr="00A03498">
        <w:rPr>
          <w:rFonts w:ascii="Book Antiqua" w:hAnsi="Book Antiqua" w:cs="Arial"/>
          <w:sz w:val="24"/>
          <w:szCs w:val="24"/>
        </w:rPr>
        <w:t>an important</w:t>
      </w:r>
      <w:r w:rsidR="00DB5411" w:rsidRPr="00A03498">
        <w:rPr>
          <w:rFonts w:ascii="Book Antiqua" w:hAnsi="Book Antiqua" w:cs="Arial"/>
          <w:sz w:val="24"/>
          <w:szCs w:val="24"/>
        </w:rPr>
        <w:t xml:space="preserve"> metabolite involved in </w:t>
      </w:r>
      <w:r w:rsidR="00A97CA7" w:rsidRPr="00A03498">
        <w:rPr>
          <w:rFonts w:ascii="Book Antiqua" w:hAnsi="Book Antiqua" w:cs="Arial"/>
          <w:sz w:val="24"/>
          <w:szCs w:val="24"/>
        </w:rPr>
        <w:t xml:space="preserve">the </w:t>
      </w:r>
      <w:r w:rsidRPr="00A03498">
        <w:rPr>
          <w:rFonts w:ascii="Book Antiqua" w:hAnsi="Book Antiqua" w:cs="Arial"/>
          <w:sz w:val="24"/>
          <w:szCs w:val="24"/>
        </w:rPr>
        <w:t xml:space="preserve">citric acid cycle and OXPHOS. In </w:t>
      </w:r>
      <w:r w:rsidR="00A97CA7" w:rsidRPr="00A03498">
        <w:rPr>
          <w:rFonts w:ascii="Book Antiqua" w:hAnsi="Book Antiqua" w:cs="Arial"/>
          <w:sz w:val="24"/>
          <w:szCs w:val="24"/>
        </w:rPr>
        <w:t xml:space="preserve">studies in </w:t>
      </w:r>
      <w:r w:rsidRPr="00A03498">
        <w:rPr>
          <w:rFonts w:ascii="Book Antiqua" w:hAnsi="Book Antiqua" w:cs="Arial"/>
          <w:sz w:val="24"/>
          <w:szCs w:val="24"/>
        </w:rPr>
        <w:t xml:space="preserve">cancer cells, PDK1 </w:t>
      </w:r>
      <w:r w:rsidR="00A97CA7" w:rsidRPr="00A03498">
        <w:rPr>
          <w:rFonts w:ascii="Book Antiqua" w:hAnsi="Book Antiqua" w:cs="Arial"/>
          <w:sz w:val="24"/>
          <w:szCs w:val="24"/>
        </w:rPr>
        <w:t xml:space="preserve">expression </w:t>
      </w:r>
      <w:r w:rsidRPr="00A03498">
        <w:rPr>
          <w:rFonts w:ascii="Book Antiqua" w:hAnsi="Book Antiqua" w:cs="Arial"/>
          <w:sz w:val="24"/>
          <w:szCs w:val="24"/>
        </w:rPr>
        <w:t xml:space="preserve">was induced by HIF-1 </w:t>
      </w:r>
      <w:r w:rsidR="00A97CA7" w:rsidRPr="00A03498">
        <w:rPr>
          <w:rFonts w:ascii="Book Antiqua" w:hAnsi="Book Antiqua" w:cs="Arial"/>
          <w:sz w:val="24"/>
          <w:szCs w:val="24"/>
        </w:rPr>
        <w:t xml:space="preserve">in </w:t>
      </w:r>
      <w:r w:rsidRPr="00A03498">
        <w:rPr>
          <w:rFonts w:ascii="Book Antiqua" w:hAnsi="Book Antiqua" w:cs="Arial"/>
          <w:sz w:val="24"/>
          <w:szCs w:val="24"/>
        </w:rPr>
        <w:t xml:space="preserve">hypoxic conditions and shown to lead to increased glycolysis and suppressed </w:t>
      </w:r>
      <w:proofErr w:type="gramStart"/>
      <w:r w:rsidRPr="00A03498">
        <w:rPr>
          <w:rFonts w:ascii="Book Antiqua" w:hAnsi="Book Antiqua" w:cs="Arial"/>
          <w:sz w:val="24"/>
          <w:szCs w:val="24"/>
        </w:rPr>
        <w:t>OXPHOS</w:t>
      </w:r>
      <w:r w:rsidRPr="00A03498">
        <w:rPr>
          <w:rFonts w:ascii="Book Antiqua" w:hAnsi="Book Antiqua" w:cs="Arial"/>
          <w:sz w:val="24"/>
          <w:szCs w:val="24"/>
          <w:vertAlign w:val="superscript"/>
        </w:rPr>
        <w:t>[</w:t>
      </w:r>
      <w:proofErr w:type="gramEnd"/>
      <w:r w:rsidR="00BF6EA0" w:rsidRPr="00A03498">
        <w:rPr>
          <w:rFonts w:ascii="Book Antiqua" w:hAnsi="Book Antiqua" w:cs="Arial"/>
          <w:sz w:val="24"/>
          <w:szCs w:val="24"/>
          <w:vertAlign w:val="superscript"/>
        </w:rPr>
        <w:t>143,144</w:t>
      </w:r>
      <w:r w:rsidRPr="00A03498">
        <w:rPr>
          <w:rFonts w:ascii="Book Antiqua" w:hAnsi="Book Antiqua" w:cs="Arial"/>
          <w:sz w:val="24"/>
          <w:szCs w:val="24"/>
          <w:vertAlign w:val="superscript"/>
        </w:rPr>
        <w:t>]</w:t>
      </w:r>
      <w:r w:rsidRPr="00A03498">
        <w:rPr>
          <w:rFonts w:ascii="Book Antiqua" w:hAnsi="Book Antiqua" w:cs="Arial"/>
          <w:sz w:val="24"/>
          <w:szCs w:val="24"/>
        </w:rPr>
        <w:t xml:space="preserve">. The expression of PDK1 is associated with poor prognosis in head-and-neck squamous </w:t>
      </w:r>
      <w:proofErr w:type="gramStart"/>
      <w:r w:rsidRPr="00A03498">
        <w:rPr>
          <w:rFonts w:ascii="Book Antiqua" w:hAnsi="Book Antiqua" w:cs="Arial"/>
          <w:sz w:val="24"/>
          <w:szCs w:val="24"/>
        </w:rPr>
        <w:t>cancer</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w:t>
      </w:r>
      <w:r w:rsidR="00BF6EA0" w:rsidRPr="00A03498">
        <w:rPr>
          <w:rFonts w:ascii="Book Antiqua" w:hAnsi="Book Antiqua" w:cs="Arial"/>
          <w:sz w:val="24"/>
          <w:szCs w:val="24"/>
          <w:vertAlign w:val="superscript"/>
        </w:rPr>
        <w:t>4</w:t>
      </w:r>
      <w:r w:rsidRPr="00A03498">
        <w:rPr>
          <w:rFonts w:ascii="Book Antiqua" w:hAnsi="Book Antiqua" w:cs="Arial"/>
          <w:sz w:val="24"/>
          <w:szCs w:val="24"/>
          <w:vertAlign w:val="superscript"/>
        </w:rPr>
        <w:t>5]</w:t>
      </w:r>
      <w:r w:rsidR="00A97CA7" w:rsidRPr="00A03498">
        <w:rPr>
          <w:rFonts w:ascii="Book Antiqua" w:hAnsi="Book Antiqua" w:cs="Arial"/>
          <w:sz w:val="24"/>
          <w:szCs w:val="24"/>
        </w:rPr>
        <w:t>. Also, the up</w:t>
      </w:r>
      <w:r w:rsidRPr="00A03498">
        <w:rPr>
          <w:rFonts w:ascii="Book Antiqua" w:hAnsi="Book Antiqua" w:cs="Arial"/>
          <w:sz w:val="24"/>
          <w:szCs w:val="24"/>
        </w:rPr>
        <w:t xml:space="preserve">regulation of PDK in cancer was associated with a more aggressive </w:t>
      </w:r>
      <w:proofErr w:type="gramStart"/>
      <w:r w:rsidRPr="00A03498">
        <w:rPr>
          <w:rFonts w:ascii="Book Antiqua" w:hAnsi="Book Antiqua" w:cs="Arial"/>
          <w:sz w:val="24"/>
          <w:szCs w:val="24"/>
        </w:rPr>
        <w:t>phenotype</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w:t>
      </w:r>
      <w:r w:rsidR="00BF6EA0" w:rsidRPr="00A03498">
        <w:rPr>
          <w:rFonts w:ascii="Book Antiqua" w:hAnsi="Book Antiqua" w:cs="Arial"/>
          <w:sz w:val="24"/>
          <w:szCs w:val="24"/>
          <w:vertAlign w:val="superscript"/>
        </w:rPr>
        <w:t>46</w:t>
      </w:r>
      <w:r w:rsidRPr="00A03498">
        <w:rPr>
          <w:rFonts w:ascii="Book Antiqua" w:hAnsi="Book Antiqua" w:cs="Arial"/>
          <w:sz w:val="24"/>
          <w:szCs w:val="24"/>
          <w:vertAlign w:val="superscript"/>
        </w:rPr>
        <w:t>]</w:t>
      </w:r>
      <w:r w:rsidRPr="00A03498">
        <w:rPr>
          <w:rFonts w:ascii="Book Antiqua" w:hAnsi="Book Antiqua" w:cs="Arial"/>
          <w:sz w:val="24"/>
          <w:szCs w:val="24"/>
        </w:rPr>
        <w:t>. For these reasons, PDK has been considered an attractive and promising anti-cancer target.</w:t>
      </w:r>
    </w:p>
    <w:p w:rsidR="00BC26A2" w:rsidRPr="00A03498" w:rsidRDefault="00E45F08" w:rsidP="009E0471">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 xml:space="preserve">Dichloroacetate (DCA), an analog of pyruvate, has been identified as a PDK inhibitor and widely studied for its ability to inhibit lactate production and cancer </w:t>
      </w:r>
      <w:proofErr w:type="gramStart"/>
      <w:r w:rsidRPr="00A03498">
        <w:rPr>
          <w:rFonts w:ascii="Book Antiqua" w:hAnsi="Book Antiqua" w:cs="Arial"/>
          <w:sz w:val="24"/>
          <w:szCs w:val="24"/>
        </w:rPr>
        <w:t>growth</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147-151]</w:t>
      </w:r>
      <w:r w:rsidRPr="00A03498">
        <w:rPr>
          <w:rFonts w:ascii="Book Antiqua" w:hAnsi="Book Antiqua" w:cs="Arial"/>
          <w:sz w:val="24"/>
          <w:szCs w:val="24"/>
        </w:rPr>
        <w:t>. DCA decreases lactate production by shifting the pyruvate</w:t>
      </w:r>
      <w:r w:rsidR="00DB5411" w:rsidRPr="00A03498">
        <w:rPr>
          <w:rFonts w:ascii="Book Antiqua" w:hAnsi="Book Antiqua" w:cs="Arial"/>
          <w:sz w:val="24"/>
          <w:szCs w:val="24"/>
        </w:rPr>
        <w:t xml:space="preserve"> metabolism</w:t>
      </w:r>
      <w:r w:rsidRPr="00A03498">
        <w:rPr>
          <w:rFonts w:ascii="Book Antiqua" w:hAnsi="Book Antiqua" w:cs="Arial"/>
          <w:sz w:val="24"/>
          <w:szCs w:val="24"/>
        </w:rPr>
        <w:t xml:space="preserve"> from </w:t>
      </w:r>
      <w:r w:rsidR="00DB5411" w:rsidRPr="00A03498">
        <w:rPr>
          <w:rFonts w:ascii="Book Antiqua" w:hAnsi="Book Antiqua" w:cs="Arial"/>
          <w:sz w:val="24"/>
          <w:szCs w:val="24"/>
        </w:rPr>
        <w:t xml:space="preserve">glycolytic </w:t>
      </w:r>
      <w:r w:rsidRPr="00A03498">
        <w:rPr>
          <w:rFonts w:ascii="Book Antiqua" w:hAnsi="Book Antiqua" w:cs="Arial"/>
          <w:sz w:val="24"/>
          <w:szCs w:val="24"/>
        </w:rPr>
        <w:t>fermentation towards mitochondria</w:t>
      </w:r>
      <w:r w:rsidR="00DB5411" w:rsidRPr="00A03498">
        <w:rPr>
          <w:rFonts w:ascii="Book Antiqua" w:hAnsi="Book Antiqua" w:cs="Arial"/>
          <w:sz w:val="24"/>
          <w:szCs w:val="24"/>
        </w:rPr>
        <w:t>l OXPHOS</w:t>
      </w:r>
      <w:r w:rsidRPr="00A03498">
        <w:rPr>
          <w:rFonts w:ascii="Book Antiqua" w:hAnsi="Book Antiqua" w:cs="Arial"/>
          <w:sz w:val="24"/>
          <w:szCs w:val="24"/>
        </w:rPr>
        <w:t>, and restores mitochondrial function, thus potentially restoring apoptosis</w:t>
      </w:r>
      <w:r w:rsidR="00DB5411" w:rsidRPr="00A03498">
        <w:rPr>
          <w:rFonts w:ascii="Book Antiqua" w:hAnsi="Book Antiqua" w:cs="Arial"/>
          <w:sz w:val="24"/>
          <w:szCs w:val="24"/>
        </w:rPr>
        <w:t>-induction</w:t>
      </w:r>
      <w:r w:rsidRPr="00A03498">
        <w:rPr>
          <w:rFonts w:ascii="Book Antiqua" w:hAnsi="Book Antiqua" w:cs="Arial"/>
          <w:sz w:val="24"/>
          <w:szCs w:val="24"/>
        </w:rPr>
        <w:t xml:space="preserve">, allowing cancer cells to </w:t>
      </w:r>
      <w:r w:rsidR="00DB5411" w:rsidRPr="00A03498">
        <w:rPr>
          <w:rFonts w:ascii="Book Antiqua" w:hAnsi="Book Antiqua" w:cs="Arial"/>
          <w:sz w:val="24"/>
          <w:szCs w:val="24"/>
        </w:rPr>
        <w:t xml:space="preserve">undergo programmed cell death </w:t>
      </w:r>
      <w:r w:rsidRPr="00A03498">
        <w:rPr>
          <w:rFonts w:ascii="Book Antiqua" w:hAnsi="Book Antiqua" w:cs="Arial"/>
          <w:sz w:val="24"/>
          <w:szCs w:val="24"/>
        </w:rPr>
        <w:t xml:space="preserve">and shrink the </w:t>
      </w:r>
      <w:proofErr w:type="gramStart"/>
      <w:r w:rsidRPr="00A03498">
        <w:rPr>
          <w:rFonts w:ascii="Book Antiqua" w:hAnsi="Book Antiqua" w:cs="Arial"/>
          <w:sz w:val="24"/>
          <w:szCs w:val="24"/>
        </w:rPr>
        <w:t>tumor</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53]</w:t>
      </w:r>
      <w:r w:rsidRPr="00A03498">
        <w:rPr>
          <w:rFonts w:ascii="Book Antiqua" w:hAnsi="Book Antiqua" w:cs="Arial"/>
          <w:sz w:val="24"/>
          <w:szCs w:val="24"/>
        </w:rPr>
        <w:t xml:space="preserve">. DCA’s research and clinical trials were based on the belief that cancer cells’ mitochondrial function is abnormal and therefore cancer cell growth will be reduced by upregulating and normalizing their OXPHOS. DCA was shown to be effective in suppressing the growth of cancer cells both </w:t>
      </w:r>
      <w:r w:rsidRPr="00A03498">
        <w:rPr>
          <w:rFonts w:ascii="Book Antiqua" w:hAnsi="Book Antiqua" w:cs="Arial"/>
          <w:i/>
          <w:sz w:val="24"/>
          <w:szCs w:val="24"/>
        </w:rPr>
        <w:t>in vitro</w:t>
      </w:r>
      <w:r w:rsidRPr="00A03498">
        <w:rPr>
          <w:rFonts w:ascii="Book Antiqua" w:hAnsi="Book Antiqua" w:cs="Arial"/>
          <w:sz w:val="24"/>
          <w:szCs w:val="24"/>
        </w:rPr>
        <w:t xml:space="preserve"> and </w:t>
      </w:r>
      <w:r w:rsidRPr="00A03498">
        <w:rPr>
          <w:rFonts w:ascii="Book Antiqua" w:hAnsi="Book Antiqua" w:cs="Arial"/>
          <w:i/>
          <w:sz w:val="24"/>
          <w:szCs w:val="24"/>
        </w:rPr>
        <w:t xml:space="preserve">in </w:t>
      </w:r>
      <w:proofErr w:type="gramStart"/>
      <w:r w:rsidRPr="00A03498">
        <w:rPr>
          <w:rFonts w:ascii="Book Antiqua" w:hAnsi="Book Antiqua" w:cs="Arial"/>
          <w:i/>
          <w:sz w:val="24"/>
          <w:szCs w:val="24"/>
        </w:rPr>
        <w:t>vivo</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152-155]</w:t>
      </w:r>
      <w:r w:rsidRPr="00A03498">
        <w:rPr>
          <w:rFonts w:ascii="Book Antiqua" w:hAnsi="Book Antiqua" w:cs="Arial"/>
          <w:sz w:val="24"/>
          <w:szCs w:val="24"/>
        </w:rPr>
        <w:t xml:space="preserve">. Several human clinical trials of DCA started after the successful cell and animal studies and still on-going. A phase II clinical trial for malignant glioblastoma has </w:t>
      </w:r>
      <w:r w:rsidRPr="00A03498">
        <w:rPr>
          <w:rFonts w:ascii="Book Antiqua" w:hAnsi="Book Antiqua" w:cs="Arial"/>
          <w:sz w:val="24"/>
          <w:szCs w:val="24"/>
        </w:rPr>
        <w:lastRenderedPageBreak/>
        <w:t>been completed and shows that DCA can be used safely in patients with glioblastoma, suggesting that DCA is a promising anti-cancer agent and inhibiting glycolysis is a potent and effective anti-cancer strategy</w:t>
      </w:r>
      <w:r w:rsidRPr="00A03498">
        <w:rPr>
          <w:rFonts w:ascii="Book Antiqua" w:hAnsi="Book Antiqua" w:cs="Arial"/>
          <w:sz w:val="24"/>
          <w:szCs w:val="24"/>
          <w:vertAlign w:val="superscript"/>
        </w:rPr>
        <w:t>[156]</w:t>
      </w:r>
      <w:r w:rsidRPr="00A03498">
        <w:rPr>
          <w:rFonts w:ascii="Book Antiqua" w:hAnsi="Book Antiqua" w:cs="Arial"/>
          <w:sz w:val="24"/>
          <w:szCs w:val="24"/>
        </w:rPr>
        <w:t xml:space="preserve"> (Table 1). In addition, several clinical trials combining DCA and other anti-cancer drugs or therapies are in progress. On the other hand, human studies indicate that DCA’s anticancer effects, if any, may be cancer type-related. More basic biomedical studies need to be conducted on the compound before DCA’s anticancer activity can be better evaluated.</w:t>
      </w:r>
    </w:p>
    <w:p w:rsidR="00BC26A2" w:rsidRPr="00A03498" w:rsidRDefault="00BC26A2" w:rsidP="009E0471">
      <w:pPr>
        <w:autoSpaceDE w:val="0"/>
        <w:autoSpaceDN w:val="0"/>
        <w:adjustRightInd w:val="0"/>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 xml:space="preserve">Pentose phosphate pathway (PPP), a </w:t>
      </w:r>
      <w:r w:rsidR="006A575F" w:rsidRPr="00A03498">
        <w:rPr>
          <w:rFonts w:ascii="Book Antiqua" w:hAnsi="Book Antiqua" w:cs="Arial"/>
          <w:sz w:val="24"/>
          <w:szCs w:val="24"/>
        </w:rPr>
        <w:t xml:space="preserve">metabolic pathway branched off from </w:t>
      </w:r>
      <w:r w:rsidRPr="00A03498">
        <w:rPr>
          <w:rFonts w:ascii="Book Antiqua" w:hAnsi="Book Antiqua" w:cs="Arial"/>
          <w:sz w:val="24"/>
          <w:szCs w:val="24"/>
        </w:rPr>
        <w:t>glycolysis, provid</w:t>
      </w:r>
      <w:r w:rsidR="006A575F" w:rsidRPr="00A03498">
        <w:rPr>
          <w:rFonts w:ascii="Book Antiqua" w:hAnsi="Book Antiqua" w:cs="Arial"/>
          <w:sz w:val="24"/>
          <w:szCs w:val="24"/>
        </w:rPr>
        <w:t xml:space="preserve">es metabolic intermediates for </w:t>
      </w:r>
      <w:r w:rsidRPr="00A03498">
        <w:rPr>
          <w:rFonts w:ascii="Book Antiqua" w:hAnsi="Book Antiqua" w:cs="Arial"/>
          <w:sz w:val="24"/>
          <w:szCs w:val="24"/>
        </w:rPr>
        <w:t>biosynthesis and NADPH for clearing reactive oxygen species (ROS) in cells. At the first step of PPP, Glucose-6-phosphate dehydrogenase (G6PD) catalyzes the conversion of G6P to 6-phophogluconolactone</w:t>
      </w:r>
      <w:r w:rsidR="006A575F" w:rsidRPr="00A03498">
        <w:rPr>
          <w:rFonts w:ascii="Book Antiqua" w:hAnsi="Book Antiqua" w:cs="Arial"/>
          <w:sz w:val="24"/>
          <w:szCs w:val="24"/>
        </w:rPr>
        <w:t>,</w:t>
      </w:r>
      <w:r w:rsidRPr="00A03498">
        <w:rPr>
          <w:rFonts w:ascii="Book Antiqua" w:hAnsi="Book Antiqua" w:cs="Arial"/>
          <w:sz w:val="24"/>
          <w:szCs w:val="24"/>
        </w:rPr>
        <w:t xml:space="preserve"> coupled with generation of NADPH. G6PD has been shown to be overexpressed in cancer </w:t>
      </w:r>
      <w:proofErr w:type="gramStart"/>
      <w:r w:rsidRPr="00A03498">
        <w:rPr>
          <w:rFonts w:ascii="Book Antiqua" w:hAnsi="Book Antiqua" w:cs="Arial"/>
          <w:sz w:val="24"/>
          <w:szCs w:val="24"/>
        </w:rPr>
        <w:t>cells</w:t>
      </w:r>
      <w:r w:rsidRPr="00A03498">
        <w:rPr>
          <w:rFonts w:ascii="Book Antiqua" w:hAnsi="Book Antiqua" w:cs="Arial"/>
          <w:sz w:val="24"/>
          <w:szCs w:val="24"/>
          <w:vertAlign w:val="superscript"/>
        </w:rPr>
        <w:t>[</w:t>
      </w:r>
      <w:proofErr w:type="gramEnd"/>
      <w:r w:rsidR="00F81D8D" w:rsidRPr="00A03498">
        <w:rPr>
          <w:rFonts w:ascii="Book Antiqua" w:hAnsi="Book Antiqua" w:cs="Arial"/>
          <w:sz w:val="24"/>
          <w:szCs w:val="24"/>
          <w:vertAlign w:val="superscript"/>
        </w:rPr>
        <w:t>1</w:t>
      </w:r>
      <w:r w:rsidRPr="00A03498">
        <w:rPr>
          <w:rFonts w:ascii="Book Antiqua" w:hAnsi="Book Antiqua" w:cs="Arial"/>
          <w:sz w:val="24"/>
          <w:szCs w:val="24"/>
          <w:vertAlign w:val="superscript"/>
        </w:rPr>
        <w:t>5</w:t>
      </w:r>
      <w:r w:rsidR="00F81D8D" w:rsidRPr="00A03498">
        <w:rPr>
          <w:rFonts w:ascii="Book Antiqua" w:hAnsi="Book Antiqua" w:cs="Arial"/>
          <w:sz w:val="24"/>
          <w:szCs w:val="24"/>
          <w:vertAlign w:val="superscript"/>
        </w:rPr>
        <w:t>7,158</w:t>
      </w:r>
      <w:r w:rsidRPr="00A03498">
        <w:rPr>
          <w:rFonts w:ascii="Book Antiqua" w:hAnsi="Book Antiqua" w:cs="Arial"/>
          <w:sz w:val="24"/>
          <w:szCs w:val="24"/>
          <w:vertAlign w:val="superscript"/>
        </w:rPr>
        <w:t>]</w:t>
      </w:r>
      <w:r w:rsidRPr="00A03498">
        <w:rPr>
          <w:rFonts w:ascii="Book Antiqua" w:hAnsi="Book Antiqua" w:cs="Arial"/>
          <w:sz w:val="24"/>
          <w:szCs w:val="24"/>
        </w:rPr>
        <w:t xml:space="preserve">. Therefore, inhibition of G6PH is an attractive strategy to alter cancer metabolism and attenuate cancer growth. 6-aminocicotinamide (6-AN) is an inhibitor of G6PD that induces oxidative stress and sensitizes cancer cells to </w:t>
      </w:r>
      <w:proofErr w:type="gramStart"/>
      <w:r w:rsidRPr="00A03498">
        <w:rPr>
          <w:rFonts w:ascii="Book Antiqua" w:hAnsi="Book Antiqua" w:cs="Arial"/>
          <w:sz w:val="24"/>
          <w:szCs w:val="24"/>
        </w:rPr>
        <w:t>drugs</w:t>
      </w:r>
      <w:r w:rsidRPr="00A03498">
        <w:rPr>
          <w:rFonts w:ascii="Book Antiqua" w:hAnsi="Book Antiqua" w:cs="Arial"/>
          <w:sz w:val="24"/>
          <w:szCs w:val="24"/>
          <w:vertAlign w:val="superscript"/>
        </w:rPr>
        <w:t>[</w:t>
      </w:r>
      <w:proofErr w:type="gramEnd"/>
      <w:r w:rsidR="00F81D8D" w:rsidRPr="00A03498">
        <w:rPr>
          <w:rFonts w:ascii="Book Antiqua" w:hAnsi="Book Antiqua" w:cs="Arial"/>
          <w:sz w:val="24"/>
          <w:szCs w:val="24"/>
          <w:vertAlign w:val="superscript"/>
        </w:rPr>
        <w:t>159</w:t>
      </w:r>
      <w:r w:rsidRPr="00A03498">
        <w:rPr>
          <w:rFonts w:ascii="Book Antiqua" w:hAnsi="Book Antiqua" w:cs="Arial"/>
          <w:sz w:val="24"/>
          <w:szCs w:val="24"/>
          <w:vertAlign w:val="superscript"/>
        </w:rPr>
        <w:t>-16</w:t>
      </w:r>
      <w:r w:rsidR="00F81D8D" w:rsidRPr="00A03498">
        <w:rPr>
          <w:rFonts w:ascii="Book Antiqua" w:hAnsi="Book Antiqua" w:cs="Arial"/>
          <w:sz w:val="24"/>
          <w:szCs w:val="24"/>
          <w:vertAlign w:val="superscript"/>
        </w:rPr>
        <w:t>1</w:t>
      </w:r>
      <w:r w:rsidRPr="00A03498">
        <w:rPr>
          <w:rFonts w:ascii="Book Antiqua" w:hAnsi="Book Antiqua" w:cs="Arial"/>
          <w:sz w:val="24"/>
          <w:szCs w:val="24"/>
          <w:vertAlign w:val="superscript"/>
        </w:rPr>
        <w:t>]</w:t>
      </w:r>
      <w:r w:rsidRPr="00A03498">
        <w:rPr>
          <w:rFonts w:ascii="Book Antiqua" w:hAnsi="Book Antiqua" w:cs="Arial"/>
          <w:sz w:val="24"/>
          <w:szCs w:val="24"/>
        </w:rPr>
        <w:t xml:space="preserve">. Recently, Preuss </w:t>
      </w:r>
      <w:r w:rsidR="00B72A2A" w:rsidRPr="00A03498">
        <w:rPr>
          <w:rFonts w:ascii="Book Antiqua" w:hAnsi="Book Antiqua" w:cs="Arial"/>
          <w:i/>
          <w:sz w:val="24"/>
          <w:szCs w:val="24"/>
        </w:rPr>
        <w:t xml:space="preserve">et </w:t>
      </w:r>
      <w:proofErr w:type="gramStart"/>
      <w:r w:rsidR="00B72A2A" w:rsidRPr="00A03498">
        <w:rPr>
          <w:rFonts w:ascii="Book Antiqua" w:hAnsi="Book Antiqua" w:cs="Arial"/>
          <w:i/>
          <w:sz w:val="24"/>
          <w:szCs w:val="24"/>
        </w:rPr>
        <w:t>al</w:t>
      </w:r>
      <w:r w:rsidR="009E0471" w:rsidRPr="00A03498">
        <w:rPr>
          <w:rFonts w:ascii="Book Antiqua" w:hAnsi="Book Antiqua" w:cs="Arial"/>
          <w:sz w:val="24"/>
          <w:szCs w:val="24"/>
          <w:vertAlign w:val="superscript"/>
        </w:rPr>
        <w:t>[</w:t>
      </w:r>
      <w:proofErr w:type="gramEnd"/>
      <w:r w:rsidR="009E0471" w:rsidRPr="00A03498">
        <w:rPr>
          <w:rFonts w:ascii="Book Antiqua" w:hAnsi="Book Antiqua" w:cs="Arial"/>
          <w:sz w:val="24"/>
          <w:szCs w:val="24"/>
          <w:vertAlign w:val="superscript"/>
        </w:rPr>
        <w:t>162]</w:t>
      </w:r>
      <w:r w:rsidRPr="00A03498">
        <w:rPr>
          <w:rFonts w:ascii="Book Antiqua" w:hAnsi="Book Antiqua" w:cs="Arial"/>
          <w:sz w:val="24"/>
          <w:szCs w:val="24"/>
        </w:rPr>
        <w:t xml:space="preserve"> used high-throughput screening to identify several hit compounds as novel inhibitors of G6PD with IC</w:t>
      </w:r>
      <w:r w:rsidRPr="00A03498">
        <w:rPr>
          <w:rFonts w:ascii="Book Antiqua" w:hAnsi="Book Antiqua" w:cs="Arial"/>
          <w:sz w:val="24"/>
          <w:szCs w:val="24"/>
          <w:vertAlign w:val="subscript"/>
        </w:rPr>
        <w:t>50</w:t>
      </w:r>
      <w:r w:rsidRPr="00A03498">
        <w:rPr>
          <w:rFonts w:ascii="Book Antiqua" w:hAnsi="Book Antiqua" w:cs="Arial"/>
          <w:sz w:val="24"/>
          <w:szCs w:val="24"/>
        </w:rPr>
        <w:t>s of &lt;</w:t>
      </w:r>
      <w:r w:rsidR="009E0471" w:rsidRPr="00A03498">
        <w:rPr>
          <w:rFonts w:ascii="Book Antiqua" w:hAnsi="Book Antiqua" w:cs="Arial" w:hint="eastAsia"/>
          <w:sz w:val="24"/>
          <w:szCs w:val="24"/>
        </w:rPr>
        <w:t xml:space="preserve"> </w:t>
      </w:r>
      <w:r w:rsidRPr="00A03498">
        <w:rPr>
          <w:rFonts w:ascii="Book Antiqua" w:hAnsi="Book Antiqua" w:cs="Arial"/>
          <w:sz w:val="24"/>
          <w:szCs w:val="24"/>
        </w:rPr>
        <w:t>4 µ</w:t>
      </w:r>
      <w:r w:rsidR="009E0471" w:rsidRPr="00A03498">
        <w:rPr>
          <w:rFonts w:ascii="Book Antiqua" w:hAnsi="Book Antiqua" w:cs="Arial" w:hint="eastAsia"/>
          <w:sz w:val="24"/>
          <w:szCs w:val="24"/>
        </w:rPr>
        <w:t>mol/L</w:t>
      </w:r>
      <w:r w:rsidRPr="00A03498">
        <w:rPr>
          <w:rFonts w:ascii="Book Antiqua" w:hAnsi="Book Antiqua" w:cs="Arial"/>
          <w:sz w:val="24"/>
          <w:szCs w:val="24"/>
        </w:rPr>
        <w:t>. These G6PD inhibitors reduced the viability of MCF10-AT1 mammary carcinoma cells with an IC</w:t>
      </w:r>
      <w:r w:rsidRPr="00A03498">
        <w:rPr>
          <w:rFonts w:ascii="Book Antiqua" w:hAnsi="Book Antiqua" w:cs="Arial"/>
          <w:sz w:val="24"/>
          <w:szCs w:val="24"/>
          <w:vertAlign w:val="subscript"/>
        </w:rPr>
        <w:t>50</w:t>
      </w:r>
      <w:r w:rsidRPr="00A03498">
        <w:rPr>
          <w:rFonts w:ascii="Book Antiqua" w:hAnsi="Book Antiqua" w:cs="Arial"/>
          <w:sz w:val="24"/>
          <w:szCs w:val="24"/>
        </w:rPr>
        <w:t xml:space="preserve"> of </w:t>
      </w:r>
      <w:r w:rsidR="009E0471" w:rsidRPr="00A03498">
        <w:rPr>
          <w:rFonts w:ascii="Book Antiqua" w:hAnsi="Book Antiqua" w:cs="Book Antiqua" w:hint="eastAsia"/>
          <w:sz w:val="24"/>
          <w:szCs w:val="24"/>
        </w:rPr>
        <w:t>approximately</w:t>
      </w:r>
      <w:r w:rsidR="009E0471" w:rsidRPr="00A03498">
        <w:rPr>
          <w:rFonts w:ascii="Book Antiqua" w:hAnsi="Book Antiqua" w:cs="Arial"/>
          <w:sz w:val="24"/>
          <w:szCs w:val="24"/>
        </w:rPr>
        <w:t xml:space="preserve"> </w:t>
      </w:r>
      <w:r w:rsidRPr="00A03498">
        <w:rPr>
          <w:rFonts w:ascii="Book Antiqua" w:hAnsi="Book Antiqua" w:cs="Arial"/>
          <w:sz w:val="24"/>
          <w:szCs w:val="24"/>
        </w:rPr>
        <w:t>25 µ</w:t>
      </w:r>
      <w:r w:rsidR="009E0471" w:rsidRPr="00A03498">
        <w:rPr>
          <w:rFonts w:ascii="Book Antiqua" w:hAnsi="Book Antiqua" w:cs="Arial" w:hint="eastAsia"/>
          <w:sz w:val="24"/>
          <w:szCs w:val="24"/>
        </w:rPr>
        <w:t>mol/L</w:t>
      </w:r>
      <w:r w:rsidRPr="00A03498">
        <w:rPr>
          <w:rFonts w:ascii="Book Antiqua" w:hAnsi="Book Antiqua" w:cs="Arial"/>
          <w:sz w:val="24"/>
          <w:szCs w:val="24"/>
        </w:rPr>
        <w:t xml:space="preserve"> </w:t>
      </w:r>
      <w:r w:rsidR="000E3ECD" w:rsidRPr="00A03498">
        <w:rPr>
          <w:rFonts w:ascii="Book Antiqua" w:hAnsi="Book Antiqua" w:cs="Arial"/>
          <w:sz w:val="24"/>
          <w:szCs w:val="24"/>
        </w:rPr>
        <w:t xml:space="preserve">compared to </w:t>
      </w:r>
      <w:r w:rsidR="009E0471" w:rsidRPr="00A03498">
        <w:rPr>
          <w:rFonts w:ascii="Book Antiqua" w:hAnsi="Book Antiqua" w:cs="Book Antiqua" w:hint="eastAsia"/>
          <w:sz w:val="24"/>
          <w:szCs w:val="24"/>
        </w:rPr>
        <w:t>approximately</w:t>
      </w:r>
      <w:r w:rsidR="009E0471" w:rsidRPr="00A03498">
        <w:rPr>
          <w:rFonts w:ascii="Book Antiqua" w:hAnsi="Book Antiqua" w:cs="Arial"/>
          <w:sz w:val="24"/>
          <w:szCs w:val="24"/>
        </w:rPr>
        <w:t xml:space="preserve"> </w:t>
      </w:r>
      <w:r w:rsidRPr="00A03498">
        <w:rPr>
          <w:rFonts w:ascii="Book Antiqua" w:hAnsi="Book Antiqua" w:cs="Arial"/>
          <w:sz w:val="24"/>
          <w:szCs w:val="24"/>
        </w:rPr>
        <w:t>50</w:t>
      </w:r>
      <w:r w:rsidR="009E0471" w:rsidRPr="00A03498">
        <w:rPr>
          <w:rFonts w:ascii="Book Antiqua" w:hAnsi="Book Antiqua" w:cs="Arial"/>
          <w:sz w:val="24"/>
          <w:szCs w:val="24"/>
        </w:rPr>
        <w:t>µ</w:t>
      </w:r>
      <w:r w:rsidR="009E0471" w:rsidRPr="00A03498">
        <w:rPr>
          <w:rFonts w:ascii="Book Antiqua" w:hAnsi="Book Antiqua" w:cs="Arial" w:hint="eastAsia"/>
          <w:sz w:val="24"/>
          <w:szCs w:val="24"/>
        </w:rPr>
        <w:t>mol/L</w:t>
      </w:r>
      <w:r w:rsidRPr="00A03498">
        <w:rPr>
          <w:rFonts w:ascii="Book Antiqua" w:hAnsi="Book Antiqua" w:cs="Arial"/>
          <w:sz w:val="24"/>
          <w:szCs w:val="24"/>
        </w:rPr>
        <w:t xml:space="preserve"> for MCF10-A non-carcinoma </w:t>
      </w:r>
      <w:proofErr w:type="gramStart"/>
      <w:r w:rsidRPr="00A03498">
        <w:rPr>
          <w:rFonts w:ascii="Book Antiqua" w:hAnsi="Book Antiqua" w:cs="Arial"/>
          <w:sz w:val="24"/>
          <w:szCs w:val="24"/>
        </w:rPr>
        <w:t>cells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w:t>
      </w:r>
      <w:r w:rsidR="00F81D8D" w:rsidRPr="00A03498">
        <w:rPr>
          <w:rFonts w:ascii="Book Antiqua" w:hAnsi="Book Antiqua" w:cs="Arial"/>
          <w:sz w:val="24"/>
          <w:szCs w:val="24"/>
          <w:vertAlign w:val="superscript"/>
        </w:rPr>
        <w:t>62</w:t>
      </w:r>
      <w:r w:rsidRPr="00A03498">
        <w:rPr>
          <w:rFonts w:ascii="Book Antiqua" w:hAnsi="Book Antiqua" w:cs="Arial"/>
          <w:sz w:val="24"/>
          <w:szCs w:val="24"/>
          <w:vertAlign w:val="superscript"/>
        </w:rPr>
        <w:t>]</w:t>
      </w:r>
      <w:r w:rsidRPr="00A03498">
        <w:rPr>
          <w:rFonts w:ascii="Book Antiqua" w:hAnsi="Book Antiqua" w:cs="Arial"/>
          <w:sz w:val="24"/>
          <w:szCs w:val="24"/>
        </w:rPr>
        <w:t xml:space="preserve">. However, </w:t>
      </w:r>
      <w:r w:rsidR="000E3ECD" w:rsidRPr="00A03498">
        <w:rPr>
          <w:rFonts w:ascii="Book Antiqua" w:hAnsi="Book Antiqua" w:cs="Arial"/>
          <w:sz w:val="24"/>
          <w:szCs w:val="24"/>
        </w:rPr>
        <w:t xml:space="preserve">its </w:t>
      </w:r>
      <w:r w:rsidR="00B72A2A" w:rsidRPr="00A03498">
        <w:rPr>
          <w:rFonts w:ascii="Book Antiqua" w:hAnsi="Book Antiqua" w:cs="Arial"/>
          <w:i/>
          <w:sz w:val="24"/>
          <w:szCs w:val="24"/>
        </w:rPr>
        <w:t>in vivo</w:t>
      </w:r>
      <w:r w:rsidRPr="00A03498">
        <w:rPr>
          <w:rFonts w:ascii="Book Antiqua" w:hAnsi="Book Antiqua" w:cs="Arial"/>
          <w:sz w:val="24"/>
          <w:szCs w:val="24"/>
        </w:rPr>
        <w:t xml:space="preserve"> efficacy remains to be investigated.</w:t>
      </w:r>
    </w:p>
    <w:p w:rsidR="00BA3AD2" w:rsidRPr="00A03498" w:rsidRDefault="00BC26A2" w:rsidP="009E0471">
      <w:pPr>
        <w:autoSpaceDE w:val="0"/>
        <w:autoSpaceDN w:val="0"/>
        <w:adjustRightInd w:val="0"/>
        <w:spacing w:after="0" w:line="360" w:lineRule="auto"/>
        <w:ind w:firstLineChars="100" w:firstLine="240"/>
        <w:jc w:val="both"/>
        <w:rPr>
          <w:rFonts w:ascii="Book Antiqua" w:hAnsi="Book Antiqua" w:cs="Arial"/>
          <w:b/>
          <w:sz w:val="24"/>
          <w:szCs w:val="24"/>
        </w:rPr>
      </w:pPr>
      <w:r w:rsidRPr="00A03498">
        <w:rPr>
          <w:rFonts w:ascii="Book Antiqua" w:hAnsi="Book Antiqua" w:cs="Arial"/>
          <w:sz w:val="24"/>
          <w:szCs w:val="24"/>
        </w:rPr>
        <w:t xml:space="preserve">The enzyme transketolase (TKTL) is critical for both PPP and </w:t>
      </w:r>
      <w:proofErr w:type="gramStart"/>
      <w:r w:rsidRPr="00A03498">
        <w:rPr>
          <w:rFonts w:ascii="Book Antiqua" w:hAnsi="Book Antiqua" w:cs="Arial"/>
          <w:sz w:val="24"/>
          <w:szCs w:val="24"/>
        </w:rPr>
        <w:t>glycolysis</w:t>
      </w:r>
      <w:r w:rsidRPr="00A03498">
        <w:rPr>
          <w:rFonts w:ascii="Book Antiqua" w:hAnsi="Book Antiqua" w:cs="Arial"/>
          <w:sz w:val="24"/>
          <w:szCs w:val="24"/>
          <w:vertAlign w:val="superscript"/>
        </w:rPr>
        <w:t>[</w:t>
      </w:r>
      <w:proofErr w:type="gramEnd"/>
      <w:r w:rsidR="008F7280" w:rsidRPr="00A03498">
        <w:rPr>
          <w:rFonts w:ascii="Book Antiqua" w:hAnsi="Book Antiqua" w:cs="Arial"/>
          <w:sz w:val="24"/>
          <w:szCs w:val="24"/>
          <w:vertAlign w:val="superscript"/>
        </w:rPr>
        <w:t>1</w:t>
      </w:r>
      <w:r w:rsidRPr="00A03498">
        <w:rPr>
          <w:rFonts w:ascii="Book Antiqua" w:hAnsi="Book Antiqua" w:cs="Arial"/>
          <w:sz w:val="24"/>
          <w:szCs w:val="24"/>
          <w:vertAlign w:val="superscript"/>
        </w:rPr>
        <w:t>5</w:t>
      </w:r>
      <w:r w:rsidR="008F7280" w:rsidRPr="00A03498">
        <w:rPr>
          <w:rFonts w:ascii="Book Antiqua" w:hAnsi="Book Antiqua" w:cs="Arial"/>
          <w:sz w:val="24"/>
          <w:szCs w:val="24"/>
          <w:vertAlign w:val="superscript"/>
        </w:rPr>
        <w:t>7,</w:t>
      </w:r>
      <w:r w:rsidRPr="00A03498">
        <w:rPr>
          <w:rFonts w:ascii="Book Antiqua" w:hAnsi="Book Antiqua" w:cs="Arial"/>
          <w:sz w:val="24"/>
          <w:szCs w:val="24"/>
          <w:vertAlign w:val="superscript"/>
        </w:rPr>
        <w:t>1</w:t>
      </w:r>
      <w:r w:rsidR="008F7280" w:rsidRPr="00A03498">
        <w:rPr>
          <w:rFonts w:ascii="Book Antiqua" w:hAnsi="Book Antiqua" w:cs="Arial"/>
          <w:sz w:val="24"/>
          <w:szCs w:val="24"/>
          <w:vertAlign w:val="superscript"/>
        </w:rPr>
        <w:t>63</w:t>
      </w:r>
      <w:r w:rsidRPr="00A03498">
        <w:rPr>
          <w:rFonts w:ascii="Book Antiqua" w:hAnsi="Book Antiqua" w:cs="Arial"/>
          <w:sz w:val="24"/>
          <w:szCs w:val="24"/>
          <w:vertAlign w:val="superscript"/>
        </w:rPr>
        <w:t>]</w:t>
      </w:r>
      <w:r w:rsidR="000E3ECD" w:rsidRPr="00A03498">
        <w:rPr>
          <w:rFonts w:ascii="Book Antiqua" w:hAnsi="Book Antiqua" w:cs="Arial"/>
          <w:sz w:val="24"/>
          <w:szCs w:val="24"/>
        </w:rPr>
        <w:t>. T</w:t>
      </w:r>
      <w:r w:rsidRPr="00A03498">
        <w:rPr>
          <w:rFonts w:ascii="Book Antiqua" w:hAnsi="Book Antiqua" w:cs="Arial"/>
          <w:sz w:val="24"/>
          <w:szCs w:val="24"/>
        </w:rPr>
        <w:t xml:space="preserve">ransketolase (TKTL1) has been shown to be increased in tumor </w:t>
      </w:r>
      <w:proofErr w:type="gramStart"/>
      <w:r w:rsidRPr="00A03498">
        <w:rPr>
          <w:rFonts w:ascii="Book Antiqua" w:hAnsi="Book Antiqua" w:cs="Arial"/>
          <w:sz w:val="24"/>
          <w:szCs w:val="24"/>
        </w:rPr>
        <w:t>cells</w:t>
      </w:r>
      <w:r w:rsidRPr="00A03498">
        <w:rPr>
          <w:rFonts w:ascii="Book Antiqua" w:hAnsi="Book Antiqua" w:cs="Arial"/>
          <w:sz w:val="24"/>
          <w:szCs w:val="24"/>
          <w:vertAlign w:val="superscript"/>
        </w:rPr>
        <w:t>[</w:t>
      </w:r>
      <w:proofErr w:type="gramEnd"/>
      <w:r w:rsidR="008F7280" w:rsidRPr="00A03498">
        <w:rPr>
          <w:rFonts w:ascii="Book Antiqua" w:hAnsi="Book Antiqua" w:cs="Arial"/>
          <w:sz w:val="24"/>
          <w:szCs w:val="24"/>
          <w:vertAlign w:val="superscript"/>
        </w:rPr>
        <w:t>164</w:t>
      </w:r>
      <w:r w:rsidRPr="00A03498">
        <w:rPr>
          <w:rFonts w:ascii="Book Antiqua" w:hAnsi="Book Antiqua" w:cs="Arial"/>
          <w:sz w:val="24"/>
          <w:szCs w:val="24"/>
          <w:vertAlign w:val="superscript"/>
        </w:rPr>
        <w:t>-1</w:t>
      </w:r>
      <w:r w:rsidR="008F7280" w:rsidRPr="00A03498">
        <w:rPr>
          <w:rFonts w:ascii="Book Antiqua" w:hAnsi="Book Antiqua" w:cs="Arial"/>
          <w:sz w:val="24"/>
          <w:szCs w:val="24"/>
          <w:vertAlign w:val="superscript"/>
        </w:rPr>
        <w:t>66</w:t>
      </w:r>
      <w:r w:rsidRPr="00A03498">
        <w:rPr>
          <w:rFonts w:ascii="Book Antiqua" w:hAnsi="Book Antiqua" w:cs="Arial"/>
          <w:sz w:val="24"/>
          <w:szCs w:val="24"/>
          <w:vertAlign w:val="superscript"/>
        </w:rPr>
        <w:t>]</w:t>
      </w:r>
      <w:r w:rsidR="000E3ECD" w:rsidRPr="00A03498">
        <w:rPr>
          <w:rFonts w:ascii="Book Antiqua" w:hAnsi="Book Antiqua" w:cs="Arial"/>
          <w:sz w:val="24"/>
          <w:szCs w:val="24"/>
        </w:rPr>
        <w:t>. D</w:t>
      </w:r>
      <w:r w:rsidRPr="00A03498">
        <w:rPr>
          <w:rFonts w:ascii="Book Antiqua" w:hAnsi="Book Antiqua" w:cs="Arial"/>
          <w:sz w:val="24"/>
          <w:szCs w:val="24"/>
        </w:rPr>
        <w:t>own-regulation of TKTL1 inhibited cancer cell proliferation</w:t>
      </w:r>
      <w:r w:rsidR="008256CD" w:rsidRPr="00A03498">
        <w:rPr>
          <w:rFonts w:ascii="Book Antiqua" w:hAnsi="Book Antiqua" w:cs="Arial"/>
          <w:sz w:val="24"/>
          <w:szCs w:val="24"/>
        </w:rPr>
        <w:t xml:space="preserve">, tumor growth and </w:t>
      </w:r>
      <w:proofErr w:type="gramStart"/>
      <w:r w:rsidR="008256CD" w:rsidRPr="00A03498">
        <w:rPr>
          <w:rFonts w:ascii="Book Antiqua" w:hAnsi="Book Antiqua" w:cs="Arial"/>
          <w:sz w:val="24"/>
          <w:szCs w:val="24"/>
        </w:rPr>
        <w:t>metastasis</w:t>
      </w:r>
      <w:r w:rsidRPr="00A03498">
        <w:rPr>
          <w:rFonts w:ascii="Book Antiqua" w:hAnsi="Book Antiqua" w:cs="Arial"/>
          <w:sz w:val="24"/>
          <w:szCs w:val="24"/>
          <w:vertAlign w:val="superscript"/>
        </w:rPr>
        <w:t>[</w:t>
      </w:r>
      <w:proofErr w:type="gramEnd"/>
      <w:r w:rsidR="008F7280" w:rsidRPr="00A03498">
        <w:rPr>
          <w:rFonts w:ascii="Book Antiqua" w:hAnsi="Book Antiqua" w:cs="Arial"/>
          <w:sz w:val="24"/>
          <w:szCs w:val="24"/>
          <w:vertAlign w:val="superscript"/>
        </w:rPr>
        <w:t>167</w:t>
      </w:r>
      <w:r w:rsidRPr="00A03498">
        <w:rPr>
          <w:rFonts w:ascii="Book Antiqua" w:hAnsi="Book Antiqua" w:cs="Arial"/>
          <w:sz w:val="24"/>
          <w:szCs w:val="24"/>
          <w:vertAlign w:val="superscript"/>
        </w:rPr>
        <w:t>-1</w:t>
      </w:r>
      <w:r w:rsidR="008F7280" w:rsidRPr="00A03498">
        <w:rPr>
          <w:rFonts w:ascii="Book Antiqua" w:hAnsi="Book Antiqua" w:cs="Arial"/>
          <w:sz w:val="24"/>
          <w:szCs w:val="24"/>
          <w:vertAlign w:val="superscript"/>
        </w:rPr>
        <w:t>69</w:t>
      </w:r>
      <w:r w:rsidRPr="00A03498">
        <w:rPr>
          <w:rFonts w:ascii="Book Antiqua" w:hAnsi="Book Antiqua" w:cs="Arial"/>
          <w:sz w:val="24"/>
          <w:szCs w:val="24"/>
          <w:vertAlign w:val="superscript"/>
        </w:rPr>
        <w:t>]</w:t>
      </w:r>
      <w:r w:rsidRPr="00A03498">
        <w:rPr>
          <w:rFonts w:ascii="Book Antiqua" w:hAnsi="Book Antiqua" w:cs="Arial"/>
          <w:sz w:val="24"/>
          <w:szCs w:val="24"/>
        </w:rPr>
        <w:t xml:space="preserve">. Thus, inhibiting TKTL1 </w:t>
      </w:r>
      <w:r w:rsidR="000E3ECD" w:rsidRPr="00A03498">
        <w:rPr>
          <w:rFonts w:ascii="Book Antiqua" w:hAnsi="Book Antiqua" w:cs="Arial"/>
          <w:sz w:val="24"/>
          <w:szCs w:val="24"/>
        </w:rPr>
        <w:t xml:space="preserve">is </w:t>
      </w:r>
      <w:r w:rsidRPr="00A03498">
        <w:rPr>
          <w:rFonts w:ascii="Book Antiqua" w:hAnsi="Book Antiqua" w:cs="Arial"/>
          <w:sz w:val="24"/>
          <w:szCs w:val="24"/>
        </w:rPr>
        <w:t xml:space="preserve">a potential anti-cancer strategy. Oxythiamine inhibits TKTL and the growth of cancer cells both </w:t>
      </w:r>
      <w:r w:rsidR="00B72A2A" w:rsidRPr="00A03498">
        <w:rPr>
          <w:rFonts w:ascii="Book Antiqua" w:hAnsi="Book Antiqua" w:cs="Arial"/>
          <w:i/>
          <w:sz w:val="24"/>
          <w:szCs w:val="24"/>
        </w:rPr>
        <w:t>in vitro</w:t>
      </w:r>
      <w:r w:rsidRPr="00A03498">
        <w:rPr>
          <w:rFonts w:ascii="Book Antiqua" w:hAnsi="Book Antiqua" w:cs="Arial"/>
          <w:sz w:val="24"/>
          <w:szCs w:val="24"/>
        </w:rPr>
        <w:t xml:space="preserve"> and </w:t>
      </w:r>
      <w:r w:rsidR="00B72A2A" w:rsidRPr="00A03498">
        <w:rPr>
          <w:rFonts w:ascii="Book Antiqua" w:hAnsi="Book Antiqua" w:cs="Arial"/>
          <w:i/>
          <w:sz w:val="24"/>
          <w:szCs w:val="24"/>
        </w:rPr>
        <w:t xml:space="preserve">in </w:t>
      </w:r>
      <w:proofErr w:type="gramStart"/>
      <w:r w:rsidR="00B72A2A" w:rsidRPr="00A03498">
        <w:rPr>
          <w:rFonts w:ascii="Book Antiqua" w:hAnsi="Book Antiqua" w:cs="Arial"/>
          <w:i/>
          <w:sz w:val="24"/>
          <w:szCs w:val="24"/>
        </w:rPr>
        <w:t>vivo</w:t>
      </w:r>
      <w:r w:rsidRPr="00A03498">
        <w:rPr>
          <w:rFonts w:ascii="Book Antiqua" w:hAnsi="Book Antiqua" w:cs="Arial"/>
          <w:sz w:val="24"/>
          <w:szCs w:val="24"/>
          <w:vertAlign w:val="superscript"/>
        </w:rPr>
        <w:t>[</w:t>
      </w:r>
      <w:proofErr w:type="gramEnd"/>
      <w:r w:rsidR="008F7280" w:rsidRPr="00A03498">
        <w:rPr>
          <w:rFonts w:ascii="Book Antiqua" w:hAnsi="Book Antiqua" w:cs="Arial"/>
          <w:sz w:val="24"/>
          <w:szCs w:val="24"/>
          <w:vertAlign w:val="superscript"/>
        </w:rPr>
        <w:t>170,171</w:t>
      </w:r>
      <w:r w:rsidRPr="00A03498">
        <w:rPr>
          <w:rFonts w:ascii="Book Antiqua" w:hAnsi="Book Antiqua" w:cs="Arial"/>
          <w:sz w:val="24"/>
          <w:szCs w:val="24"/>
          <w:vertAlign w:val="superscript"/>
        </w:rPr>
        <w:t>]</w:t>
      </w:r>
      <w:r w:rsidRPr="00A03498">
        <w:rPr>
          <w:rFonts w:ascii="Book Antiqua" w:hAnsi="Book Antiqua" w:cs="Arial"/>
          <w:sz w:val="24"/>
          <w:szCs w:val="24"/>
        </w:rPr>
        <w:t xml:space="preserve">. Also, oxythiamine interrupted </w:t>
      </w:r>
      <w:r w:rsidR="000E3ECD" w:rsidRPr="00A03498">
        <w:rPr>
          <w:rFonts w:ascii="Book Antiqua" w:hAnsi="Book Antiqua" w:cs="Arial"/>
          <w:sz w:val="24"/>
          <w:szCs w:val="24"/>
        </w:rPr>
        <w:t xml:space="preserve">signaling </w:t>
      </w:r>
      <w:r w:rsidRPr="00A03498">
        <w:rPr>
          <w:rFonts w:ascii="Book Antiqua" w:hAnsi="Book Antiqua" w:cs="Arial"/>
          <w:sz w:val="24"/>
          <w:szCs w:val="24"/>
        </w:rPr>
        <w:t xml:space="preserve">dynamics in pancreatic </w:t>
      </w:r>
      <w:r w:rsidRPr="00A03498">
        <w:rPr>
          <w:rFonts w:ascii="Book Antiqua" w:hAnsi="Book Antiqua" w:cs="Arial"/>
          <w:sz w:val="24"/>
          <w:szCs w:val="24"/>
        </w:rPr>
        <w:lastRenderedPageBreak/>
        <w:t xml:space="preserve">cancer </w:t>
      </w:r>
      <w:proofErr w:type="gramStart"/>
      <w:r w:rsidRPr="00A03498">
        <w:rPr>
          <w:rFonts w:ascii="Book Antiqua" w:hAnsi="Book Antiqua" w:cs="Arial"/>
          <w:sz w:val="24"/>
          <w:szCs w:val="24"/>
        </w:rPr>
        <w:t>cells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w:t>
      </w:r>
      <w:r w:rsidR="008F7280" w:rsidRPr="00A03498">
        <w:rPr>
          <w:rFonts w:ascii="Book Antiqua" w:hAnsi="Book Antiqua" w:cs="Arial"/>
          <w:sz w:val="24"/>
          <w:szCs w:val="24"/>
          <w:vertAlign w:val="superscript"/>
        </w:rPr>
        <w:t>72</w:t>
      </w:r>
      <w:r w:rsidRPr="00A03498">
        <w:rPr>
          <w:rFonts w:ascii="Book Antiqua" w:hAnsi="Book Antiqua" w:cs="Arial"/>
          <w:sz w:val="24"/>
          <w:szCs w:val="24"/>
          <w:vertAlign w:val="superscript"/>
        </w:rPr>
        <w:t>]</w:t>
      </w:r>
      <w:r w:rsidRPr="00A03498">
        <w:rPr>
          <w:rFonts w:ascii="Book Antiqua" w:hAnsi="Book Antiqua" w:cs="Arial"/>
          <w:sz w:val="24"/>
          <w:szCs w:val="24"/>
        </w:rPr>
        <w:t>, and attenuated tumor cell metastasis</w:t>
      </w:r>
      <w:r w:rsidRPr="00A03498">
        <w:rPr>
          <w:rFonts w:ascii="Book Antiqua" w:hAnsi="Book Antiqua" w:cs="Arial"/>
          <w:sz w:val="24"/>
          <w:szCs w:val="24"/>
          <w:vertAlign w:val="superscript"/>
        </w:rPr>
        <w:t>[1</w:t>
      </w:r>
      <w:r w:rsidR="008F7280" w:rsidRPr="00A03498">
        <w:rPr>
          <w:rFonts w:ascii="Book Antiqua" w:hAnsi="Book Antiqua" w:cs="Arial"/>
          <w:sz w:val="24"/>
          <w:szCs w:val="24"/>
          <w:vertAlign w:val="superscript"/>
        </w:rPr>
        <w:t>73</w:t>
      </w:r>
      <w:r w:rsidRPr="00A03498">
        <w:rPr>
          <w:rFonts w:ascii="Book Antiqua" w:hAnsi="Book Antiqua" w:cs="Arial"/>
          <w:sz w:val="24"/>
          <w:szCs w:val="24"/>
          <w:vertAlign w:val="superscript"/>
        </w:rPr>
        <w:t>]</w:t>
      </w:r>
      <w:r w:rsidRPr="00A03498">
        <w:rPr>
          <w:rFonts w:ascii="Book Antiqua" w:hAnsi="Book Antiqua" w:cs="Arial"/>
          <w:sz w:val="24"/>
          <w:szCs w:val="24"/>
        </w:rPr>
        <w:t xml:space="preserve">. </w:t>
      </w:r>
      <w:r w:rsidR="000E3ECD" w:rsidRPr="00A03498">
        <w:rPr>
          <w:rFonts w:ascii="Book Antiqua" w:hAnsi="Book Antiqua" w:cs="Arial"/>
          <w:sz w:val="24"/>
          <w:szCs w:val="24"/>
        </w:rPr>
        <w:t>F</w:t>
      </w:r>
      <w:r w:rsidRPr="00A03498">
        <w:rPr>
          <w:rFonts w:ascii="Book Antiqua" w:hAnsi="Book Antiqua" w:cs="Arial"/>
          <w:sz w:val="24"/>
          <w:szCs w:val="24"/>
        </w:rPr>
        <w:t xml:space="preserve">urther studies on oxythiamine </w:t>
      </w:r>
      <w:r w:rsidR="000E3ECD" w:rsidRPr="00A03498">
        <w:rPr>
          <w:rFonts w:ascii="Book Antiqua" w:hAnsi="Book Antiqua" w:cs="Arial"/>
          <w:sz w:val="24"/>
          <w:szCs w:val="24"/>
        </w:rPr>
        <w:t xml:space="preserve">are </w:t>
      </w:r>
      <w:r w:rsidRPr="00A03498">
        <w:rPr>
          <w:rFonts w:ascii="Book Antiqua" w:hAnsi="Book Antiqua" w:cs="Arial"/>
          <w:sz w:val="24"/>
          <w:szCs w:val="24"/>
        </w:rPr>
        <w:t>of interest.</w:t>
      </w:r>
    </w:p>
    <w:p w:rsidR="00BA3AD2" w:rsidRPr="00A03498" w:rsidRDefault="00BA3AD2" w:rsidP="00EE1DC5">
      <w:pPr>
        <w:autoSpaceDE w:val="0"/>
        <w:autoSpaceDN w:val="0"/>
        <w:adjustRightInd w:val="0"/>
        <w:spacing w:after="0" w:line="360" w:lineRule="auto"/>
        <w:jc w:val="both"/>
        <w:rPr>
          <w:rFonts w:ascii="Book Antiqua" w:hAnsi="Book Antiqua" w:cs="Arial"/>
          <w:b/>
          <w:sz w:val="24"/>
          <w:szCs w:val="24"/>
        </w:rPr>
      </w:pPr>
    </w:p>
    <w:p w:rsidR="00BA3AD2" w:rsidRPr="00A03498" w:rsidRDefault="009E0471" w:rsidP="00EE1DC5">
      <w:pPr>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b/>
          <w:sz w:val="24"/>
          <w:szCs w:val="24"/>
        </w:rPr>
        <w:t>GLUCOSE TRANSPORTERS AND UPREGULATION OF GLUCOSE TRANSPORTERS IN CANCER</w:t>
      </w:r>
    </w:p>
    <w:p w:rsidR="00F3418E" w:rsidRPr="00A03498" w:rsidRDefault="00F3418E" w:rsidP="00EE1DC5">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Up to 90% of cancers demonstrate a phenotype of increased glucose uptake, as revealed by PET scan and other detection </w:t>
      </w:r>
      <w:proofErr w:type="gramStart"/>
      <w:r w:rsidRPr="00A03498">
        <w:rPr>
          <w:rFonts w:ascii="Book Antiqua" w:hAnsi="Book Antiqua" w:cs="Arial"/>
          <w:sz w:val="24"/>
          <w:szCs w:val="24"/>
        </w:rPr>
        <w:t>methods</w:t>
      </w:r>
      <w:r w:rsidR="006A2A55" w:rsidRPr="00A03498">
        <w:rPr>
          <w:rFonts w:ascii="Book Antiqua" w:hAnsi="Book Antiqua" w:cs="Arial"/>
          <w:sz w:val="24"/>
          <w:szCs w:val="24"/>
          <w:vertAlign w:val="superscript"/>
        </w:rPr>
        <w:t>[</w:t>
      </w:r>
      <w:proofErr w:type="gramEnd"/>
      <w:r w:rsidR="006A2A55" w:rsidRPr="00A03498">
        <w:rPr>
          <w:rFonts w:ascii="Book Antiqua" w:hAnsi="Book Antiqua" w:cs="Arial"/>
          <w:sz w:val="24"/>
          <w:szCs w:val="24"/>
          <w:vertAlign w:val="superscript"/>
        </w:rPr>
        <w:t>21,23,174,</w:t>
      </w:r>
      <w:r w:rsidR="006D5676" w:rsidRPr="00A03498">
        <w:rPr>
          <w:rFonts w:ascii="Book Antiqua" w:hAnsi="Book Antiqua" w:cs="Arial"/>
          <w:sz w:val="24"/>
          <w:szCs w:val="24"/>
          <w:vertAlign w:val="superscript"/>
        </w:rPr>
        <w:t>1</w:t>
      </w:r>
      <w:r w:rsidR="006A2A55" w:rsidRPr="00A03498">
        <w:rPr>
          <w:rFonts w:ascii="Book Antiqua" w:hAnsi="Book Antiqua" w:cs="Arial"/>
          <w:sz w:val="24"/>
          <w:szCs w:val="24"/>
          <w:vertAlign w:val="superscript"/>
        </w:rPr>
        <w:t>7</w:t>
      </w:r>
      <w:r w:rsidR="006D5676" w:rsidRPr="00A03498">
        <w:rPr>
          <w:rFonts w:ascii="Book Antiqua" w:hAnsi="Book Antiqua" w:cs="Arial"/>
          <w:sz w:val="24"/>
          <w:szCs w:val="24"/>
          <w:vertAlign w:val="superscript"/>
        </w:rPr>
        <w:t>5</w:t>
      </w:r>
      <w:r w:rsidRPr="00A03498">
        <w:rPr>
          <w:rFonts w:ascii="Book Antiqua" w:hAnsi="Book Antiqua" w:cs="Arial"/>
          <w:sz w:val="24"/>
          <w:szCs w:val="24"/>
          <w:vertAlign w:val="superscript"/>
        </w:rPr>
        <w:t>]</w:t>
      </w:r>
      <w:r w:rsidRPr="00A03498">
        <w:rPr>
          <w:rFonts w:ascii="Book Antiqua" w:hAnsi="Book Antiqua" w:cs="Arial"/>
          <w:sz w:val="24"/>
          <w:szCs w:val="24"/>
        </w:rPr>
        <w:t xml:space="preserve">. Cancer cells also show an increased dependence on glucose as a source </w:t>
      </w:r>
      <w:r w:rsidR="00986A9D" w:rsidRPr="00A03498">
        <w:rPr>
          <w:rFonts w:ascii="Book Antiqua" w:hAnsi="Book Antiqua" w:cs="Arial"/>
          <w:sz w:val="24"/>
          <w:szCs w:val="24"/>
        </w:rPr>
        <w:t xml:space="preserve">of </w:t>
      </w:r>
      <w:r w:rsidRPr="00A03498">
        <w:rPr>
          <w:rFonts w:ascii="Book Antiqua" w:hAnsi="Book Antiqua" w:cs="Arial"/>
          <w:sz w:val="24"/>
          <w:szCs w:val="24"/>
        </w:rPr>
        <w:t xml:space="preserve">energy and biosynthesis precursor for cell growth, while normal cells utilize lipids, amino acids and glucose in a more balanced </w:t>
      </w:r>
      <w:proofErr w:type="gramStart"/>
      <w:r w:rsidRPr="00A03498">
        <w:rPr>
          <w:rFonts w:ascii="Book Antiqua" w:hAnsi="Book Antiqua" w:cs="Arial"/>
          <w:sz w:val="24"/>
          <w:szCs w:val="24"/>
        </w:rPr>
        <w:t>fashion</w:t>
      </w:r>
      <w:r w:rsidRPr="00A03498">
        <w:rPr>
          <w:rFonts w:ascii="Book Antiqua" w:hAnsi="Book Antiqua" w:cs="Arial"/>
          <w:sz w:val="24"/>
          <w:szCs w:val="24"/>
          <w:vertAlign w:val="superscript"/>
        </w:rPr>
        <w:t>[</w:t>
      </w:r>
      <w:proofErr w:type="gramEnd"/>
      <w:r w:rsidR="00F716AA" w:rsidRPr="00A03498">
        <w:rPr>
          <w:rFonts w:ascii="Book Antiqua" w:hAnsi="Book Antiqua" w:cs="Arial"/>
          <w:sz w:val="24"/>
          <w:szCs w:val="24"/>
          <w:vertAlign w:val="superscript"/>
        </w:rPr>
        <w:t>25,4</w:t>
      </w:r>
      <w:r w:rsidR="00F716AA" w:rsidRPr="00A03498">
        <w:rPr>
          <w:rFonts w:ascii="Book Antiqua" w:eastAsiaTheme="minorEastAsia" w:hAnsi="Book Antiqua" w:cs="Arial"/>
          <w:sz w:val="24"/>
          <w:szCs w:val="24"/>
          <w:vertAlign w:val="superscript"/>
        </w:rPr>
        <w:t>3</w:t>
      </w:r>
      <w:r w:rsidRPr="00A03498">
        <w:rPr>
          <w:rFonts w:ascii="Book Antiqua" w:hAnsi="Book Antiqua" w:cs="Arial"/>
          <w:sz w:val="24"/>
          <w:szCs w:val="24"/>
          <w:vertAlign w:val="superscript"/>
        </w:rPr>
        <w:t>]</w:t>
      </w:r>
      <w:r w:rsidRPr="00A03498">
        <w:rPr>
          <w:rFonts w:ascii="Book Antiqua" w:hAnsi="Book Antiqua" w:cs="Arial"/>
          <w:sz w:val="24"/>
          <w:szCs w:val="24"/>
        </w:rPr>
        <w:t>. Increased glucose uptake in cancer is achieved primarily by upregulation of glucose transporters (GLUTs)</w:t>
      </w:r>
      <w:r w:rsidRPr="00A03498">
        <w:rPr>
          <w:rFonts w:ascii="Book Antiqua" w:hAnsi="Book Antiqua" w:cs="Arial"/>
          <w:sz w:val="24"/>
          <w:szCs w:val="24"/>
          <w:vertAlign w:val="superscript"/>
        </w:rPr>
        <w:t>[</w:t>
      </w:r>
      <w:r w:rsidR="006A2A55" w:rsidRPr="00A03498">
        <w:rPr>
          <w:rFonts w:ascii="Book Antiqua" w:hAnsi="Book Antiqua" w:cs="Arial"/>
          <w:sz w:val="24"/>
          <w:szCs w:val="24"/>
          <w:vertAlign w:val="superscript"/>
        </w:rPr>
        <w:t>176-17</w:t>
      </w:r>
      <w:r w:rsidR="002D5E39" w:rsidRPr="00A03498">
        <w:rPr>
          <w:rFonts w:ascii="Book Antiqua" w:hAnsi="Book Antiqua" w:cs="Arial"/>
          <w:sz w:val="24"/>
          <w:szCs w:val="24"/>
          <w:vertAlign w:val="superscript"/>
        </w:rPr>
        <w:t>9</w:t>
      </w:r>
      <w:r w:rsidRPr="00A03498">
        <w:rPr>
          <w:rFonts w:ascii="Book Antiqua" w:hAnsi="Book Antiqua" w:cs="Arial"/>
          <w:sz w:val="24"/>
          <w:szCs w:val="24"/>
          <w:vertAlign w:val="superscript"/>
        </w:rPr>
        <w:t>]</w:t>
      </w:r>
      <w:r w:rsidRPr="00A03498">
        <w:rPr>
          <w:rFonts w:ascii="Book Antiqua" w:hAnsi="Book Antiqua" w:cs="Arial"/>
          <w:sz w:val="24"/>
          <w:szCs w:val="24"/>
        </w:rPr>
        <w:t xml:space="preserve"> although </w:t>
      </w:r>
      <w:r w:rsidR="00986A9D" w:rsidRPr="00A03498">
        <w:rPr>
          <w:rFonts w:ascii="Book Antiqua" w:hAnsi="Book Antiqua" w:cs="Arial"/>
          <w:sz w:val="24"/>
          <w:szCs w:val="24"/>
        </w:rPr>
        <w:t xml:space="preserve">the </w:t>
      </w:r>
      <w:r w:rsidRPr="00A03498">
        <w:rPr>
          <w:rFonts w:ascii="Book Antiqua" w:hAnsi="Book Antiqua" w:cs="Arial"/>
          <w:sz w:val="24"/>
          <w:szCs w:val="24"/>
        </w:rPr>
        <w:t xml:space="preserve">recent finding that animal cells transformed with a mutated </w:t>
      </w:r>
      <w:r w:rsidR="00986A9D" w:rsidRPr="00A03498">
        <w:rPr>
          <w:rFonts w:ascii="Book Antiqua" w:hAnsi="Book Antiqua" w:cs="Arial"/>
          <w:sz w:val="24"/>
          <w:szCs w:val="24"/>
        </w:rPr>
        <w:t>(</w:t>
      </w:r>
      <w:r w:rsidRPr="00A03498">
        <w:rPr>
          <w:rFonts w:ascii="Book Antiqua" w:hAnsi="Book Antiqua" w:cs="Arial"/>
          <w:sz w:val="24"/>
          <w:szCs w:val="24"/>
        </w:rPr>
        <w:t>oncogenic</w:t>
      </w:r>
      <w:r w:rsidR="00986A9D" w:rsidRPr="00A03498">
        <w:rPr>
          <w:rFonts w:ascii="Book Antiqua" w:hAnsi="Book Antiqua" w:cs="Arial"/>
          <w:sz w:val="24"/>
          <w:szCs w:val="24"/>
        </w:rPr>
        <w:t>)</w:t>
      </w:r>
      <w:r w:rsidRPr="00A03498">
        <w:rPr>
          <w:rFonts w:ascii="Book Antiqua" w:hAnsi="Book Antiqua" w:cs="Arial"/>
          <w:sz w:val="24"/>
          <w:szCs w:val="24"/>
        </w:rPr>
        <w:t xml:space="preserve"> KRas gene exhibit macropinocytosis</w:t>
      </w:r>
      <w:r w:rsidRPr="00A03498">
        <w:rPr>
          <w:rFonts w:ascii="Book Antiqua" w:hAnsi="Book Antiqua" w:cs="Arial"/>
          <w:sz w:val="24"/>
          <w:szCs w:val="24"/>
          <w:vertAlign w:val="superscript"/>
        </w:rPr>
        <w:t>[1</w:t>
      </w:r>
      <w:r w:rsidR="006A2A55" w:rsidRPr="00A03498">
        <w:rPr>
          <w:rFonts w:ascii="Book Antiqua" w:hAnsi="Book Antiqua" w:cs="Arial"/>
          <w:sz w:val="24"/>
          <w:szCs w:val="24"/>
          <w:vertAlign w:val="superscript"/>
        </w:rPr>
        <w:t>05</w:t>
      </w:r>
      <w:r w:rsidRPr="00A03498">
        <w:rPr>
          <w:rFonts w:ascii="Book Antiqua" w:hAnsi="Book Antiqua" w:cs="Arial"/>
          <w:sz w:val="24"/>
          <w:szCs w:val="24"/>
          <w:vertAlign w:val="superscript"/>
        </w:rPr>
        <w:t>]</w:t>
      </w:r>
      <w:r w:rsidRPr="00A03498">
        <w:rPr>
          <w:rFonts w:ascii="Book Antiqua" w:hAnsi="Book Antiqua" w:cs="Arial"/>
          <w:sz w:val="24"/>
          <w:szCs w:val="24"/>
        </w:rPr>
        <w:t xml:space="preserve"> raises the possibility that macropinocytosis and other endocytosis may </w:t>
      </w:r>
      <w:r w:rsidR="00986A9D" w:rsidRPr="00A03498">
        <w:rPr>
          <w:rFonts w:ascii="Book Antiqua" w:hAnsi="Book Antiqua" w:cs="Arial"/>
          <w:sz w:val="24"/>
          <w:szCs w:val="24"/>
        </w:rPr>
        <w:t xml:space="preserve">contribute significantly to glucose uptake </w:t>
      </w:r>
      <w:r w:rsidRPr="00A03498">
        <w:rPr>
          <w:rFonts w:ascii="Book Antiqua" w:hAnsi="Book Antiqua" w:cs="Arial"/>
          <w:sz w:val="24"/>
          <w:szCs w:val="24"/>
        </w:rPr>
        <w:t>in cancer cells. Current research f</w:t>
      </w:r>
      <w:r w:rsidR="00986A9D" w:rsidRPr="00A03498">
        <w:rPr>
          <w:rFonts w:ascii="Book Antiqua" w:hAnsi="Book Antiqua" w:cs="Arial"/>
          <w:sz w:val="24"/>
          <w:szCs w:val="24"/>
        </w:rPr>
        <w:t xml:space="preserve">inds </w:t>
      </w:r>
      <w:r w:rsidRPr="00A03498">
        <w:rPr>
          <w:rFonts w:ascii="Book Antiqua" w:hAnsi="Book Antiqua" w:cs="Arial"/>
          <w:sz w:val="24"/>
          <w:szCs w:val="24"/>
        </w:rPr>
        <w:t>that upregulation of GLUTs can be attributed</w:t>
      </w:r>
      <w:r w:rsidR="00986A9D" w:rsidRPr="00A03498">
        <w:rPr>
          <w:rFonts w:ascii="Book Antiqua" w:hAnsi="Book Antiqua" w:cs="Arial"/>
          <w:sz w:val="24"/>
          <w:szCs w:val="24"/>
        </w:rPr>
        <w:t xml:space="preserve"> to oncogenic alter</w:t>
      </w:r>
      <w:r w:rsidRPr="00A03498">
        <w:rPr>
          <w:rFonts w:ascii="Book Antiqua" w:hAnsi="Book Antiqua" w:cs="Arial"/>
          <w:sz w:val="24"/>
          <w:szCs w:val="24"/>
        </w:rPr>
        <w:t>ation</w:t>
      </w:r>
      <w:r w:rsidR="00986A9D" w:rsidRPr="00A03498">
        <w:rPr>
          <w:rFonts w:ascii="Book Antiqua" w:hAnsi="Book Antiqua" w:cs="Arial"/>
          <w:sz w:val="24"/>
          <w:szCs w:val="24"/>
        </w:rPr>
        <w:t>s</w:t>
      </w:r>
      <w:r w:rsidRPr="00A03498">
        <w:rPr>
          <w:rFonts w:ascii="Book Antiqua" w:hAnsi="Book Antiqua" w:cs="Arial"/>
          <w:sz w:val="24"/>
          <w:szCs w:val="24"/>
        </w:rPr>
        <w:t xml:space="preserve"> in cancer </w:t>
      </w:r>
      <w:proofErr w:type="gramStart"/>
      <w:r w:rsidRPr="00A03498">
        <w:rPr>
          <w:rFonts w:ascii="Book Antiqua" w:hAnsi="Book Antiqua" w:cs="Arial"/>
          <w:sz w:val="24"/>
          <w:szCs w:val="24"/>
        </w:rPr>
        <w:t>cells</w:t>
      </w:r>
      <w:r w:rsidR="006A2A55" w:rsidRPr="00A03498">
        <w:rPr>
          <w:rFonts w:ascii="Book Antiqua" w:hAnsi="Book Antiqua" w:cs="Arial"/>
          <w:sz w:val="24"/>
          <w:szCs w:val="24"/>
          <w:vertAlign w:val="superscript"/>
        </w:rPr>
        <w:t>[</w:t>
      </w:r>
      <w:proofErr w:type="gramEnd"/>
      <w:r w:rsidR="006A2A55" w:rsidRPr="00A03498">
        <w:rPr>
          <w:rFonts w:ascii="Book Antiqua" w:hAnsi="Book Antiqua" w:cs="Arial"/>
          <w:sz w:val="24"/>
          <w:szCs w:val="24"/>
          <w:vertAlign w:val="superscript"/>
        </w:rPr>
        <w:t>18</w:t>
      </w:r>
      <w:r w:rsidR="002D5E39" w:rsidRPr="00A03498">
        <w:rPr>
          <w:rFonts w:ascii="Book Antiqua" w:hAnsi="Book Antiqua" w:cs="Arial"/>
          <w:sz w:val="24"/>
          <w:szCs w:val="24"/>
          <w:vertAlign w:val="superscript"/>
        </w:rPr>
        <w:t>0</w:t>
      </w:r>
      <w:r w:rsidRPr="00A03498">
        <w:rPr>
          <w:rFonts w:ascii="Book Antiqua" w:hAnsi="Book Antiqua" w:cs="Arial"/>
          <w:sz w:val="24"/>
          <w:szCs w:val="24"/>
          <w:vertAlign w:val="superscript"/>
        </w:rPr>
        <w:t>]</w:t>
      </w:r>
      <w:r w:rsidRPr="00A03498">
        <w:rPr>
          <w:rFonts w:ascii="Book Antiqua" w:hAnsi="Book Antiqua" w:cs="Arial"/>
          <w:sz w:val="24"/>
          <w:szCs w:val="24"/>
        </w:rPr>
        <w:t>.</w:t>
      </w:r>
    </w:p>
    <w:p w:rsidR="00D670BC" w:rsidRPr="00A03498" w:rsidRDefault="00F3418E" w:rsidP="009E0471">
      <w:pPr>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 xml:space="preserve">GLUTs (SLC2A) are plasma membrane-associated transporters that facilitate </w:t>
      </w:r>
      <w:r w:rsidRPr="00A03498">
        <w:rPr>
          <w:rFonts w:ascii="Book Antiqua" w:eastAsia="Times New Roman" w:hAnsi="Book Antiqua" w:cs="Arial"/>
          <w:sz w:val="24"/>
          <w:szCs w:val="24"/>
        </w:rPr>
        <w:t xml:space="preserve">glucose transport across </w:t>
      </w:r>
      <w:r w:rsidR="00F6625A" w:rsidRPr="00A03498">
        <w:rPr>
          <w:rFonts w:ascii="Book Antiqua" w:eastAsia="Times New Roman" w:hAnsi="Book Antiqua" w:cs="Arial"/>
          <w:sz w:val="24"/>
          <w:szCs w:val="24"/>
        </w:rPr>
        <w:t xml:space="preserve">the </w:t>
      </w:r>
      <w:r w:rsidRPr="00A03498">
        <w:rPr>
          <w:rFonts w:ascii="Book Antiqua" w:eastAsia="Times New Roman" w:hAnsi="Book Antiqua" w:cs="Arial"/>
          <w:sz w:val="24"/>
          <w:szCs w:val="24"/>
        </w:rPr>
        <w:t xml:space="preserve">cell </w:t>
      </w:r>
      <w:r w:rsidRPr="00A03498">
        <w:rPr>
          <w:rFonts w:ascii="Book Antiqua" w:hAnsi="Book Antiqua" w:cs="Arial"/>
          <w:sz w:val="24"/>
          <w:szCs w:val="24"/>
        </w:rPr>
        <w:t>membrane down the</w:t>
      </w:r>
      <w:r w:rsidRPr="00A03498">
        <w:rPr>
          <w:rFonts w:ascii="Book Antiqua" w:eastAsia="Times New Roman" w:hAnsi="Book Antiqua" w:cs="Arial"/>
          <w:sz w:val="24"/>
          <w:szCs w:val="24"/>
        </w:rPr>
        <w:t xml:space="preserve"> glucose concentration </w:t>
      </w:r>
      <w:proofErr w:type="gramStart"/>
      <w:r w:rsidRPr="00A03498">
        <w:rPr>
          <w:rFonts w:ascii="Book Antiqua" w:eastAsia="Times New Roman" w:hAnsi="Book Antiqua" w:cs="Arial"/>
          <w:sz w:val="24"/>
          <w:szCs w:val="24"/>
        </w:rPr>
        <w:t>gradients</w:t>
      </w:r>
      <w:r w:rsidRPr="00A03498">
        <w:rPr>
          <w:rFonts w:ascii="Book Antiqua" w:eastAsia="Times New Roman" w:hAnsi="Book Antiqua" w:cs="Arial"/>
          <w:sz w:val="24"/>
          <w:szCs w:val="24"/>
          <w:vertAlign w:val="superscript"/>
        </w:rPr>
        <w:t>[</w:t>
      </w:r>
      <w:proofErr w:type="gramEnd"/>
      <w:r w:rsidR="00D35599" w:rsidRPr="00A03498">
        <w:rPr>
          <w:rFonts w:ascii="Book Antiqua" w:eastAsia="Times New Roman" w:hAnsi="Book Antiqua" w:cs="Arial"/>
          <w:sz w:val="24"/>
          <w:szCs w:val="24"/>
          <w:vertAlign w:val="superscript"/>
        </w:rPr>
        <w:t>18</w:t>
      </w:r>
      <w:r w:rsidR="002D5E39" w:rsidRPr="00A03498">
        <w:rPr>
          <w:rFonts w:ascii="Book Antiqua" w:eastAsia="Times New Roman" w:hAnsi="Book Antiqua" w:cs="Arial"/>
          <w:sz w:val="24"/>
          <w:szCs w:val="24"/>
          <w:vertAlign w:val="superscript"/>
        </w:rPr>
        <w:t>1</w:t>
      </w:r>
      <w:r w:rsidRPr="00A03498">
        <w:rPr>
          <w:rFonts w:ascii="Book Antiqua" w:eastAsia="Times New Roman" w:hAnsi="Book Antiqua" w:cs="Arial"/>
          <w:sz w:val="24"/>
          <w:szCs w:val="24"/>
          <w:vertAlign w:val="superscript"/>
        </w:rPr>
        <w:t>]</w:t>
      </w:r>
      <w:r w:rsidRPr="00A03498">
        <w:rPr>
          <w:rFonts w:ascii="Book Antiqua" w:eastAsia="Times New Roman" w:hAnsi="Book Antiqua" w:cs="Arial"/>
          <w:sz w:val="24"/>
          <w:szCs w:val="24"/>
        </w:rPr>
        <w:t xml:space="preserve">. </w:t>
      </w:r>
      <w:r w:rsidR="00D670BC" w:rsidRPr="00A03498">
        <w:rPr>
          <w:rFonts w:ascii="Book Antiqua" w:eastAsia="Times New Roman" w:hAnsi="Book Antiqua" w:cs="Arial"/>
          <w:sz w:val="24"/>
          <w:szCs w:val="24"/>
        </w:rPr>
        <w:t xml:space="preserve">Up to now, </w:t>
      </w:r>
      <w:r w:rsidR="00D670BC" w:rsidRPr="00A03498">
        <w:rPr>
          <w:rFonts w:ascii="Book Antiqua" w:hAnsi="Book Antiqua" w:cs="Arial"/>
          <w:sz w:val="24"/>
          <w:szCs w:val="24"/>
        </w:rPr>
        <w:t>at least 14 different isoforms of GLUTs have been identified in human cells (Table 2</w:t>
      </w:r>
      <w:proofErr w:type="gramStart"/>
      <w:r w:rsidR="00D670BC" w:rsidRPr="00A03498">
        <w:rPr>
          <w:rFonts w:ascii="Book Antiqua" w:hAnsi="Book Antiqua" w:cs="Arial"/>
          <w:sz w:val="24"/>
          <w:szCs w:val="24"/>
        </w:rPr>
        <w:t>)</w:t>
      </w:r>
      <w:r w:rsidR="006E6DF1" w:rsidRPr="00A03498">
        <w:rPr>
          <w:rFonts w:ascii="Book Antiqua" w:eastAsia="Times New Roman" w:hAnsi="Book Antiqua" w:cs="Arial"/>
          <w:sz w:val="24"/>
          <w:szCs w:val="24"/>
          <w:vertAlign w:val="superscript"/>
        </w:rPr>
        <w:t>[</w:t>
      </w:r>
      <w:proofErr w:type="gramEnd"/>
      <w:r w:rsidR="006E6DF1" w:rsidRPr="00A03498">
        <w:rPr>
          <w:rFonts w:ascii="Book Antiqua" w:eastAsia="Times New Roman" w:hAnsi="Book Antiqua" w:cs="Arial"/>
          <w:sz w:val="24"/>
          <w:szCs w:val="24"/>
          <w:vertAlign w:val="superscript"/>
        </w:rPr>
        <w:t>182</w:t>
      </w:r>
      <w:r w:rsidR="00767D92" w:rsidRPr="00A03498">
        <w:rPr>
          <w:rFonts w:ascii="Book Antiqua" w:eastAsia="Times New Roman" w:hAnsi="Book Antiqua" w:cs="Arial"/>
          <w:sz w:val="24"/>
          <w:szCs w:val="24"/>
          <w:vertAlign w:val="superscript"/>
        </w:rPr>
        <w:t>]</w:t>
      </w:r>
      <w:r w:rsidR="00D670BC" w:rsidRPr="00A03498">
        <w:rPr>
          <w:rFonts w:ascii="Book Antiqua" w:hAnsi="Book Antiqua" w:cs="Arial"/>
          <w:sz w:val="24"/>
          <w:szCs w:val="24"/>
        </w:rPr>
        <w:t xml:space="preserve">. </w:t>
      </w:r>
      <w:r w:rsidRPr="00A03498">
        <w:rPr>
          <w:rFonts w:ascii="Book Antiqua" w:eastAsia="Times New Roman" w:hAnsi="Book Antiqua" w:cs="Arial"/>
          <w:sz w:val="24"/>
          <w:szCs w:val="24"/>
        </w:rPr>
        <w:t>All GLUTs share a common and highly conserved (97%) transmembrane domain</w:t>
      </w:r>
      <w:r w:rsidR="00F6625A" w:rsidRPr="00A03498">
        <w:rPr>
          <w:rFonts w:ascii="Book Antiqua" w:eastAsia="Times New Roman" w:hAnsi="Book Antiqua" w:cs="Arial"/>
          <w:sz w:val="24"/>
          <w:szCs w:val="24"/>
        </w:rPr>
        <w:t xml:space="preserve"> composed of twelve membrane-spanning helices</w:t>
      </w:r>
      <w:r w:rsidR="00B94990" w:rsidRPr="00A03498">
        <w:rPr>
          <w:rFonts w:ascii="Book Antiqua" w:eastAsia="Times New Roman" w:hAnsi="Book Antiqua" w:cs="Arial"/>
          <w:sz w:val="24"/>
          <w:szCs w:val="24"/>
          <w:vertAlign w:val="superscript"/>
        </w:rPr>
        <w:t xml:space="preserve"> </w:t>
      </w:r>
      <w:r w:rsidRPr="00A03498">
        <w:rPr>
          <w:rFonts w:ascii="Book Antiqua" w:eastAsia="Times New Roman" w:hAnsi="Book Antiqua" w:cs="Arial"/>
          <w:sz w:val="24"/>
          <w:szCs w:val="24"/>
        </w:rPr>
        <w:t xml:space="preserve">with less conserved and asymmetric extracellular and cytoplasmic </w:t>
      </w:r>
      <w:proofErr w:type="gramStart"/>
      <w:r w:rsidRPr="00A03498">
        <w:rPr>
          <w:rFonts w:ascii="Book Antiqua" w:eastAsia="Times New Roman" w:hAnsi="Book Antiqua" w:cs="Arial"/>
          <w:sz w:val="24"/>
          <w:szCs w:val="24"/>
        </w:rPr>
        <w:t>domains</w:t>
      </w:r>
      <w:r w:rsidRPr="00A03498">
        <w:rPr>
          <w:rFonts w:ascii="Book Antiqua" w:eastAsia="Times New Roman" w:hAnsi="Book Antiqua" w:cs="Arial"/>
          <w:sz w:val="24"/>
          <w:szCs w:val="24"/>
          <w:vertAlign w:val="superscript"/>
        </w:rPr>
        <w:t>[</w:t>
      </w:r>
      <w:proofErr w:type="gramEnd"/>
      <w:r w:rsidR="00D35599" w:rsidRPr="00A03498">
        <w:rPr>
          <w:rFonts w:ascii="Book Antiqua" w:eastAsia="Times New Roman" w:hAnsi="Book Antiqua" w:cs="Arial"/>
          <w:sz w:val="24"/>
          <w:szCs w:val="24"/>
          <w:vertAlign w:val="superscript"/>
        </w:rPr>
        <w:t>18</w:t>
      </w:r>
      <w:r w:rsidR="006E6DF1" w:rsidRPr="00A03498">
        <w:rPr>
          <w:rFonts w:ascii="Book Antiqua" w:eastAsia="Times New Roman" w:hAnsi="Book Antiqua" w:cs="Arial"/>
          <w:sz w:val="24"/>
          <w:szCs w:val="24"/>
          <w:vertAlign w:val="superscript"/>
        </w:rPr>
        <w:t>3-185</w:t>
      </w:r>
      <w:r w:rsidRPr="00A03498">
        <w:rPr>
          <w:rFonts w:ascii="Book Antiqua" w:eastAsia="Times New Roman" w:hAnsi="Book Antiqua" w:cs="Arial"/>
          <w:sz w:val="24"/>
          <w:szCs w:val="24"/>
          <w:vertAlign w:val="superscript"/>
        </w:rPr>
        <w:t>]</w:t>
      </w:r>
      <w:r w:rsidRPr="00A03498">
        <w:rPr>
          <w:rFonts w:ascii="Book Antiqua" w:eastAsia="Times New Roman" w:hAnsi="Book Antiqua" w:cs="Arial"/>
          <w:sz w:val="24"/>
          <w:szCs w:val="24"/>
        </w:rPr>
        <w:t xml:space="preserve">. </w:t>
      </w:r>
      <w:r w:rsidR="00F6625A" w:rsidRPr="00A03498">
        <w:rPr>
          <w:rFonts w:ascii="Book Antiqua" w:eastAsia="Times New Roman" w:hAnsi="Book Antiqua" w:cs="Arial"/>
          <w:sz w:val="24"/>
          <w:szCs w:val="24"/>
        </w:rPr>
        <w:t xml:space="preserve">Different isoforms of GLUTs </w:t>
      </w:r>
      <w:r w:rsidR="00F6625A" w:rsidRPr="00A03498">
        <w:rPr>
          <w:rFonts w:ascii="Book Antiqua" w:hAnsi="Book Antiqua" w:cs="Arial"/>
          <w:sz w:val="24"/>
          <w:szCs w:val="24"/>
        </w:rPr>
        <w:t xml:space="preserve">are structurally and functionally related proteins and divided into 3 classes according to the similarity of their amino acid </w:t>
      </w:r>
      <w:proofErr w:type="gramStart"/>
      <w:r w:rsidR="00F6625A" w:rsidRPr="00A03498">
        <w:rPr>
          <w:rFonts w:ascii="Book Antiqua" w:hAnsi="Book Antiqua" w:cs="Arial"/>
          <w:sz w:val="24"/>
          <w:szCs w:val="24"/>
        </w:rPr>
        <w:t>sequences</w:t>
      </w:r>
      <w:r w:rsidR="00B94990" w:rsidRPr="00A03498">
        <w:rPr>
          <w:rFonts w:ascii="Book Antiqua" w:hAnsi="Book Antiqua" w:cs="Arial"/>
          <w:sz w:val="24"/>
          <w:szCs w:val="24"/>
          <w:vertAlign w:val="superscript"/>
        </w:rPr>
        <w:t>[</w:t>
      </w:r>
      <w:proofErr w:type="gramEnd"/>
      <w:r w:rsidR="00B94990" w:rsidRPr="00A03498">
        <w:rPr>
          <w:rFonts w:ascii="Book Antiqua" w:hAnsi="Book Antiqua" w:cs="Arial"/>
          <w:sz w:val="24"/>
          <w:szCs w:val="24"/>
          <w:vertAlign w:val="superscript"/>
        </w:rPr>
        <w:t>18</w:t>
      </w:r>
      <w:r w:rsidR="006E6DF1" w:rsidRPr="00A03498">
        <w:rPr>
          <w:rFonts w:ascii="Book Antiqua" w:hAnsi="Book Antiqua" w:cs="Arial"/>
          <w:sz w:val="24"/>
          <w:szCs w:val="24"/>
          <w:vertAlign w:val="superscript"/>
        </w:rPr>
        <w:t>2</w:t>
      </w:r>
      <w:r w:rsidR="00F6625A" w:rsidRPr="00A03498">
        <w:rPr>
          <w:rFonts w:ascii="Book Antiqua" w:hAnsi="Book Antiqua" w:cs="Arial"/>
          <w:sz w:val="24"/>
          <w:szCs w:val="24"/>
          <w:vertAlign w:val="superscript"/>
        </w:rPr>
        <w:t>]</w:t>
      </w:r>
      <w:r w:rsidR="00F6625A" w:rsidRPr="00A03498">
        <w:rPr>
          <w:rFonts w:ascii="Book Antiqua" w:hAnsi="Book Antiqua" w:cs="Arial"/>
          <w:sz w:val="24"/>
          <w:szCs w:val="24"/>
        </w:rPr>
        <w:t>.</w:t>
      </w:r>
      <w:r w:rsidR="00F6625A" w:rsidRPr="00A03498">
        <w:rPr>
          <w:rFonts w:ascii="Book Antiqua" w:eastAsia="Times New Roman" w:hAnsi="Book Antiqua" w:cs="Arial"/>
          <w:sz w:val="24"/>
          <w:szCs w:val="24"/>
        </w:rPr>
        <w:t xml:space="preserve"> They are expressed in various cell types based on cells’ unique physiological requirements for glucose (Table 2</w:t>
      </w:r>
      <w:proofErr w:type="gramStart"/>
      <w:r w:rsidR="00F6625A" w:rsidRPr="00A03498">
        <w:rPr>
          <w:rFonts w:ascii="Book Antiqua" w:eastAsia="Times New Roman" w:hAnsi="Book Antiqua" w:cs="Arial"/>
          <w:sz w:val="24"/>
          <w:szCs w:val="24"/>
        </w:rPr>
        <w:t>)</w:t>
      </w:r>
      <w:r w:rsidR="00B94990" w:rsidRPr="00A03498">
        <w:rPr>
          <w:rFonts w:ascii="Book Antiqua" w:eastAsia="Times New Roman" w:hAnsi="Book Antiqua" w:cs="Arial"/>
          <w:sz w:val="24"/>
          <w:szCs w:val="24"/>
          <w:vertAlign w:val="superscript"/>
        </w:rPr>
        <w:t>[</w:t>
      </w:r>
      <w:proofErr w:type="gramEnd"/>
      <w:r w:rsidR="00B94990" w:rsidRPr="00A03498">
        <w:rPr>
          <w:rFonts w:ascii="Book Antiqua" w:eastAsia="Times New Roman" w:hAnsi="Book Antiqua" w:cs="Arial"/>
          <w:sz w:val="24"/>
          <w:szCs w:val="24"/>
          <w:vertAlign w:val="superscript"/>
        </w:rPr>
        <w:t>17</w:t>
      </w:r>
      <w:r w:rsidR="00F6625A" w:rsidRPr="00A03498">
        <w:rPr>
          <w:rFonts w:ascii="Book Antiqua" w:eastAsia="Times New Roman" w:hAnsi="Book Antiqua" w:cs="Arial"/>
          <w:sz w:val="24"/>
          <w:szCs w:val="24"/>
          <w:vertAlign w:val="superscript"/>
        </w:rPr>
        <w:t>6]</w:t>
      </w:r>
      <w:r w:rsidR="00F6625A" w:rsidRPr="00A03498">
        <w:rPr>
          <w:rFonts w:ascii="Book Antiqua" w:eastAsia="Times New Roman" w:hAnsi="Book Antiqua" w:cs="Arial"/>
          <w:sz w:val="24"/>
          <w:szCs w:val="24"/>
        </w:rPr>
        <w:t xml:space="preserve">. </w:t>
      </w:r>
      <w:r w:rsidR="00F6625A" w:rsidRPr="00A03498">
        <w:rPr>
          <w:rFonts w:ascii="Book Antiqua" w:hAnsi="Book Antiqua" w:cs="Arial"/>
          <w:sz w:val="24"/>
          <w:szCs w:val="24"/>
        </w:rPr>
        <w:t xml:space="preserve">This differential need and thus transport of glucose is achieved by varied affinities of the GLUTs for </w:t>
      </w:r>
      <w:proofErr w:type="gramStart"/>
      <w:r w:rsidR="00F6625A" w:rsidRPr="00A03498">
        <w:rPr>
          <w:rFonts w:ascii="Book Antiqua" w:hAnsi="Book Antiqua" w:cs="Arial"/>
          <w:sz w:val="24"/>
          <w:szCs w:val="24"/>
        </w:rPr>
        <w:t>glucose</w:t>
      </w:r>
      <w:r w:rsidR="00D670BC" w:rsidRPr="00A03498">
        <w:rPr>
          <w:rFonts w:ascii="Book Antiqua" w:hAnsi="Book Antiqua" w:cs="Arial"/>
          <w:sz w:val="24"/>
          <w:szCs w:val="24"/>
          <w:vertAlign w:val="superscript"/>
        </w:rPr>
        <w:t>[</w:t>
      </w:r>
      <w:proofErr w:type="gramEnd"/>
      <w:r w:rsidR="00B94990" w:rsidRPr="00A03498">
        <w:rPr>
          <w:rFonts w:ascii="Book Antiqua" w:hAnsi="Book Antiqua" w:cs="Arial"/>
          <w:sz w:val="24"/>
          <w:szCs w:val="24"/>
          <w:vertAlign w:val="superscript"/>
        </w:rPr>
        <w:t>17</w:t>
      </w:r>
      <w:r w:rsidR="009F7E39" w:rsidRPr="00A03498">
        <w:rPr>
          <w:rFonts w:ascii="Book Antiqua" w:hAnsi="Book Antiqua" w:cs="Arial"/>
          <w:sz w:val="24"/>
          <w:szCs w:val="24"/>
          <w:vertAlign w:val="superscript"/>
        </w:rPr>
        <w:t>6,</w:t>
      </w:r>
      <w:r w:rsidR="00B94990" w:rsidRPr="00A03498">
        <w:rPr>
          <w:rFonts w:ascii="Book Antiqua" w:hAnsi="Book Antiqua" w:cs="Arial"/>
          <w:sz w:val="24"/>
          <w:szCs w:val="24"/>
          <w:vertAlign w:val="superscript"/>
        </w:rPr>
        <w:t>186</w:t>
      </w:r>
      <w:r w:rsidR="00D670BC" w:rsidRPr="00A03498">
        <w:rPr>
          <w:rFonts w:ascii="Book Antiqua" w:hAnsi="Book Antiqua" w:cs="Arial"/>
          <w:sz w:val="24"/>
          <w:szCs w:val="24"/>
          <w:vertAlign w:val="superscript"/>
        </w:rPr>
        <w:t>]</w:t>
      </w:r>
      <w:r w:rsidR="00D670BC" w:rsidRPr="00A03498">
        <w:rPr>
          <w:rFonts w:ascii="Book Antiqua" w:hAnsi="Book Antiqua" w:cs="Arial"/>
          <w:sz w:val="24"/>
          <w:szCs w:val="24"/>
        </w:rPr>
        <w:t>.</w:t>
      </w:r>
    </w:p>
    <w:p w:rsidR="00F3418E" w:rsidRPr="00A03498" w:rsidRDefault="00F3418E" w:rsidP="009E0471">
      <w:pPr>
        <w:spacing w:after="0" w:line="360" w:lineRule="auto"/>
        <w:ind w:firstLineChars="100" w:firstLine="240"/>
        <w:jc w:val="both"/>
        <w:rPr>
          <w:rFonts w:ascii="Book Antiqua" w:eastAsia="Times New Roman" w:hAnsi="Book Antiqua" w:cs="Arial"/>
          <w:sz w:val="24"/>
          <w:szCs w:val="24"/>
        </w:rPr>
      </w:pPr>
      <w:r w:rsidRPr="00A03498">
        <w:rPr>
          <w:rFonts w:ascii="Book Antiqua" w:hAnsi="Book Antiqua" w:cs="Arial"/>
          <w:sz w:val="24"/>
          <w:szCs w:val="24"/>
        </w:rPr>
        <w:lastRenderedPageBreak/>
        <w:t xml:space="preserve">GLUTs that are most relevant to cancer are GLUT1 and </w:t>
      </w:r>
      <w:proofErr w:type="gramStart"/>
      <w:r w:rsidRPr="00A03498">
        <w:rPr>
          <w:rFonts w:ascii="Book Antiqua" w:hAnsi="Book Antiqua" w:cs="Arial"/>
          <w:sz w:val="24"/>
          <w:szCs w:val="24"/>
        </w:rPr>
        <w:t>GLUT3</w:t>
      </w:r>
      <w:r w:rsidRPr="00A03498">
        <w:rPr>
          <w:rFonts w:ascii="Book Antiqua" w:hAnsi="Book Antiqua" w:cs="Arial"/>
          <w:sz w:val="24"/>
          <w:szCs w:val="24"/>
          <w:vertAlign w:val="superscript"/>
        </w:rPr>
        <w:t>[</w:t>
      </w:r>
      <w:proofErr w:type="gramEnd"/>
      <w:r w:rsidR="00795F3A" w:rsidRPr="00A03498">
        <w:rPr>
          <w:rFonts w:ascii="Book Antiqua" w:hAnsi="Book Antiqua" w:cs="Arial"/>
          <w:sz w:val="24"/>
          <w:szCs w:val="24"/>
          <w:vertAlign w:val="superscript"/>
        </w:rPr>
        <w:t>176</w:t>
      </w:r>
      <w:r w:rsidR="002E7AD7" w:rsidRPr="00A03498">
        <w:rPr>
          <w:rFonts w:ascii="Book Antiqua" w:hAnsi="Book Antiqua" w:cs="Arial"/>
          <w:sz w:val="24"/>
          <w:szCs w:val="24"/>
          <w:vertAlign w:val="superscript"/>
        </w:rPr>
        <w:t>,1</w:t>
      </w:r>
      <w:r w:rsidR="00795F3A" w:rsidRPr="00A03498">
        <w:rPr>
          <w:rFonts w:ascii="Book Antiqua" w:hAnsi="Book Antiqua" w:cs="Arial"/>
          <w:sz w:val="24"/>
          <w:szCs w:val="24"/>
          <w:vertAlign w:val="superscript"/>
        </w:rPr>
        <w:t>8</w:t>
      </w:r>
      <w:r w:rsidR="002E7AD7" w:rsidRPr="00A03498">
        <w:rPr>
          <w:rFonts w:ascii="Book Antiqua" w:hAnsi="Book Antiqua" w:cs="Arial"/>
          <w:sz w:val="24"/>
          <w:szCs w:val="24"/>
          <w:vertAlign w:val="superscript"/>
        </w:rPr>
        <w:t>7</w:t>
      </w:r>
      <w:r w:rsidR="00795F3A" w:rsidRPr="00A03498">
        <w:rPr>
          <w:rFonts w:ascii="Book Antiqua" w:hAnsi="Book Antiqua" w:cs="Arial"/>
          <w:sz w:val="24"/>
          <w:szCs w:val="24"/>
          <w:vertAlign w:val="superscript"/>
        </w:rPr>
        <w:t>,18</w:t>
      </w:r>
      <w:r w:rsidR="002E7AD7" w:rsidRPr="00A03498">
        <w:rPr>
          <w:rFonts w:ascii="Book Antiqua" w:hAnsi="Book Antiqua" w:cs="Arial"/>
          <w:sz w:val="24"/>
          <w:szCs w:val="24"/>
          <w:vertAlign w:val="superscript"/>
        </w:rPr>
        <w:t>8</w:t>
      </w:r>
      <w:r w:rsidRPr="00A03498">
        <w:rPr>
          <w:rFonts w:ascii="Book Antiqua" w:hAnsi="Book Antiqua" w:cs="Arial"/>
          <w:sz w:val="24"/>
          <w:szCs w:val="24"/>
          <w:vertAlign w:val="superscript"/>
        </w:rPr>
        <w:t>]</w:t>
      </w:r>
      <w:r w:rsidRPr="00A03498">
        <w:rPr>
          <w:rFonts w:ascii="Book Antiqua" w:hAnsi="Book Antiqua" w:cs="Arial"/>
          <w:sz w:val="24"/>
          <w:szCs w:val="24"/>
        </w:rPr>
        <w:t xml:space="preserve">. GLUT1 is a basal glucose transporter expressed in almost all cell </w:t>
      </w:r>
      <w:proofErr w:type="gramStart"/>
      <w:r w:rsidRPr="00A03498">
        <w:rPr>
          <w:rFonts w:ascii="Book Antiqua" w:hAnsi="Book Antiqua" w:cs="Arial"/>
          <w:sz w:val="24"/>
          <w:szCs w:val="24"/>
        </w:rPr>
        <w:t>types</w:t>
      </w:r>
      <w:r w:rsidRPr="00A03498">
        <w:rPr>
          <w:rFonts w:ascii="Book Antiqua" w:hAnsi="Book Antiqua" w:cs="Arial"/>
          <w:sz w:val="24"/>
          <w:szCs w:val="24"/>
          <w:vertAlign w:val="superscript"/>
        </w:rPr>
        <w:t>[</w:t>
      </w:r>
      <w:proofErr w:type="gramEnd"/>
      <w:r w:rsidR="00795F3A" w:rsidRPr="00A03498">
        <w:rPr>
          <w:rFonts w:ascii="Book Antiqua" w:hAnsi="Book Antiqua" w:cs="Arial"/>
          <w:sz w:val="24"/>
          <w:szCs w:val="24"/>
          <w:vertAlign w:val="superscript"/>
        </w:rPr>
        <w:t>18</w:t>
      </w:r>
      <w:r w:rsidR="002E7AD7" w:rsidRPr="00A03498">
        <w:rPr>
          <w:rFonts w:ascii="Book Antiqua" w:hAnsi="Book Antiqua" w:cs="Arial"/>
          <w:sz w:val="24"/>
          <w:szCs w:val="24"/>
          <w:vertAlign w:val="superscript"/>
        </w:rPr>
        <w:t>9</w:t>
      </w:r>
      <w:r w:rsidRPr="00A03498">
        <w:rPr>
          <w:rFonts w:ascii="Book Antiqua" w:hAnsi="Book Antiqua" w:cs="Arial"/>
          <w:sz w:val="24"/>
          <w:szCs w:val="24"/>
          <w:vertAlign w:val="superscript"/>
        </w:rPr>
        <w:t>]</w:t>
      </w:r>
      <w:r w:rsidRPr="00A03498">
        <w:rPr>
          <w:rFonts w:ascii="Book Antiqua" w:hAnsi="Book Antiqua" w:cs="Arial"/>
          <w:sz w:val="24"/>
          <w:szCs w:val="24"/>
        </w:rPr>
        <w:t xml:space="preserve"> and is upregulated in almost all cancer types examined</w:t>
      </w:r>
      <w:r w:rsidRPr="00A03498">
        <w:rPr>
          <w:rFonts w:ascii="Book Antiqua" w:hAnsi="Book Antiqua" w:cs="Arial"/>
          <w:sz w:val="24"/>
          <w:szCs w:val="24"/>
          <w:vertAlign w:val="superscript"/>
        </w:rPr>
        <w:t>[</w:t>
      </w:r>
      <w:r w:rsidR="00795F3A" w:rsidRPr="00A03498">
        <w:rPr>
          <w:rFonts w:ascii="Book Antiqua" w:hAnsi="Book Antiqua" w:cs="Arial"/>
          <w:sz w:val="24"/>
          <w:szCs w:val="24"/>
          <w:vertAlign w:val="superscript"/>
        </w:rPr>
        <w:t>176-17</w:t>
      </w:r>
      <w:r w:rsidR="002E7AD7" w:rsidRPr="00A03498">
        <w:rPr>
          <w:rFonts w:ascii="Book Antiqua" w:hAnsi="Book Antiqua" w:cs="Arial"/>
          <w:sz w:val="24"/>
          <w:szCs w:val="24"/>
          <w:vertAlign w:val="superscript"/>
        </w:rPr>
        <w:t>9</w:t>
      </w:r>
      <w:r w:rsidRPr="00A03498">
        <w:rPr>
          <w:rFonts w:ascii="Book Antiqua" w:hAnsi="Book Antiqua" w:cs="Arial"/>
          <w:sz w:val="24"/>
          <w:szCs w:val="24"/>
          <w:vertAlign w:val="superscript"/>
        </w:rPr>
        <w:t>]</w:t>
      </w:r>
      <w:r w:rsidRPr="00A03498">
        <w:rPr>
          <w:rFonts w:ascii="Book Antiqua" w:hAnsi="Book Antiqua" w:cs="Arial"/>
          <w:sz w:val="24"/>
          <w:szCs w:val="24"/>
        </w:rPr>
        <w:t xml:space="preserve">. </w:t>
      </w:r>
      <w:r w:rsidRPr="00A03498">
        <w:rPr>
          <w:rFonts w:ascii="Book Antiqua" w:eastAsia="Times New Roman" w:hAnsi="Book Antiqua" w:cs="Arial"/>
          <w:sz w:val="24"/>
          <w:szCs w:val="24"/>
        </w:rPr>
        <w:t xml:space="preserve">PET scans and other analytical methods have revealed </w:t>
      </w:r>
      <w:r w:rsidR="00D670BC" w:rsidRPr="00A03498">
        <w:rPr>
          <w:rFonts w:ascii="Book Antiqua" w:eastAsia="Times New Roman" w:hAnsi="Book Antiqua" w:cs="Arial"/>
          <w:sz w:val="24"/>
          <w:szCs w:val="24"/>
        </w:rPr>
        <w:t xml:space="preserve">membranous </w:t>
      </w:r>
      <w:r w:rsidRPr="00A03498">
        <w:rPr>
          <w:rFonts w:ascii="Book Antiqua" w:eastAsia="Times New Roman" w:hAnsi="Book Antiqua" w:cs="Arial"/>
          <w:sz w:val="24"/>
          <w:szCs w:val="24"/>
        </w:rPr>
        <w:t xml:space="preserve">overexpression of GLUT1 and </w:t>
      </w:r>
      <w:r w:rsidR="00D670BC" w:rsidRPr="00A03498">
        <w:rPr>
          <w:rFonts w:ascii="Book Antiqua" w:eastAsia="Times New Roman" w:hAnsi="Book Antiqua" w:cs="Arial"/>
          <w:sz w:val="24"/>
          <w:szCs w:val="24"/>
        </w:rPr>
        <w:t>increase in</w:t>
      </w:r>
      <w:r w:rsidRPr="00A03498">
        <w:rPr>
          <w:rFonts w:ascii="Book Antiqua" w:eastAsia="Times New Roman" w:hAnsi="Book Antiqua" w:cs="Arial"/>
          <w:sz w:val="24"/>
          <w:szCs w:val="24"/>
        </w:rPr>
        <w:t xml:space="preserve"> g</w:t>
      </w:r>
      <w:r w:rsidR="00D670BC" w:rsidRPr="00A03498">
        <w:rPr>
          <w:rFonts w:ascii="Book Antiqua" w:eastAsia="Times New Roman" w:hAnsi="Book Antiqua" w:cs="Arial"/>
          <w:sz w:val="24"/>
          <w:szCs w:val="24"/>
        </w:rPr>
        <w:t xml:space="preserve">lucose uptake by </w:t>
      </w:r>
      <w:r w:rsidRPr="00A03498">
        <w:rPr>
          <w:rFonts w:ascii="Book Antiqua" w:eastAsia="Times New Roman" w:hAnsi="Book Antiqua" w:cs="Arial"/>
          <w:sz w:val="24"/>
          <w:szCs w:val="24"/>
        </w:rPr>
        <w:t xml:space="preserve">cancer </w:t>
      </w:r>
      <w:proofErr w:type="gramStart"/>
      <w:r w:rsidRPr="00A03498">
        <w:rPr>
          <w:rFonts w:ascii="Book Antiqua" w:eastAsia="Times New Roman" w:hAnsi="Book Antiqua" w:cs="Arial"/>
          <w:sz w:val="24"/>
          <w:szCs w:val="24"/>
        </w:rPr>
        <w:t>cells</w:t>
      </w:r>
      <w:r w:rsidRPr="00A03498">
        <w:rPr>
          <w:rFonts w:ascii="Book Antiqua" w:eastAsia="Times New Roman" w:hAnsi="Book Antiqua" w:cs="Arial"/>
          <w:sz w:val="24"/>
          <w:szCs w:val="24"/>
          <w:vertAlign w:val="superscript"/>
        </w:rPr>
        <w:t>[</w:t>
      </w:r>
      <w:proofErr w:type="gramEnd"/>
      <w:r w:rsidR="002E7AD7" w:rsidRPr="00A03498">
        <w:rPr>
          <w:rFonts w:ascii="Book Antiqua" w:eastAsia="Times New Roman" w:hAnsi="Book Antiqua" w:cs="Arial"/>
          <w:sz w:val="24"/>
          <w:szCs w:val="24"/>
          <w:vertAlign w:val="superscript"/>
        </w:rPr>
        <w:t>1</w:t>
      </w:r>
      <w:r w:rsidR="00795F3A" w:rsidRPr="00A03498">
        <w:rPr>
          <w:rFonts w:ascii="Book Antiqua" w:eastAsia="Times New Roman" w:hAnsi="Book Antiqua" w:cs="Arial"/>
          <w:sz w:val="24"/>
          <w:szCs w:val="24"/>
          <w:vertAlign w:val="superscript"/>
        </w:rPr>
        <w:t>75</w:t>
      </w:r>
      <w:r w:rsidRPr="00A03498">
        <w:rPr>
          <w:rFonts w:ascii="Book Antiqua" w:eastAsia="Times New Roman" w:hAnsi="Book Antiqua" w:cs="Arial"/>
          <w:sz w:val="24"/>
          <w:szCs w:val="24"/>
          <w:vertAlign w:val="superscript"/>
        </w:rPr>
        <w:t>]</w:t>
      </w:r>
      <w:r w:rsidRPr="00A03498">
        <w:rPr>
          <w:rFonts w:ascii="Book Antiqua" w:eastAsia="Times New Roman" w:hAnsi="Book Antiqua" w:cs="Arial"/>
          <w:sz w:val="24"/>
          <w:szCs w:val="24"/>
        </w:rPr>
        <w:t xml:space="preserve">. </w:t>
      </w:r>
      <w:r w:rsidR="00D670BC" w:rsidRPr="00A03498">
        <w:rPr>
          <w:rFonts w:ascii="Book Antiqua" w:eastAsia="Times New Roman" w:hAnsi="Book Antiqua" w:cs="Arial"/>
          <w:sz w:val="24"/>
          <w:szCs w:val="24"/>
        </w:rPr>
        <w:t xml:space="preserve">GLUT1 </w:t>
      </w:r>
      <w:r w:rsidRPr="00A03498">
        <w:rPr>
          <w:rFonts w:ascii="Book Antiqua" w:eastAsia="Times New Roman" w:hAnsi="Book Antiqua" w:cs="Arial"/>
          <w:sz w:val="24"/>
          <w:szCs w:val="24"/>
        </w:rPr>
        <w:t xml:space="preserve">expression level is correlated with the grade, proliferative activity, differentiation, and known prognostic markers in various </w:t>
      </w:r>
      <w:proofErr w:type="gramStart"/>
      <w:r w:rsidRPr="00A03498">
        <w:rPr>
          <w:rFonts w:ascii="Book Antiqua" w:eastAsia="Times New Roman" w:hAnsi="Book Antiqua" w:cs="Arial"/>
          <w:sz w:val="24"/>
          <w:szCs w:val="24"/>
        </w:rPr>
        <w:t>cancers</w:t>
      </w:r>
      <w:r w:rsidRPr="00A03498">
        <w:rPr>
          <w:rFonts w:ascii="Book Antiqua" w:eastAsia="Times New Roman" w:hAnsi="Book Antiqua" w:cs="Arial"/>
          <w:sz w:val="24"/>
          <w:szCs w:val="24"/>
          <w:vertAlign w:val="superscript"/>
        </w:rPr>
        <w:t>[</w:t>
      </w:r>
      <w:proofErr w:type="gramEnd"/>
      <w:r w:rsidR="002E7AD7" w:rsidRPr="00A03498">
        <w:rPr>
          <w:rFonts w:ascii="Book Antiqua" w:eastAsia="Times New Roman" w:hAnsi="Book Antiqua" w:cs="Arial"/>
          <w:sz w:val="24"/>
          <w:szCs w:val="24"/>
          <w:vertAlign w:val="superscript"/>
        </w:rPr>
        <w:t>1</w:t>
      </w:r>
      <w:r w:rsidR="00795F3A" w:rsidRPr="00A03498">
        <w:rPr>
          <w:rFonts w:ascii="Book Antiqua" w:eastAsia="Times New Roman" w:hAnsi="Book Antiqua" w:cs="Arial"/>
          <w:sz w:val="24"/>
          <w:szCs w:val="24"/>
          <w:vertAlign w:val="superscript"/>
        </w:rPr>
        <w:t>75</w:t>
      </w:r>
      <w:r w:rsidRPr="00A03498">
        <w:rPr>
          <w:rFonts w:ascii="Book Antiqua" w:eastAsia="Times New Roman" w:hAnsi="Book Antiqua" w:cs="Arial"/>
          <w:sz w:val="24"/>
          <w:szCs w:val="24"/>
          <w:vertAlign w:val="superscript"/>
        </w:rPr>
        <w:t>,</w:t>
      </w:r>
      <w:r w:rsidR="00795F3A" w:rsidRPr="00A03498">
        <w:rPr>
          <w:rFonts w:ascii="Book Antiqua" w:eastAsia="Times New Roman" w:hAnsi="Book Antiqua" w:cs="Arial"/>
          <w:sz w:val="24"/>
          <w:szCs w:val="24"/>
          <w:vertAlign w:val="superscript"/>
        </w:rPr>
        <w:t>190-192</w:t>
      </w:r>
      <w:r w:rsidRPr="00A03498">
        <w:rPr>
          <w:rFonts w:ascii="Book Antiqua" w:eastAsia="Times New Roman" w:hAnsi="Book Antiqua" w:cs="Arial"/>
          <w:sz w:val="24"/>
          <w:szCs w:val="24"/>
          <w:vertAlign w:val="superscript"/>
        </w:rPr>
        <w:t>]</w:t>
      </w:r>
      <w:r w:rsidRPr="00A03498">
        <w:rPr>
          <w:rFonts w:ascii="Book Antiqua" w:eastAsia="Times New Roman" w:hAnsi="Book Antiqua" w:cs="Arial"/>
          <w:sz w:val="24"/>
          <w:szCs w:val="24"/>
        </w:rPr>
        <w:t xml:space="preserve">. Clinical studies also </w:t>
      </w:r>
      <w:r w:rsidR="00D670BC" w:rsidRPr="00A03498">
        <w:rPr>
          <w:rFonts w:ascii="Book Antiqua" w:eastAsia="Times New Roman" w:hAnsi="Book Antiqua" w:cs="Arial"/>
          <w:sz w:val="24"/>
          <w:szCs w:val="24"/>
        </w:rPr>
        <w:t>have shown</w:t>
      </w:r>
      <w:r w:rsidRPr="00A03498">
        <w:rPr>
          <w:rFonts w:ascii="Book Antiqua" w:eastAsia="Times New Roman" w:hAnsi="Book Antiqua" w:cs="Arial"/>
          <w:sz w:val="24"/>
          <w:szCs w:val="24"/>
        </w:rPr>
        <w:t xml:space="preserve"> that high level</w:t>
      </w:r>
      <w:r w:rsidR="00D670BC" w:rsidRPr="00A03498">
        <w:rPr>
          <w:rFonts w:ascii="Book Antiqua" w:eastAsia="Times New Roman" w:hAnsi="Book Antiqua" w:cs="Arial"/>
          <w:sz w:val="24"/>
          <w:szCs w:val="24"/>
        </w:rPr>
        <w:t>s</w:t>
      </w:r>
      <w:r w:rsidRPr="00A03498">
        <w:rPr>
          <w:rFonts w:ascii="Book Antiqua" w:eastAsia="Times New Roman" w:hAnsi="Book Antiqua" w:cs="Arial"/>
          <w:sz w:val="24"/>
          <w:szCs w:val="24"/>
        </w:rPr>
        <w:t xml:space="preserve"> of GLUT1 expression correlates with poor prognosis and </w:t>
      </w:r>
      <w:proofErr w:type="gramStart"/>
      <w:r w:rsidRPr="00A03498">
        <w:rPr>
          <w:rFonts w:ascii="Book Antiqua" w:eastAsia="Times New Roman" w:hAnsi="Book Antiqua" w:cs="Arial"/>
          <w:sz w:val="24"/>
          <w:szCs w:val="24"/>
        </w:rPr>
        <w:t>survival</w:t>
      </w:r>
      <w:r w:rsidRPr="00A03498">
        <w:rPr>
          <w:rFonts w:ascii="Book Antiqua" w:eastAsia="Times New Roman" w:hAnsi="Book Antiqua" w:cs="Arial"/>
          <w:sz w:val="24"/>
          <w:szCs w:val="24"/>
          <w:vertAlign w:val="superscript"/>
        </w:rPr>
        <w:t>[</w:t>
      </w:r>
      <w:proofErr w:type="gramEnd"/>
      <w:r w:rsidR="00795F3A" w:rsidRPr="00A03498">
        <w:rPr>
          <w:rFonts w:ascii="Book Antiqua" w:eastAsia="Times New Roman" w:hAnsi="Book Antiqua" w:cs="Arial"/>
          <w:sz w:val="24"/>
          <w:szCs w:val="24"/>
          <w:vertAlign w:val="superscript"/>
        </w:rPr>
        <w:t>192-19</w:t>
      </w:r>
      <w:r w:rsidR="00A64BFC" w:rsidRPr="00A03498">
        <w:rPr>
          <w:rFonts w:ascii="Book Antiqua" w:eastAsia="Times New Roman" w:hAnsi="Book Antiqua" w:cs="Arial"/>
          <w:sz w:val="24"/>
          <w:szCs w:val="24"/>
          <w:vertAlign w:val="superscript"/>
        </w:rPr>
        <w:t>5</w:t>
      </w:r>
      <w:r w:rsidRPr="00A03498">
        <w:rPr>
          <w:rFonts w:ascii="Book Antiqua" w:eastAsia="Times New Roman" w:hAnsi="Book Antiqua" w:cs="Arial"/>
          <w:sz w:val="24"/>
          <w:szCs w:val="24"/>
          <w:vertAlign w:val="superscript"/>
        </w:rPr>
        <w:t>]</w:t>
      </w:r>
      <w:r w:rsidRPr="00A03498">
        <w:rPr>
          <w:rFonts w:ascii="Book Antiqua" w:eastAsia="Times New Roman" w:hAnsi="Book Antiqua" w:cs="Arial"/>
          <w:sz w:val="24"/>
          <w:szCs w:val="24"/>
        </w:rPr>
        <w:t xml:space="preserve">. </w:t>
      </w:r>
      <w:r w:rsidR="00D670BC" w:rsidRPr="00A03498">
        <w:rPr>
          <w:rFonts w:ascii="Book Antiqua" w:hAnsi="Book Antiqua" w:cs="Arial"/>
          <w:sz w:val="24"/>
          <w:szCs w:val="24"/>
        </w:rPr>
        <w:t xml:space="preserve">Normally, </w:t>
      </w:r>
      <w:r w:rsidRPr="00A03498">
        <w:rPr>
          <w:rFonts w:ascii="Book Antiqua" w:hAnsi="Book Antiqua" w:cs="Arial"/>
          <w:sz w:val="24"/>
          <w:szCs w:val="24"/>
        </w:rPr>
        <w:t xml:space="preserve">GLUT3 is expressed primarily in the </w:t>
      </w:r>
      <w:r w:rsidR="00683C39" w:rsidRPr="00A03498">
        <w:rPr>
          <w:rFonts w:ascii="Book Antiqua" w:hAnsi="Book Antiqua" w:cs="Arial"/>
          <w:sz w:val="24"/>
          <w:szCs w:val="24"/>
        </w:rPr>
        <w:t xml:space="preserve">tissues with high energy demand to supplement </w:t>
      </w:r>
      <w:proofErr w:type="gramStart"/>
      <w:r w:rsidRPr="00A03498">
        <w:rPr>
          <w:rFonts w:ascii="Book Antiqua" w:hAnsi="Book Antiqua" w:cs="Arial"/>
          <w:sz w:val="24"/>
          <w:szCs w:val="24"/>
        </w:rPr>
        <w:t>GLUT1</w:t>
      </w:r>
      <w:r w:rsidRPr="00A03498">
        <w:rPr>
          <w:rFonts w:ascii="Book Antiqua" w:hAnsi="Book Antiqua" w:cs="Arial"/>
          <w:sz w:val="24"/>
          <w:szCs w:val="24"/>
          <w:vertAlign w:val="superscript"/>
        </w:rPr>
        <w:t>[</w:t>
      </w:r>
      <w:proofErr w:type="gramEnd"/>
      <w:r w:rsidR="00D015A2" w:rsidRPr="00A03498">
        <w:rPr>
          <w:rFonts w:ascii="Book Antiqua" w:hAnsi="Book Antiqua" w:cs="Arial"/>
          <w:sz w:val="24"/>
          <w:szCs w:val="24"/>
          <w:vertAlign w:val="superscript"/>
        </w:rPr>
        <w:t>17</w:t>
      </w:r>
      <w:r w:rsidR="00CA38C8" w:rsidRPr="00A03498">
        <w:rPr>
          <w:rFonts w:ascii="Book Antiqua" w:hAnsi="Book Antiqua" w:cs="Arial"/>
          <w:sz w:val="24"/>
          <w:szCs w:val="24"/>
          <w:vertAlign w:val="superscript"/>
        </w:rPr>
        <w:t>6</w:t>
      </w:r>
      <w:r w:rsidRPr="00A03498">
        <w:rPr>
          <w:rFonts w:ascii="Book Antiqua" w:hAnsi="Book Antiqua" w:cs="Arial"/>
          <w:sz w:val="24"/>
          <w:szCs w:val="24"/>
          <w:vertAlign w:val="superscript"/>
        </w:rPr>
        <w:t>,</w:t>
      </w:r>
      <w:r w:rsidR="00D015A2" w:rsidRPr="00A03498">
        <w:rPr>
          <w:rFonts w:ascii="Book Antiqua" w:hAnsi="Book Antiqua" w:cs="Arial"/>
          <w:sz w:val="24"/>
          <w:szCs w:val="24"/>
          <w:vertAlign w:val="superscript"/>
        </w:rPr>
        <w:t>19</w:t>
      </w:r>
      <w:r w:rsidR="00917727" w:rsidRPr="00A03498">
        <w:rPr>
          <w:rFonts w:ascii="Book Antiqua" w:hAnsi="Book Antiqua" w:cs="Arial"/>
          <w:sz w:val="24"/>
          <w:szCs w:val="24"/>
          <w:vertAlign w:val="superscript"/>
        </w:rPr>
        <w:t>6</w:t>
      </w:r>
      <w:r w:rsidRPr="00A03498">
        <w:rPr>
          <w:rFonts w:ascii="Book Antiqua" w:hAnsi="Book Antiqua" w:cs="Arial"/>
          <w:sz w:val="24"/>
          <w:szCs w:val="24"/>
          <w:vertAlign w:val="superscript"/>
        </w:rPr>
        <w:t>]</w:t>
      </w:r>
      <w:r w:rsidRPr="00A03498">
        <w:rPr>
          <w:rFonts w:ascii="Book Antiqua" w:hAnsi="Book Antiqua" w:cs="Arial"/>
          <w:sz w:val="24"/>
          <w:szCs w:val="24"/>
        </w:rPr>
        <w:t>. GLUT3 is over-expressed in various cancers</w:t>
      </w:r>
      <w:r w:rsidR="00683C39" w:rsidRPr="00A03498">
        <w:rPr>
          <w:rFonts w:ascii="Book Antiqua" w:hAnsi="Book Antiqua" w:cs="Arial"/>
          <w:sz w:val="24"/>
          <w:szCs w:val="24"/>
        </w:rPr>
        <w:t xml:space="preserve"> compared with their non-cancerous </w:t>
      </w:r>
      <w:proofErr w:type="gramStart"/>
      <w:r w:rsidR="00683C39" w:rsidRPr="00A03498">
        <w:rPr>
          <w:rFonts w:ascii="Book Antiqua" w:hAnsi="Book Antiqua" w:cs="Arial"/>
          <w:sz w:val="24"/>
          <w:szCs w:val="24"/>
        </w:rPr>
        <w:t>tissues</w:t>
      </w:r>
      <w:r w:rsidRPr="00A03498">
        <w:rPr>
          <w:rFonts w:ascii="Book Antiqua" w:hAnsi="Book Antiqua" w:cs="Arial"/>
          <w:sz w:val="24"/>
          <w:szCs w:val="24"/>
          <w:vertAlign w:val="superscript"/>
        </w:rPr>
        <w:t>[</w:t>
      </w:r>
      <w:proofErr w:type="gramEnd"/>
      <w:r w:rsidR="00D015A2" w:rsidRPr="00A03498">
        <w:rPr>
          <w:rFonts w:ascii="Book Antiqua" w:hAnsi="Book Antiqua" w:cs="Arial"/>
          <w:sz w:val="24"/>
          <w:szCs w:val="24"/>
          <w:vertAlign w:val="superscript"/>
        </w:rPr>
        <w:t>176</w:t>
      </w:r>
      <w:r w:rsidR="00F00556" w:rsidRPr="00A03498">
        <w:rPr>
          <w:rFonts w:ascii="Book Antiqua" w:hAnsi="Book Antiqua" w:cs="Arial"/>
          <w:sz w:val="24"/>
          <w:szCs w:val="24"/>
          <w:vertAlign w:val="superscript"/>
        </w:rPr>
        <w:t>,</w:t>
      </w:r>
      <w:r w:rsidR="00CA38C8" w:rsidRPr="00A03498">
        <w:rPr>
          <w:rFonts w:ascii="Book Antiqua" w:hAnsi="Book Antiqua" w:cs="Arial"/>
          <w:sz w:val="24"/>
          <w:szCs w:val="24"/>
          <w:vertAlign w:val="superscript"/>
        </w:rPr>
        <w:t>1</w:t>
      </w:r>
      <w:r w:rsidR="00D015A2" w:rsidRPr="00A03498">
        <w:rPr>
          <w:rFonts w:ascii="Book Antiqua" w:hAnsi="Book Antiqua" w:cs="Arial"/>
          <w:sz w:val="24"/>
          <w:szCs w:val="24"/>
          <w:vertAlign w:val="superscript"/>
        </w:rPr>
        <w:t>8</w:t>
      </w:r>
      <w:r w:rsidR="00CA38C8" w:rsidRPr="00A03498">
        <w:rPr>
          <w:rFonts w:ascii="Book Antiqua" w:hAnsi="Book Antiqua" w:cs="Arial"/>
          <w:sz w:val="24"/>
          <w:szCs w:val="24"/>
          <w:vertAlign w:val="superscript"/>
        </w:rPr>
        <w:t>7</w:t>
      </w:r>
      <w:r w:rsidR="00D015A2" w:rsidRPr="00A03498">
        <w:rPr>
          <w:rFonts w:ascii="Book Antiqua" w:hAnsi="Book Antiqua" w:cs="Arial"/>
          <w:sz w:val="24"/>
          <w:szCs w:val="24"/>
          <w:vertAlign w:val="superscript"/>
        </w:rPr>
        <w:t>,</w:t>
      </w:r>
      <w:r w:rsidRPr="00A03498">
        <w:rPr>
          <w:rFonts w:ascii="Book Antiqua" w:hAnsi="Book Antiqua" w:cs="Arial"/>
          <w:sz w:val="24"/>
          <w:szCs w:val="24"/>
          <w:vertAlign w:val="superscript"/>
        </w:rPr>
        <w:t>1</w:t>
      </w:r>
      <w:r w:rsidR="00D015A2" w:rsidRPr="00A03498">
        <w:rPr>
          <w:rFonts w:ascii="Book Antiqua" w:hAnsi="Book Antiqua" w:cs="Arial"/>
          <w:sz w:val="24"/>
          <w:szCs w:val="24"/>
          <w:vertAlign w:val="superscript"/>
        </w:rPr>
        <w:t>88</w:t>
      </w:r>
      <w:r w:rsidR="009F7E39" w:rsidRPr="00A03498">
        <w:rPr>
          <w:rFonts w:ascii="Book Antiqua" w:hAnsi="Book Antiqua" w:cs="Arial"/>
          <w:sz w:val="24"/>
          <w:szCs w:val="24"/>
          <w:vertAlign w:val="superscript"/>
        </w:rPr>
        <w:t>,</w:t>
      </w:r>
      <w:r w:rsidR="00917727" w:rsidRPr="00A03498">
        <w:rPr>
          <w:rFonts w:ascii="Book Antiqua" w:hAnsi="Book Antiqua" w:cs="Arial"/>
          <w:sz w:val="24"/>
          <w:szCs w:val="24"/>
          <w:vertAlign w:val="superscript"/>
        </w:rPr>
        <w:t>197</w:t>
      </w:r>
      <w:r w:rsidRPr="00A03498">
        <w:rPr>
          <w:rFonts w:ascii="Book Antiqua" w:hAnsi="Book Antiqua" w:cs="Arial"/>
          <w:sz w:val="24"/>
          <w:szCs w:val="24"/>
          <w:vertAlign w:val="superscript"/>
        </w:rPr>
        <w:t>]</w:t>
      </w:r>
      <w:r w:rsidRPr="00A03498">
        <w:rPr>
          <w:rFonts w:ascii="Book Antiqua" w:hAnsi="Book Antiqua" w:cs="Arial"/>
          <w:sz w:val="24"/>
          <w:szCs w:val="24"/>
        </w:rPr>
        <w:t>.</w:t>
      </w:r>
      <w:r w:rsidRPr="00A03498">
        <w:rPr>
          <w:rFonts w:ascii="Book Antiqua" w:eastAsia="Times New Roman" w:hAnsi="Book Antiqua" w:cs="Arial"/>
          <w:b/>
          <w:sz w:val="24"/>
          <w:szCs w:val="24"/>
        </w:rPr>
        <w:t xml:space="preserve"> </w:t>
      </w:r>
      <w:r w:rsidRPr="00A03498">
        <w:rPr>
          <w:rFonts w:ascii="Book Antiqua" w:hAnsi="Book Antiqua" w:cs="Arial"/>
          <w:sz w:val="24"/>
          <w:szCs w:val="24"/>
        </w:rPr>
        <w:t xml:space="preserve">GLUT2 is expressed in the liver, pancreatic islet cells, and retina </w:t>
      </w:r>
      <w:proofErr w:type="gramStart"/>
      <w:r w:rsidRPr="00A03498">
        <w:rPr>
          <w:rFonts w:ascii="Book Antiqua" w:hAnsi="Book Antiqua" w:cs="Arial"/>
          <w:sz w:val="24"/>
          <w:szCs w:val="24"/>
        </w:rPr>
        <w:t>cells</w:t>
      </w:r>
      <w:r w:rsidRPr="00A03498">
        <w:rPr>
          <w:rFonts w:ascii="Book Antiqua" w:hAnsi="Book Antiqua" w:cs="Arial"/>
          <w:sz w:val="24"/>
          <w:szCs w:val="24"/>
          <w:vertAlign w:val="superscript"/>
        </w:rPr>
        <w:t>[</w:t>
      </w:r>
      <w:proofErr w:type="gramEnd"/>
      <w:r w:rsidR="006F394C" w:rsidRPr="00A03498">
        <w:rPr>
          <w:rFonts w:ascii="Book Antiqua" w:hAnsi="Book Antiqua" w:cs="Arial"/>
          <w:sz w:val="24"/>
          <w:szCs w:val="24"/>
          <w:vertAlign w:val="superscript"/>
        </w:rPr>
        <w:t>176,</w:t>
      </w:r>
      <w:r w:rsidR="00917727" w:rsidRPr="00A03498">
        <w:rPr>
          <w:rFonts w:ascii="Book Antiqua" w:hAnsi="Book Antiqua" w:cs="Arial"/>
          <w:sz w:val="24"/>
          <w:szCs w:val="24"/>
          <w:vertAlign w:val="superscript"/>
        </w:rPr>
        <w:t>198</w:t>
      </w:r>
      <w:r w:rsidRPr="00A03498">
        <w:rPr>
          <w:rFonts w:ascii="Book Antiqua" w:hAnsi="Book Antiqua" w:cs="Arial"/>
          <w:sz w:val="24"/>
          <w:szCs w:val="24"/>
          <w:vertAlign w:val="superscript"/>
        </w:rPr>
        <w:t>]</w:t>
      </w:r>
      <w:r w:rsidRPr="00A03498">
        <w:rPr>
          <w:rFonts w:ascii="Book Antiqua" w:hAnsi="Book Antiqua" w:cs="Arial"/>
          <w:sz w:val="24"/>
          <w:szCs w:val="24"/>
        </w:rPr>
        <w:t xml:space="preserve">. GLUT2 has low affinity </w:t>
      </w:r>
      <w:r w:rsidR="004978C7" w:rsidRPr="00A03498">
        <w:rPr>
          <w:rFonts w:ascii="Book Antiqua" w:hAnsi="Book Antiqua" w:cs="Arial"/>
          <w:sz w:val="24"/>
          <w:szCs w:val="24"/>
        </w:rPr>
        <w:t xml:space="preserve">and high capacity </w:t>
      </w:r>
      <w:r w:rsidRPr="00A03498">
        <w:rPr>
          <w:rFonts w:ascii="Book Antiqua" w:hAnsi="Book Antiqua" w:cs="Arial"/>
          <w:sz w:val="24"/>
          <w:szCs w:val="24"/>
        </w:rPr>
        <w:t xml:space="preserve">for </w:t>
      </w:r>
      <w:proofErr w:type="gramStart"/>
      <w:r w:rsidRPr="00A03498">
        <w:rPr>
          <w:rFonts w:ascii="Book Antiqua" w:hAnsi="Book Antiqua" w:cs="Arial"/>
          <w:sz w:val="24"/>
          <w:szCs w:val="24"/>
        </w:rPr>
        <w:t>glucose</w:t>
      </w:r>
      <w:r w:rsidR="00CB15C4" w:rsidRPr="00A03498">
        <w:rPr>
          <w:rFonts w:ascii="Book Antiqua" w:hAnsi="Book Antiqua" w:cs="Arial"/>
          <w:sz w:val="24"/>
          <w:szCs w:val="24"/>
          <w:vertAlign w:val="superscript"/>
        </w:rPr>
        <w:t>[</w:t>
      </w:r>
      <w:proofErr w:type="gramEnd"/>
      <w:r w:rsidR="00917727" w:rsidRPr="00A03498">
        <w:rPr>
          <w:rFonts w:ascii="Book Antiqua" w:hAnsi="Book Antiqua" w:cs="Arial"/>
          <w:sz w:val="24"/>
          <w:szCs w:val="24"/>
          <w:vertAlign w:val="superscript"/>
        </w:rPr>
        <w:t>199</w:t>
      </w:r>
      <w:r w:rsidR="00337E59" w:rsidRPr="00A03498">
        <w:rPr>
          <w:rFonts w:ascii="Book Antiqua" w:hAnsi="Book Antiqua" w:cs="Arial"/>
          <w:sz w:val="24"/>
          <w:szCs w:val="24"/>
          <w:vertAlign w:val="superscript"/>
        </w:rPr>
        <w:t>,</w:t>
      </w:r>
      <w:r w:rsidR="004157F4" w:rsidRPr="00A03498">
        <w:rPr>
          <w:rFonts w:ascii="Book Antiqua" w:hAnsi="Book Antiqua" w:cs="Arial"/>
          <w:sz w:val="24"/>
          <w:szCs w:val="24"/>
          <w:vertAlign w:val="superscript"/>
        </w:rPr>
        <w:t>200</w:t>
      </w:r>
      <w:r w:rsidR="00CB15C4" w:rsidRPr="00A03498">
        <w:rPr>
          <w:rFonts w:ascii="Book Antiqua" w:hAnsi="Book Antiqua" w:cs="Arial"/>
          <w:sz w:val="24"/>
          <w:szCs w:val="24"/>
          <w:vertAlign w:val="superscript"/>
        </w:rPr>
        <w:t>]</w:t>
      </w:r>
      <w:r w:rsidR="004978C7" w:rsidRPr="00A03498">
        <w:rPr>
          <w:rFonts w:ascii="Book Antiqua" w:hAnsi="Book Antiqua" w:cs="Arial"/>
          <w:sz w:val="24"/>
          <w:szCs w:val="24"/>
        </w:rPr>
        <w:t>. GLUT2 also has</w:t>
      </w:r>
      <w:r w:rsidRPr="00A03498">
        <w:rPr>
          <w:rFonts w:ascii="Book Antiqua" w:hAnsi="Book Antiqua" w:cs="Arial"/>
          <w:sz w:val="24"/>
          <w:szCs w:val="24"/>
        </w:rPr>
        <w:t xml:space="preserve"> high affinity for </w:t>
      </w:r>
      <w:proofErr w:type="gramStart"/>
      <w:r w:rsidRPr="00A03498">
        <w:rPr>
          <w:rFonts w:ascii="Book Antiqua" w:hAnsi="Book Antiqua" w:cs="Arial"/>
          <w:sz w:val="24"/>
          <w:szCs w:val="24"/>
        </w:rPr>
        <w:t>fructose</w:t>
      </w:r>
      <w:r w:rsidRPr="00A03498">
        <w:rPr>
          <w:rFonts w:ascii="Book Antiqua" w:hAnsi="Book Antiqua" w:cs="Arial"/>
          <w:sz w:val="24"/>
          <w:szCs w:val="24"/>
          <w:vertAlign w:val="superscript"/>
        </w:rPr>
        <w:t>[</w:t>
      </w:r>
      <w:proofErr w:type="gramEnd"/>
      <w:r w:rsidR="008022AB" w:rsidRPr="00A03498">
        <w:rPr>
          <w:rFonts w:ascii="Book Antiqua" w:hAnsi="Book Antiqua" w:cs="Arial"/>
          <w:sz w:val="24"/>
          <w:szCs w:val="24"/>
          <w:vertAlign w:val="superscript"/>
        </w:rPr>
        <w:t>2</w:t>
      </w:r>
      <w:r w:rsidR="00E45548" w:rsidRPr="00A03498">
        <w:rPr>
          <w:rFonts w:ascii="Book Antiqua" w:hAnsi="Book Antiqua" w:cs="Arial"/>
          <w:sz w:val="24"/>
          <w:szCs w:val="24"/>
          <w:vertAlign w:val="superscript"/>
        </w:rPr>
        <w:t>0</w:t>
      </w:r>
      <w:r w:rsidR="004157F4" w:rsidRPr="00A03498">
        <w:rPr>
          <w:rFonts w:ascii="Book Antiqua" w:hAnsi="Book Antiqua" w:cs="Arial"/>
          <w:sz w:val="24"/>
          <w:szCs w:val="24"/>
          <w:vertAlign w:val="superscript"/>
        </w:rPr>
        <w:t>1</w:t>
      </w:r>
      <w:r w:rsidRPr="00A03498">
        <w:rPr>
          <w:rFonts w:ascii="Book Antiqua" w:hAnsi="Book Antiqua" w:cs="Arial"/>
          <w:sz w:val="24"/>
          <w:szCs w:val="24"/>
          <w:vertAlign w:val="superscript"/>
        </w:rPr>
        <w:t>]</w:t>
      </w:r>
      <w:r w:rsidRPr="00A03498">
        <w:rPr>
          <w:rFonts w:ascii="Book Antiqua" w:hAnsi="Book Antiqua" w:cs="Arial"/>
          <w:sz w:val="24"/>
          <w:szCs w:val="24"/>
        </w:rPr>
        <w:t>. Abnormal levels of GLUT2 expression were detected in gastric</w:t>
      </w:r>
      <w:r w:rsidR="00165613" w:rsidRPr="00A03498">
        <w:rPr>
          <w:rFonts w:ascii="Book Antiqua" w:hAnsi="Book Antiqua" w:cs="Arial"/>
          <w:sz w:val="24"/>
          <w:szCs w:val="24"/>
        </w:rPr>
        <w:t>, breast,</w:t>
      </w:r>
      <w:r w:rsidRPr="00A03498">
        <w:rPr>
          <w:rFonts w:ascii="Book Antiqua" w:hAnsi="Book Antiqua" w:cs="Arial"/>
          <w:sz w:val="24"/>
          <w:szCs w:val="24"/>
        </w:rPr>
        <w:t xml:space="preserve"> and pancreatic </w:t>
      </w:r>
      <w:proofErr w:type="gramStart"/>
      <w:r w:rsidRPr="00A03498">
        <w:rPr>
          <w:rFonts w:ascii="Book Antiqua" w:hAnsi="Book Antiqua" w:cs="Arial"/>
          <w:sz w:val="24"/>
          <w:szCs w:val="24"/>
        </w:rPr>
        <w:t>cancers</w:t>
      </w:r>
      <w:r w:rsidRPr="00A03498">
        <w:rPr>
          <w:rFonts w:ascii="Book Antiqua" w:hAnsi="Book Antiqua" w:cs="Arial"/>
          <w:sz w:val="24"/>
          <w:szCs w:val="24"/>
          <w:vertAlign w:val="superscript"/>
        </w:rPr>
        <w:t>[</w:t>
      </w:r>
      <w:proofErr w:type="gramEnd"/>
      <w:r w:rsidR="00382E54" w:rsidRPr="00A03498">
        <w:rPr>
          <w:rFonts w:ascii="Book Antiqua" w:hAnsi="Book Antiqua" w:cs="Arial"/>
          <w:sz w:val="24"/>
          <w:szCs w:val="24"/>
          <w:vertAlign w:val="superscript"/>
        </w:rPr>
        <w:t>202-</w:t>
      </w:r>
      <w:r w:rsidR="00E45548" w:rsidRPr="00A03498">
        <w:rPr>
          <w:rFonts w:ascii="Book Antiqua" w:hAnsi="Book Antiqua" w:cs="Arial"/>
          <w:sz w:val="24"/>
          <w:szCs w:val="24"/>
          <w:vertAlign w:val="superscript"/>
        </w:rPr>
        <w:t>20</w:t>
      </w:r>
      <w:r w:rsidR="00382E54" w:rsidRPr="00A03498">
        <w:rPr>
          <w:rFonts w:ascii="Book Antiqua" w:hAnsi="Book Antiqua" w:cs="Arial"/>
          <w:sz w:val="24"/>
          <w:szCs w:val="24"/>
          <w:vertAlign w:val="superscript"/>
        </w:rPr>
        <w:t>4</w:t>
      </w:r>
      <w:r w:rsidRPr="00A03498">
        <w:rPr>
          <w:rFonts w:ascii="Book Antiqua" w:hAnsi="Book Antiqua" w:cs="Arial"/>
          <w:sz w:val="24"/>
          <w:szCs w:val="24"/>
          <w:vertAlign w:val="superscript"/>
        </w:rPr>
        <w:t>]</w:t>
      </w:r>
      <w:r w:rsidRPr="00A03498">
        <w:rPr>
          <w:rFonts w:ascii="Book Antiqua" w:hAnsi="Book Antiqua" w:cs="Arial"/>
          <w:sz w:val="24"/>
          <w:szCs w:val="24"/>
        </w:rPr>
        <w:t xml:space="preserve">. In addition, GLUT4, GLUT5 and GLUT12 have been found </w:t>
      </w:r>
      <w:r w:rsidR="00D670BC" w:rsidRPr="00A03498">
        <w:rPr>
          <w:rFonts w:ascii="Book Antiqua" w:hAnsi="Book Antiqua" w:cs="Arial"/>
          <w:sz w:val="24"/>
          <w:szCs w:val="24"/>
        </w:rPr>
        <w:t xml:space="preserve">to be </w:t>
      </w:r>
      <w:r w:rsidRPr="00A03498">
        <w:rPr>
          <w:rFonts w:ascii="Book Antiqua" w:hAnsi="Book Antiqua" w:cs="Arial"/>
          <w:sz w:val="24"/>
          <w:szCs w:val="24"/>
        </w:rPr>
        <w:t xml:space="preserve">abnormally expressed in various </w:t>
      </w:r>
      <w:proofErr w:type="gramStart"/>
      <w:r w:rsidRPr="00A03498">
        <w:rPr>
          <w:rFonts w:ascii="Book Antiqua" w:hAnsi="Book Antiqua" w:cs="Arial"/>
          <w:sz w:val="24"/>
          <w:szCs w:val="24"/>
        </w:rPr>
        <w:t>cancers</w:t>
      </w:r>
      <w:r w:rsidRPr="00A03498">
        <w:rPr>
          <w:rFonts w:ascii="Book Antiqua" w:hAnsi="Book Antiqua" w:cs="Arial"/>
          <w:sz w:val="24"/>
          <w:szCs w:val="24"/>
          <w:vertAlign w:val="superscript"/>
        </w:rPr>
        <w:t>[</w:t>
      </w:r>
      <w:proofErr w:type="gramEnd"/>
      <w:r w:rsidR="008022AB" w:rsidRPr="00A03498">
        <w:rPr>
          <w:rFonts w:ascii="Book Antiqua" w:hAnsi="Book Antiqua" w:cs="Arial"/>
          <w:sz w:val="24"/>
          <w:szCs w:val="24"/>
          <w:vertAlign w:val="superscript"/>
        </w:rPr>
        <w:t>1</w:t>
      </w:r>
      <w:r w:rsidR="00E45548" w:rsidRPr="00A03498">
        <w:rPr>
          <w:rFonts w:ascii="Book Antiqua" w:hAnsi="Book Antiqua" w:cs="Arial"/>
          <w:sz w:val="24"/>
          <w:szCs w:val="24"/>
          <w:vertAlign w:val="superscript"/>
        </w:rPr>
        <w:t>8</w:t>
      </w:r>
      <w:r w:rsidR="008022AB" w:rsidRPr="00A03498">
        <w:rPr>
          <w:rFonts w:ascii="Book Antiqua" w:hAnsi="Book Antiqua" w:cs="Arial"/>
          <w:sz w:val="24"/>
          <w:szCs w:val="24"/>
          <w:vertAlign w:val="superscript"/>
        </w:rPr>
        <w:t>7</w:t>
      </w:r>
      <w:r w:rsidR="009F7E39" w:rsidRPr="00A03498">
        <w:rPr>
          <w:rFonts w:ascii="Book Antiqua" w:hAnsi="Book Antiqua" w:cs="Arial"/>
          <w:sz w:val="24"/>
          <w:szCs w:val="24"/>
          <w:vertAlign w:val="superscript"/>
        </w:rPr>
        <w:t>,188,</w:t>
      </w:r>
      <w:r w:rsidR="00A64BFC" w:rsidRPr="00A03498">
        <w:rPr>
          <w:rFonts w:ascii="Book Antiqua" w:hAnsi="Book Antiqua" w:cs="Arial"/>
          <w:sz w:val="24"/>
          <w:szCs w:val="24"/>
          <w:vertAlign w:val="superscript"/>
        </w:rPr>
        <w:t>203</w:t>
      </w:r>
      <w:r w:rsidR="009F7E39" w:rsidRPr="00A03498">
        <w:rPr>
          <w:rFonts w:ascii="Book Antiqua" w:hAnsi="Book Antiqua" w:cs="Arial"/>
          <w:sz w:val="24"/>
          <w:szCs w:val="24"/>
          <w:vertAlign w:val="superscript"/>
        </w:rPr>
        <w:t>,</w:t>
      </w:r>
      <w:r w:rsidR="00751D55" w:rsidRPr="00A03498">
        <w:rPr>
          <w:rFonts w:ascii="Book Antiqua" w:hAnsi="Book Antiqua" w:cs="Arial"/>
          <w:sz w:val="24"/>
          <w:szCs w:val="24"/>
          <w:vertAlign w:val="superscript"/>
        </w:rPr>
        <w:t>205</w:t>
      </w:r>
      <w:r w:rsidR="009F7E39" w:rsidRPr="00A03498">
        <w:rPr>
          <w:rFonts w:ascii="Book Antiqua" w:hAnsi="Book Antiqua" w:cs="Arial"/>
          <w:sz w:val="24"/>
          <w:szCs w:val="24"/>
          <w:vertAlign w:val="superscript"/>
        </w:rPr>
        <w:t>,</w:t>
      </w:r>
      <w:r w:rsidR="00751D55" w:rsidRPr="00A03498">
        <w:rPr>
          <w:rFonts w:ascii="Book Antiqua" w:hAnsi="Book Antiqua" w:cs="Arial"/>
          <w:sz w:val="24"/>
          <w:szCs w:val="24"/>
          <w:vertAlign w:val="superscript"/>
        </w:rPr>
        <w:t>2</w:t>
      </w:r>
      <w:r w:rsidR="008022AB" w:rsidRPr="00A03498">
        <w:rPr>
          <w:rFonts w:ascii="Book Antiqua" w:hAnsi="Book Antiqua" w:cs="Arial"/>
          <w:sz w:val="24"/>
          <w:szCs w:val="24"/>
          <w:vertAlign w:val="superscript"/>
        </w:rPr>
        <w:t>0</w:t>
      </w:r>
      <w:r w:rsidR="00751D55" w:rsidRPr="00A03498">
        <w:rPr>
          <w:rFonts w:ascii="Book Antiqua" w:hAnsi="Book Antiqua" w:cs="Arial"/>
          <w:sz w:val="24"/>
          <w:szCs w:val="24"/>
          <w:vertAlign w:val="superscript"/>
        </w:rPr>
        <w:t>6</w:t>
      </w:r>
      <w:r w:rsidRPr="00A03498">
        <w:rPr>
          <w:rFonts w:ascii="Book Antiqua" w:hAnsi="Book Antiqua" w:cs="Arial"/>
          <w:sz w:val="24"/>
          <w:szCs w:val="24"/>
          <w:vertAlign w:val="superscript"/>
        </w:rPr>
        <w:t>]</w:t>
      </w:r>
      <w:r w:rsidRPr="00A03498">
        <w:rPr>
          <w:rFonts w:ascii="Book Antiqua" w:hAnsi="Book Antiqua" w:cs="Arial"/>
          <w:sz w:val="24"/>
          <w:szCs w:val="24"/>
        </w:rPr>
        <w:t>.</w:t>
      </w:r>
    </w:p>
    <w:p w:rsidR="00F3418E" w:rsidRPr="00A03498" w:rsidRDefault="00D670BC" w:rsidP="009E0471">
      <w:pPr>
        <w:spacing w:after="0" w:line="360" w:lineRule="auto"/>
        <w:ind w:firstLineChars="100" w:firstLine="240"/>
        <w:jc w:val="both"/>
        <w:rPr>
          <w:rFonts w:ascii="Book Antiqua" w:eastAsia="Times New Roman" w:hAnsi="Book Antiqua" w:cs="Arial"/>
          <w:b/>
          <w:sz w:val="24"/>
          <w:szCs w:val="24"/>
        </w:rPr>
      </w:pPr>
      <w:r w:rsidRPr="00A03498">
        <w:rPr>
          <w:rFonts w:ascii="Book Antiqua" w:eastAsia="Times New Roman" w:hAnsi="Book Antiqua" w:cs="Arial"/>
          <w:sz w:val="24"/>
          <w:szCs w:val="24"/>
        </w:rPr>
        <w:t>T</w:t>
      </w:r>
      <w:r w:rsidR="00F3418E" w:rsidRPr="00A03498">
        <w:rPr>
          <w:rFonts w:ascii="Book Antiqua" w:eastAsia="Times New Roman" w:hAnsi="Book Antiqua" w:cs="Arial"/>
          <w:sz w:val="24"/>
          <w:szCs w:val="24"/>
        </w:rPr>
        <w:t xml:space="preserve">ransport of glucose from </w:t>
      </w:r>
      <w:r w:rsidRPr="00A03498">
        <w:rPr>
          <w:rFonts w:ascii="Book Antiqua" w:eastAsia="Times New Roman" w:hAnsi="Book Antiqua" w:cs="Arial"/>
          <w:sz w:val="24"/>
          <w:szCs w:val="24"/>
        </w:rPr>
        <w:t xml:space="preserve">the </w:t>
      </w:r>
      <w:r w:rsidR="00F3418E" w:rsidRPr="00A03498">
        <w:rPr>
          <w:rFonts w:ascii="Book Antiqua" w:eastAsia="Times New Roman" w:hAnsi="Book Antiqua" w:cs="Arial"/>
          <w:sz w:val="24"/>
          <w:szCs w:val="24"/>
        </w:rPr>
        <w:t xml:space="preserve">extracellular space into </w:t>
      </w:r>
      <w:r w:rsidRPr="00A03498">
        <w:rPr>
          <w:rFonts w:ascii="Book Antiqua" w:eastAsia="Times New Roman" w:hAnsi="Book Antiqua" w:cs="Arial"/>
          <w:sz w:val="24"/>
          <w:szCs w:val="24"/>
        </w:rPr>
        <w:t xml:space="preserve">the </w:t>
      </w:r>
      <w:r w:rsidR="00F3418E" w:rsidRPr="00A03498">
        <w:rPr>
          <w:rFonts w:ascii="Book Antiqua" w:eastAsia="Times New Roman" w:hAnsi="Book Antiqua" w:cs="Arial"/>
          <w:sz w:val="24"/>
          <w:szCs w:val="24"/>
        </w:rPr>
        <w:t xml:space="preserve">cytoplasm </w:t>
      </w:r>
      <w:r w:rsidR="00F3418E" w:rsidRPr="00A03498">
        <w:rPr>
          <w:rFonts w:ascii="Book Antiqua" w:hAnsi="Book Antiqua" w:cs="Arial"/>
          <w:sz w:val="24"/>
          <w:szCs w:val="24"/>
        </w:rPr>
        <w:t>is</w:t>
      </w:r>
      <w:r w:rsidR="00F3418E" w:rsidRPr="00A03498">
        <w:rPr>
          <w:rFonts w:ascii="Book Antiqua" w:eastAsia="Times New Roman" w:hAnsi="Book Antiqua" w:cs="Arial"/>
          <w:sz w:val="24"/>
          <w:szCs w:val="24"/>
        </w:rPr>
        <w:t xml:space="preserve"> the first rate-l</w:t>
      </w:r>
      <w:r w:rsidRPr="00A03498">
        <w:rPr>
          <w:rFonts w:ascii="Book Antiqua" w:eastAsia="Times New Roman" w:hAnsi="Book Antiqua" w:cs="Arial"/>
          <w:sz w:val="24"/>
          <w:szCs w:val="24"/>
        </w:rPr>
        <w:t>imiting step for glycolysis. G</w:t>
      </w:r>
      <w:r w:rsidR="00F3418E" w:rsidRPr="00A03498">
        <w:rPr>
          <w:rFonts w:ascii="Book Antiqua" w:eastAsia="Times New Roman" w:hAnsi="Book Antiqua" w:cs="Arial"/>
          <w:sz w:val="24"/>
          <w:szCs w:val="24"/>
        </w:rPr>
        <w:t xml:space="preserve">lucose metabolism </w:t>
      </w:r>
      <w:r w:rsidR="00F3418E" w:rsidRPr="00A03498">
        <w:rPr>
          <w:rFonts w:ascii="Book Antiqua" w:hAnsi="Book Antiqua" w:cs="Arial"/>
          <w:sz w:val="24"/>
          <w:szCs w:val="24"/>
        </w:rPr>
        <w:t>is</w:t>
      </w:r>
      <w:r w:rsidR="00F3418E" w:rsidRPr="00A03498">
        <w:rPr>
          <w:rFonts w:ascii="Book Antiqua" w:eastAsia="Times New Roman" w:hAnsi="Book Antiqua" w:cs="Arial"/>
          <w:sz w:val="24"/>
          <w:szCs w:val="24"/>
        </w:rPr>
        <w:t xml:space="preserve"> drastically upregulated in cancer</w:t>
      </w:r>
      <w:r w:rsidR="00785F9C" w:rsidRPr="00A03498">
        <w:rPr>
          <w:rFonts w:ascii="Book Antiqua" w:eastAsia="Times New Roman" w:hAnsi="Book Antiqua" w:cs="Arial"/>
          <w:sz w:val="24"/>
          <w:szCs w:val="24"/>
        </w:rPr>
        <w:t xml:space="preserve">.  Thus, </w:t>
      </w:r>
      <w:r w:rsidR="00F3418E" w:rsidRPr="00A03498">
        <w:rPr>
          <w:rFonts w:ascii="Book Antiqua" w:eastAsia="Times New Roman" w:hAnsi="Book Antiqua" w:cs="Arial"/>
          <w:sz w:val="24"/>
          <w:szCs w:val="24"/>
        </w:rPr>
        <w:t>inhibition of aerobic glycolysis by blocking glucose uptake may be more efficient than inhibiting glycolytic enzymes in cell</w:t>
      </w:r>
      <w:r w:rsidR="00983F7E" w:rsidRPr="00A03498">
        <w:rPr>
          <w:rFonts w:ascii="Book Antiqua" w:eastAsia="Times New Roman" w:hAnsi="Book Antiqua" w:cs="Arial"/>
          <w:sz w:val="24"/>
          <w:szCs w:val="24"/>
        </w:rPr>
        <w:t>s</w:t>
      </w:r>
      <w:r w:rsidR="00F3418E" w:rsidRPr="00A03498">
        <w:rPr>
          <w:rFonts w:ascii="Book Antiqua" w:eastAsia="Times New Roman" w:hAnsi="Book Antiqua" w:cs="Arial"/>
          <w:sz w:val="24"/>
          <w:szCs w:val="24"/>
        </w:rPr>
        <w:t>. Therefore, GLUTs are potential targets for anti-cancer t</w:t>
      </w:r>
      <w:r w:rsidR="009E0471" w:rsidRPr="00A03498">
        <w:rPr>
          <w:rFonts w:ascii="Book Antiqua" w:eastAsia="Times New Roman" w:hAnsi="Book Antiqua" w:cs="Arial"/>
          <w:sz w:val="24"/>
          <w:szCs w:val="24"/>
        </w:rPr>
        <w:t>herapies.</w:t>
      </w:r>
      <w:r w:rsidR="00F3418E" w:rsidRPr="00A03498">
        <w:rPr>
          <w:rFonts w:ascii="Book Antiqua" w:eastAsia="Times New Roman" w:hAnsi="Book Antiqua" w:cs="Arial"/>
          <w:sz w:val="24"/>
          <w:szCs w:val="24"/>
        </w:rPr>
        <w:t xml:space="preserve"> All known glucose transporters and their major characteristics are summarized in Table 2.</w:t>
      </w:r>
    </w:p>
    <w:p w:rsidR="00BA3AD2" w:rsidRPr="00A03498" w:rsidRDefault="00BA3AD2" w:rsidP="00EE1DC5">
      <w:pPr>
        <w:spacing w:after="0" w:line="360" w:lineRule="auto"/>
        <w:jc w:val="both"/>
        <w:rPr>
          <w:rFonts w:ascii="Book Antiqua" w:hAnsi="Book Antiqua" w:cs="Arial"/>
          <w:b/>
          <w:sz w:val="24"/>
          <w:szCs w:val="24"/>
        </w:rPr>
      </w:pPr>
    </w:p>
    <w:p w:rsidR="00D63C41" w:rsidRPr="00A03498" w:rsidRDefault="009E0471" w:rsidP="00EE1DC5">
      <w:pPr>
        <w:spacing w:after="0" w:line="360" w:lineRule="auto"/>
        <w:jc w:val="both"/>
        <w:rPr>
          <w:rFonts w:ascii="Book Antiqua" w:hAnsi="Book Antiqua" w:cs="Arial"/>
          <w:b/>
          <w:sz w:val="24"/>
          <w:szCs w:val="24"/>
        </w:rPr>
      </w:pPr>
      <w:r w:rsidRPr="00A03498">
        <w:rPr>
          <w:rFonts w:ascii="Book Antiqua" w:hAnsi="Book Antiqua" w:cs="Arial"/>
          <w:b/>
          <w:sz w:val="24"/>
          <w:szCs w:val="24"/>
        </w:rPr>
        <w:t>ANTICANCER THERAPEUTICS TARGETING GLUCOSE TRANSPORTERS</w:t>
      </w:r>
    </w:p>
    <w:p w:rsidR="00D63C41" w:rsidRPr="00A03498" w:rsidRDefault="00D63C41" w:rsidP="00EE1DC5">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The rapid growth and proliferation of cancer cells require </w:t>
      </w:r>
      <w:r w:rsidR="00785F9C" w:rsidRPr="00A03498">
        <w:rPr>
          <w:rFonts w:ascii="Book Antiqua" w:hAnsi="Book Antiqua" w:cs="Arial"/>
          <w:sz w:val="24"/>
          <w:szCs w:val="24"/>
        </w:rPr>
        <w:t>a large amount of fuel</w:t>
      </w:r>
      <w:r w:rsidRPr="00A03498">
        <w:rPr>
          <w:rFonts w:ascii="Book Antiqua" w:hAnsi="Book Antiqua" w:cs="Arial"/>
          <w:sz w:val="24"/>
          <w:szCs w:val="24"/>
        </w:rPr>
        <w:t>, primarily and preferentially glucose. Numerous clinic</w:t>
      </w:r>
      <w:r w:rsidR="00785F9C" w:rsidRPr="00A03498">
        <w:rPr>
          <w:rFonts w:ascii="Book Antiqua" w:hAnsi="Book Antiqua" w:cs="Arial"/>
          <w:sz w:val="24"/>
          <w:szCs w:val="24"/>
        </w:rPr>
        <w:t>al</w:t>
      </w:r>
      <w:r w:rsidRPr="00A03498">
        <w:rPr>
          <w:rFonts w:ascii="Book Antiqua" w:hAnsi="Book Antiqua" w:cs="Arial"/>
          <w:sz w:val="24"/>
          <w:szCs w:val="24"/>
        </w:rPr>
        <w:t xml:space="preserve"> and basic </w:t>
      </w:r>
      <w:r w:rsidR="00785F9C" w:rsidRPr="00A03498">
        <w:rPr>
          <w:rFonts w:ascii="Book Antiqua" w:hAnsi="Book Antiqua" w:cs="Arial"/>
          <w:sz w:val="24"/>
          <w:szCs w:val="24"/>
        </w:rPr>
        <w:t xml:space="preserve">science </w:t>
      </w:r>
      <w:r w:rsidRPr="00A03498">
        <w:rPr>
          <w:rFonts w:ascii="Book Antiqua" w:hAnsi="Book Antiqua" w:cs="Arial"/>
          <w:sz w:val="24"/>
          <w:szCs w:val="24"/>
        </w:rPr>
        <w:t>studie</w:t>
      </w:r>
      <w:r w:rsidR="00785F9C" w:rsidRPr="00A03498">
        <w:rPr>
          <w:rFonts w:ascii="Book Antiqua" w:hAnsi="Book Antiqua" w:cs="Arial"/>
          <w:sz w:val="24"/>
          <w:szCs w:val="24"/>
        </w:rPr>
        <w:t>s have shown</w:t>
      </w:r>
      <w:r w:rsidRPr="00A03498">
        <w:rPr>
          <w:rFonts w:ascii="Book Antiqua" w:hAnsi="Book Antiqua" w:cs="Arial"/>
          <w:sz w:val="24"/>
          <w:szCs w:val="24"/>
        </w:rPr>
        <w:t xml:space="preserve"> that glucose transport is upregulated in various cancers,</w:t>
      </w:r>
      <w:r w:rsidR="00785F9C" w:rsidRPr="00A03498">
        <w:rPr>
          <w:rFonts w:ascii="Book Antiqua" w:hAnsi="Book Antiqua" w:cs="Arial"/>
          <w:sz w:val="24"/>
          <w:szCs w:val="24"/>
        </w:rPr>
        <w:t xml:space="preserve"> </w:t>
      </w:r>
      <w:r w:rsidRPr="00A03498">
        <w:rPr>
          <w:rFonts w:ascii="Book Antiqua" w:hAnsi="Book Antiqua" w:cs="Arial"/>
          <w:sz w:val="24"/>
          <w:szCs w:val="24"/>
        </w:rPr>
        <w:t xml:space="preserve">by overexpressing </w:t>
      </w:r>
      <w:proofErr w:type="gramStart"/>
      <w:r w:rsidRPr="00A03498">
        <w:rPr>
          <w:rFonts w:ascii="Book Antiqua" w:hAnsi="Book Antiqua" w:cs="Arial"/>
          <w:sz w:val="24"/>
          <w:szCs w:val="24"/>
        </w:rPr>
        <w:t>GLUTs</w:t>
      </w:r>
      <w:r w:rsidRPr="00A03498">
        <w:rPr>
          <w:rFonts w:ascii="Book Antiqua" w:hAnsi="Book Antiqua" w:cs="Arial"/>
          <w:sz w:val="24"/>
          <w:szCs w:val="24"/>
          <w:vertAlign w:val="superscript"/>
        </w:rPr>
        <w:t>[</w:t>
      </w:r>
      <w:proofErr w:type="gramEnd"/>
      <w:r w:rsidR="00A64BFC" w:rsidRPr="00A03498">
        <w:rPr>
          <w:rFonts w:ascii="Book Antiqua" w:hAnsi="Book Antiqua" w:cs="Arial"/>
          <w:sz w:val="24"/>
          <w:szCs w:val="24"/>
          <w:vertAlign w:val="superscript"/>
        </w:rPr>
        <w:t>195</w:t>
      </w:r>
      <w:r w:rsidR="007041A6" w:rsidRPr="00A03498">
        <w:rPr>
          <w:rFonts w:ascii="Book Antiqua" w:hAnsi="Book Antiqua" w:cs="Arial"/>
          <w:sz w:val="24"/>
          <w:szCs w:val="24"/>
          <w:vertAlign w:val="superscript"/>
        </w:rPr>
        <w:t>,</w:t>
      </w:r>
      <w:r w:rsidR="00A64BFC" w:rsidRPr="00A03498">
        <w:rPr>
          <w:rFonts w:ascii="Book Antiqua" w:hAnsi="Book Antiqua" w:cs="Arial"/>
          <w:sz w:val="24"/>
          <w:szCs w:val="24"/>
          <w:vertAlign w:val="superscript"/>
        </w:rPr>
        <w:t>203</w:t>
      </w:r>
      <w:r w:rsidRPr="00A03498">
        <w:rPr>
          <w:rFonts w:ascii="Book Antiqua" w:hAnsi="Book Antiqua" w:cs="Arial"/>
          <w:sz w:val="24"/>
          <w:szCs w:val="24"/>
          <w:vertAlign w:val="superscript"/>
        </w:rPr>
        <w:t>,230-233]</w:t>
      </w:r>
      <w:r w:rsidR="00785F9C" w:rsidRPr="00A03498">
        <w:rPr>
          <w:rFonts w:ascii="Book Antiqua" w:hAnsi="Book Antiqua" w:cs="Arial"/>
          <w:sz w:val="24"/>
          <w:szCs w:val="24"/>
        </w:rPr>
        <w:t>. S</w:t>
      </w:r>
      <w:r w:rsidRPr="00A03498">
        <w:rPr>
          <w:rFonts w:ascii="Book Antiqua" w:hAnsi="Book Antiqua" w:cs="Arial"/>
          <w:sz w:val="24"/>
          <w:szCs w:val="24"/>
        </w:rPr>
        <w:t xml:space="preserve">tudies </w:t>
      </w:r>
      <w:r w:rsidR="00785F9C" w:rsidRPr="00A03498">
        <w:rPr>
          <w:rFonts w:ascii="Book Antiqua" w:hAnsi="Book Antiqua" w:cs="Arial"/>
          <w:sz w:val="24"/>
          <w:szCs w:val="24"/>
        </w:rPr>
        <w:t xml:space="preserve">have identified </w:t>
      </w:r>
      <w:r w:rsidRPr="00A03498">
        <w:rPr>
          <w:rFonts w:ascii="Book Antiqua" w:hAnsi="Book Antiqua" w:cs="Arial"/>
          <w:sz w:val="24"/>
          <w:szCs w:val="24"/>
        </w:rPr>
        <w:t xml:space="preserve">GLUT1 and GLUT2 </w:t>
      </w:r>
      <w:r w:rsidR="00785F9C" w:rsidRPr="00A03498">
        <w:rPr>
          <w:rFonts w:ascii="Book Antiqua" w:hAnsi="Book Antiqua" w:cs="Arial"/>
          <w:sz w:val="24"/>
          <w:szCs w:val="24"/>
        </w:rPr>
        <w:t xml:space="preserve">as </w:t>
      </w:r>
      <w:r w:rsidRPr="00A03498">
        <w:rPr>
          <w:rFonts w:ascii="Book Antiqua" w:hAnsi="Book Antiqua" w:cs="Arial"/>
          <w:sz w:val="24"/>
          <w:szCs w:val="24"/>
        </w:rPr>
        <w:t xml:space="preserve">the main glucose transporters in hundreds of </w:t>
      </w:r>
      <w:proofErr w:type="gramStart"/>
      <w:r w:rsidRPr="00A03498">
        <w:rPr>
          <w:rFonts w:ascii="Book Antiqua" w:hAnsi="Book Antiqua" w:cs="Arial"/>
          <w:sz w:val="24"/>
          <w:szCs w:val="24"/>
        </w:rPr>
        <w:t>tumor</w:t>
      </w:r>
      <w:r w:rsidR="00785F9C" w:rsidRPr="00A03498">
        <w:rPr>
          <w:rFonts w:ascii="Book Antiqua" w:hAnsi="Book Antiqua" w:cs="Arial"/>
          <w:sz w:val="24"/>
          <w:szCs w:val="24"/>
        </w:rPr>
        <w:t>s</w:t>
      </w:r>
      <w:r w:rsidRPr="00A03498">
        <w:rPr>
          <w:rFonts w:ascii="Book Antiqua" w:hAnsi="Book Antiqua" w:cs="Arial"/>
          <w:sz w:val="24"/>
          <w:szCs w:val="24"/>
          <w:vertAlign w:val="superscript"/>
        </w:rPr>
        <w:t>[</w:t>
      </w:r>
      <w:proofErr w:type="gramEnd"/>
      <w:r w:rsidR="00A64BFC" w:rsidRPr="00A03498">
        <w:rPr>
          <w:rFonts w:ascii="Book Antiqua" w:hAnsi="Book Antiqua" w:cs="Arial"/>
          <w:sz w:val="24"/>
          <w:szCs w:val="24"/>
          <w:vertAlign w:val="superscript"/>
        </w:rPr>
        <w:t>203</w:t>
      </w:r>
      <w:r w:rsidRPr="00A03498">
        <w:rPr>
          <w:rFonts w:ascii="Book Antiqua" w:hAnsi="Book Antiqua" w:cs="Arial"/>
          <w:sz w:val="24"/>
          <w:szCs w:val="24"/>
          <w:vertAlign w:val="superscript"/>
        </w:rPr>
        <w:t>]</w:t>
      </w:r>
      <w:r w:rsidRPr="00A03498">
        <w:rPr>
          <w:rFonts w:ascii="Book Antiqua" w:hAnsi="Book Antiqua" w:cs="Arial"/>
          <w:sz w:val="24"/>
          <w:szCs w:val="24"/>
        </w:rPr>
        <w:t xml:space="preserve">. GLUT1 expression was </w:t>
      </w:r>
      <w:r w:rsidRPr="00A03498">
        <w:rPr>
          <w:rFonts w:ascii="Book Antiqua" w:hAnsi="Book Antiqua" w:cs="Arial"/>
          <w:sz w:val="24"/>
          <w:szCs w:val="24"/>
        </w:rPr>
        <w:lastRenderedPageBreak/>
        <w:t>the most widely distribute</w:t>
      </w:r>
      <w:r w:rsidR="00785F9C" w:rsidRPr="00A03498">
        <w:rPr>
          <w:rFonts w:ascii="Book Antiqua" w:hAnsi="Book Antiqua" w:cs="Arial"/>
          <w:sz w:val="24"/>
          <w:szCs w:val="24"/>
        </w:rPr>
        <w:t xml:space="preserve">d, </w:t>
      </w:r>
      <w:r w:rsidRPr="00A03498">
        <w:rPr>
          <w:rFonts w:ascii="Book Antiqua" w:hAnsi="Book Antiqua" w:cs="Arial"/>
          <w:sz w:val="24"/>
          <w:szCs w:val="24"/>
        </w:rPr>
        <w:t xml:space="preserve">while GLUT2 was mainly expressed in breast, colon, and liver </w:t>
      </w:r>
      <w:proofErr w:type="gramStart"/>
      <w:r w:rsidRPr="00A03498">
        <w:rPr>
          <w:rFonts w:ascii="Book Antiqua" w:hAnsi="Book Antiqua" w:cs="Arial"/>
          <w:sz w:val="24"/>
          <w:szCs w:val="24"/>
        </w:rPr>
        <w:t>carcinomas</w:t>
      </w:r>
      <w:r w:rsidR="00A64BFC" w:rsidRPr="00A03498">
        <w:rPr>
          <w:rFonts w:ascii="Book Antiqua" w:hAnsi="Book Antiqua" w:cs="Arial"/>
          <w:sz w:val="24"/>
          <w:szCs w:val="24"/>
          <w:vertAlign w:val="superscript"/>
        </w:rPr>
        <w:t>[</w:t>
      </w:r>
      <w:proofErr w:type="gramEnd"/>
      <w:r w:rsidR="00A64BFC" w:rsidRPr="00A03498">
        <w:rPr>
          <w:rFonts w:ascii="Book Antiqua" w:hAnsi="Book Antiqua" w:cs="Arial"/>
          <w:sz w:val="24"/>
          <w:szCs w:val="24"/>
          <w:vertAlign w:val="superscript"/>
        </w:rPr>
        <w:t>203</w:t>
      </w:r>
      <w:r w:rsidRPr="00A03498">
        <w:rPr>
          <w:rFonts w:ascii="Book Antiqua" w:hAnsi="Book Antiqua" w:cs="Arial"/>
          <w:sz w:val="24"/>
          <w:szCs w:val="24"/>
          <w:vertAlign w:val="superscript"/>
        </w:rPr>
        <w:t>]</w:t>
      </w:r>
      <w:r w:rsidRPr="00A03498">
        <w:rPr>
          <w:rFonts w:ascii="Book Antiqua" w:hAnsi="Book Antiqua" w:cs="Arial"/>
          <w:sz w:val="24"/>
          <w:szCs w:val="24"/>
        </w:rPr>
        <w:t xml:space="preserve">. Upregulated GLUT3 protein expression was also detected in endometrial, breast and thyroid </w:t>
      </w:r>
      <w:proofErr w:type="gramStart"/>
      <w:r w:rsidRPr="00A03498">
        <w:rPr>
          <w:rFonts w:ascii="Book Antiqua" w:hAnsi="Book Antiqua" w:cs="Arial"/>
          <w:sz w:val="24"/>
          <w:szCs w:val="24"/>
        </w:rPr>
        <w:t>cancers</w:t>
      </w:r>
      <w:r w:rsidRPr="00A03498">
        <w:rPr>
          <w:rFonts w:ascii="Book Antiqua" w:hAnsi="Book Antiqua" w:cs="Arial"/>
          <w:sz w:val="24"/>
          <w:szCs w:val="24"/>
          <w:vertAlign w:val="superscript"/>
        </w:rPr>
        <w:t>[</w:t>
      </w:r>
      <w:proofErr w:type="gramEnd"/>
      <w:r w:rsidR="007041A6" w:rsidRPr="00A03498">
        <w:rPr>
          <w:rFonts w:ascii="Book Antiqua" w:hAnsi="Book Antiqua" w:cs="Arial"/>
          <w:sz w:val="24"/>
          <w:szCs w:val="24"/>
          <w:vertAlign w:val="superscript"/>
        </w:rPr>
        <w:t>233,</w:t>
      </w:r>
      <w:r w:rsidRPr="00A03498">
        <w:rPr>
          <w:rFonts w:ascii="Book Antiqua" w:hAnsi="Book Antiqua" w:cs="Arial"/>
          <w:sz w:val="24"/>
          <w:szCs w:val="24"/>
          <w:vertAlign w:val="superscript"/>
        </w:rPr>
        <w:t>234]</w:t>
      </w:r>
      <w:r w:rsidRPr="00A03498">
        <w:rPr>
          <w:rFonts w:ascii="Book Antiqua" w:hAnsi="Book Antiqua" w:cs="Arial"/>
          <w:sz w:val="24"/>
          <w:szCs w:val="24"/>
        </w:rPr>
        <w:t xml:space="preserve">. Recently, constitutive cell membrane localization of GLUT4 was found in myeloma </w:t>
      </w:r>
      <w:proofErr w:type="gramStart"/>
      <w:r w:rsidRPr="00A03498">
        <w:rPr>
          <w:rFonts w:ascii="Book Antiqua" w:hAnsi="Book Antiqua" w:cs="Arial"/>
          <w:sz w:val="24"/>
          <w:szCs w:val="24"/>
        </w:rPr>
        <w:t>cells</w:t>
      </w:r>
      <w:r w:rsidRPr="00A03498">
        <w:rPr>
          <w:rFonts w:ascii="Book Antiqua" w:hAnsi="Book Antiqua" w:cs="Arial"/>
          <w:sz w:val="24"/>
          <w:szCs w:val="24"/>
          <w:vertAlign w:val="superscript"/>
        </w:rPr>
        <w:t>[</w:t>
      </w:r>
      <w:proofErr w:type="gramEnd"/>
      <w:r w:rsidR="007041A6" w:rsidRPr="00A03498">
        <w:rPr>
          <w:rFonts w:ascii="Book Antiqua" w:hAnsi="Book Antiqua" w:cs="Arial"/>
          <w:sz w:val="24"/>
          <w:szCs w:val="24"/>
          <w:vertAlign w:val="superscript"/>
        </w:rPr>
        <w:t>235,</w:t>
      </w:r>
      <w:r w:rsidRPr="00A03498">
        <w:rPr>
          <w:rFonts w:ascii="Book Antiqua" w:hAnsi="Book Antiqua" w:cs="Arial"/>
          <w:sz w:val="24"/>
          <w:szCs w:val="24"/>
          <w:vertAlign w:val="superscript"/>
        </w:rPr>
        <w:t>236]</w:t>
      </w:r>
      <w:r w:rsidRPr="00A03498">
        <w:rPr>
          <w:rFonts w:ascii="Book Antiqua" w:hAnsi="Book Antiqua" w:cs="Arial"/>
          <w:sz w:val="24"/>
          <w:szCs w:val="24"/>
        </w:rPr>
        <w:t xml:space="preserve">. </w:t>
      </w:r>
      <w:r w:rsidR="00785F9C" w:rsidRPr="00A03498">
        <w:rPr>
          <w:rFonts w:ascii="Book Antiqua" w:hAnsi="Book Antiqua" w:cs="Arial"/>
          <w:sz w:val="24"/>
          <w:szCs w:val="24"/>
        </w:rPr>
        <w:t xml:space="preserve">Because </w:t>
      </w:r>
      <w:r w:rsidR="00AA4F2F" w:rsidRPr="00A03498">
        <w:rPr>
          <w:rFonts w:ascii="Book Antiqua" w:hAnsi="Book Antiqua" w:cs="Arial"/>
          <w:sz w:val="24"/>
          <w:szCs w:val="24"/>
        </w:rPr>
        <w:t>GLUTs</w:t>
      </w:r>
      <w:r w:rsidR="00785F9C" w:rsidRPr="00A03498">
        <w:rPr>
          <w:rFonts w:ascii="Book Antiqua" w:hAnsi="Book Antiqua" w:cs="Arial"/>
          <w:sz w:val="24"/>
          <w:szCs w:val="24"/>
        </w:rPr>
        <w:t xml:space="preserve"> increase glucose transport and enhance</w:t>
      </w:r>
      <w:r w:rsidRPr="00A03498">
        <w:rPr>
          <w:rFonts w:ascii="Book Antiqua" w:hAnsi="Book Antiqua" w:cs="Arial"/>
          <w:sz w:val="24"/>
          <w:szCs w:val="24"/>
        </w:rPr>
        <w:t xml:space="preserve"> cancer cell growth, survival and drug resistance, </w:t>
      </w:r>
      <w:r w:rsidR="00AA4F2F" w:rsidRPr="00A03498">
        <w:rPr>
          <w:rFonts w:ascii="Book Antiqua" w:hAnsi="Book Antiqua" w:cs="Arial"/>
          <w:sz w:val="24"/>
          <w:szCs w:val="24"/>
        </w:rPr>
        <w:t>they</w:t>
      </w:r>
      <w:r w:rsidR="00785F9C" w:rsidRPr="00A03498">
        <w:rPr>
          <w:rFonts w:ascii="Book Antiqua" w:hAnsi="Book Antiqua" w:cs="Arial"/>
          <w:sz w:val="24"/>
          <w:szCs w:val="24"/>
        </w:rPr>
        <w:t xml:space="preserve"> are </w:t>
      </w:r>
      <w:r w:rsidRPr="00A03498">
        <w:rPr>
          <w:rFonts w:ascii="Book Antiqua" w:hAnsi="Book Antiqua" w:cs="Arial"/>
          <w:sz w:val="24"/>
          <w:szCs w:val="24"/>
        </w:rPr>
        <w:t>good targets for c</w:t>
      </w:r>
      <w:r w:rsidR="00102B04" w:rsidRPr="00A03498">
        <w:rPr>
          <w:rFonts w:ascii="Book Antiqua" w:hAnsi="Book Antiqua" w:cs="Arial"/>
          <w:sz w:val="24"/>
          <w:szCs w:val="24"/>
        </w:rPr>
        <w:t>ancer therapeutic intervention.</w:t>
      </w:r>
    </w:p>
    <w:p w:rsidR="00D63C41" w:rsidRPr="00A03498" w:rsidRDefault="00D63C41" w:rsidP="00EE1DC5">
      <w:pPr>
        <w:spacing w:after="0" w:line="360" w:lineRule="auto"/>
        <w:jc w:val="both"/>
        <w:rPr>
          <w:rFonts w:ascii="Book Antiqua" w:hAnsi="Book Antiqua" w:cs="Arial"/>
          <w:sz w:val="24"/>
          <w:szCs w:val="24"/>
        </w:rPr>
      </w:pPr>
    </w:p>
    <w:p w:rsidR="00D63C41" w:rsidRPr="00D84E3F" w:rsidRDefault="009E0471" w:rsidP="00EE1DC5">
      <w:pPr>
        <w:spacing w:after="0" w:line="360" w:lineRule="auto"/>
        <w:jc w:val="both"/>
        <w:rPr>
          <w:rFonts w:ascii="Book Antiqua" w:hAnsi="Book Antiqua" w:cs="Arial"/>
          <w:b/>
          <w:sz w:val="24"/>
          <w:szCs w:val="24"/>
        </w:rPr>
      </w:pPr>
      <w:r w:rsidRPr="00A03498">
        <w:rPr>
          <w:rFonts w:ascii="Book Antiqua" w:hAnsi="Book Antiqua" w:cs="Arial"/>
          <w:b/>
          <w:sz w:val="24"/>
          <w:szCs w:val="24"/>
        </w:rPr>
        <w:t>GLUT1 INHIBITORS</w:t>
      </w:r>
    </w:p>
    <w:p w:rsidR="00D63C41" w:rsidRPr="00A03498" w:rsidRDefault="00D63C41" w:rsidP="00EE1DC5">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GLUT1 is the most widely expressed glucose transporter in different types of </w:t>
      </w:r>
      <w:proofErr w:type="gramStart"/>
      <w:r w:rsidRPr="00A03498">
        <w:rPr>
          <w:rFonts w:ascii="Book Antiqua" w:hAnsi="Book Antiqua" w:cs="Arial"/>
          <w:sz w:val="24"/>
          <w:szCs w:val="24"/>
        </w:rPr>
        <w:t>cancers</w:t>
      </w:r>
      <w:r w:rsidRPr="00A03498">
        <w:rPr>
          <w:rFonts w:ascii="Book Antiqua" w:hAnsi="Book Antiqua" w:cs="Arial"/>
          <w:sz w:val="24"/>
          <w:szCs w:val="24"/>
          <w:vertAlign w:val="superscript"/>
        </w:rPr>
        <w:t>[</w:t>
      </w:r>
      <w:proofErr w:type="gramEnd"/>
      <w:r w:rsidR="007041A6" w:rsidRPr="00A03498">
        <w:rPr>
          <w:rFonts w:ascii="Book Antiqua" w:hAnsi="Book Antiqua" w:cs="Arial"/>
          <w:sz w:val="24"/>
          <w:szCs w:val="24"/>
          <w:vertAlign w:val="superscript"/>
        </w:rPr>
        <w:t>189,</w:t>
      </w:r>
      <w:r w:rsidR="00A64BFC" w:rsidRPr="00A03498">
        <w:rPr>
          <w:rFonts w:ascii="Book Antiqua" w:hAnsi="Book Antiqua" w:cs="Arial"/>
          <w:sz w:val="24"/>
          <w:szCs w:val="24"/>
          <w:vertAlign w:val="superscript"/>
        </w:rPr>
        <w:t>194</w:t>
      </w:r>
      <w:r w:rsidRPr="00A03498">
        <w:rPr>
          <w:rFonts w:ascii="Book Antiqua" w:hAnsi="Book Antiqua" w:cs="Arial"/>
          <w:sz w:val="24"/>
          <w:szCs w:val="24"/>
          <w:vertAlign w:val="superscript"/>
        </w:rPr>
        <w:t>,</w:t>
      </w:r>
      <w:r w:rsidR="007041A6" w:rsidRPr="00A03498">
        <w:rPr>
          <w:rFonts w:ascii="Book Antiqua" w:hAnsi="Book Antiqua" w:cs="Arial"/>
          <w:sz w:val="24"/>
          <w:szCs w:val="24"/>
          <w:vertAlign w:val="superscript"/>
        </w:rPr>
        <w:t>237,</w:t>
      </w:r>
      <w:r w:rsidRPr="00A03498">
        <w:rPr>
          <w:rFonts w:ascii="Book Antiqua" w:hAnsi="Book Antiqua" w:cs="Arial"/>
          <w:sz w:val="24"/>
          <w:szCs w:val="24"/>
          <w:vertAlign w:val="superscript"/>
        </w:rPr>
        <w:t>238]</w:t>
      </w:r>
      <w:r w:rsidRPr="00A03498">
        <w:rPr>
          <w:rFonts w:ascii="Book Antiqua" w:hAnsi="Book Antiqua" w:cs="Arial"/>
          <w:sz w:val="24"/>
          <w:szCs w:val="24"/>
        </w:rPr>
        <w:t xml:space="preserve">. However, GLUT1 was not targeted therapeutically until recently. This is not because GLUT1 is not a good target but because of the lack of specific and potent inhibitors. Anti-GLUT1 antibody was shown to be effective in reducing cancer cell growth </w:t>
      </w:r>
      <w:r w:rsidRPr="00A03498">
        <w:rPr>
          <w:rFonts w:ascii="Book Antiqua" w:hAnsi="Book Antiqua" w:cs="Arial"/>
          <w:i/>
          <w:sz w:val="24"/>
          <w:szCs w:val="24"/>
        </w:rPr>
        <w:t>in vitro</w:t>
      </w:r>
      <w:r w:rsidRPr="00A03498">
        <w:rPr>
          <w:rFonts w:ascii="Book Antiqua" w:hAnsi="Book Antiqua" w:cs="Arial"/>
          <w:sz w:val="24"/>
          <w:szCs w:val="24"/>
        </w:rPr>
        <w:t xml:space="preserve">, and the antibody treatment also resulted in cell cycle arrest of the cancer </w:t>
      </w:r>
      <w:proofErr w:type="gramStart"/>
      <w:r w:rsidRPr="00A03498">
        <w:rPr>
          <w:rFonts w:ascii="Book Antiqua" w:hAnsi="Book Antiqua" w:cs="Arial"/>
          <w:sz w:val="24"/>
          <w:szCs w:val="24"/>
        </w:rPr>
        <w:t>cells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239]</w:t>
      </w:r>
      <w:r w:rsidRPr="00A03498">
        <w:rPr>
          <w:rFonts w:ascii="Book Antiqua" w:hAnsi="Book Antiqua" w:cs="Arial"/>
          <w:sz w:val="24"/>
          <w:szCs w:val="24"/>
        </w:rPr>
        <w:t>. Before and after the report of the GLUT1 antibody, several small molecule GLUT1 inhibitors have been reported</w:t>
      </w:r>
      <w:r w:rsidR="00785F9C" w:rsidRPr="00A03498">
        <w:rPr>
          <w:rFonts w:ascii="Book Antiqua" w:hAnsi="Book Antiqua" w:cs="Arial"/>
          <w:sz w:val="24"/>
          <w:szCs w:val="24"/>
        </w:rPr>
        <w:t>.  T</w:t>
      </w:r>
      <w:r w:rsidRPr="00A03498">
        <w:rPr>
          <w:rFonts w:ascii="Book Antiqua" w:hAnsi="Book Antiqua" w:cs="Arial"/>
          <w:sz w:val="24"/>
          <w:szCs w:val="24"/>
        </w:rPr>
        <w:t>hey will b</w:t>
      </w:r>
      <w:r w:rsidR="003E1F32" w:rsidRPr="00A03498">
        <w:rPr>
          <w:rFonts w:ascii="Book Antiqua" w:hAnsi="Book Antiqua" w:cs="Arial"/>
          <w:sz w:val="24"/>
          <w:szCs w:val="24"/>
        </w:rPr>
        <w:t>e described individually below.</w:t>
      </w:r>
    </w:p>
    <w:p w:rsidR="00D63C41" w:rsidRPr="00A03498" w:rsidRDefault="00D63C41" w:rsidP="00EE1DC5">
      <w:pPr>
        <w:spacing w:after="0" w:line="360" w:lineRule="auto"/>
        <w:jc w:val="both"/>
        <w:rPr>
          <w:rFonts w:ascii="Book Antiqua" w:hAnsi="Book Antiqua" w:cs="Arial"/>
          <w:sz w:val="24"/>
          <w:szCs w:val="24"/>
        </w:rPr>
      </w:pPr>
    </w:p>
    <w:p w:rsidR="009E0471" w:rsidRPr="00A03498" w:rsidRDefault="00D63C41" w:rsidP="00EE1DC5">
      <w:pPr>
        <w:spacing w:after="0" w:line="360" w:lineRule="auto"/>
        <w:jc w:val="both"/>
        <w:rPr>
          <w:rFonts w:ascii="Book Antiqua" w:hAnsi="Book Antiqua" w:cs="Arial"/>
          <w:i/>
          <w:sz w:val="24"/>
          <w:szCs w:val="24"/>
        </w:rPr>
      </w:pPr>
      <w:r w:rsidRPr="00A03498">
        <w:rPr>
          <w:rFonts w:ascii="Book Antiqua" w:hAnsi="Book Antiqua" w:cs="Arial"/>
          <w:b/>
          <w:i/>
          <w:sz w:val="24"/>
          <w:szCs w:val="24"/>
        </w:rPr>
        <w:t>WZB117</w:t>
      </w:r>
    </w:p>
    <w:p w:rsidR="00D63C41" w:rsidRPr="00A03498" w:rsidRDefault="007A0FC3" w:rsidP="00EE1DC5">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 Liu</w:t>
      </w:r>
      <w:r w:rsidR="00785F9C" w:rsidRPr="00A03498">
        <w:rPr>
          <w:rFonts w:ascii="Book Antiqua" w:hAnsi="Book Antiqua" w:cs="Arial"/>
          <w:sz w:val="24"/>
          <w:szCs w:val="24"/>
        </w:rPr>
        <w:t xml:space="preserve"> </w:t>
      </w:r>
      <w:r w:rsidR="00785F9C" w:rsidRPr="00A03498">
        <w:rPr>
          <w:rFonts w:ascii="Book Antiqua" w:hAnsi="Book Antiqua" w:cs="Arial"/>
          <w:i/>
          <w:sz w:val="24"/>
          <w:szCs w:val="24"/>
        </w:rPr>
        <w:t xml:space="preserve">et </w:t>
      </w:r>
      <w:proofErr w:type="gramStart"/>
      <w:r w:rsidR="00785F9C" w:rsidRPr="00A03498">
        <w:rPr>
          <w:rFonts w:ascii="Book Antiqua" w:hAnsi="Book Antiqua" w:cs="Arial"/>
          <w:i/>
          <w:sz w:val="24"/>
          <w:szCs w:val="24"/>
        </w:rPr>
        <w:t>al</w:t>
      </w:r>
      <w:r w:rsidR="009E0471" w:rsidRPr="00A03498">
        <w:rPr>
          <w:rFonts w:ascii="Book Antiqua" w:hAnsi="Book Antiqua" w:cs="Arial"/>
          <w:sz w:val="24"/>
          <w:szCs w:val="24"/>
          <w:vertAlign w:val="superscript"/>
        </w:rPr>
        <w:t>[</w:t>
      </w:r>
      <w:proofErr w:type="gramEnd"/>
      <w:r w:rsidR="009E0471" w:rsidRPr="00A03498">
        <w:rPr>
          <w:rFonts w:ascii="Book Antiqua" w:hAnsi="Book Antiqua" w:cs="Arial"/>
          <w:sz w:val="24"/>
          <w:szCs w:val="24"/>
          <w:vertAlign w:val="superscript"/>
        </w:rPr>
        <w:t>177]</w:t>
      </w:r>
      <w:r w:rsidR="00D63C41" w:rsidRPr="00A03498">
        <w:rPr>
          <w:rFonts w:ascii="Book Antiqua" w:hAnsi="Book Antiqua" w:cs="Arial"/>
          <w:sz w:val="24"/>
          <w:szCs w:val="24"/>
        </w:rPr>
        <w:t xml:space="preserve"> recently reported the identification of a group of novel small compounds that in</w:t>
      </w:r>
      <w:r w:rsidR="00785F9C" w:rsidRPr="00A03498">
        <w:rPr>
          <w:rFonts w:ascii="Book Antiqua" w:hAnsi="Book Antiqua" w:cs="Arial"/>
          <w:sz w:val="24"/>
          <w:szCs w:val="24"/>
        </w:rPr>
        <w:t>hibit basal glucose transport by</w:t>
      </w:r>
      <w:r w:rsidR="00D63C41" w:rsidRPr="00A03498">
        <w:rPr>
          <w:rFonts w:ascii="Book Antiqua" w:hAnsi="Book Antiqua" w:cs="Arial"/>
          <w:sz w:val="24"/>
          <w:szCs w:val="24"/>
        </w:rPr>
        <w:t xml:space="preserve"> cancer</w:t>
      </w:r>
      <w:r w:rsidR="00785F9C" w:rsidRPr="00A03498">
        <w:rPr>
          <w:rFonts w:ascii="Book Antiqua" w:hAnsi="Book Antiqua" w:cs="Arial"/>
          <w:sz w:val="24"/>
          <w:szCs w:val="24"/>
        </w:rPr>
        <w:t>. WZB117 is one of the</w:t>
      </w:r>
      <w:r w:rsidR="00D63C41" w:rsidRPr="00A03498">
        <w:rPr>
          <w:rFonts w:ascii="Book Antiqua" w:hAnsi="Book Antiqua" w:cs="Arial"/>
          <w:sz w:val="24"/>
          <w:szCs w:val="24"/>
        </w:rPr>
        <w:t xml:space="preserve"> small molecules that </w:t>
      </w:r>
      <w:r w:rsidR="00785F9C" w:rsidRPr="00A03498">
        <w:rPr>
          <w:rFonts w:ascii="Book Antiqua" w:hAnsi="Book Antiqua" w:cs="Arial"/>
          <w:sz w:val="24"/>
          <w:szCs w:val="24"/>
        </w:rPr>
        <w:t xml:space="preserve">best inhibited </w:t>
      </w:r>
      <w:r w:rsidR="00D63C41" w:rsidRPr="00A03498">
        <w:rPr>
          <w:rFonts w:ascii="Book Antiqua" w:hAnsi="Book Antiqua" w:cs="Arial"/>
          <w:sz w:val="24"/>
          <w:szCs w:val="24"/>
        </w:rPr>
        <w:t xml:space="preserve">GLUT1 and cancer cell growth </w:t>
      </w:r>
      <w:r w:rsidR="00D63C41" w:rsidRPr="00A03498">
        <w:rPr>
          <w:rFonts w:ascii="Book Antiqua" w:hAnsi="Book Antiqua" w:cs="Arial"/>
          <w:i/>
          <w:sz w:val="24"/>
          <w:szCs w:val="24"/>
        </w:rPr>
        <w:t>in vitro</w:t>
      </w:r>
      <w:r w:rsidR="00D63C41" w:rsidRPr="00A03498">
        <w:rPr>
          <w:rFonts w:ascii="Book Antiqua" w:hAnsi="Book Antiqua" w:cs="Arial"/>
          <w:sz w:val="24"/>
          <w:szCs w:val="24"/>
        </w:rPr>
        <w:t xml:space="preserve"> and </w:t>
      </w:r>
      <w:r w:rsidR="00D63C41" w:rsidRPr="00A03498">
        <w:rPr>
          <w:rFonts w:ascii="Book Antiqua" w:hAnsi="Book Antiqua" w:cs="Arial"/>
          <w:i/>
          <w:sz w:val="24"/>
          <w:szCs w:val="24"/>
        </w:rPr>
        <w:t>in vivo</w:t>
      </w:r>
      <w:r w:rsidR="00D63C41" w:rsidRPr="00A03498">
        <w:rPr>
          <w:rFonts w:ascii="Book Antiqua" w:hAnsi="Book Antiqua" w:cs="Arial"/>
          <w:sz w:val="24"/>
          <w:szCs w:val="24"/>
        </w:rPr>
        <w:t xml:space="preserve">. </w:t>
      </w:r>
      <w:r w:rsidR="00785F9C" w:rsidRPr="00A03498">
        <w:rPr>
          <w:rFonts w:ascii="Book Antiqua" w:hAnsi="Book Antiqua" w:cs="Arial"/>
          <w:sz w:val="24"/>
          <w:szCs w:val="24"/>
        </w:rPr>
        <w:t xml:space="preserve">Its </w:t>
      </w:r>
      <w:r w:rsidR="00D63C41" w:rsidRPr="00A03498">
        <w:rPr>
          <w:rFonts w:ascii="Book Antiqua" w:hAnsi="Book Antiqua" w:cs="Arial"/>
          <w:sz w:val="24"/>
          <w:szCs w:val="24"/>
        </w:rPr>
        <w:t>anticancer efficacy and safety</w:t>
      </w:r>
      <w:r w:rsidR="00785F9C" w:rsidRPr="00A03498">
        <w:rPr>
          <w:rFonts w:ascii="Book Antiqua" w:hAnsi="Book Antiqua" w:cs="Arial"/>
          <w:sz w:val="24"/>
          <w:szCs w:val="24"/>
        </w:rPr>
        <w:t xml:space="preserve"> was demonstrated in a tumor model of</w:t>
      </w:r>
      <w:r w:rsidR="00D63C41" w:rsidRPr="00A03498">
        <w:rPr>
          <w:rFonts w:ascii="Book Antiqua" w:hAnsi="Book Antiqua" w:cs="Arial"/>
          <w:sz w:val="24"/>
          <w:szCs w:val="24"/>
        </w:rPr>
        <w:t xml:space="preserve"> human A549 lung cancer cells in nude </w:t>
      </w:r>
      <w:proofErr w:type="gramStart"/>
      <w:r w:rsidR="00D63C41" w:rsidRPr="00A03498">
        <w:rPr>
          <w:rFonts w:ascii="Book Antiqua" w:hAnsi="Book Antiqua" w:cs="Arial"/>
          <w:sz w:val="24"/>
          <w:szCs w:val="24"/>
        </w:rPr>
        <w:t>mice</w:t>
      </w:r>
      <w:r w:rsidR="00D63C41" w:rsidRPr="00A03498">
        <w:rPr>
          <w:rFonts w:ascii="Book Antiqua" w:hAnsi="Book Antiqua" w:cs="Arial"/>
          <w:sz w:val="24"/>
          <w:szCs w:val="24"/>
          <w:vertAlign w:val="superscript"/>
        </w:rPr>
        <w:t>[</w:t>
      </w:r>
      <w:proofErr w:type="gramEnd"/>
      <w:r w:rsidR="00D63C41" w:rsidRPr="00A03498">
        <w:rPr>
          <w:rFonts w:ascii="Book Antiqua" w:hAnsi="Book Antiqua" w:cs="Arial"/>
          <w:sz w:val="24"/>
          <w:szCs w:val="24"/>
          <w:vertAlign w:val="superscript"/>
        </w:rPr>
        <w:t>28]</w:t>
      </w:r>
      <w:r w:rsidR="00D63C41" w:rsidRPr="00A03498">
        <w:rPr>
          <w:rFonts w:ascii="Book Antiqua" w:hAnsi="Book Antiqua" w:cs="Arial"/>
          <w:sz w:val="24"/>
          <w:szCs w:val="24"/>
        </w:rPr>
        <w:t xml:space="preserve">. </w:t>
      </w:r>
      <w:proofErr w:type="gramStart"/>
      <w:r w:rsidR="00D63C41" w:rsidRPr="00A03498">
        <w:rPr>
          <w:rFonts w:ascii="Book Antiqua" w:hAnsi="Book Antiqua" w:cs="Arial"/>
          <w:sz w:val="24"/>
          <w:szCs w:val="24"/>
        </w:rPr>
        <w:t>Daily intraperitoneal injection of WZB117 at 10 mg/kg reduced tumor size by more than 70%.</w:t>
      </w:r>
      <w:proofErr w:type="gramEnd"/>
      <w:r w:rsidR="00D63C41" w:rsidRPr="00A03498">
        <w:rPr>
          <w:rFonts w:ascii="Book Antiqua" w:hAnsi="Book Antiqua" w:cs="Arial"/>
          <w:sz w:val="24"/>
          <w:szCs w:val="24"/>
        </w:rPr>
        <w:t xml:space="preserve"> Mechanism studies showed that WZB117 inhibited glucose transport in human red blood cells (RBC), in which GLUT1 is the only glucose transporter</w:t>
      </w:r>
      <w:r w:rsidR="00785F9C" w:rsidRPr="00A03498">
        <w:rPr>
          <w:rFonts w:ascii="Book Antiqua" w:hAnsi="Book Antiqua" w:cs="Arial"/>
          <w:sz w:val="24"/>
          <w:szCs w:val="24"/>
        </w:rPr>
        <w:t xml:space="preserve"> </w:t>
      </w:r>
      <w:proofErr w:type="gramStart"/>
      <w:r w:rsidR="00785F9C" w:rsidRPr="00A03498">
        <w:rPr>
          <w:rFonts w:ascii="Book Antiqua" w:hAnsi="Book Antiqua" w:cs="Arial"/>
          <w:sz w:val="24"/>
          <w:szCs w:val="24"/>
        </w:rPr>
        <w:t>expressed</w:t>
      </w:r>
      <w:r w:rsidR="00D63C41" w:rsidRPr="00A03498">
        <w:rPr>
          <w:rFonts w:ascii="Book Antiqua" w:hAnsi="Book Antiqua" w:cs="Arial"/>
          <w:sz w:val="24"/>
          <w:szCs w:val="24"/>
          <w:vertAlign w:val="superscript"/>
        </w:rPr>
        <w:t>[</w:t>
      </w:r>
      <w:proofErr w:type="gramEnd"/>
      <w:r w:rsidR="00D63C41" w:rsidRPr="00A03498">
        <w:rPr>
          <w:rFonts w:ascii="Book Antiqua" w:hAnsi="Book Antiqua" w:cs="Arial"/>
          <w:sz w:val="24"/>
          <w:szCs w:val="24"/>
          <w:vertAlign w:val="superscript"/>
        </w:rPr>
        <w:t>28]</w:t>
      </w:r>
      <w:r w:rsidR="00D63C41" w:rsidRPr="00A03498">
        <w:rPr>
          <w:rFonts w:ascii="Book Antiqua" w:hAnsi="Book Antiqua" w:cs="Arial"/>
          <w:sz w:val="24"/>
          <w:szCs w:val="24"/>
        </w:rPr>
        <w:t>. Th</w:t>
      </w:r>
      <w:r w:rsidR="00785F9C" w:rsidRPr="00A03498">
        <w:rPr>
          <w:rFonts w:ascii="Book Antiqua" w:hAnsi="Book Antiqua" w:cs="Arial"/>
          <w:sz w:val="24"/>
          <w:szCs w:val="24"/>
        </w:rPr>
        <w:t>is conclusively shows</w:t>
      </w:r>
      <w:r w:rsidR="00D63C41" w:rsidRPr="00A03498">
        <w:rPr>
          <w:rFonts w:ascii="Book Antiqua" w:hAnsi="Book Antiqua" w:cs="Arial"/>
          <w:sz w:val="24"/>
          <w:szCs w:val="24"/>
        </w:rPr>
        <w:t xml:space="preserve"> that WZB117 inhibits GLUT1. However, it is presently unclear if WZB117 also inhibits oth</w:t>
      </w:r>
      <w:r w:rsidR="00785F9C" w:rsidRPr="00A03498">
        <w:rPr>
          <w:rFonts w:ascii="Book Antiqua" w:hAnsi="Book Antiqua" w:cs="Arial"/>
          <w:sz w:val="24"/>
          <w:szCs w:val="24"/>
        </w:rPr>
        <w:t>er GLUTs. Computer docking studies show</w:t>
      </w:r>
      <w:r w:rsidR="00D63C41" w:rsidRPr="00A03498">
        <w:rPr>
          <w:rFonts w:ascii="Book Antiqua" w:hAnsi="Book Antiqua" w:cs="Arial"/>
          <w:sz w:val="24"/>
          <w:szCs w:val="24"/>
        </w:rPr>
        <w:t xml:space="preserve"> that WZB117 binds directly to GLUT1 </w:t>
      </w:r>
      <w:r w:rsidR="00785F9C" w:rsidRPr="00A03498">
        <w:rPr>
          <w:rFonts w:ascii="Book Antiqua" w:hAnsi="Book Antiqua" w:cs="Arial"/>
          <w:sz w:val="24"/>
          <w:szCs w:val="24"/>
        </w:rPr>
        <w:t xml:space="preserve">using </w:t>
      </w:r>
      <w:r w:rsidR="00D63C41" w:rsidRPr="00A03498">
        <w:rPr>
          <w:rFonts w:ascii="Book Antiqua" w:hAnsi="Book Antiqua" w:cs="Arial"/>
          <w:sz w:val="24"/>
          <w:szCs w:val="24"/>
        </w:rPr>
        <w:t xml:space="preserve">three hydrogen bonds with amino acid residues Asn34, </w:t>
      </w:r>
      <w:r w:rsidR="00D63C41" w:rsidRPr="00A03498">
        <w:rPr>
          <w:rFonts w:ascii="Book Antiqua" w:hAnsi="Book Antiqua" w:cs="Arial"/>
          <w:sz w:val="24"/>
          <w:szCs w:val="24"/>
        </w:rPr>
        <w:lastRenderedPageBreak/>
        <w:t xml:space="preserve">Arg126, and Trp412 of the </w:t>
      </w:r>
      <w:proofErr w:type="gramStart"/>
      <w:r w:rsidR="00D63C41" w:rsidRPr="00A03498">
        <w:rPr>
          <w:rFonts w:ascii="Book Antiqua" w:hAnsi="Book Antiqua" w:cs="Arial"/>
          <w:sz w:val="24"/>
          <w:szCs w:val="24"/>
        </w:rPr>
        <w:t>protein</w:t>
      </w:r>
      <w:r w:rsidR="00D63C41" w:rsidRPr="00A03498">
        <w:rPr>
          <w:rFonts w:ascii="Book Antiqua" w:hAnsi="Book Antiqua" w:cs="Arial"/>
          <w:sz w:val="24"/>
          <w:szCs w:val="24"/>
          <w:vertAlign w:val="superscript"/>
        </w:rPr>
        <w:t>[</w:t>
      </w:r>
      <w:proofErr w:type="gramEnd"/>
      <w:r w:rsidR="00D63C41" w:rsidRPr="00A03498">
        <w:rPr>
          <w:rFonts w:ascii="Book Antiqua" w:hAnsi="Book Antiqua" w:cs="Arial"/>
          <w:sz w:val="24"/>
          <w:szCs w:val="24"/>
          <w:vertAlign w:val="superscript"/>
        </w:rPr>
        <w:t>28]</w:t>
      </w:r>
      <w:r w:rsidR="00D63C41" w:rsidRPr="00A03498">
        <w:rPr>
          <w:rFonts w:ascii="Book Antiqua" w:hAnsi="Book Antiqua" w:cs="Arial"/>
          <w:sz w:val="24"/>
          <w:szCs w:val="24"/>
        </w:rPr>
        <w:t>. Treatment with WZB117 resulted in changes in levels of GLUT1 protein, intracellular ATP, and related metabolic enzymes such as AMPK in cancer cells, leading to cell-cycle arrest, senescence, and necrosis in red blood cells and tumor cells (IC</w:t>
      </w:r>
      <w:r w:rsidR="00D63C41" w:rsidRPr="00A03498">
        <w:rPr>
          <w:rFonts w:ascii="Book Antiqua" w:hAnsi="Book Antiqua" w:cs="Arial"/>
          <w:sz w:val="24"/>
          <w:szCs w:val="24"/>
          <w:vertAlign w:val="subscript"/>
        </w:rPr>
        <w:t>50</w:t>
      </w:r>
      <w:r w:rsidR="0087550B" w:rsidRPr="00A03498">
        <w:rPr>
          <w:rFonts w:ascii="Book Antiqua" w:hAnsi="Book Antiqua" w:cs="Arial"/>
          <w:sz w:val="24"/>
          <w:szCs w:val="24"/>
        </w:rPr>
        <w:t xml:space="preserve"> = 10 μ</w:t>
      </w:r>
      <w:r w:rsidR="009E0471" w:rsidRPr="00A03498">
        <w:rPr>
          <w:rFonts w:ascii="Book Antiqua" w:hAnsi="Book Antiqua" w:cs="Arial" w:hint="eastAsia"/>
          <w:sz w:val="24"/>
          <w:szCs w:val="24"/>
        </w:rPr>
        <w:t>mol/L</w:t>
      </w:r>
      <w:r w:rsidR="0087550B" w:rsidRPr="00A03498">
        <w:rPr>
          <w:rFonts w:ascii="Book Antiqua" w:hAnsi="Book Antiqua" w:cs="Arial"/>
          <w:sz w:val="24"/>
          <w:szCs w:val="24"/>
        </w:rPr>
        <w:t xml:space="preserve">). Synergistic effect with </w:t>
      </w:r>
      <w:r w:rsidR="00D63C41" w:rsidRPr="00A03498">
        <w:rPr>
          <w:rFonts w:ascii="Book Antiqua" w:hAnsi="Book Antiqua" w:cs="Arial"/>
          <w:sz w:val="24"/>
          <w:szCs w:val="24"/>
        </w:rPr>
        <w:t>cisplatin and paclitaxel</w:t>
      </w:r>
      <w:r w:rsidR="0087550B" w:rsidRPr="00A03498">
        <w:rPr>
          <w:rFonts w:ascii="Book Antiqua" w:hAnsi="Book Antiqua" w:cs="Arial"/>
          <w:sz w:val="24"/>
          <w:szCs w:val="24"/>
        </w:rPr>
        <w:t xml:space="preserve"> was also </w:t>
      </w:r>
      <w:proofErr w:type="gramStart"/>
      <w:r w:rsidR="0087550B" w:rsidRPr="00A03498">
        <w:rPr>
          <w:rFonts w:ascii="Book Antiqua" w:hAnsi="Book Antiqua" w:cs="Arial"/>
          <w:sz w:val="24"/>
          <w:szCs w:val="24"/>
        </w:rPr>
        <w:t>demonstrated</w:t>
      </w:r>
      <w:r w:rsidR="00D63C41" w:rsidRPr="00A03498">
        <w:rPr>
          <w:rFonts w:ascii="Book Antiqua" w:hAnsi="Book Antiqua" w:cs="Arial"/>
          <w:sz w:val="24"/>
          <w:szCs w:val="24"/>
          <w:vertAlign w:val="superscript"/>
        </w:rPr>
        <w:t>[</w:t>
      </w:r>
      <w:proofErr w:type="gramEnd"/>
      <w:r w:rsidR="00D63C41" w:rsidRPr="00A03498">
        <w:rPr>
          <w:rFonts w:ascii="Book Antiqua" w:hAnsi="Book Antiqua" w:cs="Arial"/>
          <w:sz w:val="24"/>
          <w:szCs w:val="24"/>
          <w:vertAlign w:val="superscript"/>
        </w:rPr>
        <w:t>28]</w:t>
      </w:r>
      <w:r w:rsidR="00D63C41" w:rsidRPr="00A03498">
        <w:rPr>
          <w:rFonts w:ascii="Book Antiqua" w:hAnsi="Book Antiqua" w:cs="Arial"/>
          <w:sz w:val="24"/>
          <w:szCs w:val="24"/>
        </w:rPr>
        <w:t>. A new generation of GLUT1 inhibitors based on the structure of WZB117 but with higher potency and stability are being synthesized and tested.</w:t>
      </w:r>
    </w:p>
    <w:p w:rsidR="00D63C41" w:rsidRPr="00A03498" w:rsidRDefault="00D63C41" w:rsidP="00EE1DC5">
      <w:pPr>
        <w:spacing w:after="0" w:line="360" w:lineRule="auto"/>
        <w:jc w:val="both"/>
        <w:rPr>
          <w:rFonts w:ascii="Book Antiqua" w:hAnsi="Book Antiqua" w:cs="Arial"/>
          <w:sz w:val="24"/>
          <w:szCs w:val="24"/>
        </w:rPr>
      </w:pPr>
    </w:p>
    <w:p w:rsidR="009E0471" w:rsidRPr="00A03498" w:rsidRDefault="009E0471" w:rsidP="00EE1DC5">
      <w:pPr>
        <w:spacing w:after="0" w:line="360" w:lineRule="auto"/>
        <w:jc w:val="both"/>
        <w:rPr>
          <w:rFonts w:ascii="Book Antiqua" w:hAnsi="Book Antiqua" w:cs="Arial"/>
          <w:b/>
          <w:sz w:val="24"/>
          <w:szCs w:val="24"/>
        </w:rPr>
      </w:pPr>
      <w:r w:rsidRPr="00A03498">
        <w:rPr>
          <w:rFonts w:ascii="Book Antiqua" w:hAnsi="Book Antiqua" w:cs="Arial"/>
          <w:b/>
          <w:i/>
          <w:sz w:val="24"/>
          <w:szCs w:val="24"/>
        </w:rPr>
        <w:t>STF-31</w:t>
      </w:r>
      <w:r w:rsidR="00D63C41" w:rsidRPr="00A03498">
        <w:rPr>
          <w:rFonts w:ascii="Book Antiqua" w:hAnsi="Book Antiqua" w:cs="Arial"/>
          <w:b/>
          <w:sz w:val="24"/>
          <w:szCs w:val="24"/>
        </w:rPr>
        <w:t xml:space="preserve"> </w:t>
      </w:r>
    </w:p>
    <w:p w:rsidR="00D63C41" w:rsidRPr="00A03498" w:rsidRDefault="00D63C41" w:rsidP="00EE1DC5">
      <w:pPr>
        <w:spacing w:after="0" w:line="360" w:lineRule="auto"/>
        <w:jc w:val="both"/>
        <w:rPr>
          <w:rFonts w:ascii="Book Antiqua" w:hAnsi="Book Antiqua" w:cs="Arial"/>
          <w:b/>
          <w:sz w:val="24"/>
          <w:szCs w:val="24"/>
        </w:rPr>
      </w:pPr>
      <w:r w:rsidRPr="00A03498">
        <w:rPr>
          <w:rFonts w:ascii="Book Antiqua" w:hAnsi="Book Antiqua" w:cs="Arial"/>
          <w:sz w:val="24"/>
          <w:szCs w:val="24"/>
        </w:rPr>
        <w:t>A small molecule named STF-31 that selectively ta</w:t>
      </w:r>
      <w:r w:rsidR="00073FE7" w:rsidRPr="00A03498">
        <w:rPr>
          <w:rFonts w:ascii="Book Antiqua" w:hAnsi="Book Antiqua" w:cs="Arial"/>
          <w:sz w:val="24"/>
          <w:szCs w:val="24"/>
        </w:rPr>
        <w:t>rgets von Hippel-Lindau (VHL)</w:t>
      </w:r>
      <w:r w:rsidR="00CB2B09" w:rsidRPr="00A03498">
        <w:rPr>
          <w:rFonts w:ascii="Book Antiqua" w:hAnsi="Book Antiqua" w:cs="Arial"/>
          <w:sz w:val="24"/>
          <w:szCs w:val="24"/>
        </w:rPr>
        <w:t xml:space="preserve"> </w:t>
      </w:r>
      <w:r w:rsidR="00073FE7" w:rsidRPr="00A03498">
        <w:rPr>
          <w:rFonts w:ascii="Book Antiqua" w:hAnsi="Book Antiqua" w:cs="Arial"/>
          <w:sz w:val="24"/>
          <w:szCs w:val="24"/>
        </w:rPr>
        <w:t>-</w:t>
      </w:r>
      <w:r w:rsidRPr="00A03498">
        <w:rPr>
          <w:rFonts w:ascii="Book Antiqua" w:hAnsi="Book Antiqua" w:cs="Arial"/>
          <w:sz w:val="24"/>
          <w:szCs w:val="24"/>
        </w:rPr>
        <w:t xml:space="preserve">deficient renal cell carcinoma (RCC) cells was reported by Chan </w:t>
      </w:r>
      <w:r w:rsidRPr="00A03498">
        <w:rPr>
          <w:rFonts w:ascii="Book Antiqua" w:hAnsi="Book Antiqua" w:cs="Arial"/>
          <w:i/>
          <w:sz w:val="24"/>
          <w:szCs w:val="24"/>
        </w:rPr>
        <w:t xml:space="preserve">et </w:t>
      </w:r>
      <w:proofErr w:type="gramStart"/>
      <w:r w:rsidRPr="00A03498">
        <w:rPr>
          <w:rFonts w:ascii="Book Antiqua" w:hAnsi="Book Antiqua" w:cs="Arial"/>
          <w:i/>
          <w:sz w:val="24"/>
          <w:szCs w:val="24"/>
        </w:rPr>
        <w:t>al</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240]</w:t>
      </w:r>
      <w:r w:rsidRPr="00A03498">
        <w:rPr>
          <w:rFonts w:ascii="Book Antiqua" w:hAnsi="Book Antiqua" w:cs="Arial"/>
          <w:sz w:val="24"/>
          <w:szCs w:val="24"/>
        </w:rPr>
        <w:t xml:space="preserve">. They demonstrated that STF-31 inhibits VHL-deficient cancer cells by inhibiting GLUT1. It was shown that daily intraperitoneal injection of a soluble analogue of STF-31 effectively reduced the growth of tumors </w:t>
      </w:r>
      <w:r w:rsidR="0087550B" w:rsidRPr="00A03498">
        <w:rPr>
          <w:rFonts w:ascii="Book Antiqua" w:hAnsi="Book Antiqua" w:cs="Arial"/>
          <w:sz w:val="24"/>
          <w:szCs w:val="24"/>
        </w:rPr>
        <w:t xml:space="preserve">of VHL-deficient RCC cells </w:t>
      </w:r>
      <w:r w:rsidRPr="00A03498">
        <w:rPr>
          <w:rFonts w:ascii="Book Antiqua" w:hAnsi="Book Antiqua" w:cs="Arial"/>
          <w:sz w:val="24"/>
          <w:szCs w:val="24"/>
        </w:rPr>
        <w:t xml:space="preserve">in nude </w:t>
      </w:r>
      <w:proofErr w:type="gramStart"/>
      <w:r w:rsidRPr="00A03498">
        <w:rPr>
          <w:rFonts w:ascii="Book Antiqua" w:hAnsi="Book Antiqua" w:cs="Arial"/>
          <w:sz w:val="24"/>
          <w:szCs w:val="24"/>
        </w:rPr>
        <w:t>mice</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240]</w:t>
      </w:r>
      <w:r w:rsidRPr="00A03498">
        <w:rPr>
          <w:rFonts w:ascii="Book Antiqua" w:hAnsi="Book Antiqua" w:cs="Arial"/>
          <w:sz w:val="24"/>
          <w:szCs w:val="24"/>
        </w:rPr>
        <w:t xml:space="preserve">. STF-31 specifically targets RCCs because aberrant HIF stabilization regulated by VHL leads to diminished mitochondrial activity in these cells, causing them to become highly dependent on glucose uptake for glycolysis and ATP production. By </w:t>
      </w:r>
      <w:r w:rsidR="0087550B" w:rsidRPr="00A03498">
        <w:rPr>
          <w:rFonts w:ascii="Book Antiqua" w:hAnsi="Book Antiqua" w:cs="Arial"/>
          <w:sz w:val="24"/>
          <w:szCs w:val="24"/>
        </w:rPr>
        <w:t xml:space="preserve">directly </w:t>
      </w:r>
      <w:r w:rsidRPr="00A03498">
        <w:rPr>
          <w:rFonts w:ascii="Book Antiqua" w:hAnsi="Book Antiqua" w:cs="Arial"/>
          <w:sz w:val="24"/>
          <w:szCs w:val="24"/>
        </w:rPr>
        <w:t>binding GLUT1 and inhibiting glucose uptake, STF-31 targets a</w:t>
      </w:r>
      <w:r w:rsidR="0087550B" w:rsidRPr="00A03498">
        <w:rPr>
          <w:rFonts w:ascii="Book Antiqua" w:hAnsi="Book Antiqua" w:cs="Arial"/>
          <w:sz w:val="24"/>
          <w:szCs w:val="24"/>
        </w:rPr>
        <w:t>n</w:t>
      </w:r>
      <w:r w:rsidRPr="00A03498">
        <w:rPr>
          <w:rFonts w:ascii="Book Antiqua" w:hAnsi="Book Antiqua" w:cs="Arial"/>
          <w:sz w:val="24"/>
          <w:szCs w:val="24"/>
        </w:rPr>
        <w:t xml:space="preserve"> </w:t>
      </w:r>
      <w:r w:rsidR="0087550B" w:rsidRPr="00A03498">
        <w:rPr>
          <w:rFonts w:ascii="Book Antiqua" w:hAnsi="Book Antiqua" w:cs="Arial"/>
          <w:sz w:val="24"/>
          <w:szCs w:val="24"/>
        </w:rPr>
        <w:t>RCC-specific vulnerability</w:t>
      </w:r>
      <w:r w:rsidRPr="00A03498">
        <w:rPr>
          <w:rFonts w:ascii="Book Antiqua" w:hAnsi="Book Antiqua" w:cs="Arial"/>
          <w:sz w:val="24"/>
          <w:szCs w:val="24"/>
        </w:rPr>
        <w:t xml:space="preserve"> with</w:t>
      </w:r>
      <w:r w:rsidR="0087550B" w:rsidRPr="00A03498">
        <w:rPr>
          <w:rFonts w:ascii="Book Antiqua" w:hAnsi="Book Antiqua" w:cs="Arial"/>
          <w:sz w:val="24"/>
          <w:szCs w:val="24"/>
        </w:rPr>
        <w:t xml:space="preserve"> limited toxicity </w:t>
      </w:r>
      <w:r w:rsidRPr="00A03498">
        <w:rPr>
          <w:rFonts w:ascii="Book Antiqua" w:hAnsi="Book Antiqua" w:cs="Arial"/>
          <w:sz w:val="24"/>
          <w:szCs w:val="24"/>
        </w:rPr>
        <w:t>to normal kidney cells</w:t>
      </w:r>
      <w:r w:rsidR="0087550B" w:rsidRPr="00A03498">
        <w:rPr>
          <w:rFonts w:ascii="Book Antiqua" w:hAnsi="Book Antiqua" w:cs="Arial"/>
          <w:sz w:val="24"/>
          <w:szCs w:val="24"/>
        </w:rPr>
        <w:t>,</w:t>
      </w:r>
      <w:r w:rsidRPr="00A03498">
        <w:rPr>
          <w:rFonts w:ascii="Book Antiqua" w:hAnsi="Book Antiqua" w:cs="Arial"/>
          <w:sz w:val="24"/>
          <w:szCs w:val="24"/>
        </w:rPr>
        <w:t xml:space="preserve"> which are strictly dependent on </w:t>
      </w:r>
      <w:r w:rsidR="0087550B" w:rsidRPr="00A03498">
        <w:rPr>
          <w:rFonts w:ascii="Book Antiqua" w:hAnsi="Book Antiqua" w:cs="Arial"/>
          <w:sz w:val="24"/>
          <w:szCs w:val="24"/>
        </w:rPr>
        <w:t xml:space="preserve">neither </w:t>
      </w:r>
      <w:r w:rsidRPr="00A03498">
        <w:rPr>
          <w:rFonts w:ascii="Book Antiqua" w:hAnsi="Book Antiqua" w:cs="Arial"/>
          <w:sz w:val="24"/>
          <w:szCs w:val="24"/>
        </w:rPr>
        <w:t xml:space="preserve">glycolysis </w:t>
      </w:r>
      <w:r w:rsidR="0087550B" w:rsidRPr="00A03498">
        <w:rPr>
          <w:rFonts w:ascii="Book Antiqua" w:hAnsi="Book Antiqua" w:cs="Arial"/>
          <w:sz w:val="24"/>
          <w:szCs w:val="24"/>
        </w:rPr>
        <w:t>n</w:t>
      </w:r>
      <w:r w:rsidRPr="00A03498">
        <w:rPr>
          <w:rFonts w:ascii="Book Antiqua" w:hAnsi="Book Antiqua" w:cs="Arial"/>
          <w:sz w:val="24"/>
          <w:szCs w:val="24"/>
        </w:rPr>
        <w:t>or GLUT1</w:t>
      </w:r>
      <w:r w:rsidRPr="00A03498">
        <w:rPr>
          <w:rFonts w:ascii="Book Antiqua" w:hAnsi="Book Antiqua" w:cs="Arial"/>
          <w:sz w:val="24"/>
          <w:szCs w:val="24"/>
          <w:vertAlign w:val="superscript"/>
        </w:rPr>
        <w:t>[240]</w:t>
      </w:r>
      <w:r w:rsidRPr="00A03498">
        <w:rPr>
          <w:rFonts w:ascii="Book Antiqua" w:hAnsi="Book Antiqua" w:cs="Arial"/>
          <w:sz w:val="24"/>
          <w:szCs w:val="24"/>
        </w:rPr>
        <w:t xml:space="preserve">. Nevertheless, the target spectrum of STF-31 appears to be relatively narrow. The successful animal studies using </w:t>
      </w:r>
      <w:r w:rsidR="0087550B" w:rsidRPr="00A03498">
        <w:rPr>
          <w:rFonts w:ascii="Book Antiqua" w:hAnsi="Book Antiqua" w:cs="Arial"/>
          <w:sz w:val="24"/>
          <w:szCs w:val="24"/>
        </w:rPr>
        <w:t>WZB-117 and</w:t>
      </w:r>
      <w:r w:rsidRPr="00A03498">
        <w:rPr>
          <w:rFonts w:ascii="Book Antiqua" w:hAnsi="Book Antiqua" w:cs="Arial"/>
          <w:sz w:val="24"/>
          <w:szCs w:val="24"/>
        </w:rPr>
        <w:t xml:space="preserve"> STF-31 show </w:t>
      </w:r>
      <w:r w:rsidRPr="00A03498">
        <w:rPr>
          <w:rFonts w:ascii="Book Antiqua" w:hAnsi="Book Antiqua" w:cs="Arial"/>
          <w:i/>
          <w:sz w:val="24"/>
          <w:szCs w:val="24"/>
        </w:rPr>
        <w:t>in vivo</w:t>
      </w:r>
      <w:r w:rsidRPr="00A03498">
        <w:rPr>
          <w:rFonts w:ascii="Book Antiqua" w:hAnsi="Book Antiqua" w:cs="Arial"/>
          <w:sz w:val="24"/>
          <w:szCs w:val="24"/>
        </w:rPr>
        <w:t xml:space="preserve"> potential of GLUT1-targeting.</w:t>
      </w:r>
    </w:p>
    <w:p w:rsidR="00D63C41" w:rsidRPr="00A03498" w:rsidRDefault="00D63C41" w:rsidP="00EE1DC5">
      <w:pPr>
        <w:spacing w:after="0" w:line="360" w:lineRule="auto"/>
        <w:jc w:val="both"/>
        <w:rPr>
          <w:rFonts w:ascii="Book Antiqua" w:hAnsi="Book Antiqua" w:cs="Arial"/>
          <w:sz w:val="24"/>
          <w:szCs w:val="24"/>
        </w:rPr>
      </w:pPr>
    </w:p>
    <w:p w:rsidR="009E0471" w:rsidRPr="00A03498" w:rsidRDefault="00D63C41" w:rsidP="00EE1DC5">
      <w:pPr>
        <w:spacing w:after="0" w:line="360" w:lineRule="auto"/>
        <w:jc w:val="both"/>
        <w:rPr>
          <w:rFonts w:ascii="Book Antiqua" w:hAnsi="Book Antiqua" w:cs="Arial"/>
          <w:sz w:val="24"/>
          <w:szCs w:val="24"/>
        </w:rPr>
      </w:pPr>
      <w:r w:rsidRPr="00A03498">
        <w:rPr>
          <w:rFonts w:ascii="Book Antiqua" w:hAnsi="Book Antiqua" w:cs="Arial"/>
          <w:b/>
          <w:i/>
          <w:sz w:val="24"/>
          <w:szCs w:val="24"/>
        </w:rPr>
        <w:t>Fasentin</w:t>
      </w:r>
      <w:r w:rsidRPr="00A03498">
        <w:rPr>
          <w:rFonts w:ascii="Book Antiqua" w:hAnsi="Book Antiqua" w:cs="Arial"/>
          <w:sz w:val="24"/>
          <w:szCs w:val="24"/>
        </w:rPr>
        <w:t xml:space="preserve"> </w:t>
      </w:r>
      <w:bookmarkStart w:id="1" w:name="OLE_LINK1"/>
    </w:p>
    <w:p w:rsidR="00D63C41" w:rsidRPr="00A03498" w:rsidRDefault="00D63C41" w:rsidP="00EE1DC5">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Fasentin was first identified as a compound that enhances </w:t>
      </w:r>
      <w:r w:rsidR="00AB545F" w:rsidRPr="00A03498">
        <w:rPr>
          <w:rFonts w:ascii="Book Antiqua" w:hAnsi="Book Antiqua" w:cs="Arial"/>
          <w:sz w:val="24"/>
          <w:szCs w:val="24"/>
        </w:rPr>
        <w:t>the death receptor stimuli FAS</w:t>
      </w:r>
      <w:r w:rsidRPr="00A03498">
        <w:rPr>
          <w:rFonts w:ascii="Book Antiqua" w:hAnsi="Book Antiqua" w:cs="Arial"/>
          <w:sz w:val="24"/>
          <w:szCs w:val="24"/>
        </w:rPr>
        <w:t>-mediated cell death in FAS-resistant cancer cells in 2006</w:t>
      </w:r>
      <w:bookmarkEnd w:id="1"/>
      <w:r w:rsidRPr="00A03498">
        <w:rPr>
          <w:rFonts w:ascii="Book Antiqua" w:hAnsi="Book Antiqua" w:cs="Arial"/>
          <w:sz w:val="24"/>
          <w:szCs w:val="24"/>
          <w:vertAlign w:val="superscript"/>
        </w:rPr>
        <w:t>[241]</w:t>
      </w:r>
      <w:r w:rsidRPr="00A03498">
        <w:rPr>
          <w:rFonts w:ascii="Book Antiqua" w:hAnsi="Book Antiqua" w:cs="Arial"/>
          <w:sz w:val="24"/>
          <w:szCs w:val="24"/>
        </w:rPr>
        <w:t xml:space="preserve">. Its mechanism of action was further delineated </w:t>
      </w:r>
      <w:r w:rsidR="0087550B" w:rsidRPr="00A03498">
        <w:rPr>
          <w:rFonts w:ascii="Book Antiqua" w:hAnsi="Book Antiqua" w:cs="Arial"/>
          <w:sz w:val="24"/>
          <w:szCs w:val="24"/>
        </w:rPr>
        <w:t xml:space="preserve">when </w:t>
      </w:r>
      <w:r w:rsidRPr="00A03498">
        <w:rPr>
          <w:rFonts w:ascii="Book Antiqua" w:hAnsi="Book Antiqua" w:cs="Arial"/>
          <w:sz w:val="24"/>
          <w:szCs w:val="24"/>
        </w:rPr>
        <w:t xml:space="preserve">altered expression of genes associated with nutrient and glucose deprivation </w:t>
      </w:r>
      <w:r w:rsidR="0087550B" w:rsidRPr="00A03498">
        <w:rPr>
          <w:rFonts w:ascii="Book Antiqua" w:hAnsi="Book Antiqua" w:cs="Arial"/>
          <w:sz w:val="24"/>
          <w:szCs w:val="24"/>
        </w:rPr>
        <w:t xml:space="preserve">were </w:t>
      </w:r>
      <w:proofErr w:type="gramStart"/>
      <w:r w:rsidR="0087550B" w:rsidRPr="00A03498">
        <w:rPr>
          <w:rFonts w:ascii="Book Antiqua" w:hAnsi="Book Antiqua" w:cs="Arial"/>
          <w:sz w:val="24"/>
          <w:szCs w:val="24"/>
        </w:rPr>
        <w:t>detected</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242]</w:t>
      </w:r>
      <w:r w:rsidRPr="00A03498">
        <w:rPr>
          <w:rFonts w:ascii="Book Antiqua" w:hAnsi="Book Antiqua" w:cs="Arial"/>
          <w:sz w:val="24"/>
          <w:szCs w:val="24"/>
        </w:rPr>
        <w:t xml:space="preserve">. Culturing </w:t>
      </w:r>
      <w:r w:rsidRPr="00A03498">
        <w:rPr>
          <w:rFonts w:ascii="Book Antiqua" w:hAnsi="Book Antiqua" w:cs="Arial"/>
          <w:sz w:val="24"/>
          <w:szCs w:val="24"/>
        </w:rPr>
        <w:lastRenderedPageBreak/>
        <w:t xml:space="preserve">cells in low-glucose medium led to similar effects of fasentin and sensitized cells to FAS, supporting the conjecture that fasentin inhibits glucose </w:t>
      </w:r>
      <w:proofErr w:type="gramStart"/>
      <w:r w:rsidRPr="00A03498">
        <w:rPr>
          <w:rFonts w:ascii="Book Antiqua" w:hAnsi="Book Antiqua" w:cs="Arial"/>
          <w:sz w:val="24"/>
          <w:szCs w:val="24"/>
        </w:rPr>
        <w:t>uptake</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242]</w:t>
      </w:r>
      <w:r w:rsidRPr="00A03498">
        <w:rPr>
          <w:rFonts w:ascii="Book Antiqua" w:hAnsi="Book Antiqua" w:cs="Arial"/>
          <w:sz w:val="24"/>
          <w:szCs w:val="24"/>
        </w:rPr>
        <w:t xml:space="preserve">. </w:t>
      </w:r>
      <w:r w:rsidR="00B23DCD" w:rsidRPr="00A03498">
        <w:rPr>
          <w:rFonts w:ascii="Book Antiqua" w:hAnsi="Book Antiqua" w:cs="Arial"/>
          <w:sz w:val="24"/>
          <w:szCs w:val="24"/>
        </w:rPr>
        <w:t>C</w:t>
      </w:r>
      <w:r w:rsidRPr="00A03498">
        <w:rPr>
          <w:rFonts w:ascii="Book Antiqua" w:hAnsi="Book Antiqua" w:cs="Arial"/>
          <w:sz w:val="24"/>
          <w:szCs w:val="24"/>
        </w:rPr>
        <w:t xml:space="preserve">omputer docking studies </w:t>
      </w:r>
      <w:r w:rsidR="00B23DCD" w:rsidRPr="00A03498">
        <w:rPr>
          <w:rFonts w:ascii="Book Antiqua" w:hAnsi="Book Antiqua" w:cs="Arial"/>
          <w:sz w:val="24"/>
          <w:szCs w:val="24"/>
        </w:rPr>
        <w:t xml:space="preserve">suggest fasentin interacts with a unique site on the intracellular domain of </w:t>
      </w:r>
      <w:proofErr w:type="gramStart"/>
      <w:r w:rsidR="00B23DCD" w:rsidRPr="00A03498">
        <w:rPr>
          <w:rFonts w:ascii="Book Antiqua" w:hAnsi="Book Antiqua" w:cs="Arial"/>
          <w:sz w:val="24"/>
          <w:szCs w:val="24"/>
        </w:rPr>
        <w:t>GLUT1</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242]</w:t>
      </w:r>
      <w:r w:rsidRPr="00A03498">
        <w:rPr>
          <w:rFonts w:ascii="Book Antiqua" w:hAnsi="Book Antiqua" w:cs="Arial"/>
          <w:sz w:val="24"/>
          <w:szCs w:val="24"/>
        </w:rPr>
        <w:t xml:space="preserve">. </w:t>
      </w:r>
      <w:bookmarkStart w:id="2" w:name="OLE_LINK5"/>
      <w:bookmarkStart w:id="3" w:name="OLE_LINK6"/>
      <w:r w:rsidRPr="00A03498">
        <w:rPr>
          <w:rFonts w:ascii="Book Antiqua" w:hAnsi="Book Antiqua" w:cs="Arial"/>
          <w:sz w:val="24"/>
          <w:szCs w:val="24"/>
        </w:rPr>
        <w:t xml:space="preserve">The role of fasentin as a chemical sensitizer through glucose transport </w:t>
      </w:r>
      <w:r w:rsidR="00B23DCD" w:rsidRPr="00A03498">
        <w:rPr>
          <w:rFonts w:ascii="Book Antiqua" w:hAnsi="Book Antiqua" w:cs="Arial"/>
          <w:sz w:val="24"/>
          <w:szCs w:val="24"/>
        </w:rPr>
        <w:t xml:space="preserve">inhibition </w:t>
      </w:r>
      <w:r w:rsidRPr="00A03498">
        <w:rPr>
          <w:rFonts w:ascii="Book Antiqua" w:hAnsi="Book Antiqua" w:cs="Arial"/>
          <w:sz w:val="24"/>
          <w:szCs w:val="24"/>
        </w:rPr>
        <w:t>was further supported by additional chemical</w:t>
      </w:r>
      <w:bookmarkEnd w:id="2"/>
      <w:bookmarkEnd w:id="3"/>
      <w:r w:rsidRPr="00A03498">
        <w:rPr>
          <w:rFonts w:ascii="Book Antiqua" w:hAnsi="Book Antiqua" w:cs="Arial"/>
          <w:sz w:val="24"/>
          <w:szCs w:val="24"/>
        </w:rPr>
        <w:t xml:space="preserve"> </w:t>
      </w:r>
      <w:proofErr w:type="gramStart"/>
      <w:r w:rsidRPr="00A03498">
        <w:rPr>
          <w:rFonts w:ascii="Book Antiqua" w:hAnsi="Book Antiqua" w:cs="Arial"/>
          <w:sz w:val="24"/>
          <w:szCs w:val="24"/>
        </w:rPr>
        <w:t>studies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242]</w:t>
      </w:r>
      <w:r w:rsidRPr="00A03498">
        <w:rPr>
          <w:rFonts w:ascii="Book Antiqua" w:hAnsi="Book Antiqua" w:cs="Arial"/>
          <w:sz w:val="24"/>
          <w:szCs w:val="24"/>
        </w:rPr>
        <w:t xml:space="preserve">. However, no </w:t>
      </w:r>
      <w:r w:rsidRPr="00A03498">
        <w:rPr>
          <w:rFonts w:ascii="Book Antiqua" w:hAnsi="Book Antiqua" w:cs="Arial"/>
          <w:i/>
          <w:sz w:val="24"/>
          <w:szCs w:val="24"/>
        </w:rPr>
        <w:t>in vivo</w:t>
      </w:r>
      <w:r w:rsidRPr="00A03498">
        <w:rPr>
          <w:rFonts w:ascii="Book Antiqua" w:hAnsi="Book Antiqua" w:cs="Arial"/>
          <w:sz w:val="24"/>
          <w:szCs w:val="24"/>
        </w:rPr>
        <w:t xml:space="preserve"> study has been reported for fasentin.</w:t>
      </w:r>
    </w:p>
    <w:p w:rsidR="00D63C41" w:rsidRPr="00A03498" w:rsidRDefault="00D63C41" w:rsidP="00EE1DC5">
      <w:pPr>
        <w:spacing w:after="0" w:line="360" w:lineRule="auto"/>
        <w:jc w:val="both"/>
        <w:rPr>
          <w:rFonts w:ascii="Book Antiqua" w:hAnsi="Book Antiqua" w:cs="Arial"/>
          <w:sz w:val="24"/>
          <w:szCs w:val="24"/>
        </w:rPr>
      </w:pPr>
    </w:p>
    <w:p w:rsidR="009E0471" w:rsidRPr="00A03498" w:rsidRDefault="00D63C41" w:rsidP="00EE1DC5">
      <w:pPr>
        <w:spacing w:after="0" w:line="360" w:lineRule="auto"/>
        <w:jc w:val="both"/>
        <w:rPr>
          <w:rFonts w:ascii="Book Antiqua" w:hAnsi="Book Antiqua" w:cs="Arial"/>
          <w:sz w:val="24"/>
          <w:szCs w:val="24"/>
        </w:rPr>
      </w:pPr>
      <w:r w:rsidRPr="00A03498">
        <w:rPr>
          <w:rFonts w:ascii="Book Antiqua" w:hAnsi="Book Antiqua" w:cs="Arial"/>
          <w:b/>
          <w:i/>
          <w:sz w:val="24"/>
          <w:szCs w:val="24"/>
        </w:rPr>
        <w:t>Apigenin</w:t>
      </w:r>
      <w:r w:rsidRPr="00A03498">
        <w:rPr>
          <w:rFonts w:ascii="Book Antiqua" w:hAnsi="Book Antiqua" w:cs="Arial"/>
          <w:sz w:val="24"/>
          <w:szCs w:val="24"/>
        </w:rPr>
        <w:t xml:space="preserve"> </w:t>
      </w:r>
    </w:p>
    <w:p w:rsidR="00D63C41" w:rsidRPr="00A03498" w:rsidRDefault="00D63C41" w:rsidP="00EE1DC5">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Apigenin is a natural flavonoid compound </w:t>
      </w:r>
      <w:r w:rsidR="007B6D28" w:rsidRPr="00A03498">
        <w:rPr>
          <w:rFonts w:ascii="Book Antiqua" w:hAnsi="Book Antiqua" w:cs="Arial"/>
          <w:sz w:val="24"/>
          <w:szCs w:val="24"/>
        </w:rPr>
        <w:t xml:space="preserve">existing </w:t>
      </w:r>
      <w:r w:rsidRPr="00A03498">
        <w:rPr>
          <w:rFonts w:ascii="Book Antiqua" w:hAnsi="Book Antiqua" w:cs="Arial"/>
          <w:sz w:val="24"/>
          <w:szCs w:val="24"/>
        </w:rPr>
        <w:t xml:space="preserve">abundantly in common fruits and </w:t>
      </w:r>
      <w:proofErr w:type="gramStart"/>
      <w:r w:rsidRPr="00A03498">
        <w:rPr>
          <w:rFonts w:ascii="Book Antiqua" w:hAnsi="Book Antiqua" w:cs="Arial"/>
          <w:sz w:val="24"/>
          <w:szCs w:val="24"/>
        </w:rPr>
        <w:t>vegetables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243]</w:t>
      </w:r>
      <w:r w:rsidRPr="00A03498">
        <w:rPr>
          <w:rFonts w:ascii="Book Antiqua" w:hAnsi="Book Antiqua" w:cs="Arial"/>
          <w:sz w:val="24"/>
          <w:szCs w:val="24"/>
        </w:rPr>
        <w:t>. Previous studies have demonstrated apigenin’s anti-mutagen</w:t>
      </w:r>
      <w:r w:rsidR="007B6D28" w:rsidRPr="00A03498">
        <w:rPr>
          <w:rFonts w:ascii="Book Antiqua" w:hAnsi="Book Antiqua" w:cs="Arial"/>
          <w:sz w:val="24"/>
          <w:szCs w:val="24"/>
        </w:rPr>
        <w:t>ic</w:t>
      </w:r>
      <w:r w:rsidRPr="00A03498">
        <w:rPr>
          <w:rFonts w:ascii="Book Antiqua" w:hAnsi="Book Antiqua" w:cs="Arial"/>
          <w:sz w:val="24"/>
          <w:szCs w:val="24"/>
        </w:rPr>
        <w:t>, anti-oxidant, anti-cancer, and anti-in</w:t>
      </w:r>
      <w:r w:rsidR="007B6D28" w:rsidRPr="00A03498">
        <w:rPr>
          <w:rFonts w:ascii="Book Antiqua" w:hAnsi="Book Antiqua" w:cs="Arial"/>
          <w:sz w:val="24"/>
          <w:szCs w:val="24"/>
        </w:rPr>
        <w:t>flammatory</w:t>
      </w:r>
      <w:r w:rsidRPr="00A03498">
        <w:rPr>
          <w:rFonts w:ascii="Book Antiqua" w:hAnsi="Book Antiqua" w:cs="Arial"/>
          <w:sz w:val="24"/>
          <w:szCs w:val="24"/>
        </w:rPr>
        <w:t xml:space="preserve"> </w:t>
      </w:r>
      <w:proofErr w:type="gramStart"/>
      <w:r w:rsidRPr="00A03498">
        <w:rPr>
          <w:rFonts w:ascii="Book Antiqua" w:hAnsi="Book Antiqua" w:cs="Arial"/>
          <w:sz w:val="24"/>
          <w:szCs w:val="24"/>
        </w:rPr>
        <w:t>activities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244-247]</w:t>
      </w:r>
      <w:r w:rsidRPr="00A03498">
        <w:rPr>
          <w:rFonts w:ascii="Book Antiqua" w:hAnsi="Book Antiqua" w:cs="Arial"/>
          <w:sz w:val="24"/>
          <w:szCs w:val="24"/>
        </w:rPr>
        <w:t>. In a mechanism study, apigenin was shown to inhibit glucose uptake in a dose-dependent manner (in the 10-100 µ</w:t>
      </w:r>
      <w:r w:rsidR="009E0471" w:rsidRPr="00A03498">
        <w:rPr>
          <w:rFonts w:ascii="Book Antiqua" w:hAnsi="Book Antiqua" w:cs="Arial" w:hint="eastAsia"/>
          <w:sz w:val="24"/>
          <w:szCs w:val="24"/>
        </w:rPr>
        <w:t>mol/L</w:t>
      </w:r>
      <w:r w:rsidRPr="00A03498">
        <w:rPr>
          <w:rFonts w:ascii="Book Antiqua" w:hAnsi="Book Antiqua" w:cs="Arial"/>
          <w:sz w:val="24"/>
          <w:szCs w:val="24"/>
        </w:rPr>
        <w:t xml:space="preserve"> range) in CD18 and S2-013 human pancreatic cancer cell </w:t>
      </w:r>
      <w:proofErr w:type="gramStart"/>
      <w:r w:rsidRPr="00A03498">
        <w:rPr>
          <w:rFonts w:ascii="Book Antiqua" w:hAnsi="Book Antiqua" w:cs="Arial"/>
          <w:sz w:val="24"/>
          <w:szCs w:val="24"/>
        </w:rPr>
        <w:t>lines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248]</w:t>
      </w:r>
      <w:r w:rsidRPr="00A03498">
        <w:rPr>
          <w:rFonts w:ascii="Book Antiqua" w:hAnsi="Book Antiqua" w:cs="Arial"/>
          <w:sz w:val="24"/>
          <w:szCs w:val="24"/>
        </w:rPr>
        <w:t xml:space="preserve">. Apigenin was </w:t>
      </w:r>
      <w:r w:rsidR="007B6D28" w:rsidRPr="00A03498">
        <w:rPr>
          <w:rFonts w:ascii="Book Antiqua" w:hAnsi="Book Antiqua" w:cs="Arial"/>
          <w:sz w:val="24"/>
          <w:szCs w:val="24"/>
        </w:rPr>
        <w:t xml:space="preserve">determined </w:t>
      </w:r>
      <w:r w:rsidRPr="00A03498">
        <w:rPr>
          <w:rFonts w:ascii="Book Antiqua" w:hAnsi="Book Antiqua" w:cs="Arial"/>
          <w:sz w:val="24"/>
          <w:szCs w:val="24"/>
        </w:rPr>
        <w:t xml:space="preserve">to achieve this effect by inhibiting GLUT1 </w:t>
      </w:r>
      <w:r w:rsidR="007B6D28" w:rsidRPr="00A03498">
        <w:rPr>
          <w:rFonts w:ascii="Book Antiqua" w:hAnsi="Book Antiqua" w:cs="Arial"/>
          <w:sz w:val="24"/>
          <w:szCs w:val="24"/>
        </w:rPr>
        <w:t xml:space="preserve">at both </w:t>
      </w:r>
      <w:r w:rsidRPr="00A03498">
        <w:rPr>
          <w:rFonts w:ascii="Book Antiqua" w:hAnsi="Book Antiqua" w:cs="Arial"/>
          <w:sz w:val="24"/>
          <w:szCs w:val="24"/>
        </w:rPr>
        <w:t xml:space="preserve">mRNA and protein </w:t>
      </w:r>
      <w:proofErr w:type="gramStart"/>
      <w:r w:rsidRPr="00A03498">
        <w:rPr>
          <w:rFonts w:ascii="Book Antiqua" w:hAnsi="Book Antiqua" w:cs="Arial"/>
          <w:sz w:val="24"/>
          <w:szCs w:val="24"/>
        </w:rPr>
        <w:t>levels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248]</w:t>
      </w:r>
      <w:r w:rsidRPr="00A03498">
        <w:rPr>
          <w:rFonts w:ascii="Book Antiqua" w:hAnsi="Book Antiqua" w:cs="Arial"/>
          <w:sz w:val="24"/>
          <w:szCs w:val="24"/>
        </w:rPr>
        <w:t xml:space="preserve">. </w:t>
      </w:r>
      <w:bookmarkStart w:id="4" w:name="OLE_LINK7"/>
      <w:bookmarkStart w:id="5" w:name="OLE_LINK8"/>
      <w:r w:rsidRPr="00A03498">
        <w:rPr>
          <w:rFonts w:ascii="Book Antiqua" w:hAnsi="Book Antiqua" w:cs="Arial"/>
          <w:sz w:val="24"/>
          <w:szCs w:val="24"/>
        </w:rPr>
        <w:t xml:space="preserve">This was further investigated with PI3K inhibitors whose inhibitory effects on GLUT1 mRNA and protein expression are similar </w:t>
      </w:r>
      <w:r w:rsidR="007B6D28" w:rsidRPr="00A03498">
        <w:rPr>
          <w:rFonts w:ascii="Book Antiqua" w:hAnsi="Book Antiqua" w:cs="Arial"/>
          <w:sz w:val="24"/>
          <w:szCs w:val="24"/>
        </w:rPr>
        <w:t xml:space="preserve">to </w:t>
      </w:r>
      <w:r w:rsidRPr="00A03498">
        <w:rPr>
          <w:rFonts w:ascii="Book Antiqua" w:hAnsi="Book Antiqua" w:cs="Arial"/>
          <w:sz w:val="24"/>
          <w:szCs w:val="24"/>
        </w:rPr>
        <w:t>apigenin</w:t>
      </w:r>
      <w:bookmarkEnd w:id="4"/>
      <w:bookmarkEnd w:id="5"/>
      <w:r w:rsidR="007B6D28" w:rsidRPr="00A03498">
        <w:rPr>
          <w:rFonts w:ascii="Book Antiqua" w:hAnsi="Book Antiqua" w:cs="Arial"/>
          <w:sz w:val="24"/>
          <w:szCs w:val="24"/>
        </w:rPr>
        <w:t>’s</w:t>
      </w:r>
      <w:r w:rsidRPr="00A03498">
        <w:rPr>
          <w:rFonts w:ascii="Book Antiqua" w:hAnsi="Book Antiqua" w:cs="Arial"/>
          <w:sz w:val="24"/>
          <w:szCs w:val="24"/>
        </w:rPr>
        <w:t xml:space="preserve">, suggesting that apigenin targets GLUT1 through </w:t>
      </w:r>
      <w:r w:rsidR="007B6D28" w:rsidRPr="00A03498">
        <w:rPr>
          <w:rFonts w:ascii="Book Antiqua" w:hAnsi="Book Antiqua" w:cs="Arial"/>
          <w:sz w:val="24"/>
          <w:szCs w:val="24"/>
        </w:rPr>
        <w:t xml:space="preserve">a </w:t>
      </w:r>
      <w:r w:rsidRPr="00A03498">
        <w:rPr>
          <w:rFonts w:ascii="Book Antiqua" w:hAnsi="Book Antiqua" w:cs="Arial"/>
          <w:sz w:val="24"/>
          <w:szCs w:val="24"/>
        </w:rPr>
        <w:t xml:space="preserve">PI3K/Akt related </w:t>
      </w:r>
      <w:proofErr w:type="gramStart"/>
      <w:r w:rsidRPr="00A03498">
        <w:rPr>
          <w:rFonts w:ascii="Book Antiqua" w:hAnsi="Book Antiqua" w:cs="Arial"/>
          <w:sz w:val="24"/>
          <w:szCs w:val="24"/>
        </w:rPr>
        <w:t>pathway</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248]</w:t>
      </w:r>
      <w:r w:rsidRPr="00A03498">
        <w:rPr>
          <w:rFonts w:ascii="Book Antiqua" w:hAnsi="Book Antiqua" w:cs="Arial"/>
          <w:sz w:val="24"/>
          <w:szCs w:val="24"/>
        </w:rPr>
        <w:t>.</w:t>
      </w:r>
      <w:r w:rsidR="007B6D28" w:rsidRPr="00A03498">
        <w:rPr>
          <w:rFonts w:ascii="Book Antiqua" w:hAnsi="Book Antiqua" w:cs="Arial"/>
          <w:sz w:val="24"/>
          <w:szCs w:val="24"/>
        </w:rPr>
        <w:t xml:space="preserve">  Thus, a</w:t>
      </w:r>
      <w:r w:rsidRPr="00A03498">
        <w:rPr>
          <w:rFonts w:ascii="Book Antiqua" w:hAnsi="Book Antiqua" w:cs="Arial"/>
          <w:sz w:val="24"/>
          <w:szCs w:val="24"/>
        </w:rPr>
        <w:t>pig</w:t>
      </w:r>
      <w:r w:rsidR="00E46EA2" w:rsidRPr="00A03498">
        <w:rPr>
          <w:rFonts w:ascii="Book Antiqua" w:hAnsi="Book Antiqua" w:cs="Arial"/>
          <w:sz w:val="24"/>
          <w:szCs w:val="24"/>
        </w:rPr>
        <w:t>enin inhibits GLUT1 indirectly.</w:t>
      </w:r>
    </w:p>
    <w:p w:rsidR="00D63C41" w:rsidRPr="00A03498" w:rsidRDefault="00D63C41" w:rsidP="00EE1DC5">
      <w:pPr>
        <w:spacing w:after="0" w:line="360" w:lineRule="auto"/>
        <w:jc w:val="both"/>
        <w:rPr>
          <w:rFonts w:ascii="Book Antiqua" w:hAnsi="Book Antiqua" w:cs="Arial"/>
          <w:sz w:val="24"/>
          <w:szCs w:val="24"/>
        </w:rPr>
      </w:pPr>
    </w:p>
    <w:p w:rsidR="009E0471" w:rsidRPr="00A03498" w:rsidRDefault="00D63C41" w:rsidP="00EE1DC5">
      <w:pPr>
        <w:spacing w:after="0" w:line="360" w:lineRule="auto"/>
        <w:jc w:val="both"/>
        <w:rPr>
          <w:rFonts w:ascii="Book Antiqua" w:hAnsi="Book Antiqua" w:cs="Arial"/>
          <w:i/>
          <w:sz w:val="24"/>
          <w:szCs w:val="24"/>
        </w:rPr>
      </w:pPr>
      <w:r w:rsidRPr="00A03498">
        <w:rPr>
          <w:rFonts w:ascii="Book Antiqua" w:hAnsi="Book Antiqua" w:cs="Arial"/>
          <w:b/>
          <w:i/>
          <w:sz w:val="24"/>
          <w:szCs w:val="24"/>
        </w:rPr>
        <w:t>Genistein</w:t>
      </w:r>
    </w:p>
    <w:p w:rsidR="00D63C41" w:rsidRPr="00A03498" w:rsidRDefault="00D63C41" w:rsidP="00EE1DC5">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Genistein, an isoflavone, is a natural product present in plants such as </w:t>
      </w:r>
      <w:proofErr w:type="gramStart"/>
      <w:r w:rsidRPr="00A03498">
        <w:rPr>
          <w:rFonts w:ascii="Book Antiqua" w:hAnsi="Book Antiqua" w:cs="Arial"/>
          <w:sz w:val="24"/>
          <w:szCs w:val="24"/>
        </w:rPr>
        <w:t>soybeans</w:t>
      </w:r>
      <w:r w:rsidR="007041A6" w:rsidRPr="00A03498">
        <w:rPr>
          <w:rFonts w:ascii="Book Antiqua" w:hAnsi="Book Antiqua" w:cs="Arial"/>
          <w:sz w:val="24"/>
          <w:szCs w:val="24"/>
          <w:vertAlign w:val="superscript"/>
        </w:rPr>
        <w:t>[</w:t>
      </w:r>
      <w:proofErr w:type="gramEnd"/>
      <w:r w:rsidR="007041A6" w:rsidRPr="00A03498">
        <w:rPr>
          <w:rFonts w:ascii="Book Antiqua" w:hAnsi="Book Antiqua" w:cs="Arial"/>
          <w:sz w:val="24"/>
          <w:szCs w:val="24"/>
          <w:vertAlign w:val="superscript"/>
        </w:rPr>
        <w:t>249,</w:t>
      </w:r>
      <w:r w:rsidRPr="00A03498">
        <w:rPr>
          <w:rFonts w:ascii="Book Antiqua" w:hAnsi="Book Antiqua" w:cs="Arial"/>
          <w:sz w:val="24"/>
          <w:szCs w:val="24"/>
          <w:vertAlign w:val="superscript"/>
        </w:rPr>
        <w:t>250]</w:t>
      </w:r>
      <w:r w:rsidRPr="00A03498">
        <w:rPr>
          <w:rFonts w:ascii="Book Antiqua" w:hAnsi="Book Antiqua" w:cs="Arial"/>
          <w:sz w:val="24"/>
          <w:szCs w:val="24"/>
        </w:rPr>
        <w:t xml:space="preserve">. It </w:t>
      </w:r>
      <w:r w:rsidR="00DD4078" w:rsidRPr="00A03498">
        <w:rPr>
          <w:rFonts w:ascii="Book Antiqua" w:hAnsi="Book Antiqua" w:cs="Arial"/>
          <w:sz w:val="24"/>
          <w:szCs w:val="24"/>
        </w:rPr>
        <w:t>is a</w:t>
      </w:r>
      <w:r w:rsidRPr="00A03498">
        <w:rPr>
          <w:rFonts w:ascii="Book Antiqua" w:hAnsi="Book Antiqua" w:cs="Arial"/>
          <w:sz w:val="24"/>
          <w:szCs w:val="24"/>
        </w:rPr>
        <w:t xml:space="preserve"> known tyrosine kinase inhibitor and has been shown to exhibit therapeutic effects against a variety of health disorders such as obesity, diabetes and cancer, making it a promising agent for the treatment of metabolic </w:t>
      </w:r>
      <w:proofErr w:type="gramStart"/>
      <w:r w:rsidRPr="00A03498">
        <w:rPr>
          <w:rFonts w:ascii="Book Antiqua" w:hAnsi="Book Antiqua" w:cs="Arial"/>
          <w:sz w:val="24"/>
          <w:szCs w:val="24"/>
        </w:rPr>
        <w:t>diseases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251,252]</w:t>
      </w:r>
      <w:r w:rsidRPr="00A03498">
        <w:rPr>
          <w:rFonts w:ascii="Book Antiqua" w:hAnsi="Book Antiqua" w:cs="Arial"/>
          <w:sz w:val="24"/>
          <w:szCs w:val="24"/>
        </w:rPr>
        <w:t xml:space="preserve">. </w:t>
      </w:r>
      <w:r w:rsidR="00DD4078" w:rsidRPr="00A03498">
        <w:rPr>
          <w:rFonts w:ascii="Book Antiqua" w:hAnsi="Book Antiqua" w:cs="Arial"/>
          <w:sz w:val="24"/>
          <w:szCs w:val="24"/>
        </w:rPr>
        <w:t>Genistein is</w:t>
      </w:r>
      <w:r w:rsidRPr="00A03498">
        <w:rPr>
          <w:rFonts w:ascii="Book Antiqua" w:hAnsi="Book Antiqua" w:cs="Arial"/>
          <w:sz w:val="24"/>
          <w:szCs w:val="24"/>
        </w:rPr>
        <w:t xml:space="preserve"> also reported to be a potent inhibitor of </w:t>
      </w:r>
      <w:proofErr w:type="gramStart"/>
      <w:r w:rsidRPr="00A03498">
        <w:rPr>
          <w:rFonts w:ascii="Book Antiqua" w:hAnsi="Book Antiqua" w:cs="Arial"/>
          <w:sz w:val="24"/>
          <w:szCs w:val="24"/>
        </w:rPr>
        <w:t>GLUT1</w:t>
      </w:r>
      <w:r w:rsidR="00CB422B" w:rsidRPr="00A03498">
        <w:rPr>
          <w:rFonts w:ascii="Book Antiqua" w:hAnsi="Book Antiqua" w:cs="Arial"/>
          <w:sz w:val="24"/>
          <w:szCs w:val="24"/>
          <w:vertAlign w:val="superscript"/>
        </w:rPr>
        <w:t>[</w:t>
      </w:r>
      <w:proofErr w:type="gramEnd"/>
      <w:r w:rsidR="00CB422B" w:rsidRPr="00A03498">
        <w:rPr>
          <w:rFonts w:ascii="Book Antiqua" w:hAnsi="Book Antiqua" w:cs="Arial"/>
          <w:sz w:val="24"/>
          <w:szCs w:val="24"/>
          <w:vertAlign w:val="superscript"/>
        </w:rPr>
        <w:t>253,</w:t>
      </w:r>
      <w:r w:rsidRPr="00A03498">
        <w:rPr>
          <w:rFonts w:ascii="Book Antiqua" w:hAnsi="Book Antiqua" w:cs="Arial"/>
          <w:sz w:val="24"/>
          <w:szCs w:val="24"/>
          <w:vertAlign w:val="superscript"/>
        </w:rPr>
        <w:t>254]</w:t>
      </w:r>
      <w:r w:rsidRPr="00A03498">
        <w:rPr>
          <w:rFonts w:ascii="Book Antiqua" w:hAnsi="Book Antiqua" w:cs="Arial"/>
          <w:sz w:val="24"/>
          <w:szCs w:val="24"/>
        </w:rPr>
        <w:t xml:space="preserve">. It inhibits the transport of hexose and dehydroascorbic acid through GLUT1 in human HL-60 cells in a dose-dependent </w:t>
      </w:r>
      <w:proofErr w:type="gramStart"/>
      <w:r w:rsidRPr="00A03498">
        <w:rPr>
          <w:rFonts w:ascii="Book Antiqua" w:hAnsi="Book Antiqua" w:cs="Arial"/>
          <w:sz w:val="24"/>
          <w:szCs w:val="24"/>
        </w:rPr>
        <w:t>fashion</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253]</w:t>
      </w:r>
      <w:r w:rsidRPr="00A03498">
        <w:rPr>
          <w:rFonts w:ascii="Book Antiqua" w:hAnsi="Book Antiqua" w:cs="Arial"/>
          <w:sz w:val="24"/>
          <w:szCs w:val="24"/>
        </w:rPr>
        <w:t xml:space="preserve">. Further investigation demonstrated that genistein binds to the external surface of GLUT1, altering the </w:t>
      </w:r>
      <w:r w:rsidRPr="00A03498">
        <w:rPr>
          <w:rFonts w:ascii="Book Antiqua" w:hAnsi="Book Antiqua" w:cs="Arial"/>
          <w:sz w:val="24"/>
          <w:szCs w:val="24"/>
        </w:rPr>
        <w:lastRenderedPageBreak/>
        <w:t xml:space="preserve">binding of glucose to the external surface site of </w:t>
      </w:r>
      <w:proofErr w:type="gramStart"/>
      <w:r w:rsidRPr="00A03498">
        <w:rPr>
          <w:rFonts w:ascii="Book Antiqua" w:hAnsi="Book Antiqua" w:cs="Arial"/>
          <w:sz w:val="24"/>
          <w:szCs w:val="24"/>
        </w:rPr>
        <w:t>GLUT1</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254]</w:t>
      </w:r>
      <w:r w:rsidRPr="00A03498">
        <w:rPr>
          <w:rFonts w:ascii="Book Antiqua" w:hAnsi="Book Antiqua" w:cs="Arial"/>
          <w:sz w:val="24"/>
          <w:szCs w:val="24"/>
        </w:rPr>
        <w:t xml:space="preserve">. However, genistein </w:t>
      </w:r>
      <w:r w:rsidR="00E46EA2" w:rsidRPr="00A03498">
        <w:rPr>
          <w:rFonts w:ascii="Book Antiqua" w:hAnsi="Book Antiqua" w:cs="Arial"/>
          <w:sz w:val="24"/>
          <w:szCs w:val="24"/>
        </w:rPr>
        <w:t>does</w:t>
      </w:r>
      <w:r w:rsidR="00DD4078" w:rsidRPr="00A03498">
        <w:rPr>
          <w:rFonts w:ascii="Book Antiqua" w:hAnsi="Book Antiqua" w:cs="Arial"/>
          <w:sz w:val="24"/>
          <w:szCs w:val="24"/>
        </w:rPr>
        <w:t xml:space="preserve"> not appear</w:t>
      </w:r>
      <w:r w:rsidRPr="00A03498">
        <w:rPr>
          <w:rFonts w:ascii="Book Antiqua" w:hAnsi="Book Antiqua" w:cs="Arial"/>
          <w:sz w:val="24"/>
          <w:szCs w:val="24"/>
        </w:rPr>
        <w:t xml:space="preserve"> to be specific for GLUT1.</w:t>
      </w:r>
    </w:p>
    <w:p w:rsidR="00D63C41" w:rsidRPr="00A03498" w:rsidRDefault="00D63C41" w:rsidP="00EE1DC5">
      <w:pPr>
        <w:spacing w:after="0" w:line="360" w:lineRule="auto"/>
        <w:jc w:val="both"/>
        <w:rPr>
          <w:rFonts w:ascii="Book Antiqua" w:hAnsi="Book Antiqua" w:cs="Arial"/>
          <w:sz w:val="24"/>
          <w:szCs w:val="24"/>
        </w:rPr>
      </w:pPr>
    </w:p>
    <w:p w:rsidR="005801FE" w:rsidRPr="00A03498" w:rsidRDefault="005801FE" w:rsidP="00EE1DC5">
      <w:pPr>
        <w:spacing w:after="0" w:line="360" w:lineRule="auto"/>
        <w:jc w:val="both"/>
        <w:rPr>
          <w:rFonts w:ascii="Book Antiqua" w:hAnsi="Book Antiqua" w:cs="Arial"/>
          <w:b/>
          <w:sz w:val="24"/>
          <w:szCs w:val="24"/>
        </w:rPr>
      </w:pPr>
      <w:r w:rsidRPr="00A03498">
        <w:rPr>
          <w:rFonts w:ascii="Book Antiqua" w:hAnsi="Book Antiqua" w:cs="Arial"/>
          <w:b/>
          <w:i/>
          <w:sz w:val="24"/>
          <w:szCs w:val="24"/>
        </w:rPr>
        <w:t>Oxime-based GLUT1 inhibitors</w:t>
      </w:r>
    </w:p>
    <w:p w:rsidR="00D63C41" w:rsidRPr="00A03498" w:rsidRDefault="00D63C41" w:rsidP="00EE1DC5">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Recently, a group of oxime-based GLUT1 inhibitors have been </w:t>
      </w:r>
      <w:proofErr w:type="gramStart"/>
      <w:r w:rsidRPr="00A03498">
        <w:rPr>
          <w:rFonts w:ascii="Book Antiqua" w:hAnsi="Book Antiqua" w:cs="Arial"/>
          <w:sz w:val="24"/>
          <w:szCs w:val="24"/>
        </w:rPr>
        <w:t>reported</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255]</w:t>
      </w:r>
      <w:r w:rsidRPr="00A03498">
        <w:rPr>
          <w:rFonts w:ascii="Book Antiqua" w:hAnsi="Book Antiqua" w:cs="Arial"/>
          <w:sz w:val="24"/>
          <w:szCs w:val="24"/>
        </w:rPr>
        <w:t>. These compounds possess a basic chemical structure d</w:t>
      </w:r>
      <w:r w:rsidR="00CA2F9C" w:rsidRPr="00A03498">
        <w:rPr>
          <w:rFonts w:ascii="Book Antiqua" w:hAnsi="Book Antiqua" w:cs="Arial"/>
          <w:sz w:val="24"/>
          <w:szCs w:val="24"/>
        </w:rPr>
        <w:t>ifferent from either ph</w:t>
      </w:r>
      <w:r w:rsidR="00A47DD9" w:rsidRPr="00A03498">
        <w:rPr>
          <w:rFonts w:ascii="Book Antiqua" w:hAnsi="Book Antiqua" w:cs="Arial"/>
          <w:sz w:val="24"/>
          <w:szCs w:val="24"/>
        </w:rPr>
        <w:t>l</w:t>
      </w:r>
      <w:r w:rsidR="00CA2F9C" w:rsidRPr="00A03498">
        <w:rPr>
          <w:rFonts w:ascii="Book Antiqua" w:hAnsi="Book Antiqua" w:cs="Arial"/>
          <w:sz w:val="24"/>
          <w:szCs w:val="24"/>
        </w:rPr>
        <w:t>oretin,</w:t>
      </w:r>
      <w:r w:rsidRPr="00A03498">
        <w:rPr>
          <w:rFonts w:ascii="Book Antiqua" w:hAnsi="Book Antiqua" w:cs="Arial"/>
          <w:sz w:val="24"/>
          <w:szCs w:val="24"/>
        </w:rPr>
        <w:t xml:space="preserve"> WZB-117 or other reported GLUT1 inhibitors, </w:t>
      </w:r>
      <w:r w:rsidR="00CA2F9C" w:rsidRPr="00A03498">
        <w:rPr>
          <w:rFonts w:ascii="Book Antiqua" w:hAnsi="Book Antiqua" w:cs="Arial"/>
          <w:sz w:val="24"/>
          <w:szCs w:val="24"/>
        </w:rPr>
        <w:t xml:space="preserve">and </w:t>
      </w:r>
      <w:r w:rsidRPr="00A03498">
        <w:rPr>
          <w:rFonts w:ascii="Book Antiqua" w:hAnsi="Book Antiqua" w:cs="Arial"/>
          <w:sz w:val="24"/>
          <w:szCs w:val="24"/>
        </w:rPr>
        <w:t>thu</w:t>
      </w:r>
      <w:r w:rsidR="00CA2F9C" w:rsidRPr="00A03498">
        <w:rPr>
          <w:rFonts w:ascii="Book Antiqua" w:hAnsi="Book Antiqua" w:cs="Arial"/>
          <w:sz w:val="24"/>
          <w:szCs w:val="24"/>
        </w:rPr>
        <w:t>s represent</w:t>
      </w:r>
      <w:r w:rsidRPr="00A03498">
        <w:rPr>
          <w:rFonts w:ascii="Book Antiqua" w:hAnsi="Book Antiqua" w:cs="Arial"/>
          <w:sz w:val="24"/>
          <w:szCs w:val="24"/>
        </w:rPr>
        <w:t xml:space="preserve"> a novel group of GLUT1 inhibitory compounds. Some of these compounds are as potent as WZB117 in inhibiting glucose transport and cell proliferation in cancer </w:t>
      </w:r>
      <w:proofErr w:type="gramStart"/>
      <w:r w:rsidRPr="00A03498">
        <w:rPr>
          <w:rFonts w:ascii="Book Antiqua" w:hAnsi="Book Antiqua" w:cs="Arial"/>
          <w:sz w:val="24"/>
          <w:szCs w:val="24"/>
        </w:rPr>
        <w:t>cells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255]</w:t>
      </w:r>
      <w:r w:rsidR="00CA2F9C" w:rsidRPr="00A03498">
        <w:rPr>
          <w:rFonts w:ascii="Book Antiqua" w:hAnsi="Book Antiqua" w:cs="Arial"/>
          <w:sz w:val="24"/>
          <w:szCs w:val="24"/>
        </w:rPr>
        <w:t>. A detailed computer simulation</w:t>
      </w:r>
      <w:r w:rsidRPr="00A03498">
        <w:rPr>
          <w:rFonts w:ascii="Book Antiqua" w:hAnsi="Book Antiqua" w:cs="Arial"/>
          <w:sz w:val="24"/>
          <w:szCs w:val="24"/>
        </w:rPr>
        <w:t xml:space="preserve"> study revealed the potential binding site for these compounds on GLUT1</w:t>
      </w:r>
      <w:r w:rsidR="00CA2F9C" w:rsidRPr="00A03498">
        <w:rPr>
          <w:rFonts w:ascii="Book Antiqua" w:hAnsi="Book Antiqua" w:cs="Arial"/>
          <w:sz w:val="24"/>
          <w:szCs w:val="24"/>
        </w:rPr>
        <w:t>, which</w:t>
      </w:r>
      <w:r w:rsidRPr="00A03498">
        <w:rPr>
          <w:rFonts w:ascii="Book Antiqua" w:hAnsi="Book Antiqua" w:cs="Arial"/>
          <w:sz w:val="24"/>
          <w:szCs w:val="24"/>
        </w:rPr>
        <w:t xml:space="preserve"> app</w:t>
      </w:r>
      <w:r w:rsidR="00A47DD9" w:rsidRPr="00A03498">
        <w:rPr>
          <w:rFonts w:ascii="Book Antiqua" w:hAnsi="Book Antiqua" w:cs="Arial"/>
          <w:sz w:val="24"/>
          <w:szCs w:val="24"/>
        </w:rPr>
        <w:t>ears to be consistent with that</w:t>
      </w:r>
      <w:r w:rsidRPr="00A03498">
        <w:rPr>
          <w:rFonts w:ascii="Book Antiqua" w:hAnsi="Book Antiqua" w:cs="Arial"/>
          <w:sz w:val="24"/>
          <w:szCs w:val="24"/>
        </w:rPr>
        <w:t xml:space="preserve"> reported for 17</w:t>
      </w:r>
      <w:r w:rsidRPr="00A03498">
        <w:rPr>
          <w:rFonts w:ascii="Book Antiqua" w:hAnsi="Book Antiqua" w:cs="Arial"/>
          <w:sz w:val="24"/>
          <w:szCs w:val="24"/>
        </w:rPr>
        <w:t xml:space="preserve">-estradiol and </w:t>
      </w:r>
      <w:proofErr w:type="gramStart"/>
      <w:r w:rsidRPr="00A03498">
        <w:rPr>
          <w:rFonts w:ascii="Book Antiqua" w:hAnsi="Book Antiqua" w:cs="Arial"/>
          <w:sz w:val="24"/>
          <w:szCs w:val="24"/>
        </w:rPr>
        <w:t>genistein</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256]</w:t>
      </w:r>
      <w:r w:rsidRPr="00A03498">
        <w:rPr>
          <w:rFonts w:ascii="Book Antiqua" w:hAnsi="Book Antiqua" w:cs="Arial"/>
          <w:sz w:val="24"/>
          <w:szCs w:val="24"/>
        </w:rPr>
        <w:t>.</w:t>
      </w:r>
      <w:r w:rsidR="00462789" w:rsidRPr="00A03498">
        <w:rPr>
          <w:rFonts w:ascii="Book Antiqua" w:hAnsi="Book Antiqua" w:cs="Arial"/>
          <w:sz w:val="24"/>
          <w:szCs w:val="24"/>
        </w:rPr>
        <w:t xml:space="preserve"> </w:t>
      </w:r>
      <w:r w:rsidRPr="00A03498">
        <w:rPr>
          <w:rFonts w:ascii="Book Antiqua" w:hAnsi="Book Antiqua" w:cs="Arial"/>
          <w:sz w:val="24"/>
          <w:szCs w:val="24"/>
        </w:rPr>
        <w:t>The simulation result and basic structure of these compounds provide bases for designing</w:t>
      </w:r>
      <w:r w:rsidR="00CA2F9C" w:rsidRPr="00A03498">
        <w:rPr>
          <w:rFonts w:ascii="Book Antiqua" w:hAnsi="Book Antiqua" w:cs="Arial"/>
          <w:sz w:val="24"/>
          <w:szCs w:val="24"/>
        </w:rPr>
        <w:t xml:space="preserve"> next generation</w:t>
      </w:r>
      <w:r w:rsidRPr="00A03498">
        <w:rPr>
          <w:rFonts w:ascii="Book Antiqua" w:hAnsi="Book Antiqua" w:cs="Arial"/>
          <w:sz w:val="24"/>
          <w:szCs w:val="24"/>
        </w:rPr>
        <w:t xml:space="preserve"> GLUT1 inhibitors.</w:t>
      </w:r>
    </w:p>
    <w:p w:rsidR="00D63C41" w:rsidRPr="00A03498" w:rsidRDefault="00D63C41" w:rsidP="00EE1DC5">
      <w:pPr>
        <w:spacing w:after="0" w:line="360" w:lineRule="auto"/>
        <w:jc w:val="both"/>
        <w:rPr>
          <w:rFonts w:ascii="Book Antiqua" w:hAnsi="Book Antiqua" w:cs="Arial"/>
          <w:sz w:val="24"/>
          <w:szCs w:val="24"/>
        </w:rPr>
      </w:pPr>
    </w:p>
    <w:p w:rsidR="005801FE" w:rsidRPr="00A03498" w:rsidRDefault="00D63C41" w:rsidP="00EE1DC5">
      <w:pPr>
        <w:spacing w:after="0" w:line="360" w:lineRule="auto"/>
        <w:jc w:val="both"/>
        <w:rPr>
          <w:rFonts w:ascii="Book Antiqua" w:hAnsi="Book Antiqua" w:cs="Arial"/>
          <w:i/>
          <w:sz w:val="24"/>
          <w:szCs w:val="24"/>
        </w:rPr>
      </w:pPr>
      <w:bookmarkStart w:id="6" w:name="OLE_LINK18"/>
      <w:r w:rsidRPr="00A03498">
        <w:rPr>
          <w:rFonts w:ascii="Book Antiqua" w:hAnsi="Book Antiqua" w:cs="Arial"/>
          <w:b/>
          <w:i/>
          <w:sz w:val="24"/>
          <w:szCs w:val="24"/>
        </w:rPr>
        <w:t>Pyrrolidinone-derived GLUT1 inhibitors</w:t>
      </w:r>
      <w:bookmarkEnd w:id="6"/>
    </w:p>
    <w:p w:rsidR="00D63C41" w:rsidRPr="00A03498" w:rsidRDefault="00D63C41" w:rsidP="00EE1DC5">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Using high-throughput screening coupled with ATP, cell cycle arrest, and lactate assays, two potent GLUT1 inhibitory compounds were </w:t>
      </w:r>
      <w:proofErr w:type="gramStart"/>
      <w:r w:rsidRPr="00A03498">
        <w:rPr>
          <w:rFonts w:ascii="Book Antiqua" w:hAnsi="Book Antiqua" w:cs="Arial"/>
          <w:sz w:val="24"/>
          <w:szCs w:val="24"/>
        </w:rPr>
        <w:t>identified</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257]</w:t>
      </w:r>
      <w:r w:rsidRPr="00A03498">
        <w:rPr>
          <w:rFonts w:ascii="Book Antiqua" w:hAnsi="Book Antiqua" w:cs="Arial"/>
          <w:sz w:val="24"/>
          <w:szCs w:val="24"/>
        </w:rPr>
        <w:t>. These compounds inhibit glucose tr</w:t>
      </w:r>
      <w:r w:rsidR="001C04A5" w:rsidRPr="00A03498">
        <w:rPr>
          <w:rFonts w:ascii="Book Antiqua" w:hAnsi="Book Antiqua" w:cs="Arial"/>
          <w:sz w:val="24"/>
          <w:szCs w:val="24"/>
        </w:rPr>
        <w:t>ansport mediated by erythrocyte membrane-</w:t>
      </w:r>
      <w:r w:rsidRPr="00A03498">
        <w:rPr>
          <w:rFonts w:ascii="Book Antiqua" w:hAnsi="Book Antiqua" w:cs="Arial"/>
          <w:sz w:val="24"/>
          <w:szCs w:val="24"/>
        </w:rPr>
        <w:t xml:space="preserve">derived </w:t>
      </w:r>
      <w:r w:rsidR="0024440D" w:rsidRPr="00A03498">
        <w:rPr>
          <w:rFonts w:ascii="Book Antiqua" w:hAnsi="Book Antiqua" w:cs="Arial"/>
          <w:sz w:val="24"/>
          <w:szCs w:val="24"/>
        </w:rPr>
        <w:t>vesicles</w:t>
      </w:r>
      <w:r w:rsidRPr="00A03498">
        <w:rPr>
          <w:rFonts w:ascii="Book Antiqua" w:hAnsi="Book Antiqua" w:cs="Arial"/>
          <w:sz w:val="24"/>
          <w:szCs w:val="24"/>
        </w:rPr>
        <w:t xml:space="preserve"> with K</w:t>
      </w:r>
      <w:r w:rsidRPr="00A03498">
        <w:rPr>
          <w:rFonts w:ascii="Book Antiqua" w:hAnsi="Book Antiqua" w:cs="Arial"/>
          <w:sz w:val="24"/>
          <w:szCs w:val="24"/>
          <w:vertAlign w:val="subscript"/>
        </w:rPr>
        <w:t>i</w:t>
      </w:r>
      <w:r w:rsidRPr="00A03498">
        <w:rPr>
          <w:rFonts w:ascii="Book Antiqua" w:hAnsi="Book Antiqua" w:cs="Arial"/>
          <w:sz w:val="24"/>
          <w:szCs w:val="24"/>
        </w:rPr>
        <w:t xml:space="preserve"> values of 1.2 and 0.8 µ</w:t>
      </w:r>
      <w:r w:rsidR="005801FE" w:rsidRPr="00A03498">
        <w:rPr>
          <w:rFonts w:ascii="Book Antiqua" w:hAnsi="Book Antiqua" w:cs="Arial" w:hint="eastAsia"/>
          <w:sz w:val="24"/>
          <w:szCs w:val="24"/>
        </w:rPr>
        <w:t>mol/L</w:t>
      </w:r>
      <w:r w:rsidRPr="00A03498">
        <w:rPr>
          <w:rFonts w:ascii="Book Antiqua" w:hAnsi="Book Antiqua" w:cs="Arial"/>
          <w:sz w:val="24"/>
          <w:szCs w:val="24"/>
        </w:rPr>
        <w:t xml:space="preserve">, </w:t>
      </w:r>
      <w:proofErr w:type="gramStart"/>
      <w:r w:rsidRPr="00A03498">
        <w:rPr>
          <w:rFonts w:ascii="Book Antiqua" w:hAnsi="Book Antiqua" w:cs="Arial"/>
          <w:sz w:val="24"/>
          <w:szCs w:val="24"/>
        </w:rPr>
        <w:t>respectively</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257]</w:t>
      </w:r>
      <w:r w:rsidRPr="00A03498">
        <w:rPr>
          <w:rFonts w:ascii="Book Antiqua" w:hAnsi="Book Antiqua" w:cs="Arial"/>
          <w:sz w:val="24"/>
          <w:szCs w:val="24"/>
        </w:rPr>
        <w:t>. These compounds are GLUT1</w:t>
      </w:r>
      <w:r w:rsidR="0024440D" w:rsidRPr="00A03498">
        <w:rPr>
          <w:rFonts w:ascii="Book Antiqua" w:hAnsi="Book Antiqua" w:cs="Arial"/>
          <w:sz w:val="24"/>
          <w:szCs w:val="24"/>
        </w:rPr>
        <w:t xml:space="preserve"> inhibitors because only GLUT1 is expressed o</w:t>
      </w:r>
      <w:r w:rsidRPr="00A03498">
        <w:rPr>
          <w:rFonts w:ascii="Book Antiqua" w:hAnsi="Book Antiqua" w:cs="Arial"/>
          <w:sz w:val="24"/>
          <w:szCs w:val="24"/>
        </w:rPr>
        <w:t xml:space="preserve">n erythrocytes.  However, no </w:t>
      </w:r>
      <w:r w:rsidRPr="00A03498">
        <w:rPr>
          <w:rFonts w:ascii="Book Antiqua" w:hAnsi="Book Antiqua" w:cs="Arial"/>
          <w:i/>
          <w:sz w:val="24"/>
          <w:szCs w:val="24"/>
        </w:rPr>
        <w:t>in vivo</w:t>
      </w:r>
      <w:r w:rsidRPr="00A03498">
        <w:rPr>
          <w:rFonts w:ascii="Book Antiqua" w:hAnsi="Book Antiqua" w:cs="Arial"/>
          <w:sz w:val="24"/>
          <w:szCs w:val="24"/>
        </w:rPr>
        <w:t xml:space="preserve"> study has been reported for these intriguing compounds.</w:t>
      </w:r>
    </w:p>
    <w:p w:rsidR="00D63C41" w:rsidRPr="00A03498" w:rsidRDefault="00D63C41" w:rsidP="00EE1DC5">
      <w:pPr>
        <w:spacing w:after="0" w:line="360" w:lineRule="auto"/>
        <w:jc w:val="both"/>
        <w:rPr>
          <w:rFonts w:ascii="Book Antiqua" w:hAnsi="Book Antiqua" w:cs="Arial"/>
          <w:sz w:val="24"/>
          <w:szCs w:val="24"/>
        </w:rPr>
      </w:pPr>
    </w:p>
    <w:p w:rsidR="00D63C41" w:rsidRPr="00D84E3F" w:rsidRDefault="005801FE" w:rsidP="00EE1DC5">
      <w:pPr>
        <w:spacing w:after="0" w:line="360" w:lineRule="auto"/>
        <w:jc w:val="both"/>
        <w:rPr>
          <w:rFonts w:ascii="Book Antiqua" w:hAnsi="Book Antiqua" w:cs="Arial"/>
          <w:b/>
          <w:sz w:val="24"/>
          <w:szCs w:val="24"/>
        </w:rPr>
      </w:pPr>
      <w:r w:rsidRPr="00A03498">
        <w:rPr>
          <w:rFonts w:ascii="Book Antiqua" w:hAnsi="Book Antiqua" w:cs="Arial"/>
          <w:b/>
          <w:sz w:val="24"/>
          <w:szCs w:val="24"/>
        </w:rPr>
        <w:t>GLUT2 INHIBITORS</w:t>
      </w:r>
    </w:p>
    <w:p w:rsidR="005801FE" w:rsidRPr="00A03498" w:rsidRDefault="00D63C41" w:rsidP="00EE1DC5">
      <w:pPr>
        <w:spacing w:after="0" w:line="360" w:lineRule="auto"/>
        <w:jc w:val="both"/>
        <w:rPr>
          <w:rFonts w:ascii="Book Antiqua" w:hAnsi="Book Antiqua" w:cs="Arial"/>
          <w:i/>
          <w:sz w:val="24"/>
          <w:szCs w:val="24"/>
        </w:rPr>
      </w:pPr>
      <w:r w:rsidRPr="00A03498">
        <w:rPr>
          <w:rFonts w:ascii="Book Antiqua" w:hAnsi="Book Antiqua" w:cs="Arial"/>
          <w:b/>
          <w:i/>
          <w:sz w:val="24"/>
          <w:szCs w:val="24"/>
        </w:rPr>
        <w:t>Phloretin</w:t>
      </w:r>
    </w:p>
    <w:p w:rsidR="00D63C41" w:rsidRPr="00A03498" w:rsidRDefault="001A582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Phloretin, </w:t>
      </w:r>
      <w:r w:rsidR="00D63C41" w:rsidRPr="00A03498">
        <w:rPr>
          <w:rFonts w:ascii="Book Antiqua" w:hAnsi="Book Antiqua" w:cs="Arial"/>
          <w:sz w:val="24"/>
          <w:szCs w:val="24"/>
        </w:rPr>
        <w:t>a natural compound found in fruits such as apples and pears</w:t>
      </w:r>
      <w:r w:rsidRPr="00A03498">
        <w:rPr>
          <w:rFonts w:ascii="Book Antiqua" w:hAnsi="Book Antiqua" w:cs="Arial"/>
          <w:sz w:val="24"/>
          <w:szCs w:val="24"/>
        </w:rPr>
        <w:t>,</w:t>
      </w:r>
      <w:r w:rsidR="00D63C41" w:rsidRPr="00A03498">
        <w:rPr>
          <w:rFonts w:ascii="Book Antiqua" w:hAnsi="Book Antiqua" w:cs="Arial"/>
          <w:sz w:val="24"/>
          <w:szCs w:val="24"/>
        </w:rPr>
        <w:t xml:space="preserve"> </w:t>
      </w:r>
      <w:r w:rsidRPr="00A03498">
        <w:rPr>
          <w:rFonts w:ascii="Book Antiqua" w:hAnsi="Book Antiqua" w:cs="Arial"/>
          <w:sz w:val="24"/>
          <w:szCs w:val="24"/>
        </w:rPr>
        <w:t xml:space="preserve">is </w:t>
      </w:r>
      <w:r w:rsidR="00D63C41" w:rsidRPr="00A03498">
        <w:rPr>
          <w:rFonts w:ascii="Book Antiqua" w:hAnsi="Book Antiqua" w:cs="Arial"/>
          <w:sz w:val="24"/>
          <w:szCs w:val="24"/>
        </w:rPr>
        <w:t xml:space="preserve">reported to be a GLUT2 </w:t>
      </w:r>
      <w:proofErr w:type="gramStart"/>
      <w:r w:rsidR="00D63C41" w:rsidRPr="00A03498">
        <w:rPr>
          <w:rFonts w:ascii="Book Antiqua" w:hAnsi="Book Antiqua" w:cs="Arial"/>
          <w:sz w:val="24"/>
          <w:szCs w:val="24"/>
        </w:rPr>
        <w:t>inhibitor</w:t>
      </w:r>
      <w:r w:rsidR="00D63C41" w:rsidRPr="00A03498">
        <w:rPr>
          <w:rFonts w:ascii="Book Antiqua" w:hAnsi="Book Antiqua" w:cs="Arial"/>
          <w:sz w:val="24"/>
          <w:szCs w:val="24"/>
          <w:vertAlign w:val="superscript"/>
        </w:rPr>
        <w:t>[</w:t>
      </w:r>
      <w:proofErr w:type="gramEnd"/>
      <w:r w:rsidR="00D63C41" w:rsidRPr="00A03498">
        <w:rPr>
          <w:rFonts w:ascii="Book Antiqua" w:hAnsi="Book Antiqua" w:cs="Arial"/>
          <w:sz w:val="24"/>
          <w:szCs w:val="24"/>
          <w:vertAlign w:val="superscript"/>
        </w:rPr>
        <w:t>258-260]</w:t>
      </w:r>
      <w:r w:rsidR="00D63C41" w:rsidRPr="00A03498">
        <w:rPr>
          <w:rFonts w:ascii="Book Antiqua" w:hAnsi="Book Antiqua" w:cs="Arial"/>
          <w:sz w:val="24"/>
          <w:szCs w:val="24"/>
        </w:rPr>
        <w:t xml:space="preserve">. Phloretin has been shown to retard tumor growth both </w:t>
      </w:r>
      <w:r w:rsidR="00D63C41" w:rsidRPr="00A03498">
        <w:rPr>
          <w:rFonts w:ascii="Book Antiqua" w:hAnsi="Book Antiqua" w:cs="Arial"/>
          <w:i/>
          <w:sz w:val="24"/>
          <w:szCs w:val="24"/>
        </w:rPr>
        <w:t>in vitro</w:t>
      </w:r>
      <w:r w:rsidR="00D63C41" w:rsidRPr="00A03498">
        <w:rPr>
          <w:rFonts w:ascii="Book Antiqua" w:hAnsi="Book Antiqua" w:cs="Arial"/>
          <w:sz w:val="24"/>
          <w:szCs w:val="24"/>
        </w:rPr>
        <w:t xml:space="preserve"> and </w:t>
      </w:r>
      <w:r w:rsidR="00D63C41" w:rsidRPr="00A03498">
        <w:rPr>
          <w:rFonts w:ascii="Book Antiqua" w:hAnsi="Book Antiqua" w:cs="Arial"/>
          <w:i/>
          <w:sz w:val="24"/>
          <w:szCs w:val="24"/>
        </w:rPr>
        <w:t xml:space="preserve">in vivo </w:t>
      </w:r>
      <w:r w:rsidR="00D63C41" w:rsidRPr="00A03498">
        <w:rPr>
          <w:rFonts w:ascii="Book Antiqua" w:hAnsi="Book Antiqua" w:cs="Arial"/>
          <w:sz w:val="24"/>
          <w:szCs w:val="24"/>
        </w:rPr>
        <w:t>and</w:t>
      </w:r>
      <w:r w:rsidR="00D63C41" w:rsidRPr="00A03498">
        <w:rPr>
          <w:rFonts w:ascii="Book Antiqua" w:hAnsi="Book Antiqua" w:cs="Arial"/>
          <w:i/>
          <w:sz w:val="24"/>
          <w:szCs w:val="24"/>
        </w:rPr>
        <w:t xml:space="preserve"> </w:t>
      </w:r>
      <w:r w:rsidR="00D63C41" w:rsidRPr="00A03498">
        <w:rPr>
          <w:rFonts w:ascii="Book Antiqua" w:hAnsi="Book Antiqua" w:cs="Arial"/>
          <w:sz w:val="24"/>
          <w:szCs w:val="24"/>
        </w:rPr>
        <w:t xml:space="preserve">induce apoptosis in leukemia, </w:t>
      </w:r>
      <w:r w:rsidR="00D63C41" w:rsidRPr="00A03498">
        <w:rPr>
          <w:rFonts w:ascii="Book Antiqua" w:hAnsi="Book Antiqua" w:cs="Arial"/>
          <w:sz w:val="24"/>
          <w:szCs w:val="24"/>
        </w:rPr>
        <w:lastRenderedPageBreak/>
        <w:t xml:space="preserve">melanoma, and colon cancer </w:t>
      </w:r>
      <w:proofErr w:type="gramStart"/>
      <w:r w:rsidR="00D63C41" w:rsidRPr="00A03498">
        <w:rPr>
          <w:rFonts w:ascii="Book Antiqua" w:hAnsi="Book Antiqua" w:cs="Arial"/>
          <w:sz w:val="24"/>
          <w:szCs w:val="24"/>
        </w:rPr>
        <w:t>cells</w:t>
      </w:r>
      <w:r w:rsidR="00D63C41" w:rsidRPr="00A03498">
        <w:rPr>
          <w:rFonts w:ascii="Book Antiqua" w:hAnsi="Book Antiqua" w:cs="Arial"/>
          <w:sz w:val="24"/>
          <w:szCs w:val="24"/>
          <w:vertAlign w:val="superscript"/>
        </w:rPr>
        <w:t>[</w:t>
      </w:r>
      <w:proofErr w:type="gramEnd"/>
      <w:r w:rsidR="00D63C41" w:rsidRPr="00A03498">
        <w:rPr>
          <w:rFonts w:ascii="Book Antiqua" w:hAnsi="Book Antiqua" w:cs="Arial"/>
          <w:sz w:val="24"/>
          <w:szCs w:val="24"/>
          <w:vertAlign w:val="superscript"/>
        </w:rPr>
        <w:t>261-26</w:t>
      </w:r>
      <w:r w:rsidR="00815C50" w:rsidRPr="00A03498">
        <w:rPr>
          <w:rFonts w:ascii="Book Antiqua" w:hAnsi="Book Antiqua" w:cs="Arial"/>
          <w:sz w:val="24"/>
          <w:szCs w:val="24"/>
          <w:vertAlign w:val="superscript"/>
        </w:rPr>
        <w:t>3</w:t>
      </w:r>
      <w:r w:rsidR="00D63C41" w:rsidRPr="00A03498">
        <w:rPr>
          <w:rFonts w:ascii="Book Antiqua" w:hAnsi="Book Antiqua" w:cs="Arial"/>
          <w:sz w:val="24"/>
          <w:szCs w:val="24"/>
          <w:vertAlign w:val="superscript"/>
        </w:rPr>
        <w:t>]</w:t>
      </w:r>
      <w:r w:rsidR="00D63C41" w:rsidRPr="00A03498">
        <w:rPr>
          <w:rFonts w:ascii="Book Antiqua" w:hAnsi="Book Antiqua" w:cs="Arial"/>
          <w:sz w:val="24"/>
          <w:szCs w:val="24"/>
        </w:rPr>
        <w:t>. Results from human hepatocellular carcin</w:t>
      </w:r>
      <w:r w:rsidRPr="00A03498">
        <w:rPr>
          <w:rFonts w:ascii="Book Antiqua" w:hAnsi="Book Antiqua" w:cs="Arial"/>
          <w:sz w:val="24"/>
          <w:szCs w:val="24"/>
        </w:rPr>
        <w:t>oma HepG2 cells, which express</w:t>
      </w:r>
      <w:r w:rsidR="00D63C41" w:rsidRPr="00A03498">
        <w:rPr>
          <w:rFonts w:ascii="Book Antiqua" w:hAnsi="Book Antiqua" w:cs="Arial"/>
          <w:sz w:val="24"/>
          <w:szCs w:val="24"/>
        </w:rPr>
        <w:t xml:space="preserve"> high level</w:t>
      </w:r>
      <w:r w:rsidRPr="00A03498">
        <w:rPr>
          <w:rFonts w:ascii="Book Antiqua" w:hAnsi="Book Antiqua" w:cs="Arial"/>
          <w:sz w:val="24"/>
          <w:szCs w:val="24"/>
        </w:rPr>
        <w:t>s of GLUT2, suggest</w:t>
      </w:r>
      <w:r w:rsidR="00D63C41" w:rsidRPr="00A03498">
        <w:rPr>
          <w:rFonts w:ascii="Book Antiqua" w:hAnsi="Book Antiqua" w:cs="Arial"/>
          <w:sz w:val="24"/>
          <w:szCs w:val="24"/>
        </w:rPr>
        <w:t xml:space="preserve"> that phloretin-induced apoptosis involves inhibition of GLUT2-mediated glucose </w:t>
      </w:r>
      <w:proofErr w:type="gramStart"/>
      <w:r w:rsidR="00D63C41" w:rsidRPr="00A03498">
        <w:rPr>
          <w:rFonts w:ascii="Book Antiqua" w:hAnsi="Book Antiqua" w:cs="Arial"/>
          <w:sz w:val="24"/>
          <w:szCs w:val="24"/>
        </w:rPr>
        <w:t>transport</w:t>
      </w:r>
      <w:r w:rsidR="00D63C41" w:rsidRPr="00A03498">
        <w:rPr>
          <w:rFonts w:ascii="Book Antiqua" w:hAnsi="Book Antiqua" w:cs="Arial"/>
          <w:sz w:val="24"/>
          <w:szCs w:val="24"/>
          <w:vertAlign w:val="superscript"/>
        </w:rPr>
        <w:t>[</w:t>
      </w:r>
      <w:proofErr w:type="gramEnd"/>
      <w:r w:rsidR="00D63C41" w:rsidRPr="00A03498">
        <w:rPr>
          <w:rFonts w:ascii="Book Antiqua" w:hAnsi="Book Antiqua" w:cs="Arial"/>
          <w:sz w:val="24"/>
          <w:szCs w:val="24"/>
          <w:vertAlign w:val="superscript"/>
        </w:rPr>
        <w:t>258]</w:t>
      </w:r>
      <w:r w:rsidR="00D63C41" w:rsidRPr="00A03498">
        <w:rPr>
          <w:rFonts w:ascii="Book Antiqua" w:hAnsi="Book Antiqua" w:cs="Arial"/>
          <w:sz w:val="24"/>
          <w:szCs w:val="24"/>
        </w:rPr>
        <w:t>. Additional studies showed that the inhibitory properties of phloretin on GLUT2 sensitize</w:t>
      </w:r>
      <w:r w:rsidRPr="00A03498">
        <w:rPr>
          <w:rFonts w:ascii="Book Antiqua" w:hAnsi="Book Antiqua" w:cs="Arial"/>
          <w:sz w:val="24"/>
          <w:szCs w:val="24"/>
        </w:rPr>
        <w:t xml:space="preserve"> cancer cells to</w:t>
      </w:r>
      <w:r w:rsidR="00D63C41" w:rsidRPr="00A03498">
        <w:rPr>
          <w:rFonts w:ascii="Book Antiqua" w:hAnsi="Book Antiqua" w:cs="Arial"/>
          <w:sz w:val="24"/>
          <w:szCs w:val="24"/>
        </w:rPr>
        <w:t xml:space="preserve"> paclitaxel, illustrating the potential </w:t>
      </w:r>
      <w:r w:rsidRPr="00A03498">
        <w:rPr>
          <w:rFonts w:ascii="Book Antiqua" w:hAnsi="Book Antiqua" w:cs="Arial"/>
          <w:sz w:val="24"/>
          <w:szCs w:val="24"/>
        </w:rPr>
        <w:t xml:space="preserve">use of phloretin in </w:t>
      </w:r>
      <w:r w:rsidR="00D63C41" w:rsidRPr="00A03498">
        <w:rPr>
          <w:rFonts w:ascii="Book Antiqua" w:hAnsi="Book Antiqua" w:cs="Arial"/>
          <w:sz w:val="24"/>
          <w:szCs w:val="24"/>
        </w:rPr>
        <w:t xml:space="preserve">cancer </w:t>
      </w:r>
      <w:proofErr w:type="gramStart"/>
      <w:r w:rsidR="00D63C41" w:rsidRPr="00A03498">
        <w:rPr>
          <w:rFonts w:ascii="Book Antiqua" w:hAnsi="Book Antiqua" w:cs="Arial"/>
          <w:sz w:val="24"/>
          <w:szCs w:val="24"/>
        </w:rPr>
        <w:t>therapy</w:t>
      </w:r>
      <w:r w:rsidR="00D63C41" w:rsidRPr="00A03498">
        <w:rPr>
          <w:rFonts w:ascii="Book Antiqua" w:hAnsi="Book Antiqua" w:cs="Arial"/>
          <w:sz w:val="24"/>
          <w:szCs w:val="24"/>
          <w:vertAlign w:val="superscript"/>
        </w:rPr>
        <w:t>[</w:t>
      </w:r>
      <w:proofErr w:type="gramEnd"/>
      <w:r w:rsidR="00D63C41" w:rsidRPr="00A03498">
        <w:rPr>
          <w:rFonts w:ascii="Book Antiqua" w:hAnsi="Book Antiqua" w:cs="Arial"/>
          <w:sz w:val="24"/>
          <w:szCs w:val="24"/>
          <w:vertAlign w:val="superscript"/>
        </w:rPr>
        <w:t>26</w:t>
      </w:r>
      <w:r w:rsidR="00815C50" w:rsidRPr="00A03498">
        <w:rPr>
          <w:rFonts w:ascii="Book Antiqua" w:hAnsi="Book Antiqua" w:cs="Arial"/>
          <w:sz w:val="24"/>
          <w:szCs w:val="24"/>
          <w:vertAlign w:val="superscript"/>
        </w:rPr>
        <w:t>4</w:t>
      </w:r>
      <w:r w:rsidR="00D63C41" w:rsidRPr="00A03498">
        <w:rPr>
          <w:rFonts w:ascii="Book Antiqua" w:hAnsi="Book Antiqua" w:cs="Arial"/>
          <w:sz w:val="24"/>
          <w:szCs w:val="24"/>
          <w:vertAlign w:val="superscript"/>
        </w:rPr>
        <w:t>]</w:t>
      </w:r>
      <w:r w:rsidR="00D63C41" w:rsidRPr="00A03498">
        <w:rPr>
          <w:rFonts w:ascii="Book Antiqua" w:hAnsi="Book Antiqua" w:cs="Arial"/>
          <w:sz w:val="24"/>
          <w:szCs w:val="24"/>
        </w:rPr>
        <w:t>.</w:t>
      </w:r>
    </w:p>
    <w:p w:rsidR="00D63C41" w:rsidRPr="00A03498" w:rsidRDefault="00D63C41" w:rsidP="00EE1DC5">
      <w:pPr>
        <w:spacing w:after="0" w:line="360" w:lineRule="auto"/>
        <w:jc w:val="both"/>
        <w:rPr>
          <w:rFonts w:ascii="Book Antiqua" w:hAnsi="Book Antiqua" w:cs="Arial"/>
          <w:sz w:val="24"/>
          <w:szCs w:val="24"/>
        </w:rPr>
      </w:pPr>
    </w:p>
    <w:p w:rsidR="005801FE" w:rsidRPr="00A03498" w:rsidRDefault="005801FE" w:rsidP="00EE1DC5">
      <w:pPr>
        <w:spacing w:after="0" w:line="360" w:lineRule="auto"/>
        <w:jc w:val="both"/>
        <w:rPr>
          <w:rFonts w:ascii="Book Antiqua" w:hAnsi="Book Antiqua" w:cs="Arial"/>
          <w:b/>
          <w:i/>
          <w:sz w:val="24"/>
          <w:szCs w:val="24"/>
        </w:rPr>
      </w:pPr>
      <w:r w:rsidRPr="00A03498">
        <w:rPr>
          <w:rFonts w:ascii="Book Antiqua" w:hAnsi="Book Antiqua" w:cs="Arial"/>
          <w:b/>
          <w:i/>
          <w:sz w:val="24"/>
          <w:szCs w:val="24"/>
        </w:rPr>
        <w:t>Quercetin</w:t>
      </w:r>
    </w:p>
    <w:p w:rsidR="00D63C41" w:rsidRPr="00A03498" w:rsidRDefault="00D63C41" w:rsidP="00EE1DC5">
      <w:pPr>
        <w:spacing w:after="0" w:line="360" w:lineRule="auto"/>
        <w:jc w:val="both"/>
        <w:rPr>
          <w:rFonts w:ascii="Book Antiqua" w:hAnsi="Book Antiqua" w:cs="Arial"/>
          <w:strike/>
          <w:sz w:val="24"/>
          <w:szCs w:val="24"/>
        </w:rPr>
      </w:pPr>
      <w:r w:rsidRPr="00A03498">
        <w:rPr>
          <w:rFonts w:ascii="Book Antiqua" w:hAnsi="Book Antiqua" w:cs="Arial"/>
          <w:sz w:val="24"/>
          <w:szCs w:val="24"/>
        </w:rPr>
        <w:t>Quercetin is a flavonoid compound in fruits, vegetables and grains. It was found to be an effective non-competitive GLUT2 inhibitor in Xenopus oocytes with a K</w:t>
      </w:r>
      <w:r w:rsidRPr="00A03498">
        <w:rPr>
          <w:rFonts w:ascii="Book Antiqua" w:hAnsi="Book Antiqua" w:cs="Arial"/>
          <w:sz w:val="24"/>
          <w:szCs w:val="24"/>
          <w:vertAlign w:val="subscript"/>
        </w:rPr>
        <w:t>i</w:t>
      </w:r>
      <w:r w:rsidRPr="00A03498">
        <w:rPr>
          <w:rFonts w:ascii="Book Antiqua" w:hAnsi="Book Antiqua" w:cs="Arial"/>
          <w:sz w:val="24"/>
          <w:szCs w:val="24"/>
        </w:rPr>
        <w:t xml:space="preserve"> of 22.8 μ</w:t>
      </w:r>
      <w:r w:rsidR="005801FE" w:rsidRPr="00A03498">
        <w:rPr>
          <w:rFonts w:ascii="Book Antiqua" w:hAnsi="Book Antiqua" w:cs="Arial" w:hint="eastAsia"/>
          <w:sz w:val="24"/>
          <w:szCs w:val="24"/>
        </w:rPr>
        <w:t>mol/</w:t>
      </w:r>
      <w:proofErr w:type="gramStart"/>
      <w:r w:rsidR="005801FE" w:rsidRPr="00A03498">
        <w:rPr>
          <w:rFonts w:ascii="Book Antiqua" w:hAnsi="Book Antiqua" w:cs="Arial" w:hint="eastAsia"/>
          <w:sz w:val="24"/>
          <w:szCs w:val="24"/>
        </w:rPr>
        <w:t>L</w:t>
      </w:r>
      <w:r w:rsidR="00075C58" w:rsidRPr="00A03498">
        <w:rPr>
          <w:rFonts w:ascii="Book Antiqua" w:hAnsi="Book Antiqua" w:cs="Arial"/>
          <w:sz w:val="24"/>
          <w:szCs w:val="24"/>
          <w:vertAlign w:val="superscript"/>
        </w:rPr>
        <w:t>[</w:t>
      </w:r>
      <w:proofErr w:type="gramEnd"/>
      <w:r w:rsidR="001C04A5" w:rsidRPr="00A03498">
        <w:rPr>
          <w:rFonts w:ascii="Book Antiqua" w:hAnsi="Book Antiqua" w:cs="Arial"/>
          <w:sz w:val="24"/>
          <w:szCs w:val="24"/>
          <w:vertAlign w:val="superscript"/>
        </w:rPr>
        <w:t>26</w:t>
      </w:r>
      <w:r w:rsidR="00815C50" w:rsidRPr="00A03498">
        <w:rPr>
          <w:rFonts w:ascii="Book Antiqua" w:hAnsi="Book Antiqua" w:cs="Arial"/>
          <w:sz w:val="24"/>
          <w:szCs w:val="24"/>
          <w:vertAlign w:val="superscript"/>
        </w:rPr>
        <w:t>5</w:t>
      </w:r>
      <w:r w:rsidR="00075C58" w:rsidRPr="00A03498">
        <w:rPr>
          <w:rFonts w:ascii="Book Antiqua" w:hAnsi="Book Antiqua" w:cs="Arial"/>
          <w:sz w:val="24"/>
          <w:szCs w:val="24"/>
          <w:vertAlign w:val="superscript"/>
        </w:rPr>
        <w:t>]</w:t>
      </w:r>
      <w:r w:rsidR="00075C58" w:rsidRPr="00A03498">
        <w:rPr>
          <w:rFonts w:ascii="Book Antiqua" w:hAnsi="Book Antiqua" w:cs="Arial"/>
          <w:sz w:val="24"/>
          <w:szCs w:val="24"/>
        </w:rPr>
        <w:t xml:space="preserve">. In rats administered glucose, </w:t>
      </w:r>
      <w:r w:rsidR="0004291F" w:rsidRPr="00A03498">
        <w:rPr>
          <w:rFonts w:ascii="Book Antiqua" w:hAnsi="Book Antiqua" w:cs="Arial"/>
          <w:sz w:val="24"/>
          <w:szCs w:val="24"/>
        </w:rPr>
        <w:t>quercetin</w:t>
      </w:r>
      <w:r w:rsidR="00075C58" w:rsidRPr="00A03498">
        <w:rPr>
          <w:rFonts w:ascii="Book Antiqua" w:hAnsi="Book Antiqua" w:cs="Arial"/>
          <w:sz w:val="24"/>
          <w:szCs w:val="24"/>
        </w:rPr>
        <w:t xml:space="preserve"> </w:t>
      </w:r>
      <w:r w:rsidRPr="00A03498">
        <w:rPr>
          <w:rFonts w:ascii="Book Antiqua" w:hAnsi="Book Antiqua" w:cs="Arial"/>
          <w:sz w:val="24"/>
          <w:szCs w:val="24"/>
        </w:rPr>
        <w:t>inhibit</w:t>
      </w:r>
      <w:r w:rsidR="00075C58" w:rsidRPr="00A03498">
        <w:rPr>
          <w:rFonts w:ascii="Book Antiqua" w:hAnsi="Book Antiqua" w:cs="Arial"/>
          <w:sz w:val="24"/>
          <w:szCs w:val="24"/>
        </w:rPr>
        <w:t>s</w:t>
      </w:r>
      <w:r w:rsidRPr="00A03498">
        <w:rPr>
          <w:rFonts w:ascii="Book Antiqua" w:hAnsi="Book Antiqua" w:cs="Arial"/>
          <w:sz w:val="24"/>
          <w:szCs w:val="24"/>
        </w:rPr>
        <w:t xml:space="preserve"> glucose absorption through </w:t>
      </w:r>
      <w:proofErr w:type="gramStart"/>
      <w:r w:rsidRPr="00A03498">
        <w:rPr>
          <w:rFonts w:ascii="Book Antiqua" w:hAnsi="Book Antiqua" w:cs="Arial"/>
          <w:sz w:val="24"/>
          <w:szCs w:val="24"/>
        </w:rPr>
        <w:t>GLUT2</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26</w:t>
      </w:r>
      <w:r w:rsidR="00815C50" w:rsidRPr="00A03498">
        <w:rPr>
          <w:rFonts w:ascii="Book Antiqua" w:hAnsi="Book Antiqua" w:cs="Arial"/>
          <w:sz w:val="24"/>
          <w:szCs w:val="24"/>
          <w:vertAlign w:val="superscript"/>
        </w:rPr>
        <w:t>5</w:t>
      </w:r>
      <w:r w:rsidRPr="00A03498">
        <w:rPr>
          <w:rFonts w:ascii="Book Antiqua" w:hAnsi="Book Antiqua" w:cs="Arial"/>
          <w:sz w:val="24"/>
          <w:szCs w:val="24"/>
          <w:vertAlign w:val="superscript"/>
        </w:rPr>
        <w:t>]</w:t>
      </w:r>
      <w:r w:rsidRPr="00A03498">
        <w:rPr>
          <w:rFonts w:ascii="Book Antiqua" w:hAnsi="Book Antiqua" w:cs="Arial"/>
          <w:sz w:val="24"/>
          <w:szCs w:val="24"/>
        </w:rPr>
        <w:t xml:space="preserve">. Quercetin was also suggested to reduce the risk of lung cancer and other types of </w:t>
      </w:r>
      <w:proofErr w:type="gramStart"/>
      <w:r w:rsidRPr="00A03498">
        <w:rPr>
          <w:rFonts w:ascii="Book Antiqua" w:hAnsi="Book Antiqua" w:cs="Arial"/>
          <w:sz w:val="24"/>
          <w:szCs w:val="24"/>
        </w:rPr>
        <w:t>cancer</w:t>
      </w:r>
      <w:r w:rsidRPr="00A03498">
        <w:rPr>
          <w:rFonts w:ascii="Book Antiqua" w:hAnsi="Book Antiqua" w:cs="Arial"/>
          <w:sz w:val="24"/>
          <w:szCs w:val="24"/>
          <w:vertAlign w:val="superscript"/>
        </w:rPr>
        <w:t>[</w:t>
      </w:r>
      <w:proofErr w:type="gramEnd"/>
      <w:r w:rsidR="0004291F" w:rsidRPr="00A03498">
        <w:rPr>
          <w:rFonts w:ascii="Book Antiqua" w:hAnsi="Book Antiqua" w:cs="Arial"/>
          <w:sz w:val="24"/>
          <w:szCs w:val="24"/>
          <w:vertAlign w:val="superscript"/>
        </w:rPr>
        <w:t>266</w:t>
      </w:r>
      <w:r w:rsidR="00815C50" w:rsidRPr="00A03498">
        <w:rPr>
          <w:rFonts w:ascii="Book Antiqua" w:hAnsi="Book Antiqua" w:cs="Arial"/>
          <w:sz w:val="24"/>
          <w:szCs w:val="24"/>
          <w:vertAlign w:val="superscript"/>
        </w:rPr>
        <w:t>-26</w:t>
      </w:r>
      <w:r w:rsidR="0004291F" w:rsidRPr="00A03498">
        <w:rPr>
          <w:rFonts w:ascii="Book Antiqua" w:hAnsi="Book Antiqua" w:cs="Arial"/>
          <w:sz w:val="24"/>
          <w:szCs w:val="24"/>
          <w:vertAlign w:val="superscript"/>
        </w:rPr>
        <w:t>8</w:t>
      </w:r>
      <w:r w:rsidRPr="00A03498">
        <w:rPr>
          <w:rFonts w:ascii="Book Antiqua" w:hAnsi="Book Antiqua" w:cs="Arial"/>
          <w:sz w:val="24"/>
          <w:szCs w:val="24"/>
          <w:vertAlign w:val="superscript"/>
        </w:rPr>
        <w:t>]</w:t>
      </w:r>
      <w:r w:rsidRPr="00A03498">
        <w:rPr>
          <w:rFonts w:ascii="Book Antiqua" w:hAnsi="Book Antiqua" w:cs="Arial"/>
          <w:sz w:val="24"/>
          <w:szCs w:val="24"/>
        </w:rPr>
        <w:t xml:space="preserve">. Quercetin aglycone was shown to </w:t>
      </w:r>
      <w:r w:rsidR="00075C58" w:rsidRPr="00A03498">
        <w:rPr>
          <w:rFonts w:ascii="Book Antiqua" w:hAnsi="Book Antiqua" w:cs="Arial"/>
          <w:sz w:val="24"/>
          <w:szCs w:val="24"/>
        </w:rPr>
        <w:t xml:space="preserve">affect </w:t>
      </w:r>
      <w:r w:rsidRPr="00A03498">
        <w:rPr>
          <w:rFonts w:ascii="Book Antiqua" w:hAnsi="Book Antiqua" w:cs="Arial"/>
          <w:sz w:val="24"/>
          <w:szCs w:val="24"/>
        </w:rPr>
        <w:t xml:space="preserve">some receptors associated with cancer development and modulate some signaling pathways involved in inflammation and </w:t>
      </w:r>
      <w:proofErr w:type="gramStart"/>
      <w:r w:rsidRPr="00A03498">
        <w:rPr>
          <w:rFonts w:ascii="Book Antiqua" w:hAnsi="Book Antiqua" w:cs="Arial"/>
          <w:sz w:val="24"/>
          <w:szCs w:val="24"/>
        </w:rPr>
        <w:t>carcinogenesis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26</w:t>
      </w:r>
      <w:r w:rsidR="0004291F" w:rsidRPr="00A03498">
        <w:rPr>
          <w:rFonts w:ascii="Book Antiqua" w:hAnsi="Book Antiqua" w:cs="Arial"/>
          <w:sz w:val="24"/>
          <w:szCs w:val="24"/>
          <w:vertAlign w:val="superscript"/>
        </w:rPr>
        <w:t>6</w:t>
      </w:r>
      <w:r w:rsidRPr="00A03498">
        <w:rPr>
          <w:rFonts w:ascii="Book Antiqua" w:hAnsi="Book Antiqua" w:cs="Arial"/>
          <w:sz w:val="24"/>
          <w:szCs w:val="24"/>
          <w:vertAlign w:val="superscript"/>
        </w:rPr>
        <w:t>]</w:t>
      </w:r>
      <w:r w:rsidR="00075C58" w:rsidRPr="00A03498">
        <w:rPr>
          <w:rFonts w:ascii="Book Antiqua" w:hAnsi="Book Antiqua" w:cs="Arial"/>
          <w:sz w:val="24"/>
          <w:szCs w:val="24"/>
        </w:rPr>
        <w:t xml:space="preserve">, although </w:t>
      </w:r>
      <w:r w:rsidRPr="00A03498">
        <w:rPr>
          <w:rFonts w:ascii="Book Antiqua" w:hAnsi="Book Antiqua" w:cs="Arial"/>
          <w:sz w:val="24"/>
          <w:szCs w:val="24"/>
        </w:rPr>
        <w:t>no direct evidence link</w:t>
      </w:r>
      <w:r w:rsidR="00075C58" w:rsidRPr="00A03498">
        <w:rPr>
          <w:rFonts w:ascii="Book Antiqua" w:hAnsi="Book Antiqua" w:cs="Arial"/>
          <w:sz w:val="24"/>
          <w:szCs w:val="24"/>
        </w:rPr>
        <w:t>s</w:t>
      </w:r>
      <w:r w:rsidRPr="00A03498">
        <w:rPr>
          <w:rFonts w:ascii="Book Antiqua" w:hAnsi="Book Antiqua" w:cs="Arial"/>
          <w:sz w:val="24"/>
          <w:szCs w:val="24"/>
        </w:rPr>
        <w:t xml:space="preserve"> between inhibition of GLUT2 and cancer prevention. More studies are needed to </w:t>
      </w:r>
      <w:r w:rsidR="00075C58" w:rsidRPr="00A03498">
        <w:rPr>
          <w:rFonts w:ascii="Book Antiqua" w:hAnsi="Book Antiqua" w:cs="Arial"/>
          <w:sz w:val="24"/>
          <w:szCs w:val="24"/>
        </w:rPr>
        <w:t xml:space="preserve">explore </w:t>
      </w:r>
      <w:r w:rsidRPr="00A03498">
        <w:rPr>
          <w:rFonts w:ascii="Book Antiqua" w:hAnsi="Book Antiqua" w:cs="Arial"/>
          <w:sz w:val="24"/>
          <w:szCs w:val="24"/>
        </w:rPr>
        <w:t>the connection. Quercetin is likely to be a non-specific GLUT2 inhibitor since its anticancer activity cannot be completely explained by its GLUT2 inhibitory activity.</w:t>
      </w:r>
    </w:p>
    <w:p w:rsidR="00D63C41" w:rsidRPr="00A03498" w:rsidRDefault="00D63C41" w:rsidP="00EE1DC5">
      <w:pPr>
        <w:spacing w:after="0" w:line="360" w:lineRule="auto"/>
        <w:jc w:val="both"/>
        <w:rPr>
          <w:rFonts w:ascii="Book Antiqua" w:hAnsi="Book Antiqua" w:cs="Arial"/>
          <w:sz w:val="24"/>
          <w:szCs w:val="24"/>
        </w:rPr>
      </w:pPr>
    </w:p>
    <w:p w:rsidR="00D63C41" w:rsidRPr="00D84E3F" w:rsidRDefault="005801FE" w:rsidP="00EE1DC5">
      <w:pPr>
        <w:spacing w:after="0" w:line="360" w:lineRule="auto"/>
        <w:jc w:val="both"/>
        <w:rPr>
          <w:rFonts w:ascii="Book Antiqua" w:hAnsi="Book Antiqua" w:cs="Arial"/>
          <w:b/>
          <w:sz w:val="24"/>
          <w:szCs w:val="24"/>
        </w:rPr>
      </w:pPr>
      <w:bookmarkStart w:id="7" w:name="OLE_LINK2"/>
      <w:r w:rsidRPr="00A03498">
        <w:rPr>
          <w:rFonts w:ascii="Book Antiqua" w:hAnsi="Book Antiqua" w:cs="Arial"/>
          <w:b/>
          <w:sz w:val="24"/>
          <w:szCs w:val="24"/>
        </w:rPr>
        <w:t>GLUT3</w:t>
      </w:r>
      <w:bookmarkEnd w:id="7"/>
      <w:r w:rsidRPr="00A03498">
        <w:rPr>
          <w:rFonts w:ascii="Book Antiqua" w:hAnsi="Book Antiqua" w:cs="Arial"/>
          <w:b/>
          <w:sz w:val="24"/>
          <w:szCs w:val="24"/>
        </w:rPr>
        <w:t xml:space="preserve"> INHIBITORS</w:t>
      </w:r>
    </w:p>
    <w:p w:rsidR="005801FE" w:rsidRPr="00A03498" w:rsidRDefault="00D63C41" w:rsidP="00EE1DC5">
      <w:pPr>
        <w:spacing w:after="0" w:line="360" w:lineRule="auto"/>
        <w:jc w:val="both"/>
        <w:rPr>
          <w:rFonts w:ascii="Book Antiqua" w:hAnsi="Book Antiqua" w:cs="Arial"/>
          <w:i/>
          <w:sz w:val="24"/>
          <w:szCs w:val="24"/>
        </w:rPr>
      </w:pPr>
      <w:r w:rsidRPr="00A03498">
        <w:rPr>
          <w:rFonts w:ascii="Book Antiqua" w:hAnsi="Book Antiqua" w:cs="Arial"/>
          <w:b/>
          <w:i/>
          <w:sz w:val="24"/>
          <w:szCs w:val="24"/>
        </w:rPr>
        <w:t>DNA-damaging anticancer agents</w:t>
      </w:r>
    </w:p>
    <w:p w:rsidR="00D63C41" w:rsidRPr="00A03498" w:rsidRDefault="00D63C41" w:rsidP="00EE1DC5">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Some DNA-damaging anticancer agents including adriamycin, camptothecin and etoposide were reported to induce cancer cell death by reducing </w:t>
      </w:r>
      <w:r w:rsidR="00B3790A" w:rsidRPr="00A03498">
        <w:rPr>
          <w:rFonts w:ascii="Book Antiqua" w:hAnsi="Book Antiqua" w:cs="Arial"/>
          <w:sz w:val="24"/>
          <w:szCs w:val="24"/>
        </w:rPr>
        <w:t xml:space="preserve">GLUT3 expression </w:t>
      </w:r>
      <w:r w:rsidRPr="00A03498">
        <w:rPr>
          <w:rFonts w:ascii="Book Antiqua" w:hAnsi="Book Antiqua" w:cs="Arial"/>
          <w:sz w:val="24"/>
          <w:szCs w:val="24"/>
        </w:rPr>
        <w:t xml:space="preserve">in HeLa </w:t>
      </w:r>
      <w:proofErr w:type="gramStart"/>
      <w:r w:rsidRPr="00A03498">
        <w:rPr>
          <w:rFonts w:ascii="Book Antiqua" w:hAnsi="Book Antiqua" w:cs="Arial"/>
          <w:sz w:val="24"/>
          <w:szCs w:val="24"/>
        </w:rPr>
        <w:t>cells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w:t>
      </w:r>
      <w:r w:rsidR="0004291F" w:rsidRPr="00A03498">
        <w:rPr>
          <w:rFonts w:ascii="Book Antiqua" w:hAnsi="Book Antiqua" w:cs="Arial"/>
          <w:sz w:val="24"/>
          <w:szCs w:val="24"/>
          <w:vertAlign w:val="superscript"/>
        </w:rPr>
        <w:t>69</w:t>
      </w:r>
      <w:r w:rsidRPr="00A03498">
        <w:rPr>
          <w:rFonts w:ascii="Book Antiqua" w:hAnsi="Book Antiqua" w:cs="Arial"/>
          <w:sz w:val="24"/>
          <w:szCs w:val="24"/>
          <w:vertAlign w:val="superscript"/>
        </w:rPr>
        <w:t>]</w:t>
      </w:r>
      <w:r w:rsidRPr="00A03498">
        <w:rPr>
          <w:rFonts w:ascii="Book Antiqua" w:hAnsi="Book Antiqua" w:cs="Arial"/>
          <w:sz w:val="24"/>
          <w:szCs w:val="24"/>
        </w:rPr>
        <w:t xml:space="preserve">. Real-time PCR results </w:t>
      </w:r>
      <w:r w:rsidR="00B3790A" w:rsidRPr="00A03498">
        <w:rPr>
          <w:rFonts w:ascii="Book Antiqua" w:hAnsi="Book Antiqua" w:cs="Arial"/>
          <w:sz w:val="24"/>
          <w:szCs w:val="24"/>
        </w:rPr>
        <w:t xml:space="preserve">in </w:t>
      </w:r>
      <w:r w:rsidRPr="00A03498">
        <w:rPr>
          <w:rFonts w:ascii="Book Antiqua" w:hAnsi="Book Antiqua" w:cs="Arial"/>
          <w:sz w:val="24"/>
          <w:szCs w:val="24"/>
        </w:rPr>
        <w:t xml:space="preserve">Hela cells and a tumorigenic HeLa cell hybrid showed that only the expression of GLUT3, rather than GLUT1, was suppressed by these </w:t>
      </w:r>
      <w:proofErr w:type="gramStart"/>
      <w:r w:rsidRPr="00A03498">
        <w:rPr>
          <w:rFonts w:ascii="Book Antiqua" w:hAnsi="Book Antiqua" w:cs="Arial"/>
          <w:sz w:val="24"/>
          <w:szCs w:val="24"/>
        </w:rPr>
        <w:t>medicines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w:t>
      </w:r>
      <w:r w:rsidR="0004291F" w:rsidRPr="00A03498">
        <w:rPr>
          <w:rFonts w:ascii="Book Antiqua" w:hAnsi="Book Antiqua" w:cs="Arial"/>
          <w:sz w:val="24"/>
          <w:szCs w:val="24"/>
          <w:vertAlign w:val="superscript"/>
        </w:rPr>
        <w:t>69</w:t>
      </w:r>
      <w:r w:rsidRPr="00A03498">
        <w:rPr>
          <w:rFonts w:ascii="Book Antiqua" w:hAnsi="Book Antiqua" w:cs="Arial"/>
          <w:sz w:val="24"/>
          <w:szCs w:val="24"/>
          <w:vertAlign w:val="superscript"/>
        </w:rPr>
        <w:t>]</w:t>
      </w:r>
      <w:r w:rsidRPr="00A03498">
        <w:rPr>
          <w:rFonts w:ascii="Book Antiqua" w:hAnsi="Book Antiqua" w:cs="Arial"/>
          <w:sz w:val="24"/>
          <w:szCs w:val="24"/>
        </w:rPr>
        <w:t>. Mechanism studies suggested that the suppression of GLUT3 expression induced by DNA-</w:t>
      </w:r>
      <w:r w:rsidRPr="00A03498">
        <w:rPr>
          <w:rFonts w:ascii="Book Antiqua" w:hAnsi="Book Antiqua" w:cs="Arial"/>
          <w:sz w:val="24"/>
          <w:szCs w:val="24"/>
        </w:rPr>
        <w:lastRenderedPageBreak/>
        <w:t xml:space="preserve">damaging agents was </w:t>
      </w:r>
      <w:bookmarkStart w:id="8" w:name="OLE_LINK10"/>
      <w:bookmarkStart w:id="9" w:name="OLE_LINK11"/>
      <w:r w:rsidRPr="00A03498">
        <w:rPr>
          <w:rFonts w:ascii="Book Antiqua" w:hAnsi="Book Antiqua" w:cs="Arial"/>
          <w:sz w:val="24"/>
          <w:szCs w:val="24"/>
        </w:rPr>
        <w:t xml:space="preserve">through the MEK-ERK pathway in a p53-independent </w:t>
      </w:r>
      <w:proofErr w:type="gramStart"/>
      <w:r w:rsidRPr="00A03498">
        <w:rPr>
          <w:rFonts w:ascii="Book Antiqua" w:hAnsi="Book Antiqua" w:cs="Arial"/>
          <w:sz w:val="24"/>
          <w:szCs w:val="24"/>
        </w:rPr>
        <w:t>manner</w:t>
      </w:r>
      <w:bookmarkEnd w:id="8"/>
      <w:bookmarkEnd w:id="9"/>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w:t>
      </w:r>
      <w:r w:rsidR="0004291F" w:rsidRPr="00A03498">
        <w:rPr>
          <w:rFonts w:ascii="Book Antiqua" w:hAnsi="Book Antiqua" w:cs="Arial"/>
          <w:sz w:val="24"/>
          <w:szCs w:val="24"/>
          <w:vertAlign w:val="superscript"/>
        </w:rPr>
        <w:t>69</w:t>
      </w:r>
      <w:r w:rsidRPr="00A03498">
        <w:rPr>
          <w:rFonts w:ascii="Book Antiqua" w:hAnsi="Book Antiqua" w:cs="Arial"/>
          <w:sz w:val="24"/>
          <w:szCs w:val="24"/>
          <w:vertAlign w:val="superscript"/>
        </w:rPr>
        <w:t>]</w:t>
      </w:r>
      <w:r w:rsidRPr="00A03498">
        <w:rPr>
          <w:rFonts w:ascii="Book Antiqua" w:hAnsi="Book Antiqua" w:cs="Arial"/>
          <w:sz w:val="24"/>
          <w:szCs w:val="24"/>
        </w:rPr>
        <w:t>.</w:t>
      </w:r>
    </w:p>
    <w:p w:rsidR="00D63C41" w:rsidRPr="00A03498" w:rsidRDefault="00D63C41" w:rsidP="00EE1DC5">
      <w:pPr>
        <w:spacing w:after="0" w:line="360" w:lineRule="auto"/>
        <w:jc w:val="both"/>
        <w:rPr>
          <w:rFonts w:ascii="Book Antiqua" w:hAnsi="Book Antiqua" w:cs="Arial"/>
          <w:sz w:val="24"/>
          <w:szCs w:val="24"/>
        </w:rPr>
      </w:pPr>
    </w:p>
    <w:p w:rsidR="005801FE" w:rsidRPr="00A03498" w:rsidRDefault="00D63C41" w:rsidP="00EE1DC5">
      <w:pPr>
        <w:spacing w:after="0" w:line="360" w:lineRule="auto"/>
        <w:jc w:val="both"/>
        <w:rPr>
          <w:rFonts w:ascii="Book Antiqua" w:hAnsi="Book Antiqua" w:cs="Arial"/>
          <w:i/>
          <w:sz w:val="24"/>
          <w:szCs w:val="24"/>
        </w:rPr>
      </w:pPr>
      <w:r w:rsidRPr="00A03498">
        <w:rPr>
          <w:rFonts w:ascii="Book Antiqua" w:hAnsi="Book Antiqua" w:cs="Arial"/>
          <w:b/>
          <w:i/>
          <w:sz w:val="24"/>
          <w:szCs w:val="24"/>
        </w:rPr>
        <w:t>GSK-3 inhibitors</w:t>
      </w:r>
    </w:p>
    <w:p w:rsidR="00D63C41" w:rsidRPr="00A03498" w:rsidRDefault="00D63C41" w:rsidP="00EE1DC5">
      <w:pPr>
        <w:spacing w:after="0" w:line="360" w:lineRule="auto"/>
        <w:jc w:val="both"/>
        <w:rPr>
          <w:rFonts w:ascii="Book Antiqua" w:hAnsi="Book Antiqua" w:cs="Arial"/>
          <w:sz w:val="24"/>
          <w:szCs w:val="24"/>
        </w:rPr>
      </w:pPr>
      <w:r w:rsidRPr="00A03498">
        <w:rPr>
          <w:rFonts w:ascii="Book Antiqua" w:hAnsi="Book Antiqua" w:cs="Arial"/>
          <w:sz w:val="24"/>
          <w:szCs w:val="24"/>
        </w:rPr>
        <w:t>Recently, certain</w:t>
      </w:r>
      <w:r w:rsidR="00EB26C9" w:rsidRPr="00A03498">
        <w:rPr>
          <w:rFonts w:ascii="Book Antiqua" w:hAnsi="Book Antiqua" w:cs="Arial"/>
          <w:sz w:val="24"/>
          <w:szCs w:val="24"/>
        </w:rPr>
        <w:t xml:space="preserve"> glycogen synthase kinase-3 (GSK-3</w:t>
      </w:r>
      <w:r w:rsidRPr="00A03498">
        <w:rPr>
          <w:rFonts w:ascii="Book Antiqua" w:hAnsi="Book Antiqua" w:cs="Arial"/>
          <w:sz w:val="24"/>
          <w:szCs w:val="24"/>
        </w:rPr>
        <w:t xml:space="preserve">) inhibitors were identified </w:t>
      </w:r>
      <w:r w:rsidR="00B3790A" w:rsidRPr="00A03498">
        <w:rPr>
          <w:rFonts w:ascii="Book Antiqua" w:hAnsi="Book Antiqua" w:cs="Arial"/>
          <w:sz w:val="24"/>
          <w:szCs w:val="24"/>
        </w:rPr>
        <w:t xml:space="preserve">as </w:t>
      </w:r>
      <w:r w:rsidRPr="00A03498">
        <w:rPr>
          <w:rFonts w:ascii="Book Antiqua" w:hAnsi="Book Antiqua" w:cs="Arial"/>
          <w:sz w:val="24"/>
          <w:szCs w:val="24"/>
        </w:rPr>
        <w:t xml:space="preserve">inhibitors of GLUT3 expression in GLUT3-overexpressing tumorigenic HeLa </w:t>
      </w:r>
      <w:r w:rsidR="008C712E" w:rsidRPr="00A03498">
        <w:rPr>
          <w:rFonts w:ascii="Book Antiqua" w:hAnsi="Book Antiqua" w:cs="Arial"/>
          <w:sz w:val="24"/>
          <w:szCs w:val="24"/>
        </w:rPr>
        <w:t xml:space="preserve">hybride cells </w:t>
      </w:r>
      <w:r w:rsidRPr="00A03498">
        <w:rPr>
          <w:rFonts w:ascii="Book Antiqua" w:hAnsi="Book Antiqua" w:cs="Arial"/>
          <w:sz w:val="24"/>
          <w:szCs w:val="24"/>
        </w:rPr>
        <w:t>a</w:t>
      </w:r>
      <w:r w:rsidR="005801FE" w:rsidRPr="00A03498">
        <w:rPr>
          <w:rFonts w:ascii="Book Antiqua" w:hAnsi="Book Antiqua" w:cs="Arial"/>
          <w:sz w:val="24"/>
          <w:szCs w:val="24"/>
        </w:rPr>
        <w:t>s compared with non-tumorigenic</w:t>
      </w:r>
      <w:r w:rsidR="005801FE" w:rsidRPr="00A03498">
        <w:rPr>
          <w:rFonts w:ascii="Book Antiqua" w:hAnsi="Book Antiqua" w:cs="Arial" w:hint="eastAsia"/>
          <w:sz w:val="24"/>
          <w:szCs w:val="24"/>
        </w:rPr>
        <w:t xml:space="preserve"> </w:t>
      </w:r>
      <w:r w:rsidR="008C712E" w:rsidRPr="00A03498">
        <w:rPr>
          <w:rFonts w:ascii="Book Antiqua" w:hAnsi="Book Antiqua" w:cs="Arial"/>
          <w:sz w:val="24"/>
          <w:szCs w:val="24"/>
        </w:rPr>
        <w:t xml:space="preserve">counterparts </w:t>
      </w:r>
      <w:r w:rsidRPr="00A03498">
        <w:rPr>
          <w:rFonts w:ascii="Book Antiqua" w:hAnsi="Book Antiqua" w:cs="Arial"/>
          <w:sz w:val="24"/>
          <w:szCs w:val="24"/>
        </w:rPr>
        <w:t>that express GLUT1 alone</w:t>
      </w:r>
      <w:r w:rsidRPr="00A03498">
        <w:rPr>
          <w:rFonts w:ascii="Book Antiqua" w:hAnsi="Book Antiqua" w:cs="Arial"/>
          <w:sz w:val="24"/>
          <w:szCs w:val="24"/>
          <w:vertAlign w:val="superscript"/>
        </w:rPr>
        <w:t>[27</w:t>
      </w:r>
      <w:r w:rsidR="009D3B3E" w:rsidRPr="00A03498">
        <w:rPr>
          <w:rFonts w:ascii="Book Antiqua" w:hAnsi="Book Antiqua" w:cs="Arial"/>
          <w:sz w:val="24"/>
          <w:szCs w:val="24"/>
          <w:vertAlign w:val="superscript"/>
        </w:rPr>
        <w:t>0</w:t>
      </w:r>
      <w:r w:rsidRPr="00A03498">
        <w:rPr>
          <w:rFonts w:ascii="Book Antiqua" w:hAnsi="Book Antiqua" w:cs="Arial"/>
          <w:sz w:val="24"/>
          <w:szCs w:val="24"/>
          <w:vertAlign w:val="superscript"/>
        </w:rPr>
        <w:t>]</w:t>
      </w:r>
      <w:r w:rsidRPr="00A03498">
        <w:rPr>
          <w:rFonts w:ascii="Book Antiqua" w:hAnsi="Book Antiqua" w:cs="Arial"/>
          <w:sz w:val="24"/>
          <w:szCs w:val="24"/>
        </w:rPr>
        <w:t xml:space="preserve">. These inhibitors </w:t>
      </w:r>
      <w:r w:rsidR="008C712E" w:rsidRPr="00A03498">
        <w:rPr>
          <w:rFonts w:ascii="Book Antiqua" w:hAnsi="Book Antiqua" w:cs="Arial"/>
          <w:sz w:val="24"/>
          <w:szCs w:val="24"/>
        </w:rPr>
        <w:t xml:space="preserve">decreased </w:t>
      </w:r>
      <w:r w:rsidRPr="00A03498">
        <w:rPr>
          <w:rFonts w:ascii="Book Antiqua" w:hAnsi="Book Antiqua" w:cs="Arial"/>
          <w:sz w:val="24"/>
          <w:szCs w:val="24"/>
        </w:rPr>
        <w:t>GLUT3 expression at the transcriptional level through NF-</w:t>
      </w:r>
      <w:r w:rsidRPr="00A03498">
        <w:rPr>
          <w:rFonts w:ascii="Book Antiqua" w:hAnsi="Book Antiqua" w:cs="Arial"/>
          <w:sz w:val="24"/>
          <w:szCs w:val="24"/>
        </w:rPr>
        <w:t xml:space="preserve">B signaling in a p53-independent fashion, leading to apoptotic cell </w:t>
      </w:r>
      <w:proofErr w:type="gramStart"/>
      <w:r w:rsidRPr="00A03498">
        <w:rPr>
          <w:rFonts w:ascii="Book Antiqua" w:hAnsi="Book Antiqua" w:cs="Arial"/>
          <w:sz w:val="24"/>
          <w:szCs w:val="24"/>
        </w:rPr>
        <w:t>death</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27</w:t>
      </w:r>
      <w:r w:rsidR="009D3B3E" w:rsidRPr="00A03498">
        <w:rPr>
          <w:rFonts w:ascii="Book Antiqua" w:hAnsi="Book Antiqua" w:cs="Arial"/>
          <w:sz w:val="24"/>
          <w:szCs w:val="24"/>
          <w:vertAlign w:val="superscript"/>
        </w:rPr>
        <w:t>0</w:t>
      </w:r>
      <w:r w:rsidRPr="00A03498">
        <w:rPr>
          <w:rFonts w:ascii="Book Antiqua" w:hAnsi="Book Antiqua" w:cs="Arial"/>
          <w:sz w:val="24"/>
          <w:szCs w:val="24"/>
          <w:vertAlign w:val="superscript"/>
        </w:rPr>
        <w:t>]</w:t>
      </w:r>
      <w:r w:rsidRPr="00A03498">
        <w:rPr>
          <w:rFonts w:ascii="Book Antiqua" w:hAnsi="Book Antiqua" w:cs="Arial"/>
          <w:sz w:val="24"/>
          <w:szCs w:val="24"/>
        </w:rPr>
        <w:t>.</w:t>
      </w:r>
      <w:bookmarkStart w:id="10" w:name="OLE_LINK12"/>
      <w:bookmarkStart w:id="11" w:name="OLE_LINK13"/>
      <w:r w:rsidRPr="00A03498">
        <w:rPr>
          <w:rFonts w:ascii="Book Antiqua" w:hAnsi="Book Antiqua" w:cs="Arial"/>
          <w:sz w:val="24"/>
          <w:szCs w:val="24"/>
        </w:rPr>
        <w:t xml:space="preserve"> Thus, GSK-3 inhibitors do not interact with GLUT3 protein directly but reduce GLUT3 expression levels. No small molecule inhibitors of GLUT3 protein have been reported.</w:t>
      </w:r>
    </w:p>
    <w:bookmarkEnd w:id="10"/>
    <w:bookmarkEnd w:id="11"/>
    <w:p w:rsidR="00D63C41" w:rsidRPr="00A03498" w:rsidRDefault="00D63C41" w:rsidP="00EE1DC5">
      <w:pPr>
        <w:spacing w:after="0" w:line="360" w:lineRule="auto"/>
        <w:jc w:val="both"/>
        <w:rPr>
          <w:rFonts w:ascii="Book Antiqua" w:hAnsi="Book Antiqua" w:cs="Arial"/>
          <w:sz w:val="24"/>
          <w:szCs w:val="24"/>
        </w:rPr>
      </w:pPr>
    </w:p>
    <w:p w:rsidR="00D63C41" w:rsidRPr="00D84E3F" w:rsidRDefault="005801FE" w:rsidP="00EE1DC5">
      <w:pPr>
        <w:spacing w:after="0" w:line="360" w:lineRule="auto"/>
        <w:jc w:val="both"/>
        <w:rPr>
          <w:rFonts w:ascii="Book Antiqua" w:hAnsi="Book Antiqua" w:cs="Arial"/>
          <w:b/>
          <w:sz w:val="24"/>
          <w:szCs w:val="24"/>
        </w:rPr>
      </w:pPr>
      <w:r w:rsidRPr="00A03498">
        <w:rPr>
          <w:rFonts w:ascii="Book Antiqua" w:hAnsi="Book Antiqua" w:cs="Arial"/>
          <w:b/>
          <w:sz w:val="24"/>
          <w:szCs w:val="24"/>
        </w:rPr>
        <w:t>GLUT4 INHIBITORS</w:t>
      </w:r>
    </w:p>
    <w:p w:rsidR="005801FE" w:rsidRPr="00A03498" w:rsidRDefault="00D63C41" w:rsidP="00EE1DC5">
      <w:pPr>
        <w:spacing w:after="0" w:line="360" w:lineRule="auto"/>
        <w:jc w:val="both"/>
        <w:rPr>
          <w:rFonts w:ascii="Book Antiqua" w:hAnsi="Book Antiqua" w:cs="Arial"/>
          <w:i/>
          <w:sz w:val="24"/>
          <w:szCs w:val="24"/>
        </w:rPr>
      </w:pPr>
      <w:r w:rsidRPr="00A03498">
        <w:rPr>
          <w:rFonts w:ascii="Book Antiqua" w:hAnsi="Book Antiqua" w:cs="Arial"/>
          <w:b/>
          <w:i/>
          <w:sz w:val="24"/>
          <w:szCs w:val="24"/>
        </w:rPr>
        <w:t>Ritonavir</w:t>
      </w:r>
    </w:p>
    <w:p w:rsidR="00D63C41" w:rsidRPr="00A03498" w:rsidRDefault="00D63C41" w:rsidP="00EE1DC5">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Several HIV protease inhibitors were reported to exhibit </w:t>
      </w:r>
      <w:r w:rsidR="00B3790A" w:rsidRPr="00A03498">
        <w:rPr>
          <w:rFonts w:ascii="Book Antiqua" w:hAnsi="Book Antiqua" w:cs="Arial"/>
          <w:sz w:val="24"/>
          <w:szCs w:val="24"/>
        </w:rPr>
        <w:t>inhibitory effects on GLUT4:</w:t>
      </w:r>
      <w:r w:rsidRPr="00A03498">
        <w:rPr>
          <w:rFonts w:ascii="Book Antiqua" w:hAnsi="Book Antiqua" w:cs="Arial"/>
          <w:sz w:val="24"/>
          <w:szCs w:val="24"/>
        </w:rPr>
        <w:t xml:space="preserve"> the most potent is </w:t>
      </w:r>
      <w:proofErr w:type="gramStart"/>
      <w:r w:rsidRPr="00A03498">
        <w:rPr>
          <w:rFonts w:ascii="Book Antiqua" w:hAnsi="Book Antiqua" w:cs="Arial"/>
          <w:sz w:val="24"/>
          <w:szCs w:val="24"/>
        </w:rPr>
        <w:t>ritonavir</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235</w:t>
      </w:r>
      <w:r w:rsidR="00CB422B" w:rsidRPr="00A03498">
        <w:rPr>
          <w:rFonts w:ascii="Book Antiqua" w:hAnsi="Book Antiqua" w:cs="Arial"/>
          <w:sz w:val="24"/>
          <w:szCs w:val="24"/>
          <w:vertAlign w:val="superscript"/>
        </w:rPr>
        <w:t>,</w:t>
      </w:r>
      <w:r w:rsidR="009D3B3E" w:rsidRPr="00A03498">
        <w:rPr>
          <w:rFonts w:ascii="Book Antiqua" w:hAnsi="Book Antiqua" w:cs="Arial"/>
          <w:sz w:val="24"/>
          <w:szCs w:val="24"/>
          <w:vertAlign w:val="superscript"/>
        </w:rPr>
        <w:t>271</w:t>
      </w:r>
      <w:r w:rsidR="00CB422B" w:rsidRPr="00A03498">
        <w:rPr>
          <w:rFonts w:ascii="Book Antiqua" w:hAnsi="Book Antiqua" w:cs="Arial"/>
          <w:sz w:val="24"/>
          <w:szCs w:val="24"/>
          <w:vertAlign w:val="superscript"/>
        </w:rPr>
        <w:t>,</w:t>
      </w:r>
      <w:r w:rsidRPr="00A03498">
        <w:rPr>
          <w:rFonts w:ascii="Book Antiqua" w:hAnsi="Book Antiqua" w:cs="Arial"/>
          <w:sz w:val="24"/>
          <w:szCs w:val="24"/>
          <w:vertAlign w:val="superscript"/>
        </w:rPr>
        <w:t>27</w:t>
      </w:r>
      <w:r w:rsidR="009D3B3E" w:rsidRPr="00A03498">
        <w:rPr>
          <w:rFonts w:ascii="Book Antiqua" w:hAnsi="Book Antiqua" w:cs="Arial"/>
          <w:sz w:val="24"/>
          <w:szCs w:val="24"/>
          <w:vertAlign w:val="superscript"/>
        </w:rPr>
        <w:t>2</w:t>
      </w:r>
      <w:r w:rsidRPr="00A03498">
        <w:rPr>
          <w:rFonts w:ascii="Book Antiqua" w:hAnsi="Book Antiqua" w:cs="Arial"/>
          <w:sz w:val="24"/>
          <w:szCs w:val="24"/>
          <w:vertAlign w:val="superscript"/>
        </w:rPr>
        <w:t>]</w:t>
      </w:r>
      <w:r w:rsidRPr="00A03498">
        <w:rPr>
          <w:rFonts w:ascii="Book Antiqua" w:hAnsi="Book Antiqua" w:cs="Arial"/>
          <w:sz w:val="24"/>
          <w:szCs w:val="24"/>
        </w:rPr>
        <w:t xml:space="preserve">. The effects of ritonavir against myeloma cells were investigated </w:t>
      </w:r>
      <w:r w:rsidRPr="00A03498">
        <w:rPr>
          <w:rFonts w:ascii="Book Antiqua" w:hAnsi="Book Antiqua" w:cs="Arial"/>
          <w:i/>
          <w:sz w:val="24"/>
          <w:szCs w:val="24"/>
        </w:rPr>
        <w:t xml:space="preserve">in </w:t>
      </w:r>
      <w:proofErr w:type="gramStart"/>
      <w:r w:rsidRPr="00A03498">
        <w:rPr>
          <w:rFonts w:ascii="Book Antiqua" w:hAnsi="Book Antiqua" w:cs="Arial"/>
          <w:i/>
          <w:sz w:val="24"/>
          <w:szCs w:val="24"/>
        </w:rPr>
        <w:t>vitro</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235]</w:t>
      </w:r>
      <w:r w:rsidRPr="00A03498">
        <w:rPr>
          <w:rFonts w:ascii="Book Antiqua" w:hAnsi="Book Antiqua" w:cs="Arial"/>
          <w:sz w:val="24"/>
          <w:szCs w:val="24"/>
        </w:rPr>
        <w:t>. It was demonstrated that the inhibitory effects of ritonavir were achieved by suppressing the glucose consumption mediated by GLUT4 in myeloma cells</w:t>
      </w:r>
      <w:r w:rsidR="00B3790A" w:rsidRPr="00A03498">
        <w:rPr>
          <w:rFonts w:ascii="Book Antiqua" w:hAnsi="Book Antiqua" w:cs="Arial"/>
          <w:sz w:val="24"/>
          <w:szCs w:val="24"/>
        </w:rPr>
        <w:t>,</w:t>
      </w:r>
      <w:r w:rsidRPr="00A03498">
        <w:rPr>
          <w:rFonts w:ascii="Book Antiqua" w:hAnsi="Book Antiqua" w:cs="Arial"/>
          <w:sz w:val="24"/>
          <w:szCs w:val="24"/>
        </w:rPr>
        <w:t xml:space="preserve"> which </w:t>
      </w:r>
      <w:r w:rsidR="00B3790A" w:rsidRPr="00A03498">
        <w:rPr>
          <w:rFonts w:ascii="Book Antiqua" w:hAnsi="Book Antiqua" w:cs="Arial"/>
          <w:sz w:val="24"/>
          <w:szCs w:val="24"/>
        </w:rPr>
        <w:t xml:space="preserve">overexpress GLUT4, as well as localize it to the basal cell </w:t>
      </w:r>
      <w:proofErr w:type="gramStart"/>
      <w:r w:rsidR="00B3790A" w:rsidRPr="00A03498">
        <w:rPr>
          <w:rFonts w:ascii="Book Antiqua" w:hAnsi="Book Antiqua" w:cs="Arial"/>
          <w:sz w:val="24"/>
          <w:szCs w:val="24"/>
        </w:rPr>
        <w:t>surface</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235]</w:t>
      </w:r>
      <w:r w:rsidRPr="00A03498">
        <w:rPr>
          <w:rFonts w:ascii="Book Antiqua" w:hAnsi="Book Antiqua" w:cs="Arial"/>
          <w:sz w:val="24"/>
          <w:szCs w:val="24"/>
        </w:rPr>
        <w:t xml:space="preserve">. </w:t>
      </w:r>
      <w:bookmarkStart w:id="12" w:name="OLE_LINK16"/>
      <w:r w:rsidRPr="00A03498">
        <w:rPr>
          <w:rFonts w:ascii="Book Antiqua" w:hAnsi="Book Antiqua" w:cs="Arial"/>
          <w:sz w:val="24"/>
          <w:szCs w:val="24"/>
        </w:rPr>
        <w:t xml:space="preserve">The specificity of ritonavir for GLUT4 was confirmed by </w:t>
      </w:r>
      <w:r w:rsidR="00B3790A" w:rsidRPr="00A03498">
        <w:rPr>
          <w:rFonts w:ascii="Book Antiqua" w:hAnsi="Book Antiqua" w:cs="Arial"/>
          <w:sz w:val="24"/>
          <w:szCs w:val="24"/>
        </w:rPr>
        <w:t>artificially introducing</w:t>
      </w:r>
      <w:r w:rsidRPr="00A03498">
        <w:rPr>
          <w:rFonts w:ascii="Book Antiqua" w:hAnsi="Book Antiqua" w:cs="Arial"/>
          <w:sz w:val="24"/>
          <w:szCs w:val="24"/>
        </w:rPr>
        <w:t xml:space="preserve"> GLUT1-mediated glucose uptake</w:t>
      </w:r>
      <w:r w:rsidR="00B3790A" w:rsidRPr="00A03498">
        <w:rPr>
          <w:rFonts w:ascii="Book Antiqua" w:hAnsi="Book Antiqua" w:cs="Arial"/>
          <w:sz w:val="24"/>
          <w:szCs w:val="24"/>
        </w:rPr>
        <w:t>, which resulted in</w:t>
      </w:r>
      <w:r w:rsidRPr="00A03498">
        <w:rPr>
          <w:rFonts w:ascii="Book Antiqua" w:hAnsi="Book Antiqua" w:cs="Arial"/>
          <w:sz w:val="24"/>
          <w:szCs w:val="24"/>
        </w:rPr>
        <w:t xml:space="preserve"> resistance to prolonged ritonavir </w:t>
      </w:r>
      <w:proofErr w:type="gramStart"/>
      <w:r w:rsidRPr="00A03498">
        <w:rPr>
          <w:rFonts w:ascii="Book Antiqua" w:hAnsi="Book Antiqua" w:cs="Arial"/>
          <w:sz w:val="24"/>
          <w:szCs w:val="24"/>
        </w:rPr>
        <w:t>treatment</w:t>
      </w:r>
      <w:bookmarkEnd w:id="12"/>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235]</w:t>
      </w:r>
      <w:r w:rsidRPr="00A03498">
        <w:rPr>
          <w:rFonts w:ascii="Book Antiqua" w:hAnsi="Book Antiqua" w:cs="Arial"/>
          <w:sz w:val="24"/>
          <w:szCs w:val="24"/>
        </w:rPr>
        <w:t>. Half of the cell death induced by ritonavir was seen at a concentration of 20 µ</w:t>
      </w:r>
      <w:r w:rsidR="005801FE" w:rsidRPr="00A03498">
        <w:rPr>
          <w:rFonts w:ascii="Book Antiqua" w:hAnsi="Book Antiqua" w:cs="Arial" w:hint="eastAsia"/>
          <w:sz w:val="24"/>
          <w:szCs w:val="24"/>
        </w:rPr>
        <w:t>mol/</w:t>
      </w:r>
      <w:proofErr w:type="gramStart"/>
      <w:r w:rsidR="005801FE" w:rsidRPr="00A03498">
        <w:rPr>
          <w:rFonts w:ascii="Book Antiqua" w:hAnsi="Book Antiqua" w:cs="Arial" w:hint="eastAsia"/>
          <w:sz w:val="24"/>
          <w:szCs w:val="24"/>
        </w:rPr>
        <w:t>L</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235]</w:t>
      </w:r>
      <w:r w:rsidRPr="00A03498">
        <w:rPr>
          <w:rFonts w:ascii="Book Antiqua" w:hAnsi="Book Antiqua" w:cs="Arial"/>
          <w:sz w:val="24"/>
          <w:szCs w:val="24"/>
        </w:rPr>
        <w:t xml:space="preserve">. These and other study results highlight the therapeutic potential of ritonavir in mediating GLUT4 inhibition in myeloma </w:t>
      </w:r>
      <w:proofErr w:type="gramStart"/>
      <w:r w:rsidRPr="00A03498">
        <w:rPr>
          <w:rFonts w:ascii="Book Antiqua" w:hAnsi="Book Antiqua" w:cs="Arial"/>
          <w:sz w:val="24"/>
          <w:szCs w:val="24"/>
        </w:rPr>
        <w:t>treatment</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235</w:t>
      </w:r>
      <w:r w:rsidR="00CB422B" w:rsidRPr="00A03498">
        <w:rPr>
          <w:rFonts w:ascii="Book Antiqua" w:hAnsi="Book Antiqua" w:cs="Arial"/>
          <w:sz w:val="24"/>
          <w:szCs w:val="24"/>
          <w:vertAlign w:val="superscript"/>
        </w:rPr>
        <w:t>,</w:t>
      </w:r>
      <w:r w:rsidRPr="00A03498">
        <w:rPr>
          <w:rFonts w:ascii="Book Antiqua" w:hAnsi="Book Antiqua" w:cs="Arial"/>
          <w:sz w:val="24"/>
          <w:szCs w:val="24"/>
          <w:vertAlign w:val="superscript"/>
        </w:rPr>
        <w:t>27</w:t>
      </w:r>
      <w:r w:rsidR="009D3B3E" w:rsidRPr="00A03498">
        <w:rPr>
          <w:rFonts w:ascii="Book Antiqua" w:hAnsi="Book Antiqua" w:cs="Arial"/>
          <w:sz w:val="24"/>
          <w:szCs w:val="24"/>
          <w:vertAlign w:val="superscript"/>
        </w:rPr>
        <w:t>2</w:t>
      </w:r>
      <w:r w:rsidRPr="00A03498">
        <w:rPr>
          <w:rFonts w:ascii="Book Antiqua" w:hAnsi="Book Antiqua" w:cs="Arial"/>
          <w:sz w:val="24"/>
          <w:szCs w:val="24"/>
          <w:vertAlign w:val="superscript"/>
        </w:rPr>
        <w:t>]</w:t>
      </w:r>
      <w:r w:rsidRPr="00A03498">
        <w:rPr>
          <w:rFonts w:ascii="Book Antiqua" w:hAnsi="Book Antiqua" w:cs="Arial"/>
          <w:sz w:val="24"/>
          <w:szCs w:val="24"/>
        </w:rPr>
        <w:t xml:space="preserve">. Ritonavir has also been investigated for treatment of other types of </w:t>
      </w:r>
      <w:proofErr w:type="gramStart"/>
      <w:r w:rsidRPr="00A03498">
        <w:rPr>
          <w:rFonts w:ascii="Book Antiqua" w:hAnsi="Book Antiqua" w:cs="Arial"/>
          <w:sz w:val="24"/>
          <w:szCs w:val="24"/>
        </w:rPr>
        <w:t>cancer</w:t>
      </w:r>
      <w:r w:rsidRPr="00A03498">
        <w:rPr>
          <w:rFonts w:ascii="Book Antiqua" w:hAnsi="Book Antiqua" w:cs="Arial"/>
          <w:sz w:val="24"/>
          <w:szCs w:val="24"/>
          <w:vertAlign w:val="superscript"/>
        </w:rPr>
        <w:t>[</w:t>
      </w:r>
      <w:proofErr w:type="gramEnd"/>
      <w:r w:rsidR="009D3B3E" w:rsidRPr="00A03498">
        <w:rPr>
          <w:rFonts w:ascii="Book Antiqua" w:hAnsi="Book Antiqua" w:cs="Arial"/>
          <w:sz w:val="24"/>
          <w:szCs w:val="24"/>
          <w:vertAlign w:val="superscript"/>
        </w:rPr>
        <w:t>273</w:t>
      </w:r>
      <w:r w:rsidRPr="00A03498">
        <w:rPr>
          <w:rFonts w:ascii="Book Antiqua" w:hAnsi="Book Antiqua" w:cs="Arial"/>
          <w:sz w:val="24"/>
          <w:szCs w:val="24"/>
          <w:vertAlign w:val="superscript"/>
        </w:rPr>
        <w:t>-27</w:t>
      </w:r>
      <w:r w:rsidR="009D3B3E" w:rsidRPr="00A03498">
        <w:rPr>
          <w:rFonts w:ascii="Book Antiqua" w:hAnsi="Book Antiqua" w:cs="Arial"/>
          <w:sz w:val="24"/>
          <w:szCs w:val="24"/>
          <w:vertAlign w:val="superscript"/>
        </w:rPr>
        <w:t>5</w:t>
      </w:r>
      <w:r w:rsidRPr="00A03498">
        <w:rPr>
          <w:rFonts w:ascii="Book Antiqua" w:hAnsi="Book Antiqua" w:cs="Arial"/>
          <w:sz w:val="24"/>
          <w:szCs w:val="24"/>
          <w:vertAlign w:val="superscript"/>
        </w:rPr>
        <w:t xml:space="preserve">] </w:t>
      </w:r>
      <w:r w:rsidRPr="00A03498">
        <w:rPr>
          <w:rFonts w:ascii="Book Antiqua" w:hAnsi="Book Antiqua" w:cs="Arial"/>
          <w:sz w:val="24"/>
          <w:szCs w:val="24"/>
        </w:rPr>
        <w:t>and undergone clinical trials (ClinicalTrials.gov Identifier:</w:t>
      </w:r>
      <w:r w:rsidRPr="00A03498">
        <w:rPr>
          <w:rFonts w:ascii="Book Antiqua" w:hAnsi="Book Antiqua" w:cs="Arial"/>
          <w:sz w:val="24"/>
          <w:szCs w:val="24"/>
          <w:vertAlign w:val="superscript"/>
        </w:rPr>
        <w:t xml:space="preserve"> </w:t>
      </w:r>
      <w:r w:rsidRPr="00A03498">
        <w:rPr>
          <w:rFonts w:ascii="Book Antiqua" w:hAnsi="Book Antiqua" w:cs="Arial"/>
          <w:sz w:val="24"/>
          <w:szCs w:val="24"/>
        </w:rPr>
        <w:t>NCT01009437, NCT01095094).</w:t>
      </w:r>
    </w:p>
    <w:p w:rsidR="00D63C41" w:rsidRPr="00A03498" w:rsidRDefault="00D63C41" w:rsidP="00EE1DC5">
      <w:pPr>
        <w:spacing w:after="0" w:line="360" w:lineRule="auto"/>
        <w:jc w:val="both"/>
        <w:rPr>
          <w:rFonts w:ascii="Book Antiqua" w:hAnsi="Book Antiqua"/>
          <w:sz w:val="24"/>
          <w:szCs w:val="24"/>
        </w:rPr>
      </w:pPr>
    </w:p>
    <w:p w:rsidR="005801FE" w:rsidRPr="00A03498" w:rsidRDefault="00D63C41" w:rsidP="00EE1DC5">
      <w:pPr>
        <w:spacing w:after="0" w:line="360" w:lineRule="auto"/>
        <w:jc w:val="both"/>
        <w:rPr>
          <w:rFonts w:ascii="Book Antiqua" w:hAnsi="Book Antiqua" w:cs="Arial"/>
          <w:i/>
          <w:sz w:val="24"/>
          <w:szCs w:val="24"/>
        </w:rPr>
      </w:pPr>
      <w:r w:rsidRPr="00A03498">
        <w:rPr>
          <w:rFonts w:ascii="Book Antiqua" w:hAnsi="Book Antiqua" w:cs="Arial"/>
          <w:b/>
          <w:i/>
          <w:sz w:val="24"/>
          <w:szCs w:val="24"/>
        </w:rPr>
        <w:lastRenderedPageBreak/>
        <w:t>Silibinin</w:t>
      </w:r>
      <w:bookmarkStart w:id="13" w:name="OLE_LINK17"/>
    </w:p>
    <w:p w:rsidR="00D63C41" w:rsidRPr="00A03498" w:rsidRDefault="00D63C41" w:rsidP="00EE1DC5">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Silibinin, also known as silybin, is a natural flavonoid recently shown to be a GLUT4 </w:t>
      </w:r>
      <w:proofErr w:type="gramStart"/>
      <w:r w:rsidRPr="00A03498">
        <w:rPr>
          <w:rFonts w:ascii="Book Antiqua" w:hAnsi="Book Antiqua" w:cs="Arial"/>
          <w:sz w:val="24"/>
          <w:szCs w:val="24"/>
        </w:rPr>
        <w:t>inhibitor</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27</w:t>
      </w:r>
      <w:r w:rsidR="009D3B3E" w:rsidRPr="00A03498">
        <w:rPr>
          <w:rFonts w:ascii="Book Antiqua" w:hAnsi="Book Antiqua" w:cs="Arial"/>
          <w:sz w:val="24"/>
          <w:szCs w:val="24"/>
          <w:vertAlign w:val="superscript"/>
        </w:rPr>
        <w:t>6</w:t>
      </w:r>
      <w:r w:rsidR="00CB422B" w:rsidRPr="00A03498">
        <w:rPr>
          <w:rFonts w:ascii="Book Antiqua" w:hAnsi="Book Antiqua" w:cs="Arial"/>
          <w:sz w:val="24"/>
          <w:szCs w:val="24"/>
          <w:vertAlign w:val="superscript"/>
        </w:rPr>
        <w:t>,</w:t>
      </w:r>
      <w:r w:rsidRPr="00A03498">
        <w:rPr>
          <w:rFonts w:ascii="Book Antiqua" w:hAnsi="Book Antiqua" w:cs="Arial"/>
          <w:sz w:val="24"/>
          <w:szCs w:val="24"/>
          <w:vertAlign w:val="superscript"/>
        </w:rPr>
        <w:t>2</w:t>
      </w:r>
      <w:r w:rsidR="009D3B3E" w:rsidRPr="00A03498">
        <w:rPr>
          <w:rFonts w:ascii="Book Antiqua" w:hAnsi="Book Antiqua" w:cs="Arial"/>
          <w:sz w:val="24"/>
          <w:szCs w:val="24"/>
          <w:vertAlign w:val="superscript"/>
        </w:rPr>
        <w:t>77</w:t>
      </w:r>
      <w:r w:rsidRPr="00A03498">
        <w:rPr>
          <w:rFonts w:ascii="Book Antiqua" w:hAnsi="Book Antiqua" w:cs="Arial"/>
          <w:sz w:val="24"/>
          <w:szCs w:val="24"/>
          <w:vertAlign w:val="superscript"/>
        </w:rPr>
        <w:t>]</w:t>
      </w:r>
      <w:r w:rsidRPr="00A03498">
        <w:rPr>
          <w:rFonts w:ascii="Book Antiqua" w:hAnsi="Book Antiqua" w:cs="Arial"/>
          <w:sz w:val="24"/>
          <w:szCs w:val="24"/>
        </w:rPr>
        <w:t xml:space="preserve">. </w:t>
      </w:r>
      <w:bookmarkEnd w:id="13"/>
      <w:r w:rsidRPr="00A03498">
        <w:rPr>
          <w:rFonts w:ascii="Book Antiqua" w:hAnsi="Book Antiqua" w:cs="Arial"/>
          <w:sz w:val="24"/>
          <w:szCs w:val="24"/>
        </w:rPr>
        <w:t>Kinetic analysis revealed that silybin is a competitive inhibitor of GLUT4</w:t>
      </w:r>
      <w:r w:rsidR="00B3790A" w:rsidRPr="00A03498">
        <w:rPr>
          <w:rFonts w:ascii="Book Antiqua" w:hAnsi="Book Antiqua" w:cs="Arial"/>
          <w:sz w:val="24"/>
          <w:szCs w:val="24"/>
        </w:rPr>
        <w:t>,</w:t>
      </w:r>
      <w:r w:rsidRPr="00A03498">
        <w:rPr>
          <w:rFonts w:ascii="Book Antiqua" w:hAnsi="Book Antiqua" w:cs="Arial"/>
          <w:sz w:val="24"/>
          <w:szCs w:val="24"/>
        </w:rPr>
        <w:t xml:space="preserve"> modulating glucose transport in CHO cells with a K</w:t>
      </w:r>
      <w:r w:rsidRPr="00A03498">
        <w:rPr>
          <w:rFonts w:ascii="Book Antiqua" w:hAnsi="Book Antiqua" w:cs="Arial"/>
          <w:sz w:val="24"/>
          <w:szCs w:val="24"/>
          <w:vertAlign w:val="subscript"/>
        </w:rPr>
        <w:t>i</w:t>
      </w:r>
      <w:r w:rsidRPr="00A03498">
        <w:rPr>
          <w:rFonts w:ascii="Book Antiqua" w:hAnsi="Book Antiqua" w:cs="Arial"/>
          <w:sz w:val="24"/>
          <w:szCs w:val="24"/>
        </w:rPr>
        <w:t xml:space="preserve"> of 60 μ</w:t>
      </w:r>
      <w:r w:rsidR="005801FE" w:rsidRPr="00A03498">
        <w:rPr>
          <w:rFonts w:ascii="Book Antiqua" w:hAnsi="Book Antiqua" w:cs="Arial" w:hint="eastAsia"/>
          <w:sz w:val="24"/>
          <w:szCs w:val="24"/>
        </w:rPr>
        <w:t>mol/</w:t>
      </w:r>
      <w:proofErr w:type="gramStart"/>
      <w:r w:rsidR="005801FE" w:rsidRPr="00A03498">
        <w:rPr>
          <w:rFonts w:ascii="Book Antiqua" w:hAnsi="Book Antiqua" w:cs="Arial" w:hint="eastAsia"/>
          <w:sz w:val="24"/>
          <w:szCs w:val="24"/>
        </w:rPr>
        <w:t>L</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27</w:t>
      </w:r>
      <w:r w:rsidR="009D3B3E" w:rsidRPr="00A03498">
        <w:rPr>
          <w:rFonts w:ascii="Book Antiqua" w:hAnsi="Book Antiqua" w:cs="Arial"/>
          <w:sz w:val="24"/>
          <w:szCs w:val="24"/>
          <w:vertAlign w:val="superscript"/>
        </w:rPr>
        <w:t>6</w:t>
      </w:r>
      <w:r w:rsidRPr="00A03498">
        <w:rPr>
          <w:rFonts w:ascii="Book Antiqua" w:hAnsi="Book Antiqua" w:cs="Arial"/>
          <w:sz w:val="24"/>
          <w:szCs w:val="24"/>
          <w:vertAlign w:val="superscript"/>
        </w:rPr>
        <w:t>]</w:t>
      </w:r>
      <w:r w:rsidRPr="00A03498">
        <w:rPr>
          <w:rFonts w:ascii="Book Antiqua" w:hAnsi="Book Antiqua" w:cs="Arial"/>
          <w:sz w:val="24"/>
          <w:szCs w:val="24"/>
        </w:rPr>
        <w:t>. Inhibitory effects of silibinin on cancer growth have been demonstrated in preclinical models</w:t>
      </w:r>
      <w:r w:rsidRPr="00A03498">
        <w:rPr>
          <w:rFonts w:ascii="Book Antiqua" w:hAnsi="Book Antiqua" w:cs="Arial"/>
          <w:sz w:val="24"/>
          <w:szCs w:val="24"/>
          <w:vertAlign w:val="superscript"/>
        </w:rPr>
        <w:t>[</w:t>
      </w:r>
      <w:r w:rsidR="009D3B3E" w:rsidRPr="00A03498">
        <w:rPr>
          <w:rFonts w:ascii="Book Antiqua" w:hAnsi="Book Antiqua" w:cs="Arial"/>
          <w:sz w:val="24"/>
          <w:szCs w:val="24"/>
          <w:vertAlign w:val="superscript"/>
        </w:rPr>
        <w:t>278</w:t>
      </w:r>
      <w:r w:rsidR="00CB422B" w:rsidRPr="00A03498">
        <w:rPr>
          <w:rFonts w:ascii="Book Antiqua" w:hAnsi="Book Antiqua" w:cs="Arial"/>
          <w:sz w:val="24"/>
          <w:szCs w:val="24"/>
          <w:vertAlign w:val="superscript"/>
        </w:rPr>
        <w:t>,</w:t>
      </w:r>
      <w:r w:rsidRPr="00A03498">
        <w:rPr>
          <w:rFonts w:ascii="Book Antiqua" w:hAnsi="Book Antiqua" w:cs="Arial"/>
          <w:sz w:val="24"/>
          <w:szCs w:val="24"/>
          <w:vertAlign w:val="superscript"/>
        </w:rPr>
        <w:t>2</w:t>
      </w:r>
      <w:r w:rsidR="009D3B3E" w:rsidRPr="00A03498">
        <w:rPr>
          <w:rFonts w:ascii="Book Antiqua" w:hAnsi="Book Antiqua" w:cs="Arial"/>
          <w:sz w:val="24"/>
          <w:szCs w:val="24"/>
          <w:vertAlign w:val="superscript"/>
        </w:rPr>
        <w:t>79</w:t>
      </w:r>
      <w:r w:rsidRPr="00A03498">
        <w:rPr>
          <w:rFonts w:ascii="Book Antiqua" w:hAnsi="Book Antiqua" w:cs="Arial"/>
          <w:sz w:val="24"/>
          <w:szCs w:val="24"/>
          <w:vertAlign w:val="superscript"/>
        </w:rPr>
        <w:t>]</w:t>
      </w:r>
      <w:r w:rsidRPr="00A03498">
        <w:rPr>
          <w:rFonts w:ascii="Book Antiqua" w:hAnsi="Book Antiqua" w:cs="Arial"/>
          <w:sz w:val="24"/>
          <w:szCs w:val="24"/>
        </w:rPr>
        <w:t xml:space="preserve"> and tested in clinical Phase I</w:t>
      </w:r>
      <w:r w:rsidRPr="00A03498">
        <w:rPr>
          <w:rFonts w:ascii="Book Antiqua" w:hAnsi="Book Antiqua" w:cs="Arial"/>
          <w:sz w:val="24"/>
          <w:szCs w:val="24"/>
          <w:vertAlign w:val="superscript"/>
        </w:rPr>
        <w:t>[</w:t>
      </w:r>
      <w:r w:rsidR="009D3B3E" w:rsidRPr="00A03498">
        <w:rPr>
          <w:rFonts w:ascii="Book Antiqua" w:hAnsi="Book Antiqua" w:cs="Arial"/>
          <w:sz w:val="24"/>
          <w:szCs w:val="24"/>
          <w:vertAlign w:val="superscript"/>
        </w:rPr>
        <w:t>280</w:t>
      </w:r>
      <w:r w:rsidR="00CB422B" w:rsidRPr="00A03498">
        <w:rPr>
          <w:rFonts w:ascii="Book Antiqua" w:hAnsi="Book Antiqua" w:cs="Arial"/>
          <w:sz w:val="24"/>
          <w:szCs w:val="24"/>
          <w:vertAlign w:val="superscript"/>
        </w:rPr>
        <w:t>,</w:t>
      </w:r>
      <w:r w:rsidRPr="00A03498">
        <w:rPr>
          <w:rFonts w:ascii="Book Antiqua" w:hAnsi="Book Antiqua" w:cs="Arial"/>
          <w:sz w:val="24"/>
          <w:szCs w:val="24"/>
          <w:vertAlign w:val="superscript"/>
        </w:rPr>
        <w:t>28</w:t>
      </w:r>
      <w:r w:rsidR="009D3B3E" w:rsidRPr="00A03498">
        <w:rPr>
          <w:rFonts w:ascii="Book Antiqua" w:hAnsi="Book Antiqua" w:cs="Arial"/>
          <w:sz w:val="24"/>
          <w:szCs w:val="24"/>
          <w:vertAlign w:val="superscript"/>
        </w:rPr>
        <w:t>1</w:t>
      </w:r>
      <w:r w:rsidRPr="00A03498">
        <w:rPr>
          <w:rFonts w:ascii="Book Antiqua" w:hAnsi="Book Antiqua" w:cs="Arial"/>
          <w:sz w:val="24"/>
          <w:szCs w:val="24"/>
          <w:vertAlign w:val="superscript"/>
        </w:rPr>
        <w:t xml:space="preserve">] </w:t>
      </w:r>
      <w:r w:rsidRPr="00A03498">
        <w:rPr>
          <w:rFonts w:ascii="Book Antiqua" w:hAnsi="Book Antiqua" w:cs="Arial"/>
          <w:sz w:val="24"/>
          <w:szCs w:val="24"/>
        </w:rPr>
        <w:t>and Phase II trials (ClinicalTrials.gov Identifier: NCT00487721) for prostate cancer, indicating the relative safety of this anticancer agent. Because of its relatively w</w:t>
      </w:r>
      <w:r w:rsidR="00B3790A" w:rsidRPr="00A03498">
        <w:rPr>
          <w:rFonts w:ascii="Book Antiqua" w:hAnsi="Book Antiqua" w:cs="Arial"/>
          <w:sz w:val="24"/>
          <w:szCs w:val="24"/>
        </w:rPr>
        <w:t>eak GLUT4 inhibitory activity, s</w:t>
      </w:r>
      <w:r w:rsidRPr="00A03498">
        <w:rPr>
          <w:rFonts w:ascii="Book Antiqua" w:hAnsi="Book Antiqua" w:cs="Arial"/>
          <w:sz w:val="24"/>
          <w:szCs w:val="24"/>
        </w:rPr>
        <w:t>ilibinin’s anticancer effects are likely to be elicited from multiple mechanisms.</w:t>
      </w:r>
    </w:p>
    <w:p w:rsidR="009712A7" w:rsidRPr="00A03498" w:rsidRDefault="00D63C41" w:rsidP="005801FE">
      <w:pPr>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 xml:space="preserve">From </w:t>
      </w:r>
      <w:r w:rsidR="00B3790A" w:rsidRPr="00A03498">
        <w:rPr>
          <w:rFonts w:ascii="Book Antiqua" w:hAnsi="Book Antiqua" w:cs="Arial"/>
          <w:sz w:val="24"/>
          <w:szCs w:val="24"/>
        </w:rPr>
        <w:t xml:space="preserve">the </w:t>
      </w:r>
      <w:r w:rsidRPr="00A03498">
        <w:rPr>
          <w:rFonts w:ascii="Book Antiqua" w:hAnsi="Book Antiqua" w:cs="Arial"/>
          <w:sz w:val="24"/>
          <w:szCs w:val="24"/>
        </w:rPr>
        <w:t>studies</w:t>
      </w:r>
      <w:r w:rsidR="00B3790A" w:rsidRPr="00A03498">
        <w:rPr>
          <w:rFonts w:ascii="Book Antiqua" w:hAnsi="Book Antiqua" w:cs="Arial"/>
          <w:sz w:val="24"/>
          <w:szCs w:val="24"/>
        </w:rPr>
        <w:t xml:space="preserve"> cited above</w:t>
      </w:r>
      <w:r w:rsidRPr="00A03498">
        <w:rPr>
          <w:rFonts w:ascii="Book Antiqua" w:hAnsi="Book Antiqua" w:cs="Arial"/>
          <w:sz w:val="24"/>
          <w:szCs w:val="24"/>
        </w:rPr>
        <w:t xml:space="preserve">, it can be concluded that GLUTs </w:t>
      </w:r>
      <w:r w:rsidR="00B3790A" w:rsidRPr="00A03498">
        <w:rPr>
          <w:rFonts w:ascii="Book Antiqua" w:hAnsi="Book Antiqua" w:cs="Arial"/>
          <w:sz w:val="24"/>
          <w:szCs w:val="24"/>
        </w:rPr>
        <w:t xml:space="preserve">are </w:t>
      </w:r>
      <w:r w:rsidRPr="00A03498">
        <w:rPr>
          <w:rFonts w:ascii="Book Antiqua" w:hAnsi="Book Antiqua" w:cs="Arial"/>
          <w:sz w:val="24"/>
          <w:szCs w:val="24"/>
        </w:rPr>
        <w:t xml:space="preserve">rate-limiting for glycolysis in specific tumor contexts. The identification and targeting </w:t>
      </w:r>
      <w:r w:rsidR="00B3790A" w:rsidRPr="00A03498">
        <w:rPr>
          <w:rFonts w:ascii="Book Antiqua" w:hAnsi="Book Antiqua" w:cs="Arial"/>
          <w:sz w:val="24"/>
          <w:szCs w:val="24"/>
        </w:rPr>
        <w:t xml:space="preserve">of </w:t>
      </w:r>
      <w:r w:rsidRPr="00A03498">
        <w:rPr>
          <w:rFonts w:ascii="Book Antiqua" w:hAnsi="Book Antiqua" w:cs="Arial"/>
          <w:sz w:val="24"/>
          <w:szCs w:val="24"/>
        </w:rPr>
        <w:t xml:space="preserve">upregulated GLUTs in different tumors provide a promising approach to block glucose-regulated cancer metabolism and </w:t>
      </w:r>
      <w:r w:rsidR="00B3790A" w:rsidRPr="00A03498">
        <w:rPr>
          <w:rFonts w:ascii="Book Antiqua" w:hAnsi="Book Antiqua" w:cs="Arial"/>
          <w:sz w:val="24"/>
          <w:szCs w:val="24"/>
        </w:rPr>
        <w:t xml:space="preserve">thus </w:t>
      </w:r>
      <w:r w:rsidRPr="00A03498">
        <w:rPr>
          <w:rFonts w:ascii="Book Antiqua" w:hAnsi="Book Antiqua" w:cs="Arial"/>
          <w:sz w:val="24"/>
          <w:szCs w:val="24"/>
        </w:rPr>
        <w:t>inhibit cancer growth.</w:t>
      </w:r>
      <w:r w:rsidR="009712A7" w:rsidRPr="00A03498">
        <w:rPr>
          <w:rFonts w:ascii="Book Antiqua" w:hAnsi="Book Antiqua" w:cs="Arial"/>
          <w:sz w:val="24"/>
          <w:szCs w:val="24"/>
        </w:rPr>
        <w:t xml:space="preserve"> Key information for all the GLUT inhibitors described above is summarized in Table 3.</w:t>
      </w:r>
    </w:p>
    <w:p w:rsidR="00D63C41" w:rsidRPr="00A03498" w:rsidRDefault="00D63C41" w:rsidP="00EE1DC5">
      <w:pPr>
        <w:spacing w:after="0" w:line="360" w:lineRule="auto"/>
        <w:jc w:val="both"/>
        <w:rPr>
          <w:rFonts w:ascii="Book Antiqua" w:hAnsi="Book Antiqua" w:cs="Arial"/>
          <w:sz w:val="24"/>
          <w:szCs w:val="24"/>
        </w:rPr>
      </w:pPr>
    </w:p>
    <w:p w:rsidR="00D63C41" w:rsidRPr="00A03498" w:rsidRDefault="005801FE"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b/>
          <w:sz w:val="24"/>
          <w:szCs w:val="24"/>
        </w:rPr>
        <w:t xml:space="preserve">FUTURE DIRECTIONS AND CHALLENGES </w:t>
      </w:r>
    </w:p>
    <w:p w:rsidR="00D63C41" w:rsidRPr="00A03498" w:rsidRDefault="00D63C41" w:rsidP="00EE1DC5">
      <w:pPr>
        <w:spacing w:after="0" w:line="360" w:lineRule="auto"/>
        <w:jc w:val="both"/>
        <w:rPr>
          <w:rFonts w:ascii="Book Antiqua" w:hAnsi="Book Antiqua" w:cs="Arial"/>
          <w:sz w:val="24"/>
          <w:szCs w:val="24"/>
        </w:rPr>
      </w:pPr>
      <w:r w:rsidRPr="00A03498">
        <w:rPr>
          <w:rFonts w:ascii="Book Antiqua" w:hAnsi="Book Antiqua" w:cs="Arial"/>
          <w:sz w:val="24"/>
          <w:szCs w:val="24"/>
        </w:rPr>
        <w:t>From numerous examples cited in this review, it can be concluded that targeting glucose transport and metabolism offers several advantages</w:t>
      </w:r>
      <w:r w:rsidR="005801FE" w:rsidRPr="00A03498">
        <w:rPr>
          <w:rFonts w:ascii="Book Antiqua" w:hAnsi="Book Antiqua" w:cs="Arial" w:hint="eastAsia"/>
          <w:sz w:val="24"/>
          <w:szCs w:val="24"/>
        </w:rPr>
        <w:t>:</w:t>
      </w:r>
      <w:r w:rsidRPr="00A03498">
        <w:rPr>
          <w:rFonts w:ascii="Book Antiqua" w:hAnsi="Book Antiqua" w:cs="Arial"/>
          <w:sz w:val="24"/>
          <w:szCs w:val="24"/>
        </w:rPr>
        <w:t xml:space="preserve"> (</w:t>
      </w:r>
      <w:r w:rsidR="005801FE" w:rsidRPr="00A03498">
        <w:rPr>
          <w:rFonts w:ascii="Book Antiqua" w:hAnsi="Book Antiqua" w:cs="Arial" w:hint="eastAsia"/>
          <w:sz w:val="24"/>
          <w:szCs w:val="24"/>
        </w:rPr>
        <w:t>1</w:t>
      </w:r>
      <w:r w:rsidRPr="00A03498">
        <w:rPr>
          <w:rFonts w:ascii="Book Antiqua" w:hAnsi="Book Antiqua" w:cs="Arial"/>
          <w:sz w:val="24"/>
          <w:szCs w:val="24"/>
        </w:rPr>
        <w:t>)</w:t>
      </w:r>
      <w:r w:rsidRPr="00A03498">
        <w:rPr>
          <w:rFonts w:ascii="Book Antiqua" w:hAnsi="Book Antiqua" w:cs="Arial"/>
          <w:b/>
          <w:sz w:val="24"/>
          <w:szCs w:val="24"/>
        </w:rPr>
        <w:t xml:space="preserve"> </w:t>
      </w:r>
      <w:proofErr w:type="gramStart"/>
      <w:r w:rsidRPr="00A03498">
        <w:rPr>
          <w:rFonts w:ascii="Book Antiqua" w:hAnsi="Book Antiqua" w:cs="Arial"/>
          <w:sz w:val="24"/>
          <w:szCs w:val="24"/>
        </w:rPr>
        <w:t>It</w:t>
      </w:r>
      <w:proofErr w:type="gramEnd"/>
      <w:r w:rsidRPr="00A03498">
        <w:rPr>
          <w:rFonts w:ascii="Book Antiqua" w:hAnsi="Book Antiqua" w:cs="Arial"/>
          <w:sz w:val="24"/>
          <w:szCs w:val="24"/>
        </w:rPr>
        <w:t xml:space="preserve"> targets a protein, </w:t>
      </w:r>
      <w:r w:rsidR="00B3790A" w:rsidRPr="00A03498">
        <w:rPr>
          <w:rFonts w:ascii="Book Antiqua" w:hAnsi="Book Antiqua" w:cs="Arial"/>
          <w:sz w:val="24"/>
          <w:szCs w:val="24"/>
        </w:rPr>
        <w:t xml:space="preserve">enzyme or process that is </w:t>
      </w:r>
      <w:r w:rsidRPr="00A03498">
        <w:rPr>
          <w:rFonts w:ascii="Book Antiqua" w:hAnsi="Book Antiqua" w:cs="Arial"/>
          <w:sz w:val="24"/>
          <w:szCs w:val="24"/>
        </w:rPr>
        <w:t>significantly alt</w:t>
      </w:r>
      <w:r w:rsidR="007E7EC3" w:rsidRPr="00A03498">
        <w:rPr>
          <w:rFonts w:ascii="Book Antiqua" w:hAnsi="Book Antiqua" w:cs="Arial"/>
          <w:sz w:val="24"/>
          <w:szCs w:val="24"/>
        </w:rPr>
        <w:t>ered or upregulated in cancer</w:t>
      </w:r>
      <w:r w:rsidRPr="00A03498">
        <w:rPr>
          <w:rFonts w:ascii="Book Antiqua" w:hAnsi="Book Antiqua" w:cs="Arial"/>
          <w:sz w:val="24"/>
          <w:szCs w:val="24"/>
        </w:rPr>
        <w:t xml:space="preserve"> compared to those in normal cells. The differences between cancer and normal cells potentially provides a therapeutic window by which cancer cells can be effectively inhibited without harming </w:t>
      </w:r>
      <w:r w:rsidR="00B3790A" w:rsidRPr="00A03498">
        <w:rPr>
          <w:rFonts w:ascii="Book Antiqua" w:hAnsi="Book Antiqua" w:cs="Arial"/>
          <w:sz w:val="24"/>
          <w:szCs w:val="24"/>
        </w:rPr>
        <w:t xml:space="preserve">patients’ </w:t>
      </w:r>
      <w:r w:rsidRPr="00A03498">
        <w:rPr>
          <w:rFonts w:ascii="Book Antiqua" w:hAnsi="Book Antiqua" w:cs="Arial"/>
          <w:sz w:val="24"/>
          <w:szCs w:val="24"/>
        </w:rPr>
        <w:t>normal cells</w:t>
      </w:r>
      <w:r w:rsidR="005801FE" w:rsidRPr="00A03498">
        <w:rPr>
          <w:rFonts w:ascii="Book Antiqua" w:hAnsi="Book Antiqua" w:cs="Arial" w:hint="eastAsia"/>
          <w:sz w:val="24"/>
          <w:szCs w:val="24"/>
        </w:rPr>
        <w:t>;</w:t>
      </w:r>
      <w:r w:rsidRPr="00A03498">
        <w:rPr>
          <w:rFonts w:ascii="Book Antiqua" w:hAnsi="Book Antiqua" w:cs="Arial"/>
          <w:sz w:val="24"/>
          <w:szCs w:val="24"/>
        </w:rPr>
        <w:t xml:space="preserve"> (</w:t>
      </w:r>
      <w:r w:rsidR="005801FE" w:rsidRPr="00A03498">
        <w:rPr>
          <w:rFonts w:ascii="Book Antiqua" w:hAnsi="Book Antiqua" w:cs="Arial" w:hint="eastAsia"/>
          <w:sz w:val="24"/>
          <w:szCs w:val="24"/>
        </w:rPr>
        <w:t>2</w:t>
      </w:r>
      <w:r w:rsidR="00B3790A" w:rsidRPr="00A03498">
        <w:rPr>
          <w:rFonts w:ascii="Book Antiqua" w:hAnsi="Book Antiqua" w:cs="Arial"/>
          <w:sz w:val="24"/>
          <w:szCs w:val="24"/>
        </w:rPr>
        <w:t xml:space="preserve">) Targeting GLUTs </w:t>
      </w:r>
      <w:r w:rsidRPr="00A03498">
        <w:rPr>
          <w:rFonts w:ascii="Book Antiqua" w:hAnsi="Book Antiqua" w:cs="Arial"/>
          <w:sz w:val="24"/>
          <w:szCs w:val="24"/>
        </w:rPr>
        <w:t xml:space="preserve">is equivalent to inhibiting the entire process of glycolysis, leaving cancer cells fewer options </w:t>
      </w:r>
      <w:r w:rsidR="00B3790A" w:rsidRPr="00A03498">
        <w:rPr>
          <w:rFonts w:ascii="Book Antiqua" w:hAnsi="Book Antiqua" w:cs="Arial"/>
          <w:sz w:val="24"/>
          <w:szCs w:val="24"/>
        </w:rPr>
        <w:t xml:space="preserve">for production of </w:t>
      </w:r>
      <w:r w:rsidR="00934AD7" w:rsidRPr="00A03498">
        <w:rPr>
          <w:rFonts w:ascii="Book Antiqua" w:hAnsi="Book Antiqua" w:cs="Arial"/>
          <w:sz w:val="24"/>
          <w:szCs w:val="24"/>
        </w:rPr>
        <w:t xml:space="preserve">sufficient amount of </w:t>
      </w:r>
      <w:r w:rsidR="00B3790A" w:rsidRPr="00A03498">
        <w:rPr>
          <w:rFonts w:ascii="Book Antiqua" w:hAnsi="Book Antiqua" w:cs="Arial"/>
          <w:sz w:val="24"/>
          <w:szCs w:val="24"/>
        </w:rPr>
        <w:t xml:space="preserve">ATP, NADPH, serine, etc. It may also be </w:t>
      </w:r>
      <w:r w:rsidRPr="00A03498">
        <w:rPr>
          <w:rFonts w:ascii="Book Antiqua" w:hAnsi="Book Antiqua" w:cs="Arial"/>
          <w:sz w:val="24"/>
          <w:szCs w:val="24"/>
        </w:rPr>
        <w:t>harder</w:t>
      </w:r>
      <w:r w:rsidR="00B3790A" w:rsidRPr="00A03498">
        <w:rPr>
          <w:rFonts w:ascii="Book Antiqua" w:hAnsi="Book Antiqua" w:cs="Arial"/>
          <w:sz w:val="24"/>
          <w:szCs w:val="24"/>
        </w:rPr>
        <w:t xml:space="preserve"> for cancer cells</w:t>
      </w:r>
      <w:r w:rsidRPr="00A03498">
        <w:rPr>
          <w:rFonts w:ascii="Book Antiqua" w:hAnsi="Book Antiqua" w:cs="Arial"/>
          <w:sz w:val="24"/>
          <w:szCs w:val="24"/>
        </w:rPr>
        <w:t xml:space="preserve"> to bypass </w:t>
      </w:r>
      <w:r w:rsidR="007E054D" w:rsidRPr="00A03498">
        <w:rPr>
          <w:rFonts w:ascii="Book Antiqua" w:hAnsi="Book Antiqua" w:cs="Arial"/>
          <w:sz w:val="24"/>
          <w:szCs w:val="24"/>
        </w:rPr>
        <w:t xml:space="preserve">GLUT </w:t>
      </w:r>
      <w:r w:rsidRPr="00A03498">
        <w:rPr>
          <w:rFonts w:ascii="Book Antiqua" w:hAnsi="Book Antiqua" w:cs="Arial"/>
          <w:sz w:val="24"/>
          <w:szCs w:val="24"/>
        </w:rPr>
        <w:t>inhibition</w:t>
      </w:r>
      <w:r w:rsidR="007E054D" w:rsidRPr="00A03498">
        <w:rPr>
          <w:rFonts w:ascii="Book Antiqua" w:hAnsi="Book Antiqua" w:cs="Arial"/>
          <w:sz w:val="24"/>
          <w:szCs w:val="24"/>
        </w:rPr>
        <w:t>,</w:t>
      </w:r>
      <w:r w:rsidRPr="00A03498">
        <w:rPr>
          <w:rFonts w:ascii="Book Antiqua" w:hAnsi="Book Antiqua" w:cs="Arial"/>
          <w:sz w:val="24"/>
          <w:szCs w:val="24"/>
        </w:rPr>
        <w:t xml:space="preserve"> leading to stronger and long</w:t>
      </w:r>
      <w:r w:rsidR="007E054D" w:rsidRPr="00A03498">
        <w:rPr>
          <w:rFonts w:ascii="Book Antiqua" w:hAnsi="Book Antiqua" w:cs="Arial"/>
          <w:sz w:val="24"/>
          <w:szCs w:val="24"/>
        </w:rPr>
        <w:t>er</w:t>
      </w:r>
      <w:r w:rsidRPr="00A03498">
        <w:rPr>
          <w:rFonts w:ascii="Book Antiqua" w:hAnsi="Book Antiqua" w:cs="Arial"/>
          <w:sz w:val="24"/>
          <w:szCs w:val="24"/>
        </w:rPr>
        <w:t xml:space="preserve">-lasting inhibition. To compensate for the shortage of glucose, cancer cells </w:t>
      </w:r>
      <w:r w:rsidR="007E054D" w:rsidRPr="00A03498">
        <w:rPr>
          <w:rFonts w:ascii="Book Antiqua" w:hAnsi="Book Antiqua" w:cs="Arial"/>
          <w:sz w:val="24"/>
          <w:szCs w:val="24"/>
        </w:rPr>
        <w:t xml:space="preserve">will </w:t>
      </w:r>
      <w:r w:rsidRPr="00A03498">
        <w:rPr>
          <w:rFonts w:ascii="Book Antiqua" w:hAnsi="Book Antiqua" w:cs="Arial"/>
          <w:sz w:val="24"/>
          <w:szCs w:val="24"/>
        </w:rPr>
        <w:t>have to use either other glucose transport mechanism</w:t>
      </w:r>
      <w:r w:rsidR="007E054D" w:rsidRPr="00A03498">
        <w:rPr>
          <w:rFonts w:ascii="Book Antiqua" w:hAnsi="Book Antiqua" w:cs="Arial"/>
          <w:sz w:val="24"/>
          <w:szCs w:val="24"/>
        </w:rPr>
        <w:t>s</w:t>
      </w:r>
      <w:r w:rsidRPr="00A03498">
        <w:rPr>
          <w:rFonts w:ascii="Book Antiqua" w:hAnsi="Book Antiqua" w:cs="Arial"/>
          <w:sz w:val="24"/>
          <w:szCs w:val="24"/>
        </w:rPr>
        <w:t xml:space="preserve"> or other </w:t>
      </w:r>
      <w:r w:rsidRPr="00A03498">
        <w:rPr>
          <w:rFonts w:ascii="Book Antiqua" w:hAnsi="Book Antiqua" w:cs="Arial"/>
          <w:sz w:val="24"/>
          <w:szCs w:val="24"/>
        </w:rPr>
        <w:lastRenderedPageBreak/>
        <w:t>energy molecules</w:t>
      </w:r>
      <w:r w:rsidR="007E054D" w:rsidRPr="00A03498">
        <w:rPr>
          <w:rFonts w:ascii="Book Antiqua" w:hAnsi="Book Antiqua" w:cs="Arial"/>
          <w:sz w:val="24"/>
          <w:szCs w:val="24"/>
        </w:rPr>
        <w:t>,</w:t>
      </w:r>
      <w:r w:rsidRPr="00A03498">
        <w:rPr>
          <w:rFonts w:ascii="Book Antiqua" w:hAnsi="Book Antiqua" w:cs="Arial"/>
          <w:sz w:val="24"/>
          <w:szCs w:val="24"/>
        </w:rPr>
        <w:t xml:space="preserve"> such as glutamine for biosynthesis and energy. Although this is possible, it is more difficult </w:t>
      </w:r>
      <w:r w:rsidR="007E054D" w:rsidRPr="00A03498">
        <w:rPr>
          <w:rFonts w:ascii="Book Antiqua" w:hAnsi="Book Antiqua" w:cs="Arial"/>
          <w:sz w:val="24"/>
          <w:szCs w:val="24"/>
        </w:rPr>
        <w:t xml:space="preserve">than merely </w:t>
      </w:r>
      <w:r w:rsidRPr="00A03498">
        <w:rPr>
          <w:rFonts w:ascii="Book Antiqua" w:hAnsi="Book Antiqua" w:cs="Arial"/>
          <w:sz w:val="24"/>
          <w:szCs w:val="24"/>
        </w:rPr>
        <w:t>bypassing the inhibiti</w:t>
      </w:r>
      <w:r w:rsidR="007E054D" w:rsidRPr="00A03498">
        <w:rPr>
          <w:rFonts w:ascii="Book Antiqua" w:hAnsi="Book Antiqua" w:cs="Arial"/>
          <w:sz w:val="24"/>
          <w:szCs w:val="24"/>
        </w:rPr>
        <w:t>on of</w:t>
      </w:r>
      <w:r w:rsidRPr="00A03498">
        <w:rPr>
          <w:rFonts w:ascii="Book Antiqua" w:hAnsi="Book Antiqua" w:cs="Arial"/>
          <w:sz w:val="24"/>
          <w:szCs w:val="24"/>
        </w:rPr>
        <w:t xml:space="preserve"> a single enzyme in the middle of a signaling pathway</w:t>
      </w:r>
      <w:r w:rsidR="005801FE" w:rsidRPr="00A03498">
        <w:rPr>
          <w:rFonts w:ascii="Book Antiqua" w:hAnsi="Book Antiqua" w:cs="Arial" w:hint="eastAsia"/>
          <w:sz w:val="24"/>
          <w:szCs w:val="24"/>
        </w:rPr>
        <w:t>;</w:t>
      </w:r>
      <w:r w:rsidRPr="00A03498">
        <w:rPr>
          <w:rFonts w:ascii="Book Antiqua" w:hAnsi="Book Antiqua" w:cs="Arial"/>
          <w:sz w:val="24"/>
          <w:szCs w:val="24"/>
        </w:rPr>
        <w:t xml:space="preserve"> </w:t>
      </w:r>
      <w:r w:rsidR="005801FE" w:rsidRPr="00A03498">
        <w:rPr>
          <w:rFonts w:ascii="Book Antiqua" w:hAnsi="Book Antiqua" w:cs="Arial" w:hint="eastAsia"/>
          <w:sz w:val="24"/>
          <w:szCs w:val="24"/>
        </w:rPr>
        <w:t xml:space="preserve">and </w:t>
      </w:r>
      <w:r w:rsidRPr="00A03498">
        <w:rPr>
          <w:rFonts w:ascii="Book Antiqua" w:hAnsi="Book Antiqua" w:cs="Arial"/>
          <w:sz w:val="24"/>
          <w:szCs w:val="24"/>
        </w:rPr>
        <w:t>(</w:t>
      </w:r>
      <w:r w:rsidR="005801FE" w:rsidRPr="00A03498">
        <w:rPr>
          <w:rFonts w:ascii="Book Antiqua" w:hAnsi="Book Antiqua" w:cs="Arial" w:hint="eastAsia"/>
          <w:sz w:val="24"/>
          <w:szCs w:val="24"/>
        </w:rPr>
        <w:t>3</w:t>
      </w:r>
      <w:r w:rsidR="007E054D" w:rsidRPr="00A03498">
        <w:rPr>
          <w:rFonts w:ascii="Book Antiqua" w:hAnsi="Book Antiqua" w:cs="Arial"/>
          <w:sz w:val="24"/>
          <w:szCs w:val="24"/>
        </w:rPr>
        <w:t>) Cancer cells are addicted</w:t>
      </w:r>
      <w:r w:rsidRPr="00A03498">
        <w:rPr>
          <w:rFonts w:ascii="Book Antiqua" w:hAnsi="Book Antiqua" w:cs="Arial"/>
          <w:sz w:val="24"/>
          <w:szCs w:val="24"/>
        </w:rPr>
        <w:t xml:space="preserve"> to </w:t>
      </w:r>
      <w:proofErr w:type="gramStart"/>
      <w:r w:rsidRPr="00A03498">
        <w:rPr>
          <w:rFonts w:ascii="Book Antiqua" w:hAnsi="Book Antiqua" w:cs="Arial"/>
          <w:sz w:val="24"/>
          <w:szCs w:val="24"/>
        </w:rPr>
        <w:t>glucose</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25,27]</w:t>
      </w:r>
      <w:r w:rsidR="007E054D" w:rsidRPr="00A03498">
        <w:rPr>
          <w:rFonts w:ascii="Book Antiqua" w:hAnsi="Book Antiqua" w:cs="Arial"/>
          <w:sz w:val="24"/>
          <w:szCs w:val="24"/>
        </w:rPr>
        <w:t xml:space="preserve">, and thus </w:t>
      </w:r>
      <w:r w:rsidRPr="00A03498">
        <w:rPr>
          <w:rFonts w:ascii="Book Antiqua" w:hAnsi="Book Antiqua" w:cs="Arial"/>
          <w:sz w:val="24"/>
          <w:szCs w:val="24"/>
        </w:rPr>
        <w:t>more sensitive to glucose concentration chan</w:t>
      </w:r>
      <w:r w:rsidR="007E054D" w:rsidRPr="00A03498">
        <w:rPr>
          <w:rFonts w:ascii="Book Antiqua" w:hAnsi="Book Antiqua" w:cs="Arial"/>
          <w:sz w:val="24"/>
          <w:szCs w:val="24"/>
        </w:rPr>
        <w:t>ges triggered by GLUT inhibition</w:t>
      </w:r>
      <w:r w:rsidRPr="00A03498">
        <w:rPr>
          <w:rFonts w:ascii="Book Antiqua" w:hAnsi="Book Antiqua" w:cs="Arial"/>
          <w:sz w:val="24"/>
          <w:szCs w:val="24"/>
        </w:rPr>
        <w:t xml:space="preserve"> than </w:t>
      </w:r>
      <w:r w:rsidR="007E054D" w:rsidRPr="00A03498">
        <w:rPr>
          <w:rFonts w:ascii="Book Antiqua" w:hAnsi="Book Antiqua" w:cs="Arial"/>
          <w:sz w:val="24"/>
          <w:szCs w:val="24"/>
        </w:rPr>
        <w:t xml:space="preserve">are </w:t>
      </w:r>
      <w:r w:rsidRPr="00A03498">
        <w:rPr>
          <w:rFonts w:ascii="Book Antiqua" w:hAnsi="Book Antiqua" w:cs="Arial"/>
          <w:sz w:val="24"/>
          <w:szCs w:val="24"/>
        </w:rPr>
        <w:t>normal cells</w:t>
      </w:r>
      <w:r w:rsidR="007E054D" w:rsidRPr="00A03498">
        <w:rPr>
          <w:rFonts w:ascii="Book Antiqua" w:hAnsi="Book Antiqua" w:cs="Arial"/>
          <w:sz w:val="24"/>
          <w:szCs w:val="24"/>
        </w:rPr>
        <w:t>. Cancer cells</w:t>
      </w:r>
      <w:r w:rsidRPr="00A03498">
        <w:rPr>
          <w:rFonts w:ascii="Book Antiqua" w:hAnsi="Book Antiqua" w:cs="Arial"/>
          <w:sz w:val="24"/>
          <w:szCs w:val="24"/>
        </w:rPr>
        <w:t xml:space="preserve"> more readily enter cell cycle arrest </w:t>
      </w:r>
      <w:r w:rsidR="007E054D" w:rsidRPr="00A03498">
        <w:rPr>
          <w:rFonts w:ascii="Book Antiqua" w:hAnsi="Book Antiqua" w:cs="Arial"/>
          <w:sz w:val="24"/>
          <w:szCs w:val="24"/>
        </w:rPr>
        <w:t>or apoptose</w:t>
      </w:r>
      <w:r w:rsidRPr="00A03498">
        <w:rPr>
          <w:rFonts w:ascii="Book Antiqua" w:hAnsi="Book Antiqua" w:cs="Arial"/>
          <w:sz w:val="24"/>
          <w:szCs w:val="24"/>
        </w:rPr>
        <w:t xml:space="preserve"> from glucose </w:t>
      </w:r>
      <w:proofErr w:type="gramStart"/>
      <w:r w:rsidRPr="00A03498">
        <w:rPr>
          <w:rFonts w:ascii="Book Antiqua" w:hAnsi="Book Antiqua" w:cs="Arial"/>
          <w:sz w:val="24"/>
          <w:szCs w:val="24"/>
        </w:rPr>
        <w:t>shortage</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28]</w:t>
      </w:r>
      <w:r w:rsidRPr="00A03498">
        <w:rPr>
          <w:rFonts w:ascii="Book Antiqua" w:hAnsi="Book Antiqua" w:cs="Arial"/>
          <w:sz w:val="24"/>
          <w:szCs w:val="24"/>
        </w:rPr>
        <w:t>.</w:t>
      </w:r>
    </w:p>
    <w:p w:rsidR="00D63C41" w:rsidRPr="00A03498" w:rsidRDefault="00D63C41" w:rsidP="005801FE">
      <w:pPr>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However, there are also some weaknesses associated with the strategy of glucose transport inhibition. These include</w:t>
      </w:r>
      <w:r w:rsidR="005801FE" w:rsidRPr="00A03498">
        <w:rPr>
          <w:rFonts w:ascii="Book Antiqua" w:hAnsi="Book Antiqua" w:cs="Arial" w:hint="eastAsia"/>
          <w:sz w:val="24"/>
          <w:szCs w:val="24"/>
        </w:rPr>
        <w:t>:</w:t>
      </w:r>
      <w:r w:rsidRPr="00A03498">
        <w:rPr>
          <w:rFonts w:ascii="Book Antiqua" w:hAnsi="Book Antiqua" w:cs="Arial"/>
          <w:sz w:val="24"/>
          <w:szCs w:val="24"/>
        </w:rPr>
        <w:t xml:space="preserve"> (</w:t>
      </w:r>
      <w:r w:rsidR="005801FE" w:rsidRPr="00A03498">
        <w:rPr>
          <w:rFonts w:ascii="Book Antiqua" w:hAnsi="Book Antiqua" w:cs="Arial" w:hint="eastAsia"/>
          <w:sz w:val="24"/>
          <w:szCs w:val="24"/>
        </w:rPr>
        <w:t>1</w:t>
      </w:r>
      <w:r w:rsidRPr="00A03498">
        <w:rPr>
          <w:rFonts w:ascii="Book Antiqua" w:hAnsi="Book Antiqua" w:cs="Arial"/>
          <w:sz w:val="24"/>
          <w:szCs w:val="24"/>
        </w:rPr>
        <w:t>) GLUTs are expressed by both cancer and normal cells. Inhibiting cancer cells</w:t>
      </w:r>
      <w:r w:rsidR="007E054D" w:rsidRPr="00A03498">
        <w:rPr>
          <w:rFonts w:ascii="Book Antiqua" w:hAnsi="Book Antiqua" w:cs="Arial"/>
          <w:sz w:val="24"/>
          <w:szCs w:val="24"/>
        </w:rPr>
        <w:t>’GLUTs</w:t>
      </w:r>
      <w:r w:rsidRPr="00A03498">
        <w:rPr>
          <w:rFonts w:ascii="Book Antiqua" w:hAnsi="Book Antiqua" w:cs="Arial"/>
          <w:sz w:val="24"/>
          <w:szCs w:val="24"/>
        </w:rPr>
        <w:t xml:space="preserve"> </w:t>
      </w:r>
      <w:r w:rsidR="007E054D" w:rsidRPr="00A03498">
        <w:rPr>
          <w:rFonts w:ascii="Book Antiqua" w:hAnsi="Book Antiqua" w:cs="Arial"/>
          <w:sz w:val="24"/>
          <w:szCs w:val="24"/>
        </w:rPr>
        <w:t xml:space="preserve">inevitably </w:t>
      </w:r>
      <w:r w:rsidRPr="00A03498">
        <w:rPr>
          <w:rFonts w:ascii="Book Antiqua" w:hAnsi="Book Antiqua" w:cs="Arial"/>
          <w:sz w:val="24"/>
          <w:szCs w:val="24"/>
        </w:rPr>
        <w:t>inhibit</w:t>
      </w:r>
      <w:r w:rsidR="007E054D" w:rsidRPr="00A03498">
        <w:rPr>
          <w:rFonts w:ascii="Book Antiqua" w:hAnsi="Book Antiqua" w:cs="Arial"/>
          <w:sz w:val="24"/>
          <w:szCs w:val="24"/>
        </w:rPr>
        <w:t>s</w:t>
      </w:r>
      <w:r w:rsidRPr="00A03498">
        <w:rPr>
          <w:rFonts w:ascii="Book Antiqua" w:hAnsi="Book Antiqua" w:cs="Arial"/>
          <w:sz w:val="24"/>
          <w:szCs w:val="24"/>
        </w:rPr>
        <w:t xml:space="preserve"> normal cells that </w:t>
      </w:r>
      <w:r w:rsidR="007E054D" w:rsidRPr="00A03498">
        <w:rPr>
          <w:rFonts w:ascii="Book Antiqua" w:hAnsi="Book Antiqua" w:cs="Arial"/>
          <w:sz w:val="24"/>
          <w:szCs w:val="24"/>
        </w:rPr>
        <w:t xml:space="preserve">also </w:t>
      </w:r>
      <w:r w:rsidRPr="00A03498">
        <w:rPr>
          <w:rFonts w:ascii="Book Antiqua" w:hAnsi="Book Antiqua" w:cs="Arial"/>
          <w:sz w:val="24"/>
          <w:szCs w:val="24"/>
        </w:rPr>
        <w:t>use GLUTs for their functions. The identification of a therapeutic window</w:t>
      </w:r>
      <w:r w:rsidR="007E054D" w:rsidRPr="00A03498">
        <w:rPr>
          <w:rFonts w:ascii="Book Antiqua" w:hAnsi="Book Antiqua" w:cs="Arial"/>
          <w:sz w:val="24"/>
          <w:szCs w:val="24"/>
        </w:rPr>
        <w:t xml:space="preserve"> </w:t>
      </w:r>
      <w:r w:rsidRPr="00A03498">
        <w:rPr>
          <w:rFonts w:ascii="Book Antiqua" w:hAnsi="Book Antiqua" w:cs="Arial"/>
          <w:sz w:val="24"/>
          <w:szCs w:val="24"/>
        </w:rPr>
        <w:t xml:space="preserve">is absolutely essential for the success of this anticancer strategy. Fortunately, key organs in the body such as </w:t>
      </w:r>
      <w:r w:rsidR="007E054D" w:rsidRPr="00A03498">
        <w:rPr>
          <w:rFonts w:ascii="Book Antiqua" w:hAnsi="Book Antiqua" w:cs="Arial"/>
          <w:sz w:val="24"/>
          <w:szCs w:val="24"/>
        </w:rPr>
        <w:t xml:space="preserve">the </w:t>
      </w:r>
      <w:r w:rsidRPr="00A03498">
        <w:rPr>
          <w:rFonts w:ascii="Book Antiqua" w:hAnsi="Book Antiqua" w:cs="Arial"/>
          <w:sz w:val="24"/>
          <w:szCs w:val="24"/>
        </w:rPr>
        <w:t xml:space="preserve">brain and heart can use ketone bodies as a substitute </w:t>
      </w:r>
      <w:r w:rsidR="007E054D" w:rsidRPr="00A03498">
        <w:rPr>
          <w:rFonts w:ascii="Book Antiqua" w:hAnsi="Book Antiqua" w:cs="Arial"/>
          <w:sz w:val="24"/>
          <w:szCs w:val="24"/>
        </w:rPr>
        <w:t xml:space="preserve">for </w:t>
      </w:r>
      <w:proofErr w:type="gramStart"/>
      <w:r w:rsidRPr="00A03498">
        <w:rPr>
          <w:rFonts w:ascii="Book Antiqua" w:hAnsi="Book Antiqua" w:cs="Arial"/>
          <w:sz w:val="24"/>
          <w:szCs w:val="24"/>
        </w:rPr>
        <w:t>glucose</w:t>
      </w:r>
      <w:r w:rsidRPr="00A03498">
        <w:rPr>
          <w:rFonts w:ascii="Book Antiqua" w:hAnsi="Book Antiqua" w:cs="Arial"/>
          <w:sz w:val="24"/>
          <w:szCs w:val="24"/>
          <w:vertAlign w:val="superscript"/>
        </w:rPr>
        <w:t>[</w:t>
      </w:r>
      <w:proofErr w:type="gramEnd"/>
      <w:r w:rsidR="004B7D67" w:rsidRPr="00A03498">
        <w:rPr>
          <w:rFonts w:ascii="Book Antiqua" w:hAnsi="Book Antiqua" w:cs="Arial"/>
          <w:sz w:val="24"/>
          <w:szCs w:val="24"/>
          <w:vertAlign w:val="superscript"/>
        </w:rPr>
        <w:t>282</w:t>
      </w:r>
      <w:r w:rsidR="00CB422B" w:rsidRPr="00A03498">
        <w:rPr>
          <w:rFonts w:ascii="Book Antiqua" w:hAnsi="Book Antiqua" w:cs="Arial"/>
          <w:sz w:val="24"/>
          <w:szCs w:val="24"/>
          <w:vertAlign w:val="superscript"/>
        </w:rPr>
        <w:t>,</w:t>
      </w:r>
      <w:r w:rsidRPr="00A03498">
        <w:rPr>
          <w:rFonts w:ascii="Book Antiqua" w:hAnsi="Book Antiqua" w:cs="Arial"/>
          <w:sz w:val="24"/>
          <w:szCs w:val="24"/>
          <w:vertAlign w:val="superscript"/>
        </w:rPr>
        <w:t>28</w:t>
      </w:r>
      <w:r w:rsidR="004B7D67" w:rsidRPr="00A03498">
        <w:rPr>
          <w:rFonts w:ascii="Book Antiqua" w:hAnsi="Book Antiqua" w:cs="Arial"/>
          <w:sz w:val="24"/>
          <w:szCs w:val="24"/>
          <w:vertAlign w:val="superscript"/>
        </w:rPr>
        <w:t>3</w:t>
      </w:r>
      <w:r w:rsidRPr="00A03498">
        <w:rPr>
          <w:rFonts w:ascii="Book Antiqua" w:hAnsi="Book Antiqua" w:cs="Arial"/>
          <w:sz w:val="24"/>
          <w:szCs w:val="24"/>
          <w:vertAlign w:val="superscript"/>
        </w:rPr>
        <w:t>]</w:t>
      </w:r>
      <w:r w:rsidRPr="00A03498">
        <w:rPr>
          <w:rFonts w:ascii="Book Antiqua" w:hAnsi="Book Antiqua" w:cs="Arial"/>
          <w:sz w:val="24"/>
          <w:szCs w:val="24"/>
        </w:rPr>
        <w:t xml:space="preserve">. Therefore, GLUT inhibition </w:t>
      </w:r>
      <w:r w:rsidR="007E054D" w:rsidRPr="00A03498">
        <w:rPr>
          <w:rFonts w:ascii="Book Antiqua" w:hAnsi="Book Antiqua" w:cs="Arial"/>
          <w:sz w:val="24"/>
          <w:szCs w:val="24"/>
        </w:rPr>
        <w:t xml:space="preserve">should </w:t>
      </w:r>
      <w:r w:rsidRPr="00A03498">
        <w:rPr>
          <w:rFonts w:ascii="Book Antiqua" w:hAnsi="Book Antiqua" w:cs="Arial"/>
          <w:sz w:val="24"/>
          <w:szCs w:val="24"/>
        </w:rPr>
        <w:t>not result in significant energy sh</w:t>
      </w:r>
      <w:r w:rsidR="00717A22" w:rsidRPr="00A03498">
        <w:rPr>
          <w:rFonts w:ascii="Book Antiqua" w:hAnsi="Book Antiqua" w:cs="Arial"/>
          <w:sz w:val="24"/>
          <w:szCs w:val="24"/>
        </w:rPr>
        <w:t>ortage for these vital organs</w:t>
      </w:r>
      <w:r w:rsidR="005801FE" w:rsidRPr="00A03498">
        <w:rPr>
          <w:rFonts w:ascii="Book Antiqua" w:hAnsi="Book Antiqua" w:cs="Arial" w:hint="eastAsia"/>
          <w:sz w:val="24"/>
          <w:szCs w:val="24"/>
        </w:rPr>
        <w:t>;</w:t>
      </w:r>
      <w:r w:rsidR="00717A22" w:rsidRPr="00A03498">
        <w:rPr>
          <w:rFonts w:ascii="Book Antiqua" w:hAnsi="Book Antiqua" w:cs="Arial"/>
          <w:sz w:val="24"/>
          <w:szCs w:val="24"/>
        </w:rPr>
        <w:t xml:space="preserve"> </w:t>
      </w:r>
      <w:r w:rsidRPr="00A03498">
        <w:rPr>
          <w:rFonts w:ascii="Book Antiqua" w:hAnsi="Book Antiqua" w:cs="Arial"/>
          <w:sz w:val="24"/>
          <w:szCs w:val="24"/>
        </w:rPr>
        <w:t>(</w:t>
      </w:r>
      <w:r w:rsidR="005801FE" w:rsidRPr="00A03498">
        <w:rPr>
          <w:rFonts w:ascii="Book Antiqua" w:hAnsi="Book Antiqua" w:cs="Arial" w:hint="eastAsia"/>
          <w:sz w:val="24"/>
          <w:szCs w:val="24"/>
        </w:rPr>
        <w:t>2</w:t>
      </w:r>
      <w:r w:rsidRPr="00A03498">
        <w:rPr>
          <w:rFonts w:ascii="Book Antiqua" w:hAnsi="Book Antiqua" w:cs="Arial"/>
          <w:sz w:val="24"/>
          <w:szCs w:val="24"/>
        </w:rPr>
        <w:t>) Cancer cells’ reliance on glucose is not absolute</w:t>
      </w:r>
      <w:r w:rsidR="007E054D" w:rsidRPr="00A03498">
        <w:rPr>
          <w:rFonts w:ascii="Book Antiqua" w:hAnsi="Book Antiqua" w:cs="Arial"/>
          <w:sz w:val="24"/>
          <w:szCs w:val="24"/>
        </w:rPr>
        <w:t>. S</w:t>
      </w:r>
      <w:r w:rsidRPr="00A03498">
        <w:rPr>
          <w:rFonts w:ascii="Book Antiqua" w:hAnsi="Book Antiqua" w:cs="Arial"/>
          <w:sz w:val="24"/>
          <w:szCs w:val="24"/>
        </w:rPr>
        <w:t xml:space="preserve">ome cancer cells use </w:t>
      </w:r>
      <w:proofErr w:type="gramStart"/>
      <w:r w:rsidRPr="00A03498">
        <w:rPr>
          <w:rFonts w:ascii="Book Antiqua" w:hAnsi="Book Antiqua" w:cs="Arial"/>
          <w:sz w:val="24"/>
          <w:szCs w:val="24"/>
        </w:rPr>
        <w:t>glutamine</w:t>
      </w:r>
      <w:r w:rsidRPr="00A03498">
        <w:rPr>
          <w:rFonts w:ascii="Book Antiqua" w:hAnsi="Book Antiqua" w:cs="Arial"/>
          <w:sz w:val="24"/>
          <w:szCs w:val="24"/>
          <w:vertAlign w:val="superscript"/>
        </w:rPr>
        <w:t>[</w:t>
      </w:r>
      <w:proofErr w:type="gramEnd"/>
      <w:r w:rsidR="004B7D67" w:rsidRPr="00A03498">
        <w:rPr>
          <w:rFonts w:ascii="Book Antiqua" w:hAnsi="Book Antiqua" w:cs="Arial"/>
          <w:sz w:val="24"/>
          <w:szCs w:val="24"/>
          <w:vertAlign w:val="superscript"/>
        </w:rPr>
        <w:t>284</w:t>
      </w:r>
      <w:r w:rsidR="00CB422B" w:rsidRPr="00A03498">
        <w:rPr>
          <w:rFonts w:ascii="Book Antiqua" w:hAnsi="Book Antiqua" w:cs="Arial"/>
          <w:sz w:val="24"/>
          <w:szCs w:val="24"/>
          <w:vertAlign w:val="superscript"/>
        </w:rPr>
        <w:t>,</w:t>
      </w:r>
      <w:r w:rsidRPr="00A03498">
        <w:rPr>
          <w:rFonts w:ascii="Book Antiqua" w:hAnsi="Book Antiqua" w:cs="Arial"/>
          <w:sz w:val="24"/>
          <w:szCs w:val="24"/>
          <w:vertAlign w:val="superscript"/>
        </w:rPr>
        <w:t>28</w:t>
      </w:r>
      <w:r w:rsidR="004B7D67" w:rsidRPr="00A03498">
        <w:rPr>
          <w:rFonts w:ascii="Book Antiqua" w:hAnsi="Book Antiqua" w:cs="Arial"/>
          <w:sz w:val="24"/>
          <w:szCs w:val="24"/>
          <w:vertAlign w:val="superscript"/>
        </w:rPr>
        <w:t>5</w:t>
      </w:r>
      <w:r w:rsidRPr="00A03498">
        <w:rPr>
          <w:rFonts w:ascii="Book Antiqua" w:hAnsi="Book Antiqua" w:cs="Arial"/>
          <w:sz w:val="24"/>
          <w:szCs w:val="24"/>
          <w:vertAlign w:val="superscript"/>
        </w:rPr>
        <w:t>]</w:t>
      </w:r>
      <w:r w:rsidRPr="00A03498">
        <w:rPr>
          <w:rFonts w:ascii="Book Antiqua" w:hAnsi="Book Antiqua" w:cs="Arial"/>
          <w:sz w:val="24"/>
          <w:szCs w:val="24"/>
        </w:rPr>
        <w:t xml:space="preserve"> and </w:t>
      </w:r>
      <w:r w:rsidR="007E054D" w:rsidRPr="00A03498">
        <w:rPr>
          <w:rFonts w:ascii="Book Antiqua" w:hAnsi="Book Antiqua" w:cs="Arial"/>
          <w:sz w:val="24"/>
          <w:szCs w:val="24"/>
        </w:rPr>
        <w:t xml:space="preserve">others </w:t>
      </w:r>
      <w:r w:rsidRPr="00A03498">
        <w:rPr>
          <w:rFonts w:ascii="Book Antiqua" w:hAnsi="Book Antiqua" w:cs="Arial"/>
          <w:sz w:val="24"/>
          <w:szCs w:val="24"/>
        </w:rPr>
        <w:t xml:space="preserve">can shift </w:t>
      </w:r>
      <w:r w:rsidR="007E054D" w:rsidRPr="00A03498">
        <w:rPr>
          <w:rFonts w:ascii="Book Antiqua" w:hAnsi="Book Antiqua" w:cs="Arial"/>
          <w:sz w:val="24"/>
          <w:szCs w:val="24"/>
        </w:rPr>
        <w:t xml:space="preserve">from </w:t>
      </w:r>
      <w:r w:rsidRPr="00A03498">
        <w:rPr>
          <w:rFonts w:ascii="Book Antiqua" w:hAnsi="Book Antiqua" w:cs="Arial"/>
          <w:sz w:val="24"/>
          <w:szCs w:val="24"/>
        </w:rPr>
        <w:t>glucose metabolism to glutamine metabolism</w:t>
      </w:r>
      <w:r w:rsidRPr="00A03498">
        <w:rPr>
          <w:rFonts w:ascii="Book Antiqua" w:hAnsi="Book Antiqua" w:cs="Arial"/>
          <w:sz w:val="24"/>
          <w:szCs w:val="24"/>
          <w:vertAlign w:val="superscript"/>
        </w:rPr>
        <w:t>[</w:t>
      </w:r>
      <w:r w:rsidR="004B7D67" w:rsidRPr="00A03498">
        <w:rPr>
          <w:rFonts w:ascii="Book Antiqua" w:hAnsi="Book Antiqua" w:cs="Arial"/>
          <w:sz w:val="24"/>
          <w:szCs w:val="24"/>
          <w:vertAlign w:val="superscript"/>
        </w:rPr>
        <w:t>286</w:t>
      </w:r>
      <w:r w:rsidR="00CB422B" w:rsidRPr="00A03498">
        <w:rPr>
          <w:rFonts w:ascii="Book Antiqua" w:hAnsi="Book Antiqua" w:cs="Arial"/>
          <w:sz w:val="24"/>
          <w:szCs w:val="24"/>
          <w:vertAlign w:val="superscript"/>
        </w:rPr>
        <w:t>,</w:t>
      </w:r>
      <w:r w:rsidRPr="00A03498">
        <w:rPr>
          <w:rFonts w:ascii="Book Antiqua" w:hAnsi="Book Antiqua" w:cs="Arial"/>
          <w:sz w:val="24"/>
          <w:szCs w:val="24"/>
          <w:vertAlign w:val="superscript"/>
        </w:rPr>
        <w:t>2</w:t>
      </w:r>
      <w:r w:rsidR="00815C50" w:rsidRPr="00A03498">
        <w:rPr>
          <w:rFonts w:ascii="Book Antiqua" w:hAnsi="Book Antiqua" w:cs="Arial"/>
          <w:sz w:val="24"/>
          <w:szCs w:val="24"/>
          <w:vertAlign w:val="superscript"/>
        </w:rPr>
        <w:t>8</w:t>
      </w:r>
      <w:r w:rsidR="004B7D67" w:rsidRPr="00A03498">
        <w:rPr>
          <w:rFonts w:ascii="Book Antiqua" w:hAnsi="Book Antiqua" w:cs="Arial"/>
          <w:sz w:val="24"/>
          <w:szCs w:val="24"/>
          <w:vertAlign w:val="superscript"/>
        </w:rPr>
        <w:t>7</w:t>
      </w:r>
      <w:r w:rsidRPr="00A03498">
        <w:rPr>
          <w:rFonts w:ascii="Book Antiqua" w:hAnsi="Book Antiqua" w:cs="Arial"/>
          <w:sz w:val="24"/>
          <w:szCs w:val="24"/>
          <w:vertAlign w:val="superscript"/>
        </w:rPr>
        <w:t>]</w:t>
      </w:r>
      <w:r w:rsidRPr="00A03498">
        <w:rPr>
          <w:rFonts w:ascii="Book Antiqua" w:hAnsi="Book Antiqua" w:cs="Arial"/>
          <w:sz w:val="24"/>
          <w:szCs w:val="24"/>
        </w:rPr>
        <w:t>, bypassin</w:t>
      </w:r>
      <w:r w:rsidR="005801FE" w:rsidRPr="00A03498">
        <w:rPr>
          <w:rFonts w:ascii="Book Antiqua" w:hAnsi="Book Antiqua" w:cs="Arial"/>
          <w:sz w:val="24"/>
          <w:szCs w:val="24"/>
        </w:rPr>
        <w:t>g glucose transport inhibition.</w:t>
      </w:r>
      <w:r w:rsidR="005801FE" w:rsidRPr="00A03498">
        <w:rPr>
          <w:rFonts w:ascii="Book Antiqua" w:hAnsi="Book Antiqua" w:cs="Arial" w:hint="eastAsia"/>
          <w:sz w:val="24"/>
          <w:szCs w:val="24"/>
        </w:rPr>
        <w:t xml:space="preserve"> </w:t>
      </w:r>
      <w:r w:rsidRPr="00A03498">
        <w:rPr>
          <w:rFonts w:ascii="Book Antiqua" w:hAnsi="Book Antiqua" w:cs="Arial"/>
          <w:sz w:val="24"/>
          <w:szCs w:val="24"/>
        </w:rPr>
        <w:t>Drugs targeting other metabolic pathways such</w:t>
      </w:r>
      <w:r w:rsidR="005801FE" w:rsidRPr="00A03498">
        <w:rPr>
          <w:rFonts w:ascii="Book Antiqua" w:hAnsi="Book Antiqua" w:cs="Arial"/>
          <w:sz w:val="24"/>
          <w:szCs w:val="24"/>
        </w:rPr>
        <w:t xml:space="preserve"> as glutamine transport/</w:t>
      </w:r>
      <w:r w:rsidRPr="00A03498">
        <w:rPr>
          <w:rFonts w:ascii="Book Antiqua" w:hAnsi="Book Antiqua" w:cs="Arial"/>
          <w:sz w:val="24"/>
          <w:szCs w:val="24"/>
        </w:rPr>
        <w:t xml:space="preserve">metabolism or targeting cancer cell growth signaling may be </w:t>
      </w:r>
      <w:r w:rsidR="007E054D" w:rsidRPr="00A03498">
        <w:rPr>
          <w:rFonts w:ascii="Book Antiqua" w:hAnsi="Book Antiqua" w:cs="Arial"/>
          <w:sz w:val="24"/>
          <w:szCs w:val="24"/>
        </w:rPr>
        <w:t xml:space="preserve">used </w:t>
      </w:r>
      <w:r w:rsidRPr="00A03498">
        <w:rPr>
          <w:rFonts w:ascii="Book Antiqua" w:hAnsi="Book Antiqua" w:cs="Arial"/>
          <w:sz w:val="24"/>
          <w:szCs w:val="24"/>
        </w:rPr>
        <w:t>together with GLUT inhibitors to shut down cancer cells’ energy metabolism and cell growth</w:t>
      </w:r>
      <w:r w:rsidR="003972C7" w:rsidRPr="00A03498">
        <w:rPr>
          <w:rFonts w:ascii="Book Antiqua" w:hAnsi="Book Antiqua" w:cs="Arial"/>
          <w:sz w:val="24"/>
          <w:szCs w:val="24"/>
        </w:rPr>
        <w:t xml:space="preserve"> more effectively</w:t>
      </w:r>
      <w:r w:rsidRPr="00A03498">
        <w:rPr>
          <w:rFonts w:ascii="Book Antiqua" w:hAnsi="Book Antiqua" w:cs="Arial"/>
          <w:sz w:val="24"/>
          <w:szCs w:val="24"/>
        </w:rPr>
        <w:t>, leading to cancer cell death. These approaches need to be tested in cancer cells first and then in animal tumor models.</w:t>
      </w:r>
    </w:p>
    <w:p w:rsidR="00D63C41" w:rsidRPr="00A03498" w:rsidRDefault="00D63C41" w:rsidP="005801FE">
      <w:pPr>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Recently, we have observed that our GLUT1 inhibitor WZB-117</w:t>
      </w:r>
      <w:r w:rsidRPr="00A03498">
        <w:rPr>
          <w:rFonts w:ascii="Book Antiqua" w:hAnsi="Book Antiqua" w:cs="Arial"/>
          <w:sz w:val="24"/>
          <w:szCs w:val="24"/>
          <w:vertAlign w:val="superscript"/>
        </w:rPr>
        <w:t>[28]</w:t>
      </w:r>
      <w:r w:rsidRPr="00A03498">
        <w:rPr>
          <w:rFonts w:ascii="Book Antiqua" w:hAnsi="Book Antiqua" w:cs="Arial"/>
          <w:sz w:val="24"/>
          <w:szCs w:val="24"/>
        </w:rPr>
        <w:t xml:space="preserve"> more effective</w:t>
      </w:r>
      <w:r w:rsidR="003972C7" w:rsidRPr="00A03498">
        <w:rPr>
          <w:rFonts w:ascii="Book Antiqua" w:hAnsi="Book Antiqua" w:cs="Arial"/>
          <w:sz w:val="24"/>
          <w:szCs w:val="24"/>
        </w:rPr>
        <w:t xml:space="preserve">ly inhibits </w:t>
      </w:r>
      <w:r w:rsidRPr="00A03498">
        <w:rPr>
          <w:rFonts w:ascii="Book Antiqua" w:hAnsi="Book Antiqua" w:cs="Arial"/>
          <w:sz w:val="24"/>
          <w:szCs w:val="24"/>
        </w:rPr>
        <w:t xml:space="preserve">cancer cell lines that express </w:t>
      </w:r>
      <w:r w:rsidR="003972C7" w:rsidRPr="00A03498">
        <w:rPr>
          <w:rFonts w:ascii="Book Antiqua" w:hAnsi="Book Antiqua" w:cs="Arial"/>
          <w:sz w:val="24"/>
          <w:szCs w:val="24"/>
        </w:rPr>
        <w:t xml:space="preserve">the </w:t>
      </w:r>
      <w:r w:rsidRPr="00A03498">
        <w:rPr>
          <w:rFonts w:ascii="Book Antiqua" w:hAnsi="Book Antiqua" w:cs="Arial"/>
          <w:sz w:val="24"/>
          <w:szCs w:val="24"/>
        </w:rPr>
        <w:t>wild type KRas gene (KRas</w:t>
      </w:r>
      <w:r w:rsidRPr="00A03498">
        <w:rPr>
          <w:rFonts w:ascii="Book Antiqua" w:hAnsi="Book Antiqua" w:cs="Arial"/>
          <w:sz w:val="24"/>
          <w:szCs w:val="24"/>
          <w:vertAlign w:val="superscript"/>
        </w:rPr>
        <w:t>wt</w:t>
      </w:r>
      <w:r w:rsidRPr="00A03498">
        <w:rPr>
          <w:rFonts w:ascii="Book Antiqua" w:hAnsi="Book Antiqua" w:cs="Arial"/>
          <w:sz w:val="24"/>
          <w:szCs w:val="24"/>
        </w:rPr>
        <w:t xml:space="preserve"> cells) than KRas</w:t>
      </w:r>
      <w:r w:rsidRPr="00A03498">
        <w:rPr>
          <w:rFonts w:ascii="Book Antiqua" w:hAnsi="Book Antiqua" w:cs="Arial"/>
          <w:sz w:val="24"/>
          <w:szCs w:val="24"/>
          <w:vertAlign w:val="superscript"/>
        </w:rPr>
        <w:t>mut</w:t>
      </w:r>
      <w:r w:rsidRPr="00A03498">
        <w:rPr>
          <w:rFonts w:ascii="Book Antiqua" w:hAnsi="Book Antiqua" w:cs="Arial"/>
          <w:sz w:val="24"/>
          <w:szCs w:val="24"/>
        </w:rPr>
        <w:t xml:space="preserve"> cancer cell lines (unpublished observations). Although the reason for the difference is unclear</w:t>
      </w:r>
      <w:r w:rsidR="003972C7" w:rsidRPr="00A03498">
        <w:rPr>
          <w:rFonts w:ascii="Book Antiqua" w:hAnsi="Book Antiqua" w:cs="Arial"/>
          <w:sz w:val="24"/>
          <w:szCs w:val="24"/>
        </w:rPr>
        <w:t xml:space="preserve">, we speculate </w:t>
      </w:r>
      <w:r w:rsidRPr="00A03498">
        <w:rPr>
          <w:rFonts w:ascii="Book Antiqua" w:hAnsi="Book Antiqua" w:cs="Arial"/>
          <w:sz w:val="24"/>
          <w:szCs w:val="24"/>
        </w:rPr>
        <w:t xml:space="preserve">this may be associated with the “leakiness” of cancer cells to extracellular glucose and ATP. </w:t>
      </w:r>
      <w:r w:rsidR="003972C7" w:rsidRPr="00A03498">
        <w:rPr>
          <w:rFonts w:ascii="Book Antiqua" w:hAnsi="Book Antiqua" w:cs="Arial"/>
          <w:sz w:val="24"/>
          <w:szCs w:val="24"/>
        </w:rPr>
        <w:t>We base this on</w:t>
      </w:r>
      <w:r w:rsidRPr="00A03498">
        <w:rPr>
          <w:rFonts w:ascii="Book Antiqua" w:hAnsi="Book Antiqua" w:cs="Arial"/>
          <w:sz w:val="24"/>
          <w:szCs w:val="24"/>
        </w:rPr>
        <w:t xml:space="preserve"> a recent finding published in a 2013 Nature paper that KRas</w:t>
      </w:r>
      <w:r w:rsidRPr="00A03498">
        <w:rPr>
          <w:rFonts w:ascii="Book Antiqua" w:hAnsi="Book Antiqua" w:cs="Arial"/>
          <w:sz w:val="24"/>
          <w:szCs w:val="24"/>
          <w:vertAlign w:val="superscript"/>
        </w:rPr>
        <w:t>mut</w:t>
      </w:r>
      <w:r w:rsidRPr="00A03498">
        <w:rPr>
          <w:rFonts w:ascii="Book Antiqua" w:hAnsi="Book Antiqua" w:cs="Arial"/>
          <w:sz w:val="24"/>
          <w:szCs w:val="24"/>
        </w:rPr>
        <w:t xml:space="preserve"> genotype is associated with a phenotype of </w:t>
      </w:r>
      <w:proofErr w:type="gramStart"/>
      <w:r w:rsidRPr="00A03498">
        <w:rPr>
          <w:rFonts w:ascii="Book Antiqua" w:hAnsi="Book Antiqua" w:cs="Arial"/>
          <w:sz w:val="24"/>
          <w:szCs w:val="24"/>
        </w:rPr>
        <w:t>macropinocytosis</w:t>
      </w:r>
      <w:r w:rsidRPr="00A03498">
        <w:rPr>
          <w:rFonts w:ascii="Book Antiqua" w:hAnsi="Book Antiqua" w:cs="Arial"/>
          <w:sz w:val="24"/>
          <w:szCs w:val="24"/>
          <w:vertAlign w:val="superscript"/>
        </w:rPr>
        <w:t>[</w:t>
      </w:r>
      <w:proofErr w:type="gramEnd"/>
      <w:r w:rsidRPr="00A03498">
        <w:rPr>
          <w:rFonts w:ascii="Book Antiqua" w:hAnsi="Book Antiqua" w:cs="Arial"/>
          <w:sz w:val="24"/>
          <w:szCs w:val="24"/>
          <w:vertAlign w:val="superscript"/>
        </w:rPr>
        <w:t>105]</w:t>
      </w:r>
      <w:r w:rsidRPr="00A03498">
        <w:rPr>
          <w:rFonts w:ascii="Book Antiqua" w:hAnsi="Book Antiqua" w:cs="Arial"/>
          <w:sz w:val="24"/>
          <w:szCs w:val="24"/>
        </w:rPr>
        <w:t xml:space="preserve">, a type of endocytosis that </w:t>
      </w:r>
      <w:r w:rsidRPr="00A03498">
        <w:rPr>
          <w:rFonts w:ascii="Book Antiqua" w:hAnsi="Book Antiqua" w:cs="Arial"/>
          <w:sz w:val="24"/>
          <w:szCs w:val="24"/>
        </w:rPr>
        <w:lastRenderedPageBreak/>
        <w:t>non-specifically take</w:t>
      </w:r>
      <w:r w:rsidR="003972C7" w:rsidRPr="00A03498">
        <w:rPr>
          <w:rFonts w:ascii="Book Antiqua" w:hAnsi="Book Antiqua" w:cs="Arial"/>
          <w:sz w:val="24"/>
          <w:szCs w:val="24"/>
        </w:rPr>
        <w:t>s</w:t>
      </w:r>
      <w:r w:rsidRPr="00A03498">
        <w:rPr>
          <w:rFonts w:ascii="Book Antiqua" w:hAnsi="Book Antiqua" w:cs="Arial"/>
          <w:sz w:val="24"/>
          <w:szCs w:val="24"/>
        </w:rPr>
        <w:t xml:space="preserve"> up extracellular molecules as large as proteins</w:t>
      </w:r>
      <w:r w:rsidRPr="00A03498">
        <w:rPr>
          <w:rFonts w:ascii="Book Antiqua" w:hAnsi="Book Antiqua" w:cs="Arial"/>
          <w:sz w:val="24"/>
          <w:szCs w:val="24"/>
          <w:vertAlign w:val="superscript"/>
        </w:rPr>
        <w:t>[2</w:t>
      </w:r>
      <w:r w:rsidR="003F3CA8" w:rsidRPr="00A03498">
        <w:rPr>
          <w:rFonts w:ascii="Book Antiqua" w:hAnsi="Book Antiqua" w:cs="Arial"/>
          <w:sz w:val="24"/>
          <w:szCs w:val="24"/>
          <w:vertAlign w:val="superscript"/>
        </w:rPr>
        <w:t>8</w:t>
      </w:r>
      <w:r w:rsidR="004B7D67" w:rsidRPr="00A03498">
        <w:rPr>
          <w:rFonts w:ascii="Book Antiqua" w:hAnsi="Book Antiqua" w:cs="Arial"/>
          <w:sz w:val="24"/>
          <w:szCs w:val="24"/>
          <w:vertAlign w:val="superscript"/>
        </w:rPr>
        <w:t>8</w:t>
      </w:r>
      <w:r w:rsidRPr="00A03498">
        <w:rPr>
          <w:rFonts w:ascii="Book Antiqua" w:hAnsi="Book Antiqua" w:cs="Arial"/>
          <w:sz w:val="24"/>
          <w:szCs w:val="24"/>
          <w:vertAlign w:val="superscript"/>
        </w:rPr>
        <w:t>]</w:t>
      </w:r>
      <w:r w:rsidRPr="00A03498">
        <w:rPr>
          <w:rFonts w:ascii="Book Antiqua" w:hAnsi="Book Antiqua" w:cs="Arial"/>
          <w:sz w:val="24"/>
          <w:szCs w:val="24"/>
        </w:rPr>
        <w:t>. In theory, KRas</w:t>
      </w:r>
      <w:r w:rsidRPr="00A03498">
        <w:rPr>
          <w:rFonts w:ascii="Book Antiqua" w:hAnsi="Book Antiqua" w:cs="Arial"/>
          <w:sz w:val="24"/>
          <w:szCs w:val="24"/>
          <w:vertAlign w:val="superscript"/>
        </w:rPr>
        <w:t>mut</w:t>
      </w:r>
      <w:r w:rsidRPr="00A03498">
        <w:rPr>
          <w:rFonts w:ascii="Book Antiqua" w:hAnsi="Book Antiqua" w:cs="Arial"/>
          <w:sz w:val="24"/>
          <w:szCs w:val="24"/>
        </w:rPr>
        <w:t xml:space="preserve">-induced macropinocytosis should be able to take up glucose or ATP as well. Thus, to further enhance cancer treatment efficacy by GLUT inhibitors, it is imperative to ascertain not only which GLUT is upregulated in the targeted cancer, but also the genotype (such </w:t>
      </w:r>
      <w:r w:rsidR="003972C7" w:rsidRPr="00A03498">
        <w:rPr>
          <w:rFonts w:ascii="Book Antiqua" w:hAnsi="Book Antiqua" w:cs="Arial"/>
          <w:sz w:val="24"/>
          <w:szCs w:val="24"/>
        </w:rPr>
        <w:t xml:space="preserve">as KRas status) of the cancer. We </w:t>
      </w:r>
      <w:r w:rsidRPr="00A03498">
        <w:rPr>
          <w:rFonts w:ascii="Book Antiqua" w:hAnsi="Book Antiqua" w:cs="Arial"/>
          <w:sz w:val="24"/>
          <w:szCs w:val="24"/>
        </w:rPr>
        <w:t xml:space="preserve">also observed that </w:t>
      </w:r>
      <w:r w:rsidR="003972C7" w:rsidRPr="00A03498">
        <w:rPr>
          <w:rFonts w:ascii="Book Antiqua" w:hAnsi="Book Antiqua" w:cs="Arial"/>
          <w:sz w:val="24"/>
          <w:szCs w:val="24"/>
        </w:rPr>
        <w:t>WZB-117 was less effective i</w:t>
      </w:r>
      <w:r w:rsidRPr="00A03498">
        <w:rPr>
          <w:rFonts w:ascii="Book Antiqua" w:hAnsi="Book Antiqua" w:cs="Arial"/>
          <w:sz w:val="24"/>
          <w:szCs w:val="24"/>
        </w:rPr>
        <w:t xml:space="preserve">n cancer cell lines </w:t>
      </w:r>
      <w:r w:rsidR="003972C7" w:rsidRPr="00A03498">
        <w:rPr>
          <w:rFonts w:ascii="Book Antiqua" w:hAnsi="Book Antiqua" w:cs="Arial"/>
          <w:sz w:val="24"/>
          <w:szCs w:val="24"/>
        </w:rPr>
        <w:t xml:space="preserve">with </w:t>
      </w:r>
      <w:r w:rsidRPr="00A03498">
        <w:rPr>
          <w:rFonts w:ascii="Book Antiqua" w:hAnsi="Book Antiqua" w:cs="Arial"/>
          <w:sz w:val="24"/>
          <w:szCs w:val="24"/>
        </w:rPr>
        <w:t xml:space="preserve">higher glycogen content (unpublished observation). It is possible that higher intracellular glycogen content confers </w:t>
      </w:r>
      <w:r w:rsidR="003972C7" w:rsidRPr="00A03498">
        <w:rPr>
          <w:rFonts w:ascii="Book Antiqua" w:hAnsi="Book Antiqua" w:cs="Arial"/>
          <w:sz w:val="24"/>
          <w:szCs w:val="24"/>
        </w:rPr>
        <w:t xml:space="preserve">some degree of </w:t>
      </w:r>
      <w:r w:rsidRPr="00A03498">
        <w:rPr>
          <w:rFonts w:ascii="Book Antiqua" w:hAnsi="Book Antiqua" w:cs="Arial"/>
          <w:sz w:val="24"/>
          <w:szCs w:val="24"/>
        </w:rPr>
        <w:t xml:space="preserve">resistance to glucose transport inhibitors. </w:t>
      </w:r>
      <w:r w:rsidR="003972C7" w:rsidRPr="00A03498">
        <w:rPr>
          <w:rFonts w:ascii="Book Antiqua" w:hAnsi="Book Antiqua" w:cs="Arial"/>
          <w:sz w:val="24"/>
          <w:szCs w:val="24"/>
        </w:rPr>
        <w:t>I</w:t>
      </w:r>
      <w:r w:rsidRPr="00A03498">
        <w:rPr>
          <w:rFonts w:ascii="Book Antiqua" w:hAnsi="Book Antiqua" w:cs="Arial"/>
          <w:sz w:val="24"/>
          <w:szCs w:val="24"/>
        </w:rPr>
        <w:t xml:space="preserve">n theory, </w:t>
      </w:r>
      <w:r w:rsidR="003972C7" w:rsidRPr="00A03498">
        <w:rPr>
          <w:rFonts w:ascii="Book Antiqua" w:hAnsi="Book Antiqua" w:cs="Arial"/>
          <w:sz w:val="24"/>
          <w:szCs w:val="24"/>
        </w:rPr>
        <w:t xml:space="preserve">a </w:t>
      </w:r>
      <w:r w:rsidRPr="00A03498">
        <w:rPr>
          <w:rFonts w:ascii="Book Antiqua" w:hAnsi="Book Antiqua" w:cs="Arial"/>
          <w:sz w:val="24"/>
          <w:szCs w:val="24"/>
        </w:rPr>
        <w:t xml:space="preserve">longer duration of GLUT inhibition should be able to exhaust intracellular glycogen storage and change GLUT1 inhibitor-insensitive cells into sensitive ones. These new findings </w:t>
      </w:r>
      <w:r w:rsidR="003972C7" w:rsidRPr="00A03498">
        <w:rPr>
          <w:rFonts w:ascii="Book Antiqua" w:hAnsi="Book Antiqua" w:cs="Arial"/>
          <w:sz w:val="24"/>
          <w:szCs w:val="24"/>
        </w:rPr>
        <w:t xml:space="preserve">may </w:t>
      </w:r>
      <w:r w:rsidRPr="00A03498">
        <w:rPr>
          <w:rFonts w:ascii="Book Antiqua" w:hAnsi="Book Antiqua" w:cs="Arial"/>
          <w:sz w:val="24"/>
          <w:szCs w:val="24"/>
        </w:rPr>
        <w:t xml:space="preserve">enhance GLUT inhibitors’ success in </w:t>
      </w:r>
      <w:r w:rsidR="003972C7" w:rsidRPr="00A03498">
        <w:rPr>
          <w:rFonts w:ascii="Book Antiqua" w:hAnsi="Book Antiqua" w:cs="Arial"/>
          <w:sz w:val="24"/>
          <w:szCs w:val="24"/>
        </w:rPr>
        <w:t xml:space="preserve">treating </w:t>
      </w:r>
      <w:r w:rsidRPr="00A03498">
        <w:rPr>
          <w:rFonts w:ascii="Book Antiqua" w:hAnsi="Book Antiqua" w:cs="Arial"/>
          <w:sz w:val="24"/>
          <w:szCs w:val="24"/>
        </w:rPr>
        <w:t>specific cancer types.</w:t>
      </w:r>
    </w:p>
    <w:p w:rsidR="00D63C41" w:rsidRPr="00A03498" w:rsidRDefault="00D63C41" w:rsidP="005801FE">
      <w:pPr>
        <w:spacing w:after="0" w:line="360" w:lineRule="auto"/>
        <w:ind w:firstLineChars="100" w:firstLine="240"/>
        <w:jc w:val="both"/>
        <w:rPr>
          <w:rFonts w:ascii="Book Antiqua" w:hAnsi="Book Antiqua" w:cs="Arial"/>
          <w:sz w:val="24"/>
          <w:szCs w:val="24"/>
        </w:rPr>
      </w:pPr>
      <w:r w:rsidRPr="00A03498">
        <w:rPr>
          <w:rFonts w:ascii="Book Antiqua" w:hAnsi="Book Antiqua" w:cs="Arial"/>
          <w:sz w:val="24"/>
          <w:szCs w:val="24"/>
        </w:rPr>
        <w:t xml:space="preserve">In summary, glucose transport </w:t>
      </w:r>
      <w:r w:rsidR="003972C7" w:rsidRPr="00A03498">
        <w:rPr>
          <w:rFonts w:ascii="Book Antiqua" w:hAnsi="Book Antiqua" w:cs="Arial"/>
          <w:sz w:val="24"/>
          <w:szCs w:val="24"/>
        </w:rPr>
        <w:t>and glycolysis</w:t>
      </w:r>
      <w:r w:rsidRPr="00A03498">
        <w:rPr>
          <w:rFonts w:ascii="Book Antiqua" w:hAnsi="Book Antiqua" w:cs="Arial"/>
          <w:sz w:val="24"/>
          <w:szCs w:val="24"/>
        </w:rPr>
        <w:t xml:space="preserve"> inhibitors have been shown to be promising anti-cancer agents that warrant further basic</w:t>
      </w:r>
      <w:r w:rsidR="003972C7" w:rsidRPr="00A03498">
        <w:rPr>
          <w:rFonts w:ascii="Book Antiqua" w:hAnsi="Book Antiqua" w:cs="Arial"/>
          <w:sz w:val="24"/>
          <w:szCs w:val="24"/>
        </w:rPr>
        <w:t xml:space="preserve"> science</w:t>
      </w:r>
      <w:r w:rsidRPr="00A03498">
        <w:rPr>
          <w:rFonts w:ascii="Book Antiqua" w:hAnsi="Book Antiqua" w:cs="Arial"/>
          <w:sz w:val="24"/>
          <w:szCs w:val="24"/>
        </w:rPr>
        <w:t xml:space="preserve"> and clinical investigation</w:t>
      </w:r>
      <w:r w:rsidR="003972C7" w:rsidRPr="00A03498">
        <w:rPr>
          <w:rFonts w:ascii="Book Antiqua" w:hAnsi="Book Antiqua" w:cs="Arial"/>
          <w:sz w:val="24"/>
          <w:szCs w:val="24"/>
        </w:rPr>
        <w:t>. I</w:t>
      </w:r>
      <w:r w:rsidRPr="00A03498">
        <w:rPr>
          <w:rFonts w:ascii="Book Antiqua" w:hAnsi="Book Antiqua" w:cs="Arial"/>
          <w:sz w:val="24"/>
          <w:szCs w:val="24"/>
        </w:rPr>
        <w:t>mprovement in inhibitor’s efficacy (IC</w:t>
      </w:r>
      <w:r w:rsidRPr="00A03498">
        <w:rPr>
          <w:rFonts w:ascii="Book Antiqua" w:hAnsi="Book Antiqua" w:cs="Arial"/>
          <w:sz w:val="24"/>
          <w:szCs w:val="24"/>
          <w:vertAlign w:val="subscript"/>
        </w:rPr>
        <w:t>50</w:t>
      </w:r>
      <w:r w:rsidRPr="00A03498">
        <w:rPr>
          <w:rFonts w:ascii="Book Antiqua" w:hAnsi="Book Antiqua" w:cs="Arial"/>
          <w:sz w:val="24"/>
          <w:szCs w:val="24"/>
        </w:rPr>
        <w:t>), selectivity of the target, and identification of therapeutic window</w:t>
      </w:r>
      <w:r w:rsidR="004A231A" w:rsidRPr="00A03498">
        <w:rPr>
          <w:rFonts w:ascii="Book Antiqua" w:hAnsi="Book Antiqua" w:cs="Arial"/>
          <w:sz w:val="24"/>
          <w:szCs w:val="24"/>
        </w:rPr>
        <w:t>s</w:t>
      </w:r>
      <w:r w:rsidR="00091D99" w:rsidRPr="00A03498">
        <w:rPr>
          <w:rFonts w:ascii="Book Antiqua" w:hAnsi="Book Antiqua" w:cs="Arial"/>
          <w:sz w:val="24"/>
          <w:szCs w:val="24"/>
        </w:rPr>
        <w:t xml:space="preserve"> while taking </w:t>
      </w:r>
      <w:r w:rsidR="004A231A" w:rsidRPr="00A03498">
        <w:rPr>
          <w:rFonts w:ascii="Book Antiqua" w:hAnsi="Book Antiqua" w:cs="Arial"/>
          <w:sz w:val="24"/>
          <w:szCs w:val="24"/>
        </w:rPr>
        <w:t xml:space="preserve">cancers’ specific genotype and phenotype </w:t>
      </w:r>
      <w:r w:rsidR="00091D99" w:rsidRPr="00A03498">
        <w:rPr>
          <w:rFonts w:ascii="Book Antiqua" w:hAnsi="Book Antiqua" w:cs="Arial"/>
          <w:sz w:val="24"/>
          <w:szCs w:val="24"/>
        </w:rPr>
        <w:t>into account</w:t>
      </w:r>
      <w:r w:rsidRPr="00A03498">
        <w:rPr>
          <w:rFonts w:ascii="Book Antiqua" w:hAnsi="Book Antiqua" w:cs="Arial"/>
          <w:sz w:val="24"/>
          <w:szCs w:val="24"/>
        </w:rPr>
        <w:t xml:space="preserve">, </w:t>
      </w:r>
      <w:r w:rsidR="00091D99" w:rsidRPr="00A03498">
        <w:rPr>
          <w:rFonts w:ascii="Book Antiqua" w:hAnsi="Book Antiqua" w:cs="Arial"/>
          <w:sz w:val="24"/>
          <w:szCs w:val="24"/>
        </w:rPr>
        <w:t xml:space="preserve">are needed for such inhibitors to </w:t>
      </w:r>
      <w:r w:rsidRPr="00A03498">
        <w:rPr>
          <w:rFonts w:ascii="Book Antiqua" w:hAnsi="Book Antiqua" w:cs="Arial"/>
          <w:sz w:val="24"/>
          <w:szCs w:val="24"/>
        </w:rPr>
        <w:t>become effective anti-cancer therapeutics.</w:t>
      </w:r>
    </w:p>
    <w:p w:rsidR="00C85173" w:rsidRPr="00A03498" w:rsidRDefault="00C85173" w:rsidP="00EE1DC5">
      <w:pPr>
        <w:spacing w:after="0" w:line="360" w:lineRule="auto"/>
        <w:jc w:val="both"/>
        <w:rPr>
          <w:rFonts w:ascii="Book Antiqua" w:hAnsi="Book Antiqua"/>
          <w:b/>
          <w:sz w:val="24"/>
          <w:szCs w:val="24"/>
        </w:rPr>
      </w:pPr>
    </w:p>
    <w:p w:rsidR="00C85173" w:rsidRPr="00A03498" w:rsidRDefault="005801FE" w:rsidP="00EE1DC5">
      <w:pPr>
        <w:spacing w:after="0" w:line="360" w:lineRule="auto"/>
        <w:jc w:val="both"/>
        <w:rPr>
          <w:rFonts w:ascii="Book Antiqua" w:hAnsi="Book Antiqua"/>
          <w:sz w:val="24"/>
          <w:szCs w:val="24"/>
        </w:rPr>
      </w:pPr>
      <w:r w:rsidRPr="00A03498">
        <w:rPr>
          <w:rFonts w:ascii="Book Antiqua" w:hAnsi="Book Antiqua" w:cs="Arial"/>
          <w:b/>
          <w:sz w:val="24"/>
          <w:szCs w:val="24"/>
        </w:rPr>
        <w:t>ACKNOWLEDGMENTS</w:t>
      </w:r>
    </w:p>
    <w:p w:rsidR="00B32707" w:rsidRPr="00A03498" w:rsidRDefault="00C85173" w:rsidP="00EE1DC5">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We thank </w:t>
      </w:r>
      <w:r w:rsidR="00F0273A" w:rsidRPr="00A03498">
        <w:rPr>
          <w:rFonts w:ascii="Book Antiqua" w:hAnsi="Book Antiqua" w:cs="Arial"/>
          <w:sz w:val="24"/>
          <w:szCs w:val="24"/>
        </w:rPr>
        <w:t xml:space="preserve">Dr. </w:t>
      </w:r>
      <w:r w:rsidRPr="00A03498">
        <w:rPr>
          <w:rFonts w:ascii="Book Antiqua" w:hAnsi="Book Antiqua" w:cs="Arial"/>
          <w:sz w:val="24"/>
          <w:szCs w:val="24"/>
        </w:rPr>
        <w:t xml:space="preserve">Athena Chen for critical review of the manuscript. </w:t>
      </w:r>
    </w:p>
    <w:p w:rsidR="00B32707" w:rsidRPr="00A03498" w:rsidRDefault="00B32707" w:rsidP="00EE1DC5">
      <w:pPr>
        <w:spacing w:after="0" w:line="360" w:lineRule="auto"/>
        <w:jc w:val="both"/>
        <w:rPr>
          <w:rFonts w:ascii="Book Antiqua" w:hAnsi="Book Antiqua" w:cs="Arial"/>
          <w:sz w:val="24"/>
          <w:szCs w:val="24"/>
        </w:rPr>
      </w:pPr>
      <w:r w:rsidRPr="00A03498">
        <w:rPr>
          <w:rFonts w:ascii="Book Antiqua" w:hAnsi="Book Antiqua" w:cs="Arial"/>
          <w:sz w:val="24"/>
          <w:szCs w:val="24"/>
        </w:rPr>
        <w:br w:type="page"/>
      </w:r>
    </w:p>
    <w:p w:rsidR="00CC376B" w:rsidRPr="00A03498" w:rsidRDefault="005801FE" w:rsidP="00EE1DC5">
      <w:pPr>
        <w:pStyle w:val="aa"/>
        <w:spacing w:after="0" w:line="360" w:lineRule="auto"/>
        <w:ind w:left="0"/>
        <w:jc w:val="both"/>
        <w:rPr>
          <w:rFonts w:ascii="Book Antiqua" w:hAnsi="Book Antiqua" w:cs="Arial"/>
          <w:b/>
          <w:sz w:val="24"/>
          <w:szCs w:val="24"/>
        </w:rPr>
      </w:pPr>
      <w:r w:rsidRPr="00A03498">
        <w:rPr>
          <w:rFonts w:ascii="Book Antiqua" w:hAnsi="Book Antiqua" w:cs="Arial"/>
          <w:b/>
          <w:sz w:val="24"/>
          <w:szCs w:val="24"/>
        </w:rPr>
        <w:lastRenderedPageBreak/>
        <w:t>REFERENCES</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1 </w:t>
      </w:r>
      <w:r w:rsidRPr="00A03498">
        <w:rPr>
          <w:rFonts w:ascii="Book Antiqua" w:hAnsi="Book Antiqua" w:cs="宋体"/>
          <w:b/>
          <w:bCs/>
          <w:sz w:val="24"/>
          <w:szCs w:val="24"/>
        </w:rPr>
        <w:t>Cairns RA</w:t>
      </w:r>
      <w:r w:rsidRPr="00A03498">
        <w:rPr>
          <w:rFonts w:ascii="Book Antiqua" w:hAnsi="Book Antiqua" w:cs="宋体"/>
          <w:sz w:val="24"/>
          <w:szCs w:val="24"/>
        </w:rPr>
        <w:t xml:space="preserve">, Harris IS, Mak TW. </w:t>
      </w:r>
      <w:proofErr w:type="gramStart"/>
      <w:r w:rsidRPr="00A03498">
        <w:rPr>
          <w:rFonts w:ascii="Book Antiqua" w:hAnsi="Book Antiqua" w:cs="宋体"/>
          <w:sz w:val="24"/>
          <w:szCs w:val="24"/>
        </w:rPr>
        <w:t>Regulation of cancer cell metabolism.</w:t>
      </w:r>
      <w:proofErr w:type="gramEnd"/>
      <w:r w:rsidRPr="00A03498">
        <w:rPr>
          <w:rFonts w:ascii="Book Antiqua" w:hAnsi="Book Antiqua" w:cs="宋体"/>
          <w:sz w:val="24"/>
          <w:szCs w:val="24"/>
        </w:rPr>
        <w:t> </w:t>
      </w:r>
      <w:r w:rsidRPr="00A03498">
        <w:rPr>
          <w:rFonts w:ascii="Book Antiqua" w:hAnsi="Book Antiqua" w:cs="宋体"/>
          <w:i/>
          <w:iCs/>
          <w:sz w:val="24"/>
          <w:szCs w:val="24"/>
        </w:rPr>
        <w:t>Nat Rev Cancer</w:t>
      </w:r>
      <w:r w:rsidRPr="00A03498">
        <w:rPr>
          <w:rFonts w:ascii="Book Antiqua" w:hAnsi="Book Antiqua" w:cs="宋体"/>
          <w:sz w:val="24"/>
          <w:szCs w:val="24"/>
        </w:rPr>
        <w:t> 2011; </w:t>
      </w:r>
      <w:r w:rsidRPr="00A03498">
        <w:rPr>
          <w:rFonts w:ascii="Book Antiqua" w:hAnsi="Book Antiqua" w:cs="宋体"/>
          <w:b/>
          <w:bCs/>
          <w:sz w:val="24"/>
          <w:szCs w:val="24"/>
        </w:rPr>
        <w:t>11</w:t>
      </w:r>
      <w:r w:rsidRPr="00A03498">
        <w:rPr>
          <w:rFonts w:ascii="Book Antiqua" w:hAnsi="Book Antiqua" w:cs="宋体"/>
          <w:sz w:val="24"/>
          <w:szCs w:val="24"/>
        </w:rPr>
        <w:t>: 85-95 [PMID: 21258394 DOI: 10.1038/nrc2981]</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2 </w:t>
      </w:r>
      <w:r w:rsidRPr="00A03498">
        <w:rPr>
          <w:rFonts w:ascii="Book Antiqua" w:hAnsi="Book Antiqua" w:cs="宋体"/>
          <w:b/>
          <w:bCs/>
          <w:sz w:val="24"/>
          <w:szCs w:val="24"/>
        </w:rPr>
        <w:t>Levine AJ</w:t>
      </w:r>
      <w:r w:rsidRPr="00A03498">
        <w:rPr>
          <w:rFonts w:ascii="Book Antiqua" w:hAnsi="Book Antiqua" w:cs="宋体"/>
          <w:sz w:val="24"/>
          <w:szCs w:val="24"/>
        </w:rPr>
        <w:t>, Puzio-Kuter AM.</w:t>
      </w:r>
      <w:proofErr w:type="gramEnd"/>
      <w:r w:rsidRPr="00A03498">
        <w:rPr>
          <w:rFonts w:ascii="Book Antiqua" w:hAnsi="Book Antiqua" w:cs="宋体"/>
          <w:sz w:val="24"/>
          <w:szCs w:val="24"/>
        </w:rPr>
        <w:t xml:space="preserve"> </w:t>
      </w:r>
      <w:proofErr w:type="gramStart"/>
      <w:r w:rsidRPr="00A03498">
        <w:rPr>
          <w:rFonts w:ascii="Book Antiqua" w:hAnsi="Book Antiqua" w:cs="宋体"/>
          <w:sz w:val="24"/>
          <w:szCs w:val="24"/>
        </w:rPr>
        <w:t>The control of the metabolic switch in cancers by oncogenes and tumor suppressor genes.</w:t>
      </w:r>
      <w:proofErr w:type="gramEnd"/>
      <w:r w:rsidRPr="00A03498">
        <w:rPr>
          <w:rFonts w:ascii="Book Antiqua" w:hAnsi="Book Antiqua" w:cs="宋体"/>
          <w:sz w:val="24"/>
          <w:szCs w:val="24"/>
        </w:rPr>
        <w:t> </w:t>
      </w:r>
      <w:r w:rsidRPr="00A03498">
        <w:rPr>
          <w:rFonts w:ascii="Book Antiqua" w:hAnsi="Book Antiqua" w:cs="宋体"/>
          <w:i/>
          <w:iCs/>
          <w:sz w:val="24"/>
          <w:szCs w:val="24"/>
        </w:rPr>
        <w:t>Science</w:t>
      </w:r>
      <w:r w:rsidRPr="00A03498">
        <w:rPr>
          <w:rFonts w:ascii="Book Antiqua" w:hAnsi="Book Antiqua" w:cs="宋体"/>
          <w:sz w:val="24"/>
          <w:szCs w:val="24"/>
        </w:rPr>
        <w:t> 2010; </w:t>
      </w:r>
      <w:r w:rsidRPr="00A03498">
        <w:rPr>
          <w:rFonts w:ascii="Book Antiqua" w:hAnsi="Book Antiqua" w:cs="宋体"/>
          <w:b/>
          <w:bCs/>
          <w:sz w:val="24"/>
          <w:szCs w:val="24"/>
        </w:rPr>
        <w:t>330</w:t>
      </w:r>
      <w:r w:rsidRPr="00A03498">
        <w:rPr>
          <w:rFonts w:ascii="Book Antiqua" w:hAnsi="Book Antiqua" w:cs="宋体"/>
          <w:sz w:val="24"/>
          <w:szCs w:val="24"/>
        </w:rPr>
        <w:t>: 1340-1344 [PMID: 21127244 DOI: 10.1126/science.1193494]</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3 </w:t>
      </w:r>
      <w:r w:rsidRPr="00A03498">
        <w:rPr>
          <w:rFonts w:ascii="Book Antiqua" w:hAnsi="Book Antiqua" w:cs="宋体"/>
          <w:b/>
          <w:bCs/>
          <w:sz w:val="24"/>
          <w:szCs w:val="24"/>
        </w:rPr>
        <w:t>Kroemer G</w:t>
      </w:r>
      <w:r w:rsidRPr="00A03498">
        <w:rPr>
          <w:rFonts w:ascii="Book Antiqua" w:hAnsi="Book Antiqua" w:cs="宋体"/>
          <w:sz w:val="24"/>
          <w:szCs w:val="24"/>
        </w:rPr>
        <w:t>, Pouyssegur J. Tumor cell metabolism: cancer's Achilles' heel. </w:t>
      </w:r>
      <w:r w:rsidRPr="00A03498">
        <w:rPr>
          <w:rFonts w:ascii="Book Antiqua" w:hAnsi="Book Antiqua" w:cs="宋体"/>
          <w:i/>
          <w:iCs/>
          <w:sz w:val="24"/>
          <w:szCs w:val="24"/>
        </w:rPr>
        <w:t>Cancer Cell</w:t>
      </w:r>
      <w:r w:rsidRPr="00A03498">
        <w:rPr>
          <w:rFonts w:ascii="Book Antiqua" w:hAnsi="Book Antiqua" w:cs="宋体"/>
          <w:sz w:val="24"/>
          <w:szCs w:val="24"/>
        </w:rPr>
        <w:t> 2008; </w:t>
      </w:r>
      <w:r w:rsidRPr="00A03498">
        <w:rPr>
          <w:rFonts w:ascii="Book Antiqua" w:hAnsi="Book Antiqua" w:cs="宋体"/>
          <w:b/>
          <w:bCs/>
          <w:sz w:val="24"/>
          <w:szCs w:val="24"/>
        </w:rPr>
        <w:t>13</w:t>
      </w:r>
      <w:r w:rsidRPr="00A03498">
        <w:rPr>
          <w:rFonts w:ascii="Book Antiqua" w:hAnsi="Book Antiqua" w:cs="宋体"/>
          <w:sz w:val="24"/>
          <w:szCs w:val="24"/>
        </w:rPr>
        <w:t>: 472-482 [PMID: 18538731 DOI: 10.1016/j.ccr.2008.05.005]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4 </w:t>
      </w:r>
      <w:proofErr w:type="gramStart"/>
      <w:r w:rsidRPr="00A03498">
        <w:rPr>
          <w:rFonts w:ascii="Book Antiqua" w:hAnsi="Book Antiqua" w:cs="宋体"/>
          <w:b/>
          <w:bCs/>
          <w:sz w:val="24"/>
          <w:szCs w:val="24"/>
        </w:rPr>
        <w:t>Yang</w:t>
      </w:r>
      <w:proofErr w:type="gramEnd"/>
      <w:r w:rsidRPr="00A03498">
        <w:rPr>
          <w:rFonts w:ascii="Book Antiqua" w:hAnsi="Book Antiqua" w:cs="宋体"/>
          <w:b/>
          <w:bCs/>
          <w:sz w:val="24"/>
          <w:szCs w:val="24"/>
        </w:rPr>
        <w:t xml:space="preserve"> M</w:t>
      </w:r>
      <w:r w:rsidRPr="00A03498">
        <w:rPr>
          <w:rFonts w:ascii="Book Antiqua" w:hAnsi="Book Antiqua" w:cs="宋体"/>
          <w:sz w:val="24"/>
          <w:szCs w:val="24"/>
        </w:rPr>
        <w:t>, Soga T, Pollard PJ. Oncometabolites: linking altered metabolism with cancer. </w:t>
      </w:r>
      <w:r w:rsidRPr="00A03498">
        <w:rPr>
          <w:rFonts w:ascii="Book Antiqua" w:hAnsi="Book Antiqua" w:cs="宋体"/>
          <w:i/>
          <w:iCs/>
          <w:sz w:val="24"/>
          <w:szCs w:val="24"/>
        </w:rPr>
        <w:t>J Clin Invest</w:t>
      </w:r>
      <w:r w:rsidRPr="00A03498">
        <w:rPr>
          <w:rFonts w:ascii="Book Antiqua" w:hAnsi="Book Antiqua" w:cs="宋体"/>
          <w:sz w:val="24"/>
          <w:szCs w:val="24"/>
        </w:rPr>
        <w:t> 2013; </w:t>
      </w:r>
      <w:r w:rsidRPr="00A03498">
        <w:rPr>
          <w:rFonts w:ascii="Book Antiqua" w:hAnsi="Book Antiqua" w:cs="宋体"/>
          <w:b/>
          <w:bCs/>
          <w:sz w:val="24"/>
          <w:szCs w:val="24"/>
        </w:rPr>
        <w:t>123</w:t>
      </w:r>
      <w:r w:rsidRPr="00A03498">
        <w:rPr>
          <w:rFonts w:ascii="Book Antiqua" w:hAnsi="Book Antiqua" w:cs="宋体"/>
          <w:sz w:val="24"/>
          <w:szCs w:val="24"/>
        </w:rPr>
        <w:t>: 3652-3658 [PMID: 23999438 DOI: 10.1172/JCI67228]</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5 </w:t>
      </w:r>
      <w:r w:rsidRPr="00A03498">
        <w:rPr>
          <w:rFonts w:ascii="Book Antiqua" w:hAnsi="Book Antiqua" w:cs="宋体"/>
          <w:b/>
          <w:bCs/>
          <w:sz w:val="24"/>
          <w:szCs w:val="24"/>
        </w:rPr>
        <w:t>Schulze A</w:t>
      </w:r>
      <w:r w:rsidRPr="00A03498">
        <w:rPr>
          <w:rFonts w:ascii="Book Antiqua" w:hAnsi="Book Antiqua" w:cs="宋体"/>
          <w:sz w:val="24"/>
          <w:szCs w:val="24"/>
        </w:rPr>
        <w:t>, Harris AL.</w:t>
      </w:r>
      <w:proofErr w:type="gramEnd"/>
      <w:r w:rsidRPr="00A03498">
        <w:rPr>
          <w:rFonts w:ascii="Book Antiqua" w:hAnsi="Book Antiqua" w:cs="宋体"/>
          <w:sz w:val="24"/>
          <w:szCs w:val="24"/>
        </w:rPr>
        <w:t xml:space="preserve"> How cancer metabolism is tuned for proliferation and vulnerable to disruption. </w:t>
      </w:r>
      <w:r w:rsidRPr="00A03498">
        <w:rPr>
          <w:rFonts w:ascii="Book Antiqua" w:hAnsi="Book Antiqua" w:cs="宋体"/>
          <w:i/>
          <w:iCs/>
          <w:sz w:val="24"/>
          <w:szCs w:val="24"/>
        </w:rPr>
        <w:t>Nature</w:t>
      </w:r>
      <w:r w:rsidRPr="00A03498">
        <w:rPr>
          <w:rFonts w:ascii="Book Antiqua" w:hAnsi="Book Antiqua" w:cs="宋体"/>
          <w:sz w:val="24"/>
          <w:szCs w:val="24"/>
        </w:rPr>
        <w:t> 2012; </w:t>
      </w:r>
      <w:r w:rsidRPr="00A03498">
        <w:rPr>
          <w:rFonts w:ascii="Book Antiqua" w:hAnsi="Book Antiqua" w:cs="宋体"/>
          <w:b/>
          <w:bCs/>
          <w:sz w:val="24"/>
          <w:szCs w:val="24"/>
        </w:rPr>
        <w:t>491</w:t>
      </w:r>
      <w:r w:rsidRPr="00A03498">
        <w:rPr>
          <w:rFonts w:ascii="Book Antiqua" w:hAnsi="Book Antiqua" w:cs="宋体"/>
          <w:sz w:val="24"/>
          <w:szCs w:val="24"/>
        </w:rPr>
        <w:t>: 364-373 [PMID: 23151579 DOI: 10.1038/nature11706]</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6 </w:t>
      </w:r>
      <w:r w:rsidRPr="00A03498">
        <w:rPr>
          <w:rFonts w:ascii="Book Antiqua" w:hAnsi="Book Antiqua" w:cs="宋体"/>
          <w:b/>
          <w:bCs/>
          <w:sz w:val="24"/>
          <w:szCs w:val="24"/>
        </w:rPr>
        <w:t>Soga T</w:t>
      </w:r>
      <w:r w:rsidRPr="00A03498">
        <w:rPr>
          <w:rFonts w:ascii="Book Antiqua" w:hAnsi="Book Antiqua" w:cs="宋体"/>
          <w:sz w:val="24"/>
          <w:szCs w:val="24"/>
        </w:rPr>
        <w:t xml:space="preserve">. Cancer </w:t>
      </w:r>
      <w:proofErr w:type="gramStart"/>
      <w:r w:rsidRPr="00A03498">
        <w:rPr>
          <w:rFonts w:ascii="Book Antiqua" w:hAnsi="Book Antiqua" w:cs="宋体"/>
          <w:sz w:val="24"/>
          <w:szCs w:val="24"/>
        </w:rPr>
        <w:t>metabolism</w:t>
      </w:r>
      <w:proofErr w:type="gramEnd"/>
      <w:r w:rsidRPr="00A03498">
        <w:rPr>
          <w:rFonts w:ascii="Book Antiqua" w:hAnsi="Book Antiqua" w:cs="宋体"/>
          <w:sz w:val="24"/>
          <w:szCs w:val="24"/>
        </w:rPr>
        <w:t>: key players in metabolic reprogramming. </w:t>
      </w:r>
      <w:r w:rsidRPr="00A03498">
        <w:rPr>
          <w:rFonts w:ascii="Book Antiqua" w:hAnsi="Book Antiqua" w:cs="宋体"/>
          <w:i/>
          <w:iCs/>
          <w:sz w:val="24"/>
          <w:szCs w:val="24"/>
        </w:rPr>
        <w:t>Cancer Sci</w:t>
      </w:r>
      <w:r w:rsidRPr="00A03498">
        <w:rPr>
          <w:rFonts w:ascii="Book Antiqua" w:hAnsi="Book Antiqua" w:cs="宋体"/>
          <w:sz w:val="24"/>
          <w:szCs w:val="24"/>
        </w:rPr>
        <w:t> 2013; </w:t>
      </w:r>
      <w:r w:rsidRPr="00A03498">
        <w:rPr>
          <w:rFonts w:ascii="Book Antiqua" w:hAnsi="Book Antiqua" w:cs="宋体"/>
          <w:b/>
          <w:bCs/>
          <w:sz w:val="24"/>
          <w:szCs w:val="24"/>
        </w:rPr>
        <w:t>104</w:t>
      </w:r>
      <w:r w:rsidRPr="00A03498">
        <w:rPr>
          <w:rFonts w:ascii="Book Antiqua" w:hAnsi="Book Antiqua" w:cs="宋体"/>
          <w:sz w:val="24"/>
          <w:szCs w:val="24"/>
        </w:rPr>
        <w:t>: 275-281 [PMID: 23279446 DOI: 10.1111/cas.12085]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7 </w:t>
      </w:r>
      <w:r w:rsidRPr="00A03498">
        <w:rPr>
          <w:rFonts w:ascii="Book Antiqua" w:hAnsi="Book Antiqua" w:cs="宋体"/>
          <w:b/>
          <w:bCs/>
          <w:sz w:val="24"/>
          <w:szCs w:val="24"/>
        </w:rPr>
        <w:t>Yun J</w:t>
      </w:r>
      <w:r w:rsidRPr="00A03498">
        <w:rPr>
          <w:rFonts w:ascii="Book Antiqua" w:hAnsi="Book Antiqua" w:cs="宋体"/>
          <w:sz w:val="24"/>
          <w:szCs w:val="24"/>
        </w:rPr>
        <w:t>, Rago C, Cheong I, Pagliarini R, Angenendt P, Rajagopalan H, Schmidt K, Willson JK, Markowitz S, Zhou S, Diaz LA, Velculescu VE, Lengauer C, Kinzler KW, Vogelstein B, Papadopoulos N. Glucose deprivation contributes to the development of KRAS pathway mutations in tumor cells. </w:t>
      </w:r>
      <w:r w:rsidRPr="00A03498">
        <w:rPr>
          <w:rFonts w:ascii="Book Antiqua" w:hAnsi="Book Antiqua" w:cs="宋体"/>
          <w:i/>
          <w:iCs/>
          <w:sz w:val="24"/>
          <w:szCs w:val="24"/>
        </w:rPr>
        <w:t>Science</w:t>
      </w:r>
      <w:r w:rsidRPr="00A03498">
        <w:rPr>
          <w:rFonts w:ascii="Book Antiqua" w:hAnsi="Book Antiqua" w:cs="宋体"/>
          <w:sz w:val="24"/>
          <w:szCs w:val="24"/>
        </w:rPr>
        <w:t> 2009; </w:t>
      </w:r>
      <w:r w:rsidRPr="00A03498">
        <w:rPr>
          <w:rFonts w:ascii="Book Antiqua" w:hAnsi="Book Antiqua" w:cs="宋体"/>
          <w:b/>
          <w:bCs/>
          <w:sz w:val="24"/>
          <w:szCs w:val="24"/>
        </w:rPr>
        <w:t>325</w:t>
      </w:r>
      <w:r w:rsidRPr="00A03498">
        <w:rPr>
          <w:rFonts w:ascii="Book Antiqua" w:hAnsi="Book Antiqua" w:cs="宋体"/>
          <w:sz w:val="24"/>
          <w:szCs w:val="24"/>
        </w:rPr>
        <w:t>: 1555-1559 [PMID: 19661383 DOI: 10.1126/science.1174229]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 xml:space="preserve">8 </w:t>
      </w:r>
      <w:r w:rsidRPr="00A03498">
        <w:rPr>
          <w:rFonts w:ascii="Book Antiqua" w:hAnsi="Book Antiqua" w:cs="Arial"/>
          <w:b/>
          <w:sz w:val="24"/>
          <w:szCs w:val="24"/>
        </w:rPr>
        <w:t>Sundaram S</w:t>
      </w:r>
      <w:r w:rsidRPr="00A03498">
        <w:rPr>
          <w:rFonts w:ascii="Book Antiqua" w:hAnsi="Book Antiqua" w:cs="Arial"/>
          <w:sz w:val="24"/>
          <w:szCs w:val="24"/>
        </w:rPr>
        <w:t>, Johnson AR, Makowski L.</w:t>
      </w:r>
      <w:r w:rsidRPr="00A03498">
        <w:rPr>
          <w:rFonts w:ascii="Book Antiqua" w:hAnsi="Book Antiqua" w:cs="Arial" w:hint="eastAsia"/>
          <w:sz w:val="24"/>
          <w:szCs w:val="24"/>
        </w:rPr>
        <w:t xml:space="preserve"> </w:t>
      </w:r>
      <w:r w:rsidRPr="00A03498">
        <w:rPr>
          <w:rFonts w:ascii="Book Antiqua" w:hAnsi="Book Antiqua" w:cs="宋体"/>
          <w:sz w:val="24"/>
          <w:szCs w:val="24"/>
        </w:rPr>
        <w:t>Obesity, metabolism and the microenvironment: Links to cancer. </w:t>
      </w:r>
      <w:r w:rsidRPr="00A03498">
        <w:rPr>
          <w:rFonts w:ascii="Book Antiqua" w:hAnsi="Book Antiqua" w:cs="宋体"/>
          <w:i/>
          <w:iCs/>
          <w:sz w:val="24"/>
          <w:szCs w:val="24"/>
        </w:rPr>
        <w:t>J Carcinog</w:t>
      </w:r>
      <w:r w:rsidRPr="00A03498">
        <w:rPr>
          <w:rFonts w:ascii="Book Antiqua" w:hAnsi="Book Antiqua" w:cs="宋体"/>
          <w:sz w:val="24"/>
          <w:szCs w:val="24"/>
        </w:rPr>
        <w:t> 2013; </w:t>
      </w:r>
      <w:r w:rsidRPr="00A03498">
        <w:rPr>
          <w:rFonts w:ascii="Book Antiqua" w:hAnsi="Book Antiqua" w:cs="宋体"/>
          <w:b/>
          <w:bCs/>
          <w:sz w:val="24"/>
          <w:szCs w:val="24"/>
        </w:rPr>
        <w:t>12</w:t>
      </w:r>
      <w:r w:rsidRPr="00A03498">
        <w:rPr>
          <w:rFonts w:ascii="Book Antiqua" w:hAnsi="Book Antiqua" w:cs="宋体"/>
          <w:sz w:val="24"/>
          <w:szCs w:val="24"/>
        </w:rPr>
        <w:t>: 19 [PMID: 24227994 DOI: 10.4103/1477-3163.119606]</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9 </w:t>
      </w:r>
      <w:r w:rsidRPr="00A03498">
        <w:rPr>
          <w:rFonts w:ascii="Book Antiqua" w:hAnsi="Book Antiqua" w:cs="宋体"/>
          <w:b/>
          <w:bCs/>
          <w:sz w:val="24"/>
          <w:szCs w:val="24"/>
        </w:rPr>
        <w:t>Taubes G</w:t>
      </w:r>
      <w:r w:rsidRPr="00A03498">
        <w:rPr>
          <w:rFonts w:ascii="Book Antiqua" w:hAnsi="Book Antiqua" w:cs="宋体"/>
          <w:sz w:val="24"/>
          <w:szCs w:val="24"/>
        </w:rPr>
        <w:t>. Cancer research.</w:t>
      </w:r>
      <w:proofErr w:type="gramEnd"/>
      <w:r w:rsidRPr="00A03498">
        <w:rPr>
          <w:rFonts w:ascii="Book Antiqua" w:hAnsi="Book Antiqua" w:cs="宋体"/>
          <w:sz w:val="24"/>
          <w:szCs w:val="24"/>
        </w:rPr>
        <w:t xml:space="preserve"> </w:t>
      </w:r>
      <w:proofErr w:type="gramStart"/>
      <w:r w:rsidRPr="00A03498">
        <w:rPr>
          <w:rFonts w:ascii="Book Antiqua" w:hAnsi="Book Antiqua" w:cs="宋体"/>
          <w:sz w:val="24"/>
          <w:szCs w:val="24"/>
        </w:rPr>
        <w:t>Unraveling the obesity-cancer connection.</w:t>
      </w:r>
      <w:proofErr w:type="gramEnd"/>
      <w:r w:rsidRPr="00A03498">
        <w:rPr>
          <w:rFonts w:ascii="Book Antiqua" w:hAnsi="Book Antiqua" w:cs="宋体"/>
          <w:sz w:val="24"/>
          <w:szCs w:val="24"/>
        </w:rPr>
        <w:t> </w:t>
      </w:r>
      <w:r w:rsidRPr="00A03498">
        <w:rPr>
          <w:rFonts w:ascii="Book Antiqua" w:hAnsi="Book Antiqua" w:cs="宋体"/>
          <w:i/>
          <w:iCs/>
          <w:sz w:val="24"/>
          <w:szCs w:val="24"/>
        </w:rPr>
        <w:t>Science</w:t>
      </w:r>
      <w:r w:rsidRPr="00A03498">
        <w:rPr>
          <w:rFonts w:ascii="Book Antiqua" w:hAnsi="Book Antiqua" w:cs="宋体"/>
          <w:sz w:val="24"/>
          <w:szCs w:val="24"/>
        </w:rPr>
        <w:t> 2012; </w:t>
      </w:r>
      <w:r w:rsidRPr="00A03498">
        <w:rPr>
          <w:rFonts w:ascii="Book Antiqua" w:hAnsi="Book Antiqua" w:cs="宋体"/>
          <w:b/>
          <w:bCs/>
          <w:sz w:val="24"/>
          <w:szCs w:val="24"/>
        </w:rPr>
        <w:t>335</w:t>
      </w:r>
      <w:r w:rsidRPr="00A03498">
        <w:rPr>
          <w:rFonts w:ascii="Book Antiqua" w:hAnsi="Book Antiqua" w:cs="宋体"/>
          <w:sz w:val="24"/>
          <w:szCs w:val="24"/>
        </w:rPr>
        <w:t>: 28, 30-32 [PMID: 22223787 DOI: 10.1126/science.335.6064.28]</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10 </w:t>
      </w:r>
      <w:r w:rsidRPr="00A03498">
        <w:rPr>
          <w:rFonts w:ascii="Book Antiqua" w:hAnsi="Book Antiqua" w:cs="宋体"/>
          <w:b/>
          <w:bCs/>
          <w:sz w:val="24"/>
          <w:szCs w:val="24"/>
        </w:rPr>
        <w:t>Hanahan D</w:t>
      </w:r>
      <w:r w:rsidRPr="00A03498">
        <w:rPr>
          <w:rFonts w:ascii="Book Antiqua" w:hAnsi="Book Antiqua" w:cs="宋体"/>
          <w:sz w:val="24"/>
          <w:szCs w:val="24"/>
        </w:rPr>
        <w:t>, Weinberg RA. Hallmarks of cancer: the next generation. </w:t>
      </w:r>
      <w:r w:rsidRPr="00A03498">
        <w:rPr>
          <w:rFonts w:ascii="Book Antiqua" w:hAnsi="Book Antiqua" w:cs="宋体"/>
          <w:i/>
          <w:iCs/>
          <w:sz w:val="24"/>
          <w:szCs w:val="24"/>
        </w:rPr>
        <w:t>Cell</w:t>
      </w:r>
      <w:r w:rsidRPr="00A03498">
        <w:rPr>
          <w:rFonts w:ascii="Book Antiqua" w:hAnsi="Book Antiqua" w:cs="宋体"/>
          <w:sz w:val="24"/>
          <w:szCs w:val="24"/>
        </w:rPr>
        <w:t> 2011; </w:t>
      </w:r>
      <w:r w:rsidRPr="00A03498">
        <w:rPr>
          <w:rFonts w:ascii="Book Antiqua" w:hAnsi="Book Antiqua" w:cs="宋体"/>
          <w:b/>
          <w:bCs/>
          <w:sz w:val="24"/>
          <w:szCs w:val="24"/>
        </w:rPr>
        <w:t>144</w:t>
      </w:r>
      <w:r w:rsidRPr="00A03498">
        <w:rPr>
          <w:rFonts w:ascii="Book Antiqua" w:hAnsi="Book Antiqua" w:cs="宋体"/>
          <w:sz w:val="24"/>
          <w:szCs w:val="24"/>
        </w:rPr>
        <w:t>: 646-674 [PMID: 21376230 DOI: 10.1016/j.cell.2011.02.013]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11 </w:t>
      </w:r>
      <w:r w:rsidRPr="00A03498">
        <w:rPr>
          <w:rFonts w:ascii="Book Antiqua" w:hAnsi="Book Antiqua" w:cs="宋体"/>
          <w:b/>
          <w:bCs/>
          <w:sz w:val="24"/>
          <w:szCs w:val="24"/>
        </w:rPr>
        <w:t>Bayley JP</w:t>
      </w:r>
      <w:r w:rsidRPr="00A03498">
        <w:rPr>
          <w:rFonts w:ascii="Book Antiqua" w:hAnsi="Book Antiqua" w:cs="宋体"/>
          <w:sz w:val="24"/>
          <w:szCs w:val="24"/>
        </w:rPr>
        <w:t xml:space="preserve">, Devilee P. </w:t>
      </w:r>
      <w:proofErr w:type="gramStart"/>
      <w:r w:rsidRPr="00A03498">
        <w:rPr>
          <w:rFonts w:ascii="Book Antiqua" w:hAnsi="Book Antiqua" w:cs="宋体"/>
          <w:sz w:val="24"/>
          <w:szCs w:val="24"/>
        </w:rPr>
        <w:t>The Warburg effect in 2012.</w:t>
      </w:r>
      <w:proofErr w:type="gramEnd"/>
      <w:r w:rsidRPr="00A03498">
        <w:rPr>
          <w:rFonts w:ascii="Book Antiqua" w:hAnsi="Book Antiqua" w:cs="宋体"/>
          <w:sz w:val="24"/>
          <w:szCs w:val="24"/>
        </w:rPr>
        <w:t> </w:t>
      </w:r>
      <w:r w:rsidRPr="00A03498">
        <w:rPr>
          <w:rFonts w:ascii="Book Antiqua" w:hAnsi="Book Antiqua" w:cs="宋体"/>
          <w:i/>
          <w:iCs/>
          <w:sz w:val="24"/>
          <w:szCs w:val="24"/>
        </w:rPr>
        <w:t>Curr Opin Oncol</w:t>
      </w:r>
      <w:r w:rsidRPr="00A03498">
        <w:rPr>
          <w:rFonts w:ascii="Book Antiqua" w:hAnsi="Book Antiqua" w:cs="宋体"/>
          <w:sz w:val="24"/>
          <w:szCs w:val="24"/>
        </w:rPr>
        <w:t> 2012; </w:t>
      </w:r>
      <w:r w:rsidRPr="00A03498">
        <w:rPr>
          <w:rFonts w:ascii="Book Antiqua" w:hAnsi="Book Antiqua" w:cs="宋体"/>
          <w:b/>
          <w:bCs/>
          <w:sz w:val="24"/>
          <w:szCs w:val="24"/>
        </w:rPr>
        <w:t>24</w:t>
      </w:r>
      <w:r w:rsidRPr="00A03498">
        <w:rPr>
          <w:rFonts w:ascii="Book Antiqua" w:hAnsi="Book Antiqua" w:cs="宋体"/>
          <w:sz w:val="24"/>
          <w:szCs w:val="24"/>
        </w:rPr>
        <w:t>: 62-67 [PMID: 22123234 DOI: 10.1097/CCO.0b013e32834deb9e]</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12 </w:t>
      </w:r>
      <w:r w:rsidRPr="00A03498">
        <w:rPr>
          <w:rFonts w:ascii="Book Antiqua" w:hAnsi="Book Antiqua" w:cs="宋体"/>
          <w:b/>
          <w:bCs/>
          <w:sz w:val="24"/>
          <w:szCs w:val="24"/>
        </w:rPr>
        <w:t>Vander Heiden MG</w:t>
      </w:r>
      <w:r w:rsidRPr="00A03498">
        <w:rPr>
          <w:rFonts w:ascii="Book Antiqua" w:hAnsi="Book Antiqua" w:cs="宋体"/>
          <w:sz w:val="24"/>
          <w:szCs w:val="24"/>
        </w:rPr>
        <w:t xml:space="preserve">, Cantley LC, Thompson CB. </w:t>
      </w:r>
      <w:proofErr w:type="gramStart"/>
      <w:r w:rsidRPr="00A03498">
        <w:rPr>
          <w:rFonts w:ascii="Book Antiqua" w:hAnsi="Book Antiqua" w:cs="宋体"/>
          <w:sz w:val="24"/>
          <w:szCs w:val="24"/>
        </w:rPr>
        <w:t>Understanding the Warburg effect: the metabolic requirements of cell proliferation.</w:t>
      </w:r>
      <w:proofErr w:type="gramEnd"/>
      <w:r w:rsidRPr="00A03498">
        <w:rPr>
          <w:rFonts w:ascii="Book Antiqua" w:hAnsi="Book Antiqua" w:cs="宋体"/>
          <w:sz w:val="24"/>
          <w:szCs w:val="24"/>
        </w:rPr>
        <w:t> </w:t>
      </w:r>
      <w:r w:rsidRPr="00A03498">
        <w:rPr>
          <w:rFonts w:ascii="Book Antiqua" w:hAnsi="Book Antiqua" w:cs="宋体"/>
          <w:i/>
          <w:iCs/>
          <w:sz w:val="24"/>
          <w:szCs w:val="24"/>
        </w:rPr>
        <w:t>Science</w:t>
      </w:r>
      <w:r w:rsidRPr="00A03498">
        <w:rPr>
          <w:rFonts w:ascii="Book Antiqua" w:hAnsi="Book Antiqua" w:cs="宋体"/>
          <w:sz w:val="24"/>
          <w:szCs w:val="24"/>
        </w:rPr>
        <w:t> 2009; </w:t>
      </w:r>
      <w:r w:rsidRPr="00A03498">
        <w:rPr>
          <w:rFonts w:ascii="Book Antiqua" w:hAnsi="Book Antiqua" w:cs="宋体"/>
          <w:b/>
          <w:bCs/>
          <w:sz w:val="24"/>
          <w:szCs w:val="24"/>
        </w:rPr>
        <w:t>324</w:t>
      </w:r>
      <w:r w:rsidRPr="00A03498">
        <w:rPr>
          <w:rFonts w:ascii="Book Antiqua" w:hAnsi="Book Antiqua" w:cs="宋体"/>
          <w:sz w:val="24"/>
          <w:szCs w:val="24"/>
        </w:rPr>
        <w:t>: 1029-1033 [PMID: 19460998 DOI: 10.1126/science.1160809]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13 </w:t>
      </w:r>
      <w:r w:rsidRPr="00A03498">
        <w:rPr>
          <w:rFonts w:ascii="Book Antiqua" w:hAnsi="Book Antiqua" w:cs="宋体"/>
          <w:b/>
          <w:bCs/>
          <w:sz w:val="24"/>
          <w:szCs w:val="24"/>
        </w:rPr>
        <w:t>Hsu PP</w:t>
      </w:r>
      <w:r w:rsidRPr="00A03498">
        <w:rPr>
          <w:rFonts w:ascii="Book Antiqua" w:hAnsi="Book Antiqua" w:cs="宋体"/>
          <w:sz w:val="24"/>
          <w:szCs w:val="24"/>
        </w:rPr>
        <w:t>, Sabatini DM. Cancer cell metabolism: Warburg and beyond. </w:t>
      </w:r>
      <w:r w:rsidRPr="00A03498">
        <w:rPr>
          <w:rFonts w:ascii="Book Antiqua" w:hAnsi="Book Antiqua" w:cs="宋体"/>
          <w:i/>
          <w:iCs/>
          <w:sz w:val="24"/>
          <w:szCs w:val="24"/>
        </w:rPr>
        <w:t>Cell</w:t>
      </w:r>
      <w:r w:rsidRPr="00A03498">
        <w:rPr>
          <w:rFonts w:ascii="Book Antiqua" w:hAnsi="Book Antiqua" w:cs="宋体"/>
          <w:sz w:val="24"/>
          <w:szCs w:val="24"/>
        </w:rPr>
        <w:t> 2008; </w:t>
      </w:r>
      <w:r w:rsidRPr="00A03498">
        <w:rPr>
          <w:rFonts w:ascii="Book Antiqua" w:hAnsi="Book Antiqua" w:cs="宋体"/>
          <w:b/>
          <w:bCs/>
          <w:sz w:val="24"/>
          <w:szCs w:val="24"/>
        </w:rPr>
        <w:t>134</w:t>
      </w:r>
      <w:r w:rsidRPr="00A03498">
        <w:rPr>
          <w:rFonts w:ascii="Book Antiqua" w:hAnsi="Book Antiqua" w:cs="宋体"/>
          <w:sz w:val="24"/>
          <w:szCs w:val="24"/>
        </w:rPr>
        <w:t>: 703-707 [PMID: 18775299 DOI: 10.1016/j.cell.2008.08.021]</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14 </w:t>
      </w:r>
      <w:r w:rsidRPr="00A03498">
        <w:rPr>
          <w:rFonts w:ascii="Book Antiqua" w:hAnsi="Book Antiqua" w:cs="宋体"/>
          <w:b/>
          <w:bCs/>
          <w:sz w:val="24"/>
          <w:szCs w:val="24"/>
        </w:rPr>
        <w:t>WARBURG O</w:t>
      </w:r>
      <w:r w:rsidRPr="00A03498">
        <w:rPr>
          <w:rFonts w:ascii="Book Antiqua" w:hAnsi="Book Antiqua" w:cs="宋体"/>
          <w:sz w:val="24"/>
          <w:szCs w:val="24"/>
        </w:rPr>
        <w:t>.</w:t>
      </w:r>
      <w:proofErr w:type="gramEnd"/>
      <w:r w:rsidRPr="00A03498">
        <w:rPr>
          <w:rFonts w:ascii="Book Antiqua" w:hAnsi="Book Antiqua" w:cs="宋体"/>
          <w:sz w:val="24"/>
          <w:szCs w:val="24"/>
        </w:rPr>
        <w:t xml:space="preserve"> </w:t>
      </w:r>
      <w:proofErr w:type="gramStart"/>
      <w:r w:rsidRPr="00A03498">
        <w:rPr>
          <w:rFonts w:ascii="Book Antiqua" w:hAnsi="Book Antiqua" w:cs="宋体"/>
          <w:sz w:val="24"/>
          <w:szCs w:val="24"/>
        </w:rPr>
        <w:t>On the origin of cancer cells.</w:t>
      </w:r>
      <w:proofErr w:type="gramEnd"/>
      <w:r w:rsidRPr="00A03498">
        <w:rPr>
          <w:rFonts w:ascii="Book Antiqua" w:hAnsi="Book Antiqua" w:cs="宋体"/>
          <w:sz w:val="24"/>
          <w:szCs w:val="24"/>
        </w:rPr>
        <w:t> </w:t>
      </w:r>
      <w:r w:rsidRPr="00A03498">
        <w:rPr>
          <w:rFonts w:ascii="Book Antiqua" w:hAnsi="Book Antiqua" w:cs="宋体"/>
          <w:i/>
          <w:iCs/>
          <w:sz w:val="24"/>
          <w:szCs w:val="24"/>
        </w:rPr>
        <w:t>Science</w:t>
      </w:r>
      <w:r w:rsidRPr="00A03498">
        <w:rPr>
          <w:rFonts w:ascii="Book Antiqua" w:hAnsi="Book Antiqua" w:cs="宋体"/>
          <w:sz w:val="24"/>
          <w:szCs w:val="24"/>
        </w:rPr>
        <w:t> 1956; </w:t>
      </w:r>
      <w:r w:rsidRPr="00A03498">
        <w:rPr>
          <w:rFonts w:ascii="Book Antiqua" w:hAnsi="Book Antiqua" w:cs="宋体"/>
          <w:b/>
          <w:bCs/>
          <w:sz w:val="24"/>
          <w:szCs w:val="24"/>
        </w:rPr>
        <w:t>123</w:t>
      </w:r>
      <w:r w:rsidRPr="00A03498">
        <w:rPr>
          <w:rFonts w:ascii="Book Antiqua" w:hAnsi="Book Antiqua" w:cs="宋体"/>
          <w:sz w:val="24"/>
          <w:szCs w:val="24"/>
        </w:rPr>
        <w:t>: 309-314 [PMID: 13298683 DOI: 10.1126/science.123.3191.309]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15 </w:t>
      </w:r>
      <w:r w:rsidRPr="00A03498">
        <w:rPr>
          <w:rFonts w:ascii="Book Antiqua" w:hAnsi="Book Antiqua" w:cs="宋体"/>
          <w:b/>
          <w:bCs/>
          <w:sz w:val="24"/>
          <w:szCs w:val="24"/>
        </w:rPr>
        <w:t>Upadhyay M</w:t>
      </w:r>
      <w:r w:rsidRPr="00A03498">
        <w:rPr>
          <w:rFonts w:ascii="Book Antiqua" w:hAnsi="Book Antiqua" w:cs="宋体"/>
          <w:sz w:val="24"/>
          <w:szCs w:val="24"/>
        </w:rPr>
        <w:t>, Samal J, Kandpal M, Singh OV, Vivekanandan P. The Warburg effect: insights from the past decade. </w:t>
      </w:r>
      <w:r w:rsidRPr="00A03498">
        <w:rPr>
          <w:rFonts w:ascii="Book Antiqua" w:hAnsi="Book Antiqua" w:cs="宋体"/>
          <w:i/>
          <w:iCs/>
          <w:sz w:val="24"/>
          <w:szCs w:val="24"/>
        </w:rPr>
        <w:t>Pharmacol Ther</w:t>
      </w:r>
      <w:r w:rsidRPr="00A03498">
        <w:rPr>
          <w:rFonts w:ascii="Book Antiqua" w:hAnsi="Book Antiqua" w:cs="宋体"/>
          <w:sz w:val="24"/>
          <w:szCs w:val="24"/>
        </w:rPr>
        <w:t> 2013; </w:t>
      </w:r>
      <w:r w:rsidRPr="00A03498">
        <w:rPr>
          <w:rFonts w:ascii="Book Antiqua" w:hAnsi="Book Antiqua" w:cs="宋体"/>
          <w:b/>
          <w:bCs/>
          <w:sz w:val="24"/>
          <w:szCs w:val="24"/>
        </w:rPr>
        <w:t>137</w:t>
      </w:r>
      <w:r w:rsidRPr="00A03498">
        <w:rPr>
          <w:rFonts w:ascii="Book Antiqua" w:hAnsi="Book Antiqua" w:cs="宋体"/>
          <w:sz w:val="24"/>
          <w:szCs w:val="24"/>
        </w:rPr>
        <w:t>: 318-330 [PMID: 23159371 DOI: 10.1016/j.pharmthera.2012.11.003]</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16 </w:t>
      </w:r>
      <w:r w:rsidRPr="00A03498">
        <w:rPr>
          <w:rFonts w:ascii="Book Antiqua" w:hAnsi="Book Antiqua" w:cs="宋体"/>
          <w:b/>
          <w:bCs/>
          <w:sz w:val="24"/>
          <w:szCs w:val="24"/>
        </w:rPr>
        <w:t>Koppenol WH</w:t>
      </w:r>
      <w:r w:rsidRPr="00A03498">
        <w:rPr>
          <w:rFonts w:ascii="Book Antiqua" w:hAnsi="Book Antiqua" w:cs="宋体"/>
          <w:sz w:val="24"/>
          <w:szCs w:val="24"/>
        </w:rPr>
        <w:t>, Bounds PL, Dang CV. Otto Warburg's contributions to current concepts of cancer metabolism.</w:t>
      </w:r>
      <w:proofErr w:type="gramEnd"/>
      <w:r w:rsidRPr="00A03498">
        <w:rPr>
          <w:rFonts w:ascii="Book Antiqua" w:hAnsi="Book Antiqua" w:cs="宋体"/>
          <w:sz w:val="24"/>
          <w:szCs w:val="24"/>
        </w:rPr>
        <w:t> </w:t>
      </w:r>
      <w:r w:rsidRPr="00A03498">
        <w:rPr>
          <w:rFonts w:ascii="Book Antiqua" w:hAnsi="Book Antiqua" w:cs="宋体"/>
          <w:i/>
          <w:iCs/>
          <w:sz w:val="24"/>
          <w:szCs w:val="24"/>
        </w:rPr>
        <w:t>Nat Rev Cancer</w:t>
      </w:r>
      <w:r w:rsidRPr="00A03498">
        <w:rPr>
          <w:rFonts w:ascii="Book Antiqua" w:hAnsi="Book Antiqua" w:cs="宋体"/>
          <w:sz w:val="24"/>
          <w:szCs w:val="24"/>
        </w:rPr>
        <w:t> 2011; </w:t>
      </w:r>
      <w:r w:rsidRPr="00A03498">
        <w:rPr>
          <w:rFonts w:ascii="Book Antiqua" w:hAnsi="Book Antiqua" w:cs="宋体"/>
          <w:b/>
          <w:bCs/>
          <w:sz w:val="24"/>
          <w:szCs w:val="24"/>
        </w:rPr>
        <w:t>11</w:t>
      </w:r>
      <w:r w:rsidRPr="00A03498">
        <w:rPr>
          <w:rFonts w:ascii="Book Antiqua" w:hAnsi="Book Antiqua" w:cs="宋体"/>
          <w:sz w:val="24"/>
          <w:szCs w:val="24"/>
        </w:rPr>
        <w:t>: 325-337 [PMID: 21508971 DOI: 10.1038/nrc3038]</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17 </w:t>
      </w:r>
      <w:r w:rsidRPr="00A03498">
        <w:rPr>
          <w:rFonts w:ascii="Book Antiqua" w:hAnsi="Book Antiqua" w:cs="宋体"/>
          <w:b/>
          <w:bCs/>
          <w:sz w:val="24"/>
          <w:szCs w:val="24"/>
        </w:rPr>
        <w:t>DeBerardinis RJ</w:t>
      </w:r>
      <w:r w:rsidRPr="00A03498">
        <w:rPr>
          <w:rFonts w:ascii="Book Antiqua" w:hAnsi="Book Antiqua" w:cs="宋体"/>
          <w:sz w:val="24"/>
          <w:szCs w:val="24"/>
        </w:rPr>
        <w:t>, Lum JJ, Hatzivassiliou G, Thompson CB. The biology of cancer: metabolic reprogramming fuels cell growth and proliferation. </w:t>
      </w:r>
      <w:r w:rsidRPr="00A03498">
        <w:rPr>
          <w:rFonts w:ascii="Book Antiqua" w:hAnsi="Book Antiqua" w:cs="宋体"/>
          <w:i/>
          <w:iCs/>
          <w:sz w:val="24"/>
          <w:szCs w:val="24"/>
        </w:rPr>
        <w:t>Cell Metab</w:t>
      </w:r>
      <w:r w:rsidRPr="00A03498">
        <w:rPr>
          <w:rFonts w:ascii="Book Antiqua" w:hAnsi="Book Antiqua" w:cs="宋体"/>
          <w:sz w:val="24"/>
          <w:szCs w:val="24"/>
        </w:rPr>
        <w:t> 2008; </w:t>
      </w:r>
      <w:r w:rsidRPr="00A03498">
        <w:rPr>
          <w:rFonts w:ascii="Book Antiqua" w:hAnsi="Book Antiqua" w:cs="宋体"/>
          <w:b/>
          <w:bCs/>
          <w:sz w:val="24"/>
          <w:szCs w:val="24"/>
        </w:rPr>
        <w:t>7</w:t>
      </w:r>
      <w:r w:rsidRPr="00A03498">
        <w:rPr>
          <w:rFonts w:ascii="Book Antiqua" w:hAnsi="Book Antiqua" w:cs="宋体"/>
          <w:sz w:val="24"/>
          <w:szCs w:val="24"/>
        </w:rPr>
        <w:t>: 11-20 [PMID: 18177721 DOI: 10.1016/j.cmet.2007.10.002]</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18 </w:t>
      </w:r>
      <w:r w:rsidRPr="00A03498">
        <w:rPr>
          <w:rFonts w:ascii="Book Antiqua" w:hAnsi="Book Antiqua" w:cs="宋体"/>
          <w:b/>
          <w:bCs/>
          <w:sz w:val="24"/>
          <w:szCs w:val="24"/>
        </w:rPr>
        <w:t>Anastasiou D</w:t>
      </w:r>
      <w:r w:rsidRPr="00A03498">
        <w:rPr>
          <w:rFonts w:ascii="Book Antiqua" w:hAnsi="Book Antiqua" w:cs="宋体"/>
          <w:sz w:val="24"/>
          <w:szCs w:val="24"/>
        </w:rPr>
        <w:t>, Poulogiannis G, Asara JM, Boxer MB, Jiang JK, Shen M, Bellinger G, Sasaki AT, Locasale JW, Auld DS, Thomas CJ, Vander Heiden MG, Cantley LC. Inhibition of pyruvate kinase M2 by reactive oxygen species contributes to cellular antioxidant responses. </w:t>
      </w:r>
      <w:r w:rsidRPr="00A03498">
        <w:rPr>
          <w:rFonts w:ascii="Book Antiqua" w:hAnsi="Book Antiqua" w:cs="宋体"/>
          <w:i/>
          <w:iCs/>
          <w:sz w:val="24"/>
          <w:szCs w:val="24"/>
        </w:rPr>
        <w:t>Science</w:t>
      </w:r>
      <w:r w:rsidRPr="00A03498">
        <w:rPr>
          <w:rFonts w:ascii="Book Antiqua" w:hAnsi="Book Antiqua" w:cs="宋体"/>
          <w:sz w:val="24"/>
          <w:szCs w:val="24"/>
        </w:rPr>
        <w:t> 2011; </w:t>
      </w:r>
      <w:r w:rsidRPr="00A03498">
        <w:rPr>
          <w:rFonts w:ascii="Book Antiqua" w:hAnsi="Book Antiqua" w:cs="宋体"/>
          <w:b/>
          <w:bCs/>
          <w:sz w:val="24"/>
          <w:szCs w:val="24"/>
        </w:rPr>
        <w:t>334</w:t>
      </w:r>
      <w:r w:rsidRPr="00A03498">
        <w:rPr>
          <w:rFonts w:ascii="Book Antiqua" w:hAnsi="Book Antiqua" w:cs="宋体"/>
          <w:sz w:val="24"/>
          <w:szCs w:val="24"/>
        </w:rPr>
        <w:t>: 1278-1283 [PMID: 22052977 DOI: 10.1126/science.1211485]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19 </w:t>
      </w:r>
      <w:r w:rsidRPr="00A03498">
        <w:rPr>
          <w:rFonts w:ascii="Book Antiqua" w:hAnsi="Book Antiqua" w:cs="宋体"/>
          <w:b/>
          <w:bCs/>
          <w:sz w:val="24"/>
          <w:szCs w:val="24"/>
        </w:rPr>
        <w:t>Locasale JW</w:t>
      </w:r>
      <w:r w:rsidRPr="00A03498">
        <w:rPr>
          <w:rFonts w:ascii="Book Antiqua" w:hAnsi="Book Antiqua" w:cs="宋体"/>
          <w:sz w:val="24"/>
          <w:szCs w:val="24"/>
        </w:rPr>
        <w:t xml:space="preserve">, Grassian AR, Melman T, Lyssiotis CA, Mattaini KR, Bass AJ, Heffron G, Metallo CM, Muranen T, Sharfi H, Sasaki AT, Anastasiou D, Mullarky E, Vokes NI, Sasaki M, Beroukhim R, Stephanopoulos G, Ligon AH, Meyerson M, Richardson AL, Chin L, Wagner G, Asara JM, Brugge JS, Cantley LC, Vander Heiden MG. Phosphoglycerate dehydrogenase diverts glycolytic flux </w:t>
      </w:r>
      <w:r w:rsidRPr="00A03498">
        <w:rPr>
          <w:rFonts w:ascii="Book Antiqua" w:hAnsi="Book Antiqua" w:cs="宋体"/>
          <w:sz w:val="24"/>
          <w:szCs w:val="24"/>
        </w:rPr>
        <w:lastRenderedPageBreak/>
        <w:t>and contributes to oncogenesis. </w:t>
      </w:r>
      <w:r w:rsidRPr="00A03498">
        <w:rPr>
          <w:rFonts w:ascii="Book Antiqua" w:hAnsi="Book Antiqua" w:cs="宋体"/>
          <w:i/>
          <w:iCs/>
          <w:sz w:val="24"/>
          <w:szCs w:val="24"/>
        </w:rPr>
        <w:t>Nat Genet</w:t>
      </w:r>
      <w:r w:rsidRPr="00A03498">
        <w:rPr>
          <w:rFonts w:ascii="Book Antiqua" w:hAnsi="Book Antiqua" w:cs="宋体"/>
          <w:sz w:val="24"/>
          <w:szCs w:val="24"/>
        </w:rPr>
        <w:t> 2011; </w:t>
      </w:r>
      <w:r w:rsidRPr="00A03498">
        <w:rPr>
          <w:rFonts w:ascii="Book Antiqua" w:hAnsi="Book Antiqua" w:cs="宋体"/>
          <w:b/>
          <w:bCs/>
          <w:sz w:val="24"/>
          <w:szCs w:val="24"/>
        </w:rPr>
        <w:t>43</w:t>
      </w:r>
      <w:r w:rsidRPr="00A03498">
        <w:rPr>
          <w:rFonts w:ascii="Book Antiqua" w:hAnsi="Book Antiqua" w:cs="宋体"/>
          <w:sz w:val="24"/>
          <w:szCs w:val="24"/>
        </w:rPr>
        <w:t>: 869-874 [PMID: 21804546 DOI: 10.1038/ng.890]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20 </w:t>
      </w:r>
      <w:r w:rsidRPr="00A03498">
        <w:rPr>
          <w:rFonts w:ascii="Book Antiqua" w:hAnsi="Book Antiqua" w:cs="宋体"/>
          <w:b/>
          <w:bCs/>
          <w:sz w:val="24"/>
          <w:szCs w:val="24"/>
        </w:rPr>
        <w:t>Burt BM</w:t>
      </w:r>
      <w:r w:rsidRPr="00A03498">
        <w:rPr>
          <w:rFonts w:ascii="Book Antiqua" w:hAnsi="Book Antiqua" w:cs="宋体"/>
          <w:sz w:val="24"/>
          <w:szCs w:val="24"/>
        </w:rPr>
        <w:t>, Humm JL, Kooby DA, Squire OD, Mastorides S, Larson SM, Fong Y. Using positron emission tomography with [(18)F]FDG to predict tumor behavior in experimental colorectal cancer. </w:t>
      </w:r>
      <w:r w:rsidRPr="00A03498">
        <w:rPr>
          <w:rFonts w:ascii="Book Antiqua" w:hAnsi="Book Antiqua" w:cs="宋体"/>
          <w:i/>
          <w:iCs/>
          <w:sz w:val="24"/>
          <w:szCs w:val="24"/>
        </w:rPr>
        <w:t>Neoplasia</w:t>
      </w:r>
      <w:r w:rsidRPr="00A03498">
        <w:rPr>
          <w:rFonts w:ascii="Book Antiqua" w:hAnsi="Book Antiqua" w:cs="宋体"/>
          <w:sz w:val="24"/>
          <w:szCs w:val="24"/>
        </w:rPr>
        <w:t> </w:t>
      </w:r>
      <w:r w:rsidR="00E37AF8" w:rsidRPr="00A03498">
        <w:rPr>
          <w:rFonts w:ascii="Book Antiqua" w:hAnsi="Book Antiqua" w:cs="宋体" w:hint="eastAsia"/>
          <w:sz w:val="24"/>
          <w:szCs w:val="24"/>
        </w:rPr>
        <w:t>2001</w:t>
      </w:r>
      <w:r w:rsidRPr="00A03498">
        <w:rPr>
          <w:rFonts w:ascii="Book Antiqua" w:hAnsi="Book Antiqua" w:cs="宋体"/>
          <w:sz w:val="24"/>
          <w:szCs w:val="24"/>
        </w:rPr>
        <w:t>; </w:t>
      </w:r>
      <w:r w:rsidRPr="00A03498">
        <w:rPr>
          <w:rFonts w:ascii="Book Antiqua" w:hAnsi="Book Antiqua" w:cs="宋体"/>
          <w:b/>
          <w:bCs/>
          <w:sz w:val="24"/>
          <w:szCs w:val="24"/>
        </w:rPr>
        <w:t>3</w:t>
      </w:r>
      <w:r w:rsidRPr="00A03498">
        <w:rPr>
          <w:rFonts w:ascii="Book Antiqua" w:hAnsi="Book Antiqua" w:cs="宋体"/>
          <w:sz w:val="24"/>
          <w:szCs w:val="24"/>
        </w:rPr>
        <w:t>: 189-195 [PMID: 11494112]</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21 </w:t>
      </w:r>
      <w:r w:rsidRPr="00A03498">
        <w:rPr>
          <w:rFonts w:ascii="Book Antiqua" w:hAnsi="Book Antiqua" w:cs="宋体"/>
          <w:b/>
          <w:bCs/>
          <w:sz w:val="24"/>
          <w:szCs w:val="24"/>
        </w:rPr>
        <w:t>Gambhir SS</w:t>
      </w:r>
      <w:r w:rsidRPr="00A03498">
        <w:rPr>
          <w:rFonts w:ascii="Book Antiqua" w:hAnsi="Book Antiqua" w:cs="宋体"/>
          <w:sz w:val="24"/>
          <w:szCs w:val="24"/>
        </w:rPr>
        <w:t>. Molecular imaging of cancer with positron emission tomography.</w:t>
      </w:r>
      <w:proofErr w:type="gramEnd"/>
      <w:r w:rsidRPr="00A03498">
        <w:rPr>
          <w:rFonts w:ascii="Book Antiqua" w:hAnsi="Book Antiqua" w:cs="宋体"/>
          <w:sz w:val="24"/>
          <w:szCs w:val="24"/>
        </w:rPr>
        <w:t> </w:t>
      </w:r>
      <w:r w:rsidRPr="00A03498">
        <w:rPr>
          <w:rFonts w:ascii="Book Antiqua" w:hAnsi="Book Antiqua" w:cs="宋体"/>
          <w:i/>
          <w:iCs/>
          <w:sz w:val="24"/>
          <w:szCs w:val="24"/>
        </w:rPr>
        <w:t>Nat Rev Cancer</w:t>
      </w:r>
      <w:r w:rsidRPr="00A03498">
        <w:rPr>
          <w:rFonts w:ascii="Book Antiqua" w:hAnsi="Book Antiqua" w:cs="宋体"/>
          <w:sz w:val="24"/>
          <w:szCs w:val="24"/>
        </w:rPr>
        <w:t> 2002; </w:t>
      </w:r>
      <w:r w:rsidRPr="00A03498">
        <w:rPr>
          <w:rFonts w:ascii="Book Antiqua" w:hAnsi="Book Antiqua" w:cs="宋体"/>
          <w:b/>
          <w:bCs/>
          <w:sz w:val="24"/>
          <w:szCs w:val="24"/>
        </w:rPr>
        <w:t>2</w:t>
      </w:r>
      <w:r w:rsidRPr="00A03498">
        <w:rPr>
          <w:rFonts w:ascii="Book Antiqua" w:hAnsi="Book Antiqua" w:cs="宋体"/>
          <w:sz w:val="24"/>
          <w:szCs w:val="24"/>
        </w:rPr>
        <w:t>: 683-693 [PMID: 12209157 DOI: 10.1038/nrc882]</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22 </w:t>
      </w:r>
      <w:r w:rsidRPr="00A03498">
        <w:rPr>
          <w:rFonts w:ascii="Book Antiqua" w:hAnsi="Book Antiqua" w:cs="宋体"/>
          <w:b/>
          <w:bCs/>
          <w:sz w:val="24"/>
          <w:szCs w:val="24"/>
        </w:rPr>
        <w:t>Kurokawa T</w:t>
      </w:r>
      <w:r w:rsidRPr="00A03498">
        <w:rPr>
          <w:rFonts w:ascii="Book Antiqua" w:hAnsi="Book Antiqua" w:cs="宋体"/>
          <w:sz w:val="24"/>
          <w:szCs w:val="24"/>
        </w:rPr>
        <w:t>, Yoshida Y, Kawahara K, Tsuchida T, Okazawa H, Fujibayashi Y, Yonekura Y, Kotsuji F. Expression of GLUT-1 glucose transfer, cellular proliferation activity and grade of tumor correlate with [F-18]-fluorodeoxyglucose uptake by positron emission tomography in epithelial tumors of the ovary. </w:t>
      </w:r>
      <w:r w:rsidRPr="00A03498">
        <w:rPr>
          <w:rFonts w:ascii="Book Antiqua" w:hAnsi="Book Antiqua" w:cs="宋体"/>
          <w:i/>
          <w:iCs/>
          <w:sz w:val="24"/>
          <w:szCs w:val="24"/>
        </w:rPr>
        <w:t>Int J Cancer</w:t>
      </w:r>
      <w:r w:rsidRPr="00A03498">
        <w:rPr>
          <w:rFonts w:ascii="Book Antiqua" w:hAnsi="Book Antiqua" w:cs="宋体"/>
          <w:sz w:val="24"/>
          <w:szCs w:val="24"/>
        </w:rPr>
        <w:t> 2004; </w:t>
      </w:r>
      <w:r w:rsidRPr="00A03498">
        <w:rPr>
          <w:rFonts w:ascii="Book Antiqua" w:hAnsi="Book Antiqua" w:cs="宋体"/>
          <w:b/>
          <w:bCs/>
          <w:sz w:val="24"/>
          <w:szCs w:val="24"/>
        </w:rPr>
        <w:t>109</w:t>
      </w:r>
      <w:r w:rsidRPr="00A03498">
        <w:rPr>
          <w:rFonts w:ascii="Book Antiqua" w:hAnsi="Book Antiqua" w:cs="宋体"/>
          <w:sz w:val="24"/>
          <w:szCs w:val="24"/>
        </w:rPr>
        <w:t>: 926-932 [PMID: 15027127 DOI: 10.1002/ijc.20057]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23 </w:t>
      </w:r>
      <w:r w:rsidRPr="00A03498">
        <w:rPr>
          <w:rFonts w:ascii="Book Antiqua" w:hAnsi="Book Antiqua" w:cs="宋体"/>
          <w:b/>
          <w:bCs/>
          <w:sz w:val="24"/>
          <w:szCs w:val="24"/>
        </w:rPr>
        <w:t>Kelloff GJ</w:t>
      </w:r>
      <w:r w:rsidRPr="00A03498">
        <w:rPr>
          <w:rFonts w:ascii="Book Antiqua" w:hAnsi="Book Antiqua" w:cs="宋体"/>
          <w:sz w:val="24"/>
          <w:szCs w:val="24"/>
        </w:rPr>
        <w:t xml:space="preserve">, Hoffman JM, Johnson B, Scher HI, Siegel BA, Cheng EY, Cheson BD, O'shaughnessy J, Guyton KZ, Mankoff DA, Shankar L, Larson SM, Sigman CC, Schilsky RL, Sullivan DC. </w:t>
      </w:r>
      <w:proofErr w:type="gramStart"/>
      <w:r w:rsidRPr="00A03498">
        <w:rPr>
          <w:rFonts w:ascii="Book Antiqua" w:hAnsi="Book Antiqua" w:cs="宋体"/>
          <w:sz w:val="24"/>
          <w:szCs w:val="24"/>
        </w:rPr>
        <w:t>Progress and promise of FDG-PET imaging for cancer patient management and oncologic drug development.</w:t>
      </w:r>
      <w:proofErr w:type="gramEnd"/>
      <w:r w:rsidRPr="00A03498">
        <w:rPr>
          <w:rFonts w:ascii="Book Antiqua" w:hAnsi="Book Antiqua" w:cs="宋体"/>
          <w:sz w:val="24"/>
          <w:szCs w:val="24"/>
        </w:rPr>
        <w:t> </w:t>
      </w:r>
      <w:r w:rsidRPr="00A03498">
        <w:rPr>
          <w:rFonts w:ascii="Book Antiqua" w:hAnsi="Book Antiqua" w:cs="宋体"/>
          <w:i/>
          <w:iCs/>
          <w:sz w:val="24"/>
          <w:szCs w:val="24"/>
        </w:rPr>
        <w:t>Clin Cancer Res</w:t>
      </w:r>
      <w:r w:rsidRPr="00A03498">
        <w:rPr>
          <w:rFonts w:ascii="Book Antiqua" w:hAnsi="Book Antiqua" w:cs="宋体"/>
          <w:sz w:val="24"/>
          <w:szCs w:val="24"/>
        </w:rPr>
        <w:t> 2005; </w:t>
      </w:r>
      <w:r w:rsidRPr="00A03498">
        <w:rPr>
          <w:rFonts w:ascii="Book Antiqua" w:hAnsi="Book Antiqua" w:cs="宋体"/>
          <w:b/>
          <w:bCs/>
          <w:sz w:val="24"/>
          <w:szCs w:val="24"/>
        </w:rPr>
        <w:t>11</w:t>
      </w:r>
      <w:r w:rsidRPr="00A03498">
        <w:rPr>
          <w:rFonts w:ascii="Book Antiqua" w:hAnsi="Book Antiqua" w:cs="宋体"/>
          <w:sz w:val="24"/>
          <w:szCs w:val="24"/>
        </w:rPr>
        <w:t>: 2785-2808 [PMID: 15837727]</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24 </w:t>
      </w:r>
      <w:r w:rsidRPr="00A03498">
        <w:rPr>
          <w:rFonts w:ascii="Book Antiqua" w:hAnsi="Book Antiqua" w:cs="宋体"/>
          <w:b/>
          <w:bCs/>
          <w:sz w:val="24"/>
          <w:szCs w:val="24"/>
        </w:rPr>
        <w:t>Jadvar H</w:t>
      </w:r>
      <w:r w:rsidRPr="00A03498">
        <w:rPr>
          <w:rFonts w:ascii="Book Antiqua" w:hAnsi="Book Antiqua" w:cs="宋体"/>
          <w:sz w:val="24"/>
          <w:szCs w:val="24"/>
        </w:rPr>
        <w:t>. Molecular imaging of prostate cancer with PET.</w:t>
      </w:r>
      <w:proofErr w:type="gramEnd"/>
      <w:r w:rsidRPr="00A03498">
        <w:rPr>
          <w:rFonts w:ascii="Book Antiqua" w:hAnsi="Book Antiqua" w:cs="宋体"/>
          <w:sz w:val="24"/>
          <w:szCs w:val="24"/>
        </w:rPr>
        <w:t> </w:t>
      </w:r>
      <w:r w:rsidRPr="00A03498">
        <w:rPr>
          <w:rFonts w:ascii="Book Antiqua" w:hAnsi="Book Antiqua" w:cs="宋体"/>
          <w:i/>
          <w:iCs/>
          <w:sz w:val="24"/>
          <w:szCs w:val="24"/>
        </w:rPr>
        <w:t>J Nucl Med</w:t>
      </w:r>
      <w:r w:rsidRPr="00A03498">
        <w:rPr>
          <w:rFonts w:ascii="Book Antiqua" w:hAnsi="Book Antiqua" w:cs="宋体"/>
          <w:sz w:val="24"/>
          <w:szCs w:val="24"/>
        </w:rPr>
        <w:t> 2013; </w:t>
      </w:r>
      <w:r w:rsidRPr="00A03498">
        <w:rPr>
          <w:rFonts w:ascii="Book Antiqua" w:hAnsi="Book Antiqua" w:cs="宋体"/>
          <w:b/>
          <w:bCs/>
          <w:sz w:val="24"/>
          <w:szCs w:val="24"/>
        </w:rPr>
        <w:t>54</w:t>
      </w:r>
      <w:r w:rsidRPr="00A03498">
        <w:rPr>
          <w:rFonts w:ascii="Book Antiqua" w:hAnsi="Book Antiqua" w:cs="宋体"/>
          <w:sz w:val="24"/>
          <w:szCs w:val="24"/>
        </w:rPr>
        <w:t>: 1685-1688 [PMID: 24084704 DOI: 10.2967/jnumed.113.126094]</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25 </w:t>
      </w:r>
      <w:r w:rsidRPr="00A03498">
        <w:rPr>
          <w:rFonts w:ascii="Book Antiqua" w:hAnsi="Book Antiqua" w:cs="宋体"/>
          <w:b/>
          <w:bCs/>
          <w:sz w:val="24"/>
          <w:szCs w:val="24"/>
        </w:rPr>
        <w:t>Bui T</w:t>
      </w:r>
      <w:r w:rsidRPr="00A03498">
        <w:rPr>
          <w:rFonts w:ascii="Book Antiqua" w:hAnsi="Book Antiqua" w:cs="宋体"/>
          <w:sz w:val="24"/>
          <w:szCs w:val="24"/>
        </w:rPr>
        <w:t xml:space="preserve">, Thompson CB. </w:t>
      </w:r>
      <w:proofErr w:type="gramStart"/>
      <w:r w:rsidRPr="00A03498">
        <w:rPr>
          <w:rFonts w:ascii="Book Antiqua" w:hAnsi="Book Antiqua" w:cs="宋体"/>
          <w:sz w:val="24"/>
          <w:szCs w:val="24"/>
        </w:rPr>
        <w:t>Cancer's sweet tooth.</w:t>
      </w:r>
      <w:proofErr w:type="gramEnd"/>
      <w:r w:rsidRPr="00A03498">
        <w:rPr>
          <w:rFonts w:ascii="Book Antiqua" w:hAnsi="Book Antiqua" w:cs="宋体"/>
          <w:sz w:val="24"/>
          <w:szCs w:val="24"/>
        </w:rPr>
        <w:t> </w:t>
      </w:r>
      <w:r w:rsidRPr="00A03498">
        <w:rPr>
          <w:rFonts w:ascii="Book Antiqua" w:hAnsi="Book Antiqua" w:cs="宋体"/>
          <w:i/>
          <w:iCs/>
          <w:sz w:val="24"/>
          <w:szCs w:val="24"/>
        </w:rPr>
        <w:t>Cancer Cell</w:t>
      </w:r>
      <w:r w:rsidRPr="00A03498">
        <w:rPr>
          <w:rFonts w:ascii="Book Antiqua" w:hAnsi="Book Antiqua" w:cs="宋体"/>
          <w:sz w:val="24"/>
          <w:szCs w:val="24"/>
        </w:rPr>
        <w:t> 2006; </w:t>
      </w:r>
      <w:r w:rsidRPr="00A03498">
        <w:rPr>
          <w:rFonts w:ascii="Book Antiqua" w:hAnsi="Book Antiqua" w:cs="宋体"/>
          <w:b/>
          <w:bCs/>
          <w:sz w:val="24"/>
          <w:szCs w:val="24"/>
        </w:rPr>
        <w:t>9</w:t>
      </w:r>
      <w:r w:rsidRPr="00A03498">
        <w:rPr>
          <w:rFonts w:ascii="Book Antiqua" w:hAnsi="Book Antiqua" w:cs="宋体"/>
          <w:sz w:val="24"/>
          <w:szCs w:val="24"/>
        </w:rPr>
        <w:t>: 419-420 [PMID: 16766260 DOI: 10.1016/j.ccr.2006.05.012]</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26 </w:t>
      </w:r>
      <w:r w:rsidRPr="00A03498">
        <w:rPr>
          <w:rFonts w:ascii="Book Antiqua" w:hAnsi="Book Antiqua" w:cs="宋体"/>
          <w:b/>
          <w:bCs/>
          <w:sz w:val="24"/>
          <w:szCs w:val="24"/>
        </w:rPr>
        <w:t>Gatenby RA</w:t>
      </w:r>
      <w:r w:rsidRPr="00A03498">
        <w:rPr>
          <w:rFonts w:ascii="Book Antiqua" w:hAnsi="Book Antiqua" w:cs="宋体"/>
          <w:sz w:val="24"/>
          <w:szCs w:val="24"/>
        </w:rPr>
        <w:t>, Gillies RJ.</w:t>
      </w:r>
      <w:proofErr w:type="gramEnd"/>
      <w:r w:rsidRPr="00A03498">
        <w:rPr>
          <w:rFonts w:ascii="Book Antiqua" w:hAnsi="Book Antiqua" w:cs="宋体"/>
          <w:sz w:val="24"/>
          <w:szCs w:val="24"/>
        </w:rPr>
        <w:t xml:space="preserve"> Why do cancers have high aerobic glycolysis? </w:t>
      </w:r>
      <w:r w:rsidRPr="00A03498">
        <w:rPr>
          <w:rFonts w:ascii="Book Antiqua" w:hAnsi="Book Antiqua" w:cs="宋体"/>
          <w:i/>
          <w:iCs/>
          <w:sz w:val="24"/>
          <w:szCs w:val="24"/>
        </w:rPr>
        <w:t>Nat Rev Cancer</w:t>
      </w:r>
      <w:r w:rsidRPr="00A03498">
        <w:rPr>
          <w:rFonts w:ascii="Book Antiqua" w:hAnsi="Book Antiqua" w:cs="宋体"/>
          <w:sz w:val="24"/>
          <w:szCs w:val="24"/>
        </w:rPr>
        <w:t> 2004; </w:t>
      </w:r>
      <w:r w:rsidRPr="00A03498">
        <w:rPr>
          <w:rFonts w:ascii="Book Antiqua" w:hAnsi="Book Antiqua" w:cs="宋体"/>
          <w:b/>
          <w:bCs/>
          <w:sz w:val="24"/>
          <w:szCs w:val="24"/>
        </w:rPr>
        <w:t>4</w:t>
      </w:r>
      <w:r w:rsidRPr="00A03498">
        <w:rPr>
          <w:rFonts w:ascii="Book Antiqua" w:hAnsi="Book Antiqua" w:cs="宋体"/>
          <w:sz w:val="24"/>
          <w:szCs w:val="24"/>
        </w:rPr>
        <w:t>: 891-899 [PMID: 15516961 DOI: 10.1038/nrc1478]</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27 </w:t>
      </w:r>
      <w:r w:rsidRPr="00A03498">
        <w:rPr>
          <w:rFonts w:ascii="Book Antiqua" w:hAnsi="Book Antiqua" w:cs="宋体"/>
          <w:b/>
          <w:bCs/>
          <w:sz w:val="24"/>
          <w:szCs w:val="24"/>
        </w:rPr>
        <w:t>Kim JW</w:t>
      </w:r>
      <w:r w:rsidRPr="00A03498">
        <w:rPr>
          <w:rFonts w:ascii="Book Antiqua" w:hAnsi="Book Antiqua" w:cs="宋体"/>
          <w:sz w:val="24"/>
          <w:szCs w:val="24"/>
        </w:rPr>
        <w:t>, Dang CV. Cancer's molecular sweet tooth and the Warburg effect.</w:t>
      </w:r>
      <w:proofErr w:type="gramEnd"/>
      <w:r w:rsidRPr="00A03498">
        <w:rPr>
          <w:rFonts w:ascii="Book Antiqua" w:hAnsi="Book Antiqua" w:cs="宋体"/>
          <w:sz w:val="24"/>
          <w:szCs w:val="24"/>
        </w:rPr>
        <w:t> </w:t>
      </w:r>
      <w:r w:rsidRPr="00A03498">
        <w:rPr>
          <w:rFonts w:ascii="Book Antiqua" w:hAnsi="Book Antiqua" w:cs="宋体"/>
          <w:i/>
          <w:iCs/>
          <w:sz w:val="24"/>
          <w:szCs w:val="24"/>
        </w:rPr>
        <w:t>Cancer Res</w:t>
      </w:r>
      <w:r w:rsidRPr="00A03498">
        <w:rPr>
          <w:rFonts w:ascii="Book Antiqua" w:hAnsi="Book Antiqua" w:cs="宋体"/>
          <w:sz w:val="24"/>
          <w:szCs w:val="24"/>
        </w:rPr>
        <w:t> 2006; </w:t>
      </w:r>
      <w:r w:rsidRPr="00A03498">
        <w:rPr>
          <w:rFonts w:ascii="Book Antiqua" w:hAnsi="Book Antiqua" w:cs="宋体"/>
          <w:b/>
          <w:bCs/>
          <w:sz w:val="24"/>
          <w:szCs w:val="24"/>
        </w:rPr>
        <w:t>66</w:t>
      </w:r>
      <w:r w:rsidRPr="00A03498">
        <w:rPr>
          <w:rFonts w:ascii="Book Antiqua" w:hAnsi="Book Antiqua" w:cs="宋体"/>
          <w:sz w:val="24"/>
          <w:szCs w:val="24"/>
        </w:rPr>
        <w:t>: 8927-8930 [PMID: 16982728 DOI: 10.1158/0008-5472.CAN-06-1501]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28 </w:t>
      </w:r>
      <w:r w:rsidRPr="00A03498">
        <w:rPr>
          <w:rFonts w:ascii="Book Antiqua" w:hAnsi="Book Antiqua" w:cs="宋体"/>
          <w:b/>
          <w:bCs/>
          <w:sz w:val="24"/>
          <w:szCs w:val="24"/>
        </w:rPr>
        <w:t>Liu Y</w:t>
      </w:r>
      <w:r w:rsidRPr="00A03498">
        <w:rPr>
          <w:rFonts w:ascii="Book Antiqua" w:hAnsi="Book Antiqua" w:cs="宋体"/>
          <w:sz w:val="24"/>
          <w:szCs w:val="24"/>
        </w:rPr>
        <w:t>, Cao Y, Zhang W, Bergmeier S, Qian Y, Akbar H, Colvin R, Ding J, Tong L, Wu S, Hines J, Chen X. A small-molecule inhibitor of glucose transporter 1 downregulates glycolysis, induces cell-cycle arrest, and inhibits cancer cell growth in vitro and in vivo. </w:t>
      </w:r>
      <w:r w:rsidRPr="00A03498">
        <w:rPr>
          <w:rFonts w:ascii="Book Antiqua" w:hAnsi="Book Antiqua" w:cs="宋体"/>
          <w:i/>
          <w:iCs/>
          <w:sz w:val="24"/>
          <w:szCs w:val="24"/>
        </w:rPr>
        <w:t>Mol Cancer Ther</w:t>
      </w:r>
      <w:r w:rsidRPr="00A03498">
        <w:rPr>
          <w:rFonts w:ascii="Book Antiqua" w:hAnsi="Book Antiqua" w:cs="宋体"/>
          <w:sz w:val="24"/>
          <w:szCs w:val="24"/>
        </w:rPr>
        <w:t> 2012; </w:t>
      </w:r>
      <w:r w:rsidRPr="00A03498">
        <w:rPr>
          <w:rFonts w:ascii="Book Antiqua" w:hAnsi="Book Antiqua" w:cs="宋体"/>
          <w:b/>
          <w:bCs/>
          <w:sz w:val="24"/>
          <w:szCs w:val="24"/>
        </w:rPr>
        <w:t>11</w:t>
      </w:r>
      <w:r w:rsidRPr="00A03498">
        <w:rPr>
          <w:rFonts w:ascii="Book Antiqua" w:hAnsi="Book Antiqua" w:cs="宋体"/>
          <w:sz w:val="24"/>
          <w:szCs w:val="24"/>
        </w:rPr>
        <w:t>: 1672-1682 [PMID: 22689530 DOI: 10.1158/1535-7163.MCT-12-0131]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29 </w:t>
      </w:r>
      <w:r w:rsidRPr="00A03498">
        <w:rPr>
          <w:rFonts w:ascii="Book Antiqua" w:hAnsi="Book Antiqua" w:cs="宋体"/>
          <w:b/>
          <w:bCs/>
          <w:sz w:val="24"/>
          <w:szCs w:val="24"/>
        </w:rPr>
        <w:t>Jones S</w:t>
      </w:r>
      <w:r w:rsidRPr="00A03498">
        <w:rPr>
          <w:rFonts w:ascii="Book Antiqua" w:hAnsi="Book Antiqua" w:cs="宋体"/>
          <w:sz w:val="24"/>
          <w:szCs w:val="24"/>
        </w:rPr>
        <w:t xml:space="preserve">,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w:t>
      </w:r>
      <w:proofErr w:type="gramStart"/>
      <w:r w:rsidRPr="00A03498">
        <w:rPr>
          <w:rFonts w:ascii="Book Antiqua" w:hAnsi="Book Antiqua" w:cs="宋体"/>
          <w:sz w:val="24"/>
          <w:szCs w:val="24"/>
        </w:rPr>
        <w:t>Core signaling pathways in human pancreatic cancers revealed by global genomic analyses.</w:t>
      </w:r>
      <w:proofErr w:type="gramEnd"/>
      <w:r w:rsidRPr="00A03498">
        <w:rPr>
          <w:rFonts w:ascii="Book Antiqua" w:hAnsi="Book Antiqua" w:cs="宋体"/>
          <w:sz w:val="24"/>
          <w:szCs w:val="24"/>
        </w:rPr>
        <w:t> </w:t>
      </w:r>
      <w:r w:rsidRPr="00A03498">
        <w:rPr>
          <w:rFonts w:ascii="Book Antiqua" w:hAnsi="Book Antiqua" w:cs="宋体"/>
          <w:i/>
          <w:iCs/>
          <w:sz w:val="24"/>
          <w:szCs w:val="24"/>
        </w:rPr>
        <w:t>Science</w:t>
      </w:r>
      <w:r w:rsidRPr="00A03498">
        <w:rPr>
          <w:rFonts w:ascii="Book Antiqua" w:hAnsi="Book Antiqua" w:cs="宋体"/>
          <w:sz w:val="24"/>
          <w:szCs w:val="24"/>
        </w:rPr>
        <w:t> 2008; </w:t>
      </w:r>
      <w:r w:rsidRPr="00A03498">
        <w:rPr>
          <w:rFonts w:ascii="Book Antiqua" w:hAnsi="Book Antiqua" w:cs="宋体"/>
          <w:b/>
          <w:bCs/>
          <w:sz w:val="24"/>
          <w:szCs w:val="24"/>
        </w:rPr>
        <w:t>321</w:t>
      </w:r>
      <w:r w:rsidRPr="00A03498">
        <w:rPr>
          <w:rFonts w:ascii="Book Antiqua" w:hAnsi="Book Antiqua" w:cs="宋体"/>
          <w:sz w:val="24"/>
          <w:szCs w:val="24"/>
        </w:rPr>
        <w:t>: 1801-1806 [PMID: 18772397 DOI: 10.1126/science.1164368]</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30 </w:t>
      </w:r>
      <w:r w:rsidRPr="00A03498">
        <w:rPr>
          <w:rFonts w:ascii="Book Antiqua" w:hAnsi="Book Antiqua" w:cs="宋体"/>
          <w:b/>
          <w:bCs/>
          <w:sz w:val="24"/>
          <w:szCs w:val="24"/>
        </w:rPr>
        <w:t>Vogelstein B</w:t>
      </w:r>
      <w:r w:rsidRPr="00A03498">
        <w:rPr>
          <w:rFonts w:ascii="Book Antiqua" w:hAnsi="Book Antiqua" w:cs="宋体"/>
          <w:sz w:val="24"/>
          <w:szCs w:val="24"/>
        </w:rPr>
        <w:t xml:space="preserve">, Papadopoulos N, Velculescu VE, Zhou S, Diaz LA, Kinzler KW. </w:t>
      </w:r>
      <w:proofErr w:type="gramStart"/>
      <w:r w:rsidRPr="00A03498">
        <w:rPr>
          <w:rFonts w:ascii="Book Antiqua" w:hAnsi="Book Antiqua" w:cs="宋体"/>
          <w:sz w:val="24"/>
          <w:szCs w:val="24"/>
        </w:rPr>
        <w:t>Cancer genome landscapes.</w:t>
      </w:r>
      <w:proofErr w:type="gramEnd"/>
      <w:r w:rsidRPr="00A03498">
        <w:rPr>
          <w:rFonts w:ascii="Book Antiqua" w:hAnsi="Book Antiqua" w:cs="宋体"/>
          <w:sz w:val="24"/>
          <w:szCs w:val="24"/>
        </w:rPr>
        <w:t> </w:t>
      </w:r>
      <w:r w:rsidRPr="00A03498">
        <w:rPr>
          <w:rFonts w:ascii="Book Antiqua" w:hAnsi="Book Antiqua" w:cs="宋体"/>
          <w:i/>
          <w:iCs/>
          <w:sz w:val="24"/>
          <w:szCs w:val="24"/>
        </w:rPr>
        <w:t>Science</w:t>
      </w:r>
      <w:r w:rsidRPr="00A03498">
        <w:rPr>
          <w:rFonts w:ascii="Book Antiqua" w:hAnsi="Book Antiqua" w:cs="宋体"/>
          <w:sz w:val="24"/>
          <w:szCs w:val="24"/>
        </w:rPr>
        <w:t> 2013; </w:t>
      </w:r>
      <w:r w:rsidRPr="00A03498">
        <w:rPr>
          <w:rFonts w:ascii="Book Antiqua" w:hAnsi="Book Antiqua" w:cs="宋体"/>
          <w:b/>
          <w:bCs/>
          <w:sz w:val="24"/>
          <w:szCs w:val="24"/>
        </w:rPr>
        <w:t>339</w:t>
      </w:r>
      <w:r w:rsidRPr="00A03498">
        <w:rPr>
          <w:rFonts w:ascii="Book Antiqua" w:hAnsi="Book Antiqua" w:cs="宋体"/>
          <w:sz w:val="24"/>
          <w:szCs w:val="24"/>
        </w:rPr>
        <w:t>: 1546-1558 [PMID: 23539594 DOI: 10.1126/science.1235122]</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31 </w:t>
      </w:r>
      <w:r w:rsidRPr="00A03498">
        <w:rPr>
          <w:rFonts w:ascii="Book Antiqua" w:hAnsi="Book Antiqua" w:cs="宋体"/>
          <w:b/>
          <w:bCs/>
          <w:sz w:val="24"/>
          <w:szCs w:val="24"/>
        </w:rPr>
        <w:t>Abolmaali SS</w:t>
      </w:r>
      <w:r w:rsidRPr="00A03498">
        <w:rPr>
          <w:rFonts w:ascii="Book Antiqua" w:hAnsi="Book Antiqua" w:cs="宋体"/>
          <w:sz w:val="24"/>
          <w:szCs w:val="24"/>
        </w:rPr>
        <w:t xml:space="preserve">, Tamaddon AM, Dinarvand R. </w:t>
      </w:r>
      <w:proofErr w:type="gramStart"/>
      <w:r w:rsidRPr="00A03498">
        <w:rPr>
          <w:rFonts w:ascii="Book Antiqua" w:hAnsi="Book Antiqua" w:cs="宋体"/>
          <w:sz w:val="24"/>
          <w:szCs w:val="24"/>
        </w:rPr>
        <w:t>A review of therapeutic challenges and achievements of methotrexate delivery systems for treatment of cancer and rheumatoid arthritis.</w:t>
      </w:r>
      <w:proofErr w:type="gramEnd"/>
      <w:r w:rsidRPr="00A03498">
        <w:rPr>
          <w:rFonts w:ascii="Book Antiqua" w:hAnsi="Book Antiqua" w:cs="宋体"/>
          <w:sz w:val="24"/>
          <w:szCs w:val="24"/>
        </w:rPr>
        <w:t> </w:t>
      </w:r>
      <w:r w:rsidRPr="00A03498">
        <w:rPr>
          <w:rFonts w:ascii="Book Antiqua" w:hAnsi="Book Antiqua" w:cs="宋体"/>
          <w:i/>
          <w:iCs/>
          <w:sz w:val="24"/>
          <w:szCs w:val="24"/>
        </w:rPr>
        <w:t>Cancer Chemother Pharmacol</w:t>
      </w:r>
      <w:r w:rsidRPr="00A03498">
        <w:rPr>
          <w:rFonts w:ascii="Book Antiqua" w:hAnsi="Book Antiqua" w:cs="宋体"/>
          <w:sz w:val="24"/>
          <w:szCs w:val="24"/>
        </w:rPr>
        <w:t> 2013; </w:t>
      </w:r>
      <w:r w:rsidRPr="00A03498">
        <w:rPr>
          <w:rFonts w:ascii="Book Antiqua" w:hAnsi="Book Antiqua" w:cs="宋体"/>
          <w:b/>
          <w:bCs/>
          <w:sz w:val="24"/>
          <w:szCs w:val="24"/>
        </w:rPr>
        <w:t>71</w:t>
      </w:r>
      <w:r w:rsidRPr="00A03498">
        <w:rPr>
          <w:rFonts w:ascii="Book Antiqua" w:hAnsi="Book Antiqua" w:cs="宋体"/>
          <w:sz w:val="24"/>
          <w:szCs w:val="24"/>
        </w:rPr>
        <w:t>: 1115-1130 [PMID: 23292116 DOI: 10.1007/s00280-012-2062-0]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32 </w:t>
      </w:r>
      <w:r w:rsidRPr="00A03498">
        <w:rPr>
          <w:rFonts w:ascii="Book Antiqua" w:hAnsi="Book Antiqua" w:cs="宋体"/>
          <w:b/>
          <w:bCs/>
          <w:sz w:val="24"/>
          <w:szCs w:val="24"/>
        </w:rPr>
        <w:t>Longo-Sorbello GS</w:t>
      </w:r>
      <w:r w:rsidRPr="00A03498">
        <w:rPr>
          <w:rFonts w:ascii="Book Antiqua" w:hAnsi="Book Antiqua" w:cs="宋体"/>
          <w:sz w:val="24"/>
          <w:szCs w:val="24"/>
        </w:rPr>
        <w:t xml:space="preserve">, Bertino JR. Current understanding of methotrexate pharmacology and efficacy in acute leukemias. </w:t>
      </w:r>
      <w:proofErr w:type="gramStart"/>
      <w:r w:rsidRPr="00A03498">
        <w:rPr>
          <w:rFonts w:ascii="Book Antiqua" w:hAnsi="Book Antiqua" w:cs="宋体"/>
          <w:sz w:val="24"/>
          <w:szCs w:val="24"/>
        </w:rPr>
        <w:t>Use of newer antifolates in clinical trials.</w:t>
      </w:r>
      <w:proofErr w:type="gramEnd"/>
      <w:r w:rsidRPr="00A03498">
        <w:rPr>
          <w:rFonts w:ascii="Book Antiqua" w:hAnsi="Book Antiqua" w:cs="宋体"/>
          <w:sz w:val="24"/>
          <w:szCs w:val="24"/>
        </w:rPr>
        <w:t> </w:t>
      </w:r>
      <w:r w:rsidRPr="00A03498">
        <w:rPr>
          <w:rFonts w:ascii="Book Antiqua" w:hAnsi="Book Antiqua" w:cs="宋体"/>
          <w:i/>
          <w:iCs/>
          <w:sz w:val="24"/>
          <w:szCs w:val="24"/>
        </w:rPr>
        <w:t>Haematologica</w:t>
      </w:r>
      <w:r w:rsidRPr="00A03498">
        <w:rPr>
          <w:rFonts w:ascii="Book Antiqua" w:hAnsi="Book Antiqua" w:cs="宋体"/>
          <w:sz w:val="24"/>
          <w:szCs w:val="24"/>
        </w:rPr>
        <w:t> 2001; </w:t>
      </w:r>
      <w:r w:rsidRPr="00A03498">
        <w:rPr>
          <w:rFonts w:ascii="Book Antiqua" w:hAnsi="Book Antiqua" w:cs="宋体"/>
          <w:b/>
          <w:bCs/>
          <w:sz w:val="24"/>
          <w:szCs w:val="24"/>
        </w:rPr>
        <w:t>86</w:t>
      </w:r>
      <w:r w:rsidRPr="00A03498">
        <w:rPr>
          <w:rFonts w:ascii="Book Antiqua" w:hAnsi="Book Antiqua" w:cs="宋体"/>
          <w:sz w:val="24"/>
          <w:szCs w:val="24"/>
        </w:rPr>
        <w:t>: 121-127 [PMID: 11224479]</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33 </w:t>
      </w:r>
      <w:r w:rsidRPr="00A03498">
        <w:rPr>
          <w:rFonts w:ascii="Book Antiqua" w:hAnsi="Book Antiqua" w:cs="宋体"/>
          <w:b/>
          <w:bCs/>
          <w:sz w:val="24"/>
          <w:szCs w:val="24"/>
        </w:rPr>
        <w:t>Chabner BA</w:t>
      </w:r>
      <w:r w:rsidRPr="00A03498">
        <w:rPr>
          <w:rFonts w:ascii="Book Antiqua" w:hAnsi="Book Antiqua" w:cs="宋体"/>
          <w:sz w:val="24"/>
          <w:szCs w:val="24"/>
        </w:rPr>
        <w:t>, Roberts TG.</w:t>
      </w:r>
      <w:proofErr w:type="gramEnd"/>
      <w:r w:rsidRPr="00A03498">
        <w:rPr>
          <w:rFonts w:ascii="Book Antiqua" w:hAnsi="Book Antiqua" w:cs="宋体"/>
          <w:sz w:val="24"/>
          <w:szCs w:val="24"/>
        </w:rPr>
        <w:t xml:space="preserve"> Timeline: Chemotherapy and the war on cancer. </w:t>
      </w:r>
      <w:r w:rsidRPr="00A03498">
        <w:rPr>
          <w:rFonts w:ascii="Book Antiqua" w:hAnsi="Book Antiqua" w:cs="宋体"/>
          <w:i/>
          <w:iCs/>
          <w:sz w:val="24"/>
          <w:szCs w:val="24"/>
        </w:rPr>
        <w:t>Nat Rev Cancer</w:t>
      </w:r>
      <w:r w:rsidRPr="00A03498">
        <w:rPr>
          <w:rFonts w:ascii="Book Antiqua" w:hAnsi="Book Antiqua" w:cs="宋体"/>
          <w:sz w:val="24"/>
          <w:szCs w:val="24"/>
        </w:rPr>
        <w:t> 2005; </w:t>
      </w:r>
      <w:r w:rsidRPr="00A03498">
        <w:rPr>
          <w:rFonts w:ascii="Book Antiqua" w:hAnsi="Book Antiqua" w:cs="宋体"/>
          <w:b/>
          <w:bCs/>
          <w:sz w:val="24"/>
          <w:szCs w:val="24"/>
        </w:rPr>
        <w:t>5</w:t>
      </w:r>
      <w:r w:rsidRPr="00A03498">
        <w:rPr>
          <w:rFonts w:ascii="Book Antiqua" w:hAnsi="Book Antiqua" w:cs="宋体"/>
          <w:sz w:val="24"/>
          <w:szCs w:val="24"/>
        </w:rPr>
        <w:t>: 65-72 [PMID: 15630416 DOI: 10.1038/nrc1529]</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 xml:space="preserve">34 </w:t>
      </w:r>
      <w:r w:rsidRPr="00A03498">
        <w:rPr>
          <w:rFonts w:ascii="Book Antiqua" w:hAnsi="Book Antiqua" w:cs="宋体"/>
          <w:b/>
          <w:sz w:val="24"/>
          <w:szCs w:val="24"/>
        </w:rPr>
        <w:t>Kornberg A</w:t>
      </w:r>
      <w:r w:rsidRPr="00A03498">
        <w:rPr>
          <w:rFonts w:ascii="Book Antiqua" w:hAnsi="Book Antiqua" w:cs="宋体"/>
          <w:sz w:val="24"/>
          <w:szCs w:val="24"/>
        </w:rPr>
        <w:t>.</w:t>
      </w:r>
      <w:proofErr w:type="gramEnd"/>
      <w:r w:rsidRPr="00A03498">
        <w:rPr>
          <w:rFonts w:ascii="Book Antiqua" w:hAnsi="Book Antiqua" w:cs="宋体"/>
          <w:sz w:val="24"/>
          <w:szCs w:val="24"/>
        </w:rPr>
        <w:t xml:space="preserve"> For the love of enzymes: The odyssey of a biochemis</w:t>
      </w:r>
      <w:r w:rsidR="00E37AF8" w:rsidRPr="00A03498">
        <w:rPr>
          <w:rFonts w:ascii="Book Antiqua" w:hAnsi="Book Antiqua" w:cs="宋体"/>
          <w:sz w:val="24"/>
          <w:szCs w:val="24"/>
        </w:rPr>
        <w:t>t. MA: Harvard University Press</w:t>
      </w:r>
      <w:r w:rsidRPr="00A03498">
        <w:rPr>
          <w:rFonts w:ascii="Book Antiqua" w:hAnsi="Book Antiqua" w:cs="宋体"/>
          <w:sz w:val="24"/>
          <w:szCs w:val="24"/>
        </w:rPr>
        <w:t xml:space="preserve"> 1989: 60-83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35 </w:t>
      </w:r>
      <w:r w:rsidRPr="00A03498">
        <w:rPr>
          <w:rFonts w:ascii="Book Antiqua" w:hAnsi="Book Antiqua" w:cs="宋体"/>
          <w:b/>
          <w:bCs/>
          <w:sz w:val="24"/>
          <w:szCs w:val="24"/>
        </w:rPr>
        <w:t>Altenberg B</w:t>
      </w:r>
      <w:r w:rsidRPr="00A03498">
        <w:rPr>
          <w:rFonts w:ascii="Book Antiqua" w:hAnsi="Book Antiqua" w:cs="宋体"/>
          <w:sz w:val="24"/>
          <w:szCs w:val="24"/>
        </w:rPr>
        <w:t>, Greulich KO. Genes of glycolysis are ubiquitously overexpressed in 24 cancer classes. </w:t>
      </w:r>
      <w:r w:rsidRPr="00A03498">
        <w:rPr>
          <w:rFonts w:ascii="Book Antiqua" w:hAnsi="Book Antiqua" w:cs="宋体"/>
          <w:i/>
          <w:iCs/>
          <w:sz w:val="24"/>
          <w:szCs w:val="24"/>
        </w:rPr>
        <w:t>Genomics</w:t>
      </w:r>
      <w:r w:rsidRPr="00A03498">
        <w:rPr>
          <w:rFonts w:ascii="Book Antiqua" w:hAnsi="Book Antiqua" w:cs="宋体"/>
          <w:sz w:val="24"/>
          <w:szCs w:val="24"/>
        </w:rPr>
        <w:t> 2004; </w:t>
      </w:r>
      <w:r w:rsidRPr="00A03498">
        <w:rPr>
          <w:rFonts w:ascii="Book Antiqua" w:hAnsi="Book Antiqua" w:cs="宋体"/>
          <w:b/>
          <w:bCs/>
          <w:sz w:val="24"/>
          <w:szCs w:val="24"/>
        </w:rPr>
        <w:t>84</w:t>
      </w:r>
      <w:r w:rsidRPr="00A03498">
        <w:rPr>
          <w:rFonts w:ascii="Book Antiqua" w:hAnsi="Book Antiqua" w:cs="宋体"/>
          <w:sz w:val="24"/>
          <w:szCs w:val="24"/>
        </w:rPr>
        <w:t>: 1014-1020 [PMID: 15533718 DOI: 10.1016/j.ygeno.2004.08.010]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36 </w:t>
      </w:r>
      <w:r w:rsidRPr="00A03498">
        <w:rPr>
          <w:rFonts w:ascii="Book Antiqua" w:hAnsi="Book Antiqua" w:cs="宋体"/>
          <w:b/>
          <w:bCs/>
          <w:sz w:val="24"/>
          <w:szCs w:val="24"/>
        </w:rPr>
        <w:t>Christofk HR</w:t>
      </w:r>
      <w:r w:rsidRPr="00A03498">
        <w:rPr>
          <w:rFonts w:ascii="Book Antiqua" w:hAnsi="Book Antiqua" w:cs="宋体"/>
          <w:sz w:val="24"/>
          <w:szCs w:val="24"/>
        </w:rPr>
        <w:t>, Vander Heiden MG, Harris MH, Ramanathan A, Gerszten RE, Wei R, Fleming MD, Schreiber SL, Cantley LC. The M2 splice isoform of pyruvate kinase is important for cancer metabolism and tumour growth. </w:t>
      </w:r>
      <w:r w:rsidRPr="00A03498">
        <w:rPr>
          <w:rFonts w:ascii="Book Antiqua" w:hAnsi="Book Antiqua" w:cs="宋体"/>
          <w:i/>
          <w:iCs/>
          <w:sz w:val="24"/>
          <w:szCs w:val="24"/>
        </w:rPr>
        <w:t>Nature</w:t>
      </w:r>
      <w:r w:rsidRPr="00A03498">
        <w:rPr>
          <w:rFonts w:ascii="Book Antiqua" w:hAnsi="Book Antiqua" w:cs="宋体"/>
          <w:sz w:val="24"/>
          <w:szCs w:val="24"/>
        </w:rPr>
        <w:t> 2008; </w:t>
      </w:r>
      <w:r w:rsidRPr="00A03498">
        <w:rPr>
          <w:rFonts w:ascii="Book Antiqua" w:hAnsi="Book Antiqua" w:cs="宋体"/>
          <w:b/>
          <w:bCs/>
          <w:sz w:val="24"/>
          <w:szCs w:val="24"/>
        </w:rPr>
        <w:t>452</w:t>
      </w:r>
      <w:r w:rsidRPr="00A03498">
        <w:rPr>
          <w:rFonts w:ascii="Book Antiqua" w:hAnsi="Book Antiqua" w:cs="宋体"/>
          <w:sz w:val="24"/>
          <w:szCs w:val="24"/>
        </w:rPr>
        <w:t>: 230-233 [PMID: 18337823 DOI: 10.1038/nature06734]</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37 </w:t>
      </w:r>
      <w:r w:rsidRPr="00A03498">
        <w:rPr>
          <w:rFonts w:ascii="Book Antiqua" w:hAnsi="Book Antiqua" w:cs="宋体"/>
          <w:b/>
          <w:bCs/>
          <w:sz w:val="24"/>
          <w:szCs w:val="24"/>
        </w:rPr>
        <w:t>Christofk HR</w:t>
      </w:r>
      <w:r w:rsidRPr="00A03498">
        <w:rPr>
          <w:rFonts w:ascii="Book Antiqua" w:hAnsi="Book Antiqua" w:cs="宋体"/>
          <w:sz w:val="24"/>
          <w:szCs w:val="24"/>
        </w:rPr>
        <w:t>, Vander Heiden MG, Wu N, Asara JM, Cantley LC. Pyruvate kinase M2 is a phosphotyrosine-binding protein. </w:t>
      </w:r>
      <w:r w:rsidRPr="00A03498">
        <w:rPr>
          <w:rFonts w:ascii="Book Antiqua" w:hAnsi="Book Antiqua" w:cs="宋体"/>
          <w:i/>
          <w:iCs/>
          <w:sz w:val="24"/>
          <w:szCs w:val="24"/>
        </w:rPr>
        <w:t>Nature</w:t>
      </w:r>
      <w:r w:rsidRPr="00A03498">
        <w:rPr>
          <w:rFonts w:ascii="Book Antiqua" w:hAnsi="Book Antiqua" w:cs="宋体"/>
          <w:sz w:val="24"/>
          <w:szCs w:val="24"/>
        </w:rPr>
        <w:t> 2008; </w:t>
      </w:r>
      <w:r w:rsidRPr="00A03498">
        <w:rPr>
          <w:rFonts w:ascii="Book Antiqua" w:hAnsi="Book Antiqua" w:cs="宋体"/>
          <w:b/>
          <w:bCs/>
          <w:sz w:val="24"/>
          <w:szCs w:val="24"/>
        </w:rPr>
        <w:t>452</w:t>
      </w:r>
      <w:r w:rsidRPr="00A03498">
        <w:rPr>
          <w:rFonts w:ascii="Book Antiqua" w:hAnsi="Book Antiqua" w:cs="宋体"/>
          <w:sz w:val="24"/>
          <w:szCs w:val="24"/>
        </w:rPr>
        <w:t>: 181-186 [PMID: 18337815 DOI: 10.1038/nature06667]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38 </w:t>
      </w:r>
      <w:r w:rsidRPr="00A03498">
        <w:rPr>
          <w:rFonts w:ascii="Book Antiqua" w:hAnsi="Book Antiqua" w:cs="宋体"/>
          <w:b/>
          <w:bCs/>
          <w:sz w:val="24"/>
          <w:szCs w:val="24"/>
        </w:rPr>
        <w:t>Hitosugi T</w:t>
      </w:r>
      <w:r w:rsidRPr="00A03498">
        <w:rPr>
          <w:rFonts w:ascii="Book Antiqua" w:hAnsi="Book Antiqua" w:cs="宋体"/>
          <w:sz w:val="24"/>
          <w:szCs w:val="24"/>
        </w:rPr>
        <w:t>, Kang S, Vander Heiden MG, Chung TW, Elf S, Lythgoe K, Dong S, Lonial S, Wang X, Chen GZ, Xie J, Gu TL, Polakiewicz RD, Roesel JL, Boggon TJ, Khuri FR, Gilliland DG, Cantley LC, Kaufman J, Chen J. Tyrosine phosphorylation inhibits PKM2 to promote the Warburg effect and tumor growth. </w:t>
      </w:r>
      <w:r w:rsidRPr="00A03498">
        <w:rPr>
          <w:rFonts w:ascii="Book Antiqua" w:hAnsi="Book Antiqua" w:cs="宋体"/>
          <w:i/>
          <w:iCs/>
          <w:sz w:val="24"/>
          <w:szCs w:val="24"/>
        </w:rPr>
        <w:t>Sci Signal</w:t>
      </w:r>
      <w:r w:rsidRPr="00A03498">
        <w:rPr>
          <w:rFonts w:ascii="Book Antiqua" w:hAnsi="Book Antiqua" w:cs="宋体"/>
          <w:sz w:val="24"/>
          <w:szCs w:val="24"/>
        </w:rPr>
        <w:t> 2009; </w:t>
      </w:r>
      <w:r w:rsidRPr="00A03498">
        <w:rPr>
          <w:rFonts w:ascii="Book Antiqua" w:hAnsi="Book Antiqua" w:cs="宋体"/>
          <w:b/>
          <w:bCs/>
          <w:sz w:val="24"/>
          <w:szCs w:val="24"/>
        </w:rPr>
        <w:t>2</w:t>
      </w:r>
      <w:r w:rsidRPr="00A03498">
        <w:rPr>
          <w:rFonts w:ascii="Book Antiqua" w:hAnsi="Book Antiqua" w:cs="宋体"/>
          <w:sz w:val="24"/>
          <w:szCs w:val="24"/>
        </w:rPr>
        <w:t>: ra73 [PMID: 19920251 DOI: 10.1126/scisignal.2000431]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39 </w:t>
      </w:r>
      <w:r w:rsidRPr="00A03498">
        <w:rPr>
          <w:rFonts w:ascii="Book Antiqua" w:hAnsi="Book Antiqua" w:cs="宋体"/>
          <w:b/>
          <w:bCs/>
          <w:sz w:val="24"/>
          <w:szCs w:val="24"/>
        </w:rPr>
        <w:t>Wong N</w:t>
      </w:r>
      <w:r w:rsidRPr="00A03498">
        <w:rPr>
          <w:rFonts w:ascii="Book Antiqua" w:hAnsi="Book Antiqua" w:cs="宋体"/>
          <w:sz w:val="24"/>
          <w:szCs w:val="24"/>
        </w:rPr>
        <w:t>, De Melo J, Tang D. PKM2, a Central Point of Regulation in Cancer Metabolism. </w:t>
      </w:r>
      <w:r w:rsidRPr="00A03498">
        <w:rPr>
          <w:rFonts w:ascii="Book Antiqua" w:hAnsi="Book Antiqua" w:cs="宋体"/>
          <w:i/>
          <w:iCs/>
          <w:sz w:val="24"/>
          <w:szCs w:val="24"/>
        </w:rPr>
        <w:t>Int J Cell Biol</w:t>
      </w:r>
      <w:r w:rsidRPr="00A03498">
        <w:rPr>
          <w:rFonts w:ascii="Book Antiqua" w:hAnsi="Book Antiqua" w:cs="宋体"/>
          <w:sz w:val="24"/>
          <w:szCs w:val="24"/>
        </w:rPr>
        <w:t> 2013; </w:t>
      </w:r>
      <w:r w:rsidRPr="00A03498">
        <w:rPr>
          <w:rFonts w:ascii="Book Antiqua" w:hAnsi="Book Antiqua" w:cs="宋体"/>
          <w:b/>
          <w:bCs/>
          <w:sz w:val="24"/>
          <w:szCs w:val="24"/>
        </w:rPr>
        <w:t>2013</w:t>
      </w:r>
      <w:r w:rsidRPr="00A03498">
        <w:rPr>
          <w:rFonts w:ascii="Book Antiqua" w:hAnsi="Book Antiqua" w:cs="宋体"/>
          <w:sz w:val="24"/>
          <w:szCs w:val="24"/>
        </w:rPr>
        <w:t>: 242513 [PMID: 23476652 DOI: 10.1155/2013/242513]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40 </w:t>
      </w:r>
      <w:r w:rsidRPr="00A03498">
        <w:rPr>
          <w:rFonts w:ascii="Book Antiqua" w:hAnsi="Book Antiqua" w:cs="宋体"/>
          <w:b/>
          <w:bCs/>
          <w:sz w:val="24"/>
          <w:szCs w:val="24"/>
        </w:rPr>
        <w:t>McCarthy N</w:t>
      </w:r>
      <w:r w:rsidRPr="00A03498">
        <w:rPr>
          <w:rFonts w:ascii="Book Antiqua" w:hAnsi="Book Antiqua" w:cs="宋体"/>
          <w:sz w:val="24"/>
          <w:szCs w:val="24"/>
        </w:rPr>
        <w:t>. Metabolism: a TIGAR tale. </w:t>
      </w:r>
      <w:r w:rsidRPr="00A03498">
        <w:rPr>
          <w:rFonts w:ascii="Book Antiqua" w:hAnsi="Book Antiqua" w:cs="宋体"/>
          <w:i/>
          <w:iCs/>
          <w:sz w:val="24"/>
          <w:szCs w:val="24"/>
        </w:rPr>
        <w:t>Nat Rev Cancer</w:t>
      </w:r>
      <w:r w:rsidRPr="00A03498">
        <w:rPr>
          <w:rFonts w:ascii="Book Antiqua" w:hAnsi="Book Antiqua" w:cs="宋体"/>
          <w:sz w:val="24"/>
          <w:szCs w:val="24"/>
        </w:rPr>
        <w:t> 2013; </w:t>
      </w:r>
      <w:r w:rsidRPr="00A03498">
        <w:rPr>
          <w:rFonts w:ascii="Book Antiqua" w:hAnsi="Book Antiqua" w:cs="宋体"/>
          <w:b/>
          <w:bCs/>
          <w:sz w:val="24"/>
          <w:szCs w:val="24"/>
        </w:rPr>
        <w:t>13</w:t>
      </w:r>
      <w:r w:rsidRPr="00A03498">
        <w:rPr>
          <w:rFonts w:ascii="Book Antiqua" w:hAnsi="Book Antiqua" w:cs="宋体"/>
          <w:sz w:val="24"/>
          <w:szCs w:val="24"/>
        </w:rPr>
        <w:t>: 522 [PMID: 23822981 DOI: 10.1038/nrc3567]</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41 </w:t>
      </w:r>
      <w:r w:rsidRPr="00A03498">
        <w:rPr>
          <w:rFonts w:ascii="Book Antiqua" w:hAnsi="Book Antiqua" w:cs="宋体"/>
          <w:b/>
          <w:bCs/>
          <w:sz w:val="24"/>
          <w:szCs w:val="24"/>
        </w:rPr>
        <w:t>Pelicano H</w:t>
      </w:r>
      <w:r w:rsidRPr="00A03498">
        <w:rPr>
          <w:rFonts w:ascii="Book Antiqua" w:hAnsi="Book Antiqua" w:cs="宋体"/>
          <w:sz w:val="24"/>
          <w:szCs w:val="24"/>
        </w:rPr>
        <w:t>, Martin DS, Xu RH, Huang P. Glycolysis inhibition for anticancer treatment.</w:t>
      </w:r>
      <w:proofErr w:type="gramEnd"/>
      <w:r w:rsidRPr="00A03498">
        <w:rPr>
          <w:rFonts w:ascii="Book Antiqua" w:hAnsi="Book Antiqua" w:cs="宋体"/>
          <w:sz w:val="24"/>
          <w:szCs w:val="24"/>
        </w:rPr>
        <w:t> </w:t>
      </w:r>
      <w:r w:rsidRPr="00A03498">
        <w:rPr>
          <w:rFonts w:ascii="Book Antiqua" w:hAnsi="Book Antiqua" w:cs="宋体"/>
          <w:i/>
          <w:iCs/>
          <w:sz w:val="24"/>
          <w:szCs w:val="24"/>
        </w:rPr>
        <w:t>Oncogene</w:t>
      </w:r>
      <w:r w:rsidRPr="00A03498">
        <w:rPr>
          <w:rFonts w:ascii="Book Antiqua" w:hAnsi="Book Antiqua" w:cs="宋体"/>
          <w:sz w:val="24"/>
          <w:szCs w:val="24"/>
        </w:rPr>
        <w:t> 2006; </w:t>
      </w:r>
      <w:r w:rsidRPr="00A03498">
        <w:rPr>
          <w:rFonts w:ascii="Book Antiqua" w:hAnsi="Book Antiqua" w:cs="宋体"/>
          <w:b/>
          <w:bCs/>
          <w:sz w:val="24"/>
          <w:szCs w:val="24"/>
        </w:rPr>
        <w:t>25</w:t>
      </w:r>
      <w:r w:rsidRPr="00A03498">
        <w:rPr>
          <w:rFonts w:ascii="Book Antiqua" w:hAnsi="Book Antiqua" w:cs="宋体"/>
          <w:sz w:val="24"/>
          <w:szCs w:val="24"/>
        </w:rPr>
        <w:t>: 4633-4646 [PMID: 16892078 DOI: 10.1038/sj.onc.1209597]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42 </w:t>
      </w:r>
      <w:r w:rsidRPr="00A03498">
        <w:rPr>
          <w:rFonts w:ascii="Book Antiqua" w:hAnsi="Book Antiqua" w:cs="宋体"/>
          <w:b/>
          <w:bCs/>
          <w:sz w:val="24"/>
          <w:szCs w:val="24"/>
        </w:rPr>
        <w:t>Fantin VR</w:t>
      </w:r>
      <w:r w:rsidRPr="00A03498">
        <w:rPr>
          <w:rFonts w:ascii="Book Antiqua" w:hAnsi="Book Antiqua" w:cs="宋体"/>
          <w:sz w:val="24"/>
          <w:szCs w:val="24"/>
        </w:rPr>
        <w:t>, St-Pierre J, Leder P. Attenuation of LDH-</w:t>
      </w:r>
      <w:proofErr w:type="gramStart"/>
      <w:r w:rsidRPr="00A03498">
        <w:rPr>
          <w:rFonts w:ascii="Book Antiqua" w:hAnsi="Book Antiqua" w:cs="宋体"/>
          <w:sz w:val="24"/>
          <w:szCs w:val="24"/>
        </w:rPr>
        <w:t>A</w:t>
      </w:r>
      <w:proofErr w:type="gramEnd"/>
      <w:r w:rsidRPr="00A03498">
        <w:rPr>
          <w:rFonts w:ascii="Book Antiqua" w:hAnsi="Book Antiqua" w:cs="宋体"/>
          <w:sz w:val="24"/>
          <w:szCs w:val="24"/>
        </w:rPr>
        <w:t xml:space="preserve"> expression uncovers a link between glycolysis, mitochondrial physiology, and tumor maintenance. </w:t>
      </w:r>
      <w:r w:rsidRPr="00A03498">
        <w:rPr>
          <w:rFonts w:ascii="Book Antiqua" w:hAnsi="Book Antiqua" w:cs="宋体"/>
          <w:i/>
          <w:iCs/>
          <w:sz w:val="24"/>
          <w:szCs w:val="24"/>
        </w:rPr>
        <w:t>Cancer Cell</w:t>
      </w:r>
      <w:r w:rsidRPr="00A03498">
        <w:rPr>
          <w:rFonts w:ascii="Book Antiqua" w:hAnsi="Book Antiqua" w:cs="宋体"/>
          <w:sz w:val="24"/>
          <w:szCs w:val="24"/>
        </w:rPr>
        <w:t> 2006; </w:t>
      </w:r>
      <w:r w:rsidRPr="00A03498">
        <w:rPr>
          <w:rFonts w:ascii="Book Antiqua" w:hAnsi="Book Antiqua" w:cs="宋体"/>
          <w:b/>
          <w:bCs/>
          <w:sz w:val="24"/>
          <w:szCs w:val="24"/>
        </w:rPr>
        <w:t>9</w:t>
      </w:r>
      <w:r w:rsidRPr="00A03498">
        <w:rPr>
          <w:rFonts w:ascii="Book Antiqua" w:hAnsi="Book Antiqua" w:cs="宋体"/>
          <w:sz w:val="24"/>
          <w:szCs w:val="24"/>
        </w:rPr>
        <w:t>: 425-434 [PMID: 16766262 DOI: 10.1016/j.ccr.2006.04.023]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43 </w:t>
      </w:r>
      <w:r w:rsidRPr="00A03498">
        <w:rPr>
          <w:rFonts w:ascii="Book Antiqua" w:hAnsi="Book Antiqua" w:cs="宋体"/>
          <w:b/>
          <w:bCs/>
          <w:sz w:val="24"/>
          <w:szCs w:val="24"/>
        </w:rPr>
        <w:t>Garber K</w:t>
      </w:r>
      <w:r w:rsidRPr="00A03498">
        <w:rPr>
          <w:rFonts w:ascii="Book Antiqua" w:hAnsi="Book Antiqua" w:cs="宋体"/>
          <w:sz w:val="24"/>
          <w:szCs w:val="24"/>
        </w:rPr>
        <w:t>. Energy deregulation: licensing tumors to grow. </w:t>
      </w:r>
      <w:r w:rsidRPr="00A03498">
        <w:rPr>
          <w:rFonts w:ascii="Book Antiqua" w:hAnsi="Book Antiqua" w:cs="宋体"/>
          <w:i/>
          <w:iCs/>
          <w:sz w:val="24"/>
          <w:szCs w:val="24"/>
        </w:rPr>
        <w:t>Science</w:t>
      </w:r>
      <w:r w:rsidRPr="00A03498">
        <w:rPr>
          <w:rFonts w:ascii="Book Antiqua" w:hAnsi="Book Antiqua" w:cs="宋体"/>
          <w:sz w:val="24"/>
          <w:szCs w:val="24"/>
        </w:rPr>
        <w:t> 2006; </w:t>
      </w:r>
      <w:r w:rsidRPr="00A03498">
        <w:rPr>
          <w:rFonts w:ascii="Book Antiqua" w:hAnsi="Book Antiqua" w:cs="宋体"/>
          <w:b/>
          <w:bCs/>
          <w:sz w:val="24"/>
          <w:szCs w:val="24"/>
        </w:rPr>
        <w:t>312</w:t>
      </w:r>
      <w:r w:rsidRPr="00A03498">
        <w:rPr>
          <w:rFonts w:ascii="Book Antiqua" w:hAnsi="Book Antiqua" w:cs="宋体"/>
          <w:sz w:val="24"/>
          <w:szCs w:val="24"/>
        </w:rPr>
        <w:t>: 1158-1159 [PMID: 16728625 DOI: 10.1126/science.312.5777.1158]</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lastRenderedPageBreak/>
        <w:t>44 </w:t>
      </w:r>
      <w:r w:rsidRPr="00A03498">
        <w:rPr>
          <w:rFonts w:ascii="Book Antiqua" w:hAnsi="Book Antiqua" w:cs="宋体"/>
          <w:b/>
          <w:bCs/>
          <w:sz w:val="24"/>
          <w:szCs w:val="24"/>
        </w:rPr>
        <w:t>Zhao Y</w:t>
      </w:r>
      <w:r w:rsidRPr="00A03498">
        <w:rPr>
          <w:rFonts w:ascii="Book Antiqua" w:hAnsi="Book Antiqua" w:cs="宋体"/>
          <w:sz w:val="24"/>
          <w:szCs w:val="24"/>
        </w:rPr>
        <w:t>, Coloff JL, Ferguson EC, Jacobs SR, Cui K, Rathmell JC.</w:t>
      </w:r>
      <w:proofErr w:type="gramEnd"/>
      <w:r w:rsidRPr="00A03498">
        <w:rPr>
          <w:rFonts w:ascii="Book Antiqua" w:hAnsi="Book Antiqua" w:cs="宋体"/>
          <w:sz w:val="24"/>
          <w:szCs w:val="24"/>
        </w:rPr>
        <w:t xml:space="preserve"> Glucose metabolism attenuates p53 and Puma-dependent cell death upon growth factor deprivation. </w:t>
      </w:r>
      <w:r w:rsidRPr="00A03498">
        <w:rPr>
          <w:rFonts w:ascii="Book Antiqua" w:hAnsi="Book Antiqua" w:cs="宋体"/>
          <w:i/>
          <w:iCs/>
          <w:sz w:val="24"/>
          <w:szCs w:val="24"/>
        </w:rPr>
        <w:t>J Biol Chem</w:t>
      </w:r>
      <w:r w:rsidRPr="00A03498">
        <w:rPr>
          <w:rFonts w:ascii="Book Antiqua" w:hAnsi="Book Antiqua" w:cs="宋体"/>
          <w:sz w:val="24"/>
          <w:szCs w:val="24"/>
        </w:rPr>
        <w:t> 2008; </w:t>
      </w:r>
      <w:r w:rsidRPr="00A03498">
        <w:rPr>
          <w:rFonts w:ascii="Book Antiqua" w:hAnsi="Book Antiqua" w:cs="宋体"/>
          <w:b/>
          <w:bCs/>
          <w:sz w:val="24"/>
          <w:szCs w:val="24"/>
        </w:rPr>
        <w:t>283</w:t>
      </w:r>
      <w:r w:rsidRPr="00A03498">
        <w:rPr>
          <w:rFonts w:ascii="Book Antiqua" w:hAnsi="Book Antiqua" w:cs="宋体"/>
          <w:sz w:val="24"/>
          <w:szCs w:val="24"/>
        </w:rPr>
        <w:t>: 36344-36353 [PMID: 18990690 DOI: 10.1074/jbc.M803580200]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45 </w:t>
      </w:r>
      <w:r w:rsidRPr="00A03498">
        <w:rPr>
          <w:rFonts w:ascii="Book Antiqua" w:hAnsi="Book Antiqua" w:cs="宋体"/>
          <w:b/>
          <w:bCs/>
          <w:sz w:val="24"/>
          <w:szCs w:val="24"/>
        </w:rPr>
        <w:t>Saito S</w:t>
      </w:r>
      <w:r w:rsidRPr="00A03498">
        <w:rPr>
          <w:rFonts w:ascii="Book Antiqua" w:hAnsi="Book Antiqua" w:cs="宋体"/>
          <w:sz w:val="24"/>
          <w:szCs w:val="24"/>
        </w:rPr>
        <w:t>, Furuno A, Sakurai J, Sakamoto A, Park HR, Shin-Ya K, Tsuruo T, Tomida A. Chemical genomics identifies the unfolded protein response as a target for selective cancer cell killing during glucose deprivation. </w:t>
      </w:r>
      <w:r w:rsidRPr="00A03498">
        <w:rPr>
          <w:rFonts w:ascii="Book Antiqua" w:hAnsi="Book Antiqua" w:cs="宋体"/>
          <w:i/>
          <w:iCs/>
          <w:sz w:val="24"/>
          <w:szCs w:val="24"/>
        </w:rPr>
        <w:t>Cancer Res</w:t>
      </w:r>
      <w:r w:rsidRPr="00A03498">
        <w:rPr>
          <w:rFonts w:ascii="Book Antiqua" w:hAnsi="Book Antiqua" w:cs="宋体"/>
          <w:sz w:val="24"/>
          <w:szCs w:val="24"/>
        </w:rPr>
        <w:t> 2009; </w:t>
      </w:r>
      <w:r w:rsidRPr="00A03498">
        <w:rPr>
          <w:rFonts w:ascii="Book Antiqua" w:hAnsi="Book Antiqua" w:cs="宋体"/>
          <w:b/>
          <w:bCs/>
          <w:sz w:val="24"/>
          <w:szCs w:val="24"/>
        </w:rPr>
        <w:t>69</w:t>
      </w:r>
      <w:r w:rsidRPr="00A03498">
        <w:rPr>
          <w:rFonts w:ascii="Book Antiqua" w:hAnsi="Book Antiqua" w:cs="宋体"/>
          <w:sz w:val="24"/>
          <w:szCs w:val="24"/>
        </w:rPr>
        <w:t>: 4225-4234 [PMID: 19435925 DOI: 10.1158/0008-5472.CAN-08-2689]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46 </w:t>
      </w:r>
      <w:r w:rsidRPr="00A03498">
        <w:rPr>
          <w:rFonts w:ascii="Book Antiqua" w:hAnsi="Book Antiqua" w:cs="宋体"/>
          <w:b/>
          <w:bCs/>
          <w:sz w:val="24"/>
          <w:szCs w:val="24"/>
        </w:rPr>
        <w:t>Yun H</w:t>
      </w:r>
      <w:r w:rsidRPr="00A03498">
        <w:rPr>
          <w:rFonts w:ascii="Book Antiqua" w:hAnsi="Book Antiqua" w:cs="宋体"/>
          <w:sz w:val="24"/>
          <w:szCs w:val="24"/>
        </w:rPr>
        <w:t>, Kim HS, Lee S, Kang I, Kim SS, Choe W, Ha J. AMP kinase signaling determines whether c-Jun N-terminal kinase promotes survival or apoptosis during glucose deprivation. </w:t>
      </w:r>
      <w:r w:rsidRPr="00A03498">
        <w:rPr>
          <w:rFonts w:ascii="Book Antiqua" w:hAnsi="Book Antiqua" w:cs="宋体"/>
          <w:i/>
          <w:iCs/>
          <w:sz w:val="24"/>
          <w:szCs w:val="24"/>
        </w:rPr>
        <w:t>Carcinogenesis</w:t>
      </w:r>
      <w:r w:rsidRPr="00A03498">
        <w:rPr>
          <w:rFonts w:ascii="Book Antiqua" w:hAnsi="Book Antiqua" w:cs="宋体"/>
          <w:sz w:val="24"/>
          <w:szCs w:val="24"/>
        </w:rPr>
        <w:t> 2009; </w:t>
      </w:r>
      <w:r w:rsidRPr="00A03498">
        <w:rPr>
          <w:rFonts w:ascii="Book Antiqua" w:hAnsi="Book Antiqua" w:cs="宋体"/>
          <w:b/>
          <w:bCs/>
          <w:sz w:val="24"/>
          <w:szCs w:val="24"/>
        </w:rPr>
        <w:t>30</w:t>
      </w:r>
      <w:r w:rsidRPr="00A03498">
        <w:rPr>
          <w:rFonts w:ascii="Book Antiqua" w:hAnsi="Book Antiqua" w:cs="宋体"/>
          <w:sz w:val="24"/>
          <w:szCs w:val="24"/>
        </w:rPr>
        <w:t>: 529-537 [PMID: 19037093 DOI: 10.1093/carcin/bgn259]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47 </w:t>
      </w:r>
      <w:r w:rsidRPr="00A03498">
        <w:rPr>
          <w:rFonts w:ascii="Book Antiqua" w:hAnsi="Book Antiqua" w:cs="宋体"/>
          <w:b/>
          <w:bCs/>
          <w:sz w:val="24"/>
          <w:szCs w:val="24"/>
        </w:rPr>
        <w:t>Aykin-Burns N</w:t>
      </w:r>
      <w:r w:rsidRPr="00A03498">
        <w:rPr>
          <w:rFonts w:ascii="Book Antiqua" w:hAnsi="Book Antiqua" w:cs="宋体"/>
          <w:sz w:val="24"/>
          <w:szCs w:val="24"/>
        </w:rPr>
        <w:t>, Ahmad IM, Zhu Y, Oberley LW, Spitz DR. Increased levels of superoxide and H2O2 mediate the differential susceptibility of cancer cells versus normal cells to glucose deprivation. </w:t>
      </w:r>
      <w:r w:rsidRPr="00A03498">
        <w:rPr>
          <w:rFonts w:ascii="Book Antiqua" w:hAnsi="Book Antiqua" w:cs="宋体"/>
          <w:i/>
          <w:iCs/>
          <w:sz w:val="24"/>
          <w:szCs w:val="24"/>
        </w:rPr>
        <w:t>Biochem J</w:t>
      </w:r>
      <w:r w:rsidRPr="00A03498">
        <w:rPr>
          <w:rFonts w:ascii="Book Antiqua" w:hAnsi="Book Antiqua" w:cs="宋体"/>
          <w:sz w:val="24"/>
          <w:szCs w:val="24"/>
        </w:rPr>
        <w:t> 2009; </w:t>
      </w:r>
      <w:r w:rsidRPr="00A03498">
        <w:rPr>
          <w:rFonts w:ascii="Book Antiqua" w:hAnsi="Book Antiqua" w:cs="宋体"/>
          <w:b/>
          <w:bCs/>
          <w:sz w:val="24"/>
          <w:szCs w:val="24"/>
        </w:rPr>
        <w:t>418</w:t>
      </w:r>
      <w:r w:rsidRPr="00A03498">
        <w:rPr>
          <w:rFonts w:ascii="Book Antiqua" w:hAnsi="Book Antiqua" w:cs="宋体"/>
          <w:sz w:val="24"/>
          <w:szCs w:val="24"/>
        </w:rPr>
        <w:t>: 29-37 [PMID: 18937644 DOI: 10.1042/BJ20081258]</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48 </w:t>
      </w:r>
      <w:r w:rsidRPr="00A03498">
        <w:rPr>
          <w:rFonts w:ascii="Book Antiqua" w:hAnsi="Book Antiqua" w:cs="宋体"/>
          <w:b/>
          <w:bCs/>
          <w:sz w:val="24"/>
          <w:szCs w:val="24"/>
        </w:rPr>
        <w:t>Shim H</w:t>
      </w:r>
      <w:r w:rsidRPr="00A03498">
        <w:rPr>
          <w:rFonts w:ascii="Book Antiqua" w:hAnsi="Book Antiqua" w:cs="宋体"/>
          <w:sz w:val="24"/>
          <w:szCs w:val="24"/>
        </w:rPr>
        <w:t>, Chun YS, Lewis BC, Dang CV.</w:t>
      </w:r>
      <w:proofErr w:type="gramEnd"/>
      <w:r w:rsidRPr="00A03498">
        <w:rPr>
          <w:rFonts w:ascii="Book Antiqua" w:hAnsi="Book Antiqua" w:cs="宋体"/>
          <w:sz w:val="24"/>
          <w:szCs w:val="24"/>
        </w:rPr>
        <w:t xml:space="preserve"> A unique glucose-dependent apoptotic pathway induced by c-Myc. </w:t>
      </w:r>
      <w:r w:rsidRPr="00A03498">
        <w:rPr>
          <w:rFonts w:ascii="Book Antiqua" w:hAnsi="Book Antiqua" w:cs="宋体"/>
          <w:i/>
          <w:iCs/>
          <w:sz w:val="24"/>
          <w:szCs w:val="24"/>
        </w:rPr>
        <w:t>Proc Natl Acad Sci U S A</w:t>
      </w:r>
      <w:r w:rsidRPr="00A03498">
        <w:rPr>
          <w:rFonts w:ascii="Book Antiqua" w:hAnsi="Book Antiqua" w:cs="宋体"/>
          <w:sz w:val="24"/>
          <w:szCs w:val="24"/>
        </w:rPr>
        <w:t> 1998; </w:t>
      </w:r>
      <w:r w:rsidRPr="00A03498">
        <w:rPr>
          <w:rFonts w:ascii="Book Antiqua" w:hAnsi="Book Antiqua" w:cs="宋体"/>
          <w:b/>
          <w:bCs/>
          <w:sz w:val="24"/>
          <w:szCs w:val="24"/>
        </w:rPr>
        <w:t>95</w:t>
      </w:r>
      <w:r w:rsidRPr="00A03498">
        <w:rPr>
          <w:rFonts w:ascii="Book Antiqua" w:hAnsi="Book Antiqua" w:cs="宋体"/>
          <w:sz w:val="24"/>
          <w:szCs w:val="24"/>
        </w:rPr>
        <w:t>: 1511-1516 [PMID: 9465046 DOI: 10.1073/pnas.95.4.1511]</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49 </w:t>
      </w:r>
      <w:r w:rsidRPr="00A03498">
        <w:rPr>
          <w:rFonts w:ascii="Book Antiqua" w:hAnsi="Book Antiqua" w:cs="宋体"/>
          <w:b/>
          <w:bCs/>
          <w:sz w:val="24"/>
          <w:szCs w:val="24"/>
        </w:rPr>
        <w:t>Singh G</w:t>
      </w:r>
      <w:r w:rsidRPr="00A03498">
        <w:rPr>
          <w:rFonts w:ascii="Book Antiqua" w:hAnsi="Book Antiqua" w:cs="宋体"/>
          <w:sz w:val="24"/>
          <w:szCs w:val="24"/>
        </w:rPr>
        <w:t>, Lakkis CL, Laucirica R, Epner DE.</w:t>
      </w:r>
      <w:proofErr w:type="gramEnd"/>
      <w:r w:rsidRPr="00A03498">
        <w:rPr>
          <w:rFonts w:ascii="Book Antiqua" w:hAnsi="Book Antiqua" w:cs="宋体"/>
          <w:sz w:val="24"/>
          <w:szCs w:val="24"/>
        </w:rPr>
        <w:t xml:space="preserve"> </w:t>
      </w:r>
      <w:proofErr w:type="gramStart"/>
      <w:r w:rsidRPr="00A03498">
        <w:rPr>
          <w:rFonts w:ascii="Book Antiqua" w:hAnsi="Book Antiqua" w:cs="宋体"/>
          <w:sz w:val="24"/>
          <w:szCs w:val="24"/>
        </w:rPr>
        <w:t>Regulation of prostate cancer cell division by glucose.</w:t>
      </w:r>
      <w:proofErr w:type="gramEnd"/>
      <w:r w:rsidRPr="00A03498">
        <w:rPr>
          <w:rFonts w:ascii="Book Antiqua" w:hAnsi="Book Antiqua" w:cs="宋体"/>
          <w:sz w:val="24"/>
          <w:szCs w:val="24"/>
        </w:rPr>
        <w:t> </w:t>
      </w:r>
      <w:r w:rsidRPr="00A03498">
        <w:rPr>
          <w:rFonts w:ascii="Book Antiqua" w:hAnsi="Book Antiqua" w:cs="宋体"/>
          <w:i/>
          <w:iCs/>
          <w:sz w:val="24"/>
          <w:szCs w:val="24"/>
        </w:rPr>
        <w:t>J Cell Physiol</w:t>
      </w:r>
      <w:r w:rsidRPr="00A03498">
        <w:rPr>
          <w:rFonts w:ascii="Book Antiqua" w:hAnsi="Book Antiqua" w:cs="宋体"/>
          <w:sz w:val="24"/>
          <w:szCs w:val="24"/>
        </w:rPr>
        <w:t> 1999; </w:t>
      </w:r>
      <w:r w:rsidRPr="00A03498">
        <w:rPr>
          <w:rFonts w:ascii="Book Antiqua" w:hAnsi="Book Antiqua" w:cs="宋体"/>
          <w:b/>
          <w:bCs/>
          <w:sz w:val="24"/>
          <w:szCs w:val="24"/>
        </w:rPr>
        <w:t>180</w:t>
      </w:r>
      <w:r w:rsidRPr="00A03498">
        <w:rPr>
          <w:rFonts w:ascii="Book Antiqua" w:hAnsi="Book Antiqua" w:cs="宋体"/>
          <w:sz w:val="24"/>
          <w:szCs w:val="24"/>
        </w:rPr>
        <w:t>: 431-438 [PMID: 10430183 DOI: 10.1002</w:t>
      </w:r>
      <w:proofErr w:type="gramStart"/>
      <w:r w:rsidRPr="00A03498">
        <w:rPr>
          <w:rFonts w:ascii="Book Antiqua" w:hAnsi="Book Antiqua" w:cs="宋体"/>
          <w:sz w:val="24"/>
          <w:szCs w:val="24"/>
        </w:rPr>
        <w:t>/(</w:t>
      </w:r>
      <w:proofErr w:type="gramEnd"/>
      <w:r w:rsidRPr="00A03498">
        <w:rPr>
          <w:rFonts w:ascii="Book Antiqua" w:hAnsi="Book Antiqua" w:cs="宋体"/>
          <w:sz w:val="24"/>
          <w:szCs w:val="24"/>
        </w:rPr>
        <w:t>SICI)1097-4652(199909)180: 3&lt;431: : AID-JCP14&gt;3.0.CO; 2-O]</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50 </w:t>
      </w:r>
      <w:r w:rsidRPr="00A03498">
        <w:rPr>
          <w:rFonts w:ascii="Book Antiqua" w:hAnsi="Book Antiqua" w:cs="宋体"/>
          <w:b/>
          <w:bCs/>
          <w:sz w:val="24"/>
          <w:szCs w:val="24"/>
        </w:rPr>
        <w:t>Krętowski R</w:t>
      </w:r>
      <w:r w:rsidRPr="00A03498">
        <w:rPr>
          <w:rFonts w:ascii="Book Antiqua" w:hAnsi="Book Antiqua" w:cs="宋体"/>
          <w:sz w:val="24"/>
          <w:szCs w:val="24"/>
        </w:rPr>
        <w:t xml:space="preserve">, Stypułkowska </w:t>
      </w:r>
      <w:proofErr w:type="gramStart"/>
      <w:r w:rsidRPr="00A03498">
        <w:rPr>
          <w:rFonts w:ascii="Book Antiqua" w:hAnsi="Book Antiqua" w:cs="宋体"/>
          <w:sz w:val="24"/>
          <w:szCs w:val="24"/>
        </w:rPr>
        <w:t>A</w:t>
      </w:r>
      <w:proofErr w:type="gramEnd"/>
      <w:r w:rsidRPr="00A03498">
        <w:rPr>
          <w:rFonts w:ascii="Book Antiqua" w:hAnsi="Book Antiqua" w:cs="宋体"/>
          <w:sz w:val="24"/>
          <w:szCs w:val="24"/>
        </w:rPr>
        <w:t>, Cechowska-Pasko M. Low-glucose medium induces ORP150 expression and exerts inhibitory effect on apoptosis and senescence of human breast MCF7 cells. </w:t>
      </w:r>
      <w:r w:rsidRPr="00A03498">
        <w:rPr>
          <w:rFonts w:ascii="Book Antiqua" w:hAnsi="Book Antiqua" w:cs="宋体"/>
          <w:i/>
          <w:iCs/>
          <w:sz w:val="24"/>
          <w:szCs w:val="24"/>
        </w:rPr>
        <w:t>Acta Biochim Pol</w:t>
      </w:r>
      <w:r w:rsidRPr="00A03498">
        <w:rPr>
          <w:rFonts w:ascii="Book Antiqua" w:hAnsi="Book Antiqua" w:cs="宋体"/>
          <w:sz w:val="24"/>
          <w:szCs w:val="24"/>
        </w:rPr>
        <w:t> 2013; </w:t>
      </w:r>
      <w:r w:rsidRPr="00A03498">
        <w:rPr>
          <w:rFonts w:ascii="Book Antiqua" w:hAnsi="Book Antiqua" w:cs="宋体"/>
          <w:b/>
          <w:bCs/>
          <w:sz w:val="24"/>
          <w:szCs w:val="24"/>
        </w:rPr>
        <w:t>60</w:t>
      </w:r>
      <w:r w:rsidRPr="00A03498">
        <w:rPr>
          <w:rFonts w:ascii="Book Antiqua" w:hAnsi="Book Antiqua" w:cs="宋体"/>
          <w:sz w:val="24"/>
          <w:szCs w:val="24"/>
        </w:rPr>
        <w:t>: 167-173 [PMID: 23757447]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51</w:t>
      </w:r>
      <w:r w:rsidRPr="00A03498">
        <w:rPr>
          <w:rFonts w:ascii="Book Antiqua" w:hAnsi="Book Antiqua" w:cs="宋体"/>
          <w:b/>
          <w:sz w:val="24"/>
          <w:szCs w:val="24"/>
        </w:rPr>
        <w:t xml:space="preserve"> Robey RB</w:t>
      </w:r>
      <w:r w:rsidRPr="00A03498">
        <w:rPr>
          <w:rFonts w:ascii="Book Antiqua" w:hAnsi="Book Antiqua" w:cs="宋体"/>
          <w:sz w:val="24"/>
          <w:szCs w:val="24"/>
        </w:rPr>
        <w:t xml:space="preserve">, Hay N. Akt, hexokinase, mTOR: Targeting cellular energy metabolism for cancer therapy. </w:t>
      </w:r>
      <w:r w:rsidRPr="00A03498">
        <w:rPr>
          <w:rFonts w:ascii="Book Antiqua" w:hAnsi="Book Antiqua" w:cs="宋体"/>
          <w:i/>
          <w:sz w:val="24"/>
          <w:szCs w:val="24"/>
        </w:rPr>
        <w:t xml:space="preserve">Drug Discovery Today: Disease Mechanisms </w:t>
      </w:r>
      <w:r w:rsidRPr="00A03498">
        <w:rPr>
          <w:rFonts w:ascii="Book Antiqua" w:hAnsi="Book Antiqua" w:cs="宋体"/>
          <w:sz w:val="24"/>
          <w:szCs w:val="24"/>
        </w:rPr>
        <w:t xml:space="preserve">2005; </w:t>
      </w:r>
      <w:r w:rsidRPr="00A03498">
        <w:rPr>
          <w:rFonts w:ascii="Book Antiqua" w:hAnsi="Book Antiqua" w:cs="宋体"/>
          <w:b/>
          <w:sz w:val="24"/>
          <w:szCs w:val="24"/>
        </w:rPr>
        <w:t>2</w:t>
      </w:r>
      <w:r w:rsidRPr="00A03498">
        <w:rPr>
          <w:rFonts w:ascii="Book Antiqua" w:hAnsi="Book Antiqua" w:cs="宋体"/>
          <w:sz w:val="24"/>
          <w:szCs w:val="24"/>
        </w:rPr>
        <w:t>: 239-246 [DOI: 10.1016/j.ddmec.2005.05.021]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52 </w:t>
      </w:r>
      <w:r w:rsidRPr="00A03498">
        <w:rPr>
          <w:rFonts w:ascii="Book Antiqua" w:hAnsi="Book Antiqua" w:cs="宋体"/>
          <w:b/>
          <w:bCs/>
          <w:sz w:val="24"/>
          <w:szCs w:val="24"/>
        </w:rPr>
        <w:t>Zhai X</w:t>
      </w:r>
      <w:r w:rsidRPr="00A03498">
        <w:rPr>
          <w:rFonts w:ascii="Book Antiqua" w:hAnsi="Book Antiqua" w:cs="宋体"/>
          <w:sz w:val="24"/>
          <w:szCs w:val="24"/>
        </w:rPr>
        <w:t>, Yang Y, Wan J, Zhu R, Wu Y. Inhibition of LDH-A by oxamate induces G2/M arrest, apoptosis and increases radiosensitivity in nasopharyngeal carcinoma cells. </w:t>
      </w:r>
      <w:r w:rsidRPr="00A03498">
        <w:rPr>
          <w:rFonts w:ascii="Book Antiqua" w:hAnsi="Book Antiqua" w:cs="宋体"/>
          <w:i/>
          <w:iCs/>
          <w:sz w:val="24"/>
          <w:szCs w:val="24"/>
        </w:rPr>
        <w:t>Oncol Rep</w:t>
      </w:r>
      <w:r w:rsidRPr="00A03498">
        <w:rPr>
          <w:rFonts w:ascii="Book Antiqua" w:hAnsi="Book Antiqua" w:cs="宋体"/>
          <w:sz w:val="24"/>
          <w:szCs w:val="24"/>
        </w:rPr>
        <w:t> 2013; </w:t>
      </w:r>
      <w:r w:rsidRPr="00A03498">
        <w:rPr>
          <w:rFonts w:ascii="Book Antiqua" w:hAnsi="Book Antiqua" w:cs="宋体"/>
          <w:b/>
          <w:bCs/>
          <w:sz w:val="24"/>
          <w:szCs w:val="24"/>
        </w:rPr>
        <w:t>30</w:t>
      </w:r>
      <w:r w:rsidRPr="00A03498">
        <w:rPr>
          <w:rFonts w:ascii="Book Antiqua" w:hAnsi="Book Antiqua" w:cs="宋体"/>
          <w:sz w:val="24"/>
          <w:szCs w:val="24"/>
        </w:rPr>
        <w:t>: 2983-2991 [PMID: 24064966 DOI: 10.3892/or.2013.273]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53 </w:t>
      </w:r>
      <w:r w:rsidRPr="00A03498">
        <w:rPr>
          <w:rFonts w:ascii="Book Antiqua" w:hAnsi="Book Antiqua" w:cs="宋体"/>
          <w:b/>
          <w:bCs/>
          <w:sz w:val="24"/>
          <w:szCs w:val="24"/>
        </w:rPr>
        <w:t>Xu RH</w:t>
      </w:r>
      <w:r w:rsidRPr="00A03498">
        <w:rPr>
          <w:rFonts w:ascii="Book Antiqua" w:hAnsi="Book Antiqua" w:cs="宋体"/>
          <w:sz w:val="24"/>
          <w:szCs w:val="24"/>
        </w:rPr>
        <w:t>, Pelicano H, Zhou Y, Carew JS, Feng L, Bhalla KN, Keating MJ, Huang P. Inhibition of glycolysis in cancer cells: a novel strategy to overcome drug resistance associated with mitochondrial respiratory defect and hypoxia. </w:t>
      </w:r>
      <w:r w:rsidRPr="00A03498">
        <w:rPr>
          <w:rFonts w:ascii="Book Antiqua" w:hAnsi="Book Antiqua" w:cs="宋体"/>
          <w:i/>
          <w:iCs/>
          <w:sz w:val="24"/>
          <w:szCs w:val="24"/>
        </w:rPr>
        <w:t>Cancer Res</w:t>
      </w:r>
      <w:r w:rsidRPr="00A03498">
        <w:rPr>
          <w:rFonts w:ascii="Book Antiqua" w:hAnsi="Book Antiqua" w:cs="宋体"/>
          <w:sz w:val="24"/>
          <w:szCs w:val="24"/>
        </w:rPr>
        <w:t> 2005; </w:t>
      </w:r>
      <w:r w:rsidRPr="00A03498">
        <w:rPr>
          <w:rFonts w:ascii="Book Antiqua" w:hAnsi="Book Antiqua" w:cs="宋体"/>
          <w:b/>
          <w:bCs/>
          <w:sz w:val="24"/>
          <w:szCs w:val="24"/>
        </w:rPr>
        <w:t>65</w:t>
      </w:r>
      <w:r w:rsidRPr="00A03498">
        <w:rPr>
          <w:rFonts w:ascii="Book Antiqua" w:hAnsi="Book Antiqua" w:cs="宋体"/>
          <w:sz w:val="24"/>
          <w:szCs w:val="24"/>
        </w:rPr>
        <w:t>: 613-621 [PMID: 15695406]</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54 </w:t>
      </w:r>
      <w:r w:rsidRPr="00A03498">
        <w:rPr>
          <w:rFonts w:ascii="Book Antiqua" w:hAnsi="Book Antiqua" w:cs="宋体"/>
          <w:b/>
          <w:bCs/>
          <w:sz w:val="24"/>
          <w:szCs w:val="24"/>
        </w:rPr>
        <w:t>Pedersen PL</w:t>
      </w:r>
      <w:r w:rsidRPr="00A03498">
        <w:rPr>
          <w:rFonts w:ascii="Book Antiqua" w:hAnsi="Book Antiqua" w:cs="宋体"/>
          <w:sz w:val="24"/>
          <w:szCs w:val="24"/>
        </w:rPr>
        <w:t>, Mathupala S, Rempel A, Geschwind JF, Ko YH. Mitochondrial bound type II hexokinase: a key player in the growth and survival of many cancers and an ideal prospect for therapeutic intervention. </w:t>
      </w:r>
      <w:r w:rsidRPr="00A03498">
        <w:rPr>
          <w:rFonts w:ascii="Book Antiqua" w:hAnsi="Book Antiqua" w:cs="宋体"/>
          <w:i/>
          <w:iCs/>
          <w:sz w:val="24"/>
          <w:szCs w:val="24"/>
        </w:rPr>
        <w:t>Biochim Biophys Acta</w:t>
      </w:r>
      <w:r w:rsidRPr="00A03498">
        <w:rPr>
          <w:rFonts w:ascii="Book Antiqua" w:hAnsi="Book Antiqua" w:cs="宋体"/>
          <w:sz w:val="24"/>
          <w:szCs w:val="24"/>
        </w:rPr>
        <w:t> 2002; </w:t>
      </w:r>
      <w:r w:rsidRPr="00A03498">
        <w:rPr>
          <w:rFonts w:ascii="Book Antiqua" w:hAnsi="Book Antiqua" w:cs="宋体"/>
          <w:b/>
          <w:bCs/>
          <w:sz w:val="24"/>
          <w:szCs w:val="24"/>
        </w:rPr>
        <w:t>1555</w:t>
      </w:r>
      <w:r w:rsidRPr="00A03498">
        <w:rPr>
          <w:rFonts w:ascii="Book Antiqua" w:hAnsi="Book Antiqua" w:cs="宋体"/>
          <w:sz w:val="24"/>
          <w:szCs w:val="24"/>
        </w:rPr>
        <w:t>: 14-20 [PMID: 12206885 DOI: 10.1016/S0005-2728(02)00248-7]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55 </w:t>
      </w:r>
      <w:r w:rsidRPr="00A03498">
        <w:rPr>
          <w:rFonts w:ascii="Book Antiqua" w:hAnsi="Book Antiqua" w:cs="宋体"/>
          <w:b/>
          <w:bCs/>
          <w:sz w:val="24"/>
          <w:szCs w:val="24"/>
        </w:rPr>
        <w:t>Patra KC</w:t>
      </w:r>
      <w:r w:rsidRPr="00A03498">
        <w:rPr>
          <w:rFonts w:ascii="Book Antiqua" w:hAnsi="Book Antiqua" w:cs="宋体"/>
          <w:sz w:val="24"/>
          <w:szCs w:val="24"/>
        </w:rPr>
        <w:t>, Wang Q, Bhaskar PT, Miller L, Wang Z, Wheaton W, Chandel N, Laakso M, Muller WJ, Allen EL, Jha AK, Smolen GA, Clasquin MF, Robey RB, Hay N. Hexokinase 2 is required for tumor initiation and maintenance and its systemic deletion is therapeutic in mouse models of cancer. </w:t>
      </w:r>
      <w:r w:rsidRPr="00A03498">
        <w:rPr>
          <w:rFonts w:ascii="Book Antiqua" w:hAnsi="Book Antiqua" w:cs="宋体"/>
          <w:i/>
          <w:iCs/>
          <w:sz w:val="24"/>
          <w:szCs w:val="24"/>
        </w:rPr>
        <w:t>Cancer Cell</w:t>
      </w:r>
      <w:r w:rsidRPr="00A03498">
        <w:rPr>
          <w:rFonts w:ascii="Book Antiqua" w:hAnsi="Book Antiqua" w:cs="宋体"/>
          <w:sz w:val="24"/>
          <w:szCs w:val="24"/>
        </w:rPr>
        <w:t> 2013; </w:t>
      </w:r>
      <w:r w:rsidRPr="00A03498">
        <w:rPr>
          <w:rFonts w:ascii="Book Antiqua" w:hAnsi="Book Antiqua" w:cs="宋体"/>
          <w:b/>
          <w:bCs/>
          <w:sz w:val="24"/>
          <w:szCs w:val="24"/>
        </w:rPr>
        <w:t>24</w:t>
      </w:r>
      <w:r w:rsidRPr="00A03498">
        <w:rPr>
          <w:rFonts w:ascii="Book Antiqua" w:hAnsi="Book Antiqua" w:cs="宋体"/>
          <w:sz w:val="24"/>
          <w:szCs w:val="24"/>
        </w:rPr>
        <w:t>: 213-228 [PMID: 23911236 DOI: 10.1016/j.ccr.2013.06.014]</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56 </w:t>
      </w:r>
      <w:r w:rsidRPr="00A03498">
        <w:rPr>
          <w:rFonts w:ascii="Book Antiqua" w:hAnsi="Book Antiqua" w:cs="宋体"/>
          <w:b/>
          <w:bCs/>
          <w:sz w:val="24"/>
          <w:szCs w:val="24"/>
        </w:rPr>
        <w:t>Bachelard HS</w:t>
      </w:r>
      <w:r w:rsidRPr="00A03498">
        <w:rPr>
          <w:rFonts w:ascii="Book Antiqua" w:hAnsi="Book Antiqua" w:cs="宋体"/>
          <w:sz w:val="24"/>
          <w:szCs w:val="24"/>
        </w:rPr>
        <w:t>.</w:t>
      </w:r>
      <w:proofErr w:type="gramEnd"/>
      <w:r w:rsidRPr="00A03498">
        <w:rPr>
          <w:rFonts w:ascii="Book Antiqua" w:hAnsi="Book Antiqua" w:cs="宋体"/>
          <w:sz w:val="24"/>
          <w:szCs w:val="24"/>
        </w:rPr>
        <w:t xml:space="preserve"> </w:t>
      </w:r>
      <w:proofErr w:type="gramStart"/>
      <w:r w:rsidRPr="00A03498">
        <w:rPr>
          <w:rFonts w:ascii="Book Antiqua" w:hAnsi="Book Antiqua" w:cs="宋体"/>
          <w:sz w:val="24"/>
          <w:szCs w:val="24"/>
        </w:rPr>
        <w:t>Deoxyglucose and brain glycolysis.</w:t>
      </w:r>
      <w:proofErr w:type="gramEnd"/>
      <w:r w:rsidRPr="00A03498">
        <w:rPr>
          <w:rFonts w:ascii="Book Antiqua" w:hAnsi="Book Antiqua" w:cs="宋体"/>
          <w:sz w:val="24"/>
          <w:szCs w:val="24"/>
        </w:rPr>
        <w:t> </w:t>
      </w:r>
      <w:r w:rsidRPr="00A03498">
        <w:rPr>
          <w:rFonts w:ascii="Book Antiqua" w:hAnsi="Book Antiqua" w:cs="宋体"/>
          <w:i/>
          <w:iCs/>
          <w:sz w:val="24"/>
          <w:szCs w:val="24"/>
        </w:rPr>
        <w:t>Biochem J</w:t>
      </w:r>
      <w:r w:rsidRPr="00A03498">
        <w:rPr>
          <w:rFonts w:ascii="Book Antiqua" w:hAnsi="Book Antiqua" w:cs="宋体"/>
          <w:sz w:val="24"/>
          <w:szCs w:val="24"/>
        </w:rPr>
        <w:t> 1972; </w:t>
      </w:r>
      <w:r w:rsidRPr="00A03498">
        <w:rPr>
          <w:rFonts w:ascii="Book Antiqua" w:hAnsi="Book Antiqua" w:cs="宋体"/>
          <w:b/>
          <w:bCs/>
          <w:sz w:val="24"/>
          <w:szCs w:val="24"/>
        </w:rPr>
        <w:t>127</w:t>
      </w:r>
      <w:r w:rsidRPr="00A03498">
        <w:rPr>
          <w:rFonts w:ascii="Book Antiqua" w:hAnsi="Book Antiqua" w:cs="宋体"/>
          <w:sz w:val="24"/>
          <w:szCs w:val="24"/>
        </w:rPr>
        <w:t>: 83P [PMID: 5076230]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57 </w:t>
      </w:r>
      <w:r w:rsidRPr="00A03498">
        <w:rPr>
          <w:rFonts w:ascii="Book Antiqua" w:hAnsi="Book Antiqua" w:cs="宋体"/>
          <w:b/>
          <w:bCs/>
          <w:sz w:val="24"/>
          <w:szCs w:val="24"/>
        </w:rPr>
        <w:t>Aft RL</w:t>
      </w:r>
      <w:r w:rsidRPr="00A03498">
        <w:rPr>
          <w:rFonts w:ascii="Book Antiqua" w:hAnsi="Book Antiqua" w:cs="宋体"/>
          <w:sz w:val="24"/>
          <w:szCs w:val="24"/>
        </w:rPr>
        <w:t>, Zhang FW, Gius D. Evaluation of 2-deoxy-D-glucose as a chemotherapeutic agent: mechanism of cell death. </w:t>
      </w:r>
      <w:r w:rsidRPr="00A03498">
        <w:rPr>
          <w:rFonts w:ascii="Book Antiqua" w:hAnsi="Book Antiqua" w:cs="宋体"/>
          <w:i/>
          <w:iCs/>
          <w:sz w:val="24"/>
          <w:szCs w:val="24"/>
        </w:rPr>
        <w:t>Br J Cancer</w:t>
      </w:r>
      <w:r w:rsidRPr="00A03498">
        <w:rPr>
          <w:rFonts w:ascii="Book Antiqua" w:hAnsi="Book Antiqua" w:cs="宋体"/>
          <w:sz w:val="24"/>
          <w:szCs w:val="24"/>
        </w:rPr>
        <w:t> 2002; </w:t>
      </w:r>
      <w:r w:rsidRPr="00A03498">
        <w:rPr>
          <w:rFonts w:ascii="Book Antiqua" w:hAnsi="Book Antiqua" w:cs="宋体"/>
          <w:b/>
          <w:bCs/>
          <w:sz w:val="24"/>
          <w:szCs w:val="24"/>
        </w:rPr>
        <w:t>87</w:t>
      </w:r>
      <w:r w:rsidRPr="00A03498">
        <w:rPr>
          <w:rFonts w:ascii="Book Antiqua" w:hAnsi="Book Antiqua" w:cs="宋体"/>
          <w:sz w:val="24"/>
          <w:szCs w:val="24"/>
        </w:rPr>
        <w:t>: 805-812 [PMID: 12232767 DOI: 10.1038/sj.bjc.6600547]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58 </w:t>
      </w:r>
      <w:r w:rsidRPr="00A03498">
        <w:rPr>
          <w:rFonts w:ascii="Book Antiqua" w:hAnsi="Book Antiqua" w:cs="宋体"/>
          <w:b/>
          <w:bCs/>
          <w:sz w:val="24"/>
          <w:szCs w:val="24"/>
        </w:rPr>
        <w:t>Zhang XD</w:t>
      </w:r>
      <w:r w:rsidRPr="00A03498">
        <w:rPr>
          <w:rFonts w:ascii="Book Antiqua" w:hAnsi="Book Antiqua" w:cs="宋体"/>
          <w:sz w:val="24"/>
          <w:szCs w:val="24"/>
        </w:rPr>
        <w:t>, Deslandes E, Villedieu M, Poulain L, Duval M, Gauduchon P, Schwartz L, Icard P. Effect of 2-deoxy-D-glucose on various malignant cell lines in vitro. </w:t>
      </w:r>
      <w:r w:rsidRPr="00A03498">
        <w:rPr>
          <w:rFonts w:ascii="Book Antiqua" w:hAnsi="Book Antiqua" w:cs="宋体"/>
          <w:i/>
          <w:iCs/>
          <w:sz w:val="24"/>
          <w:szCs w:val="24"/>
        </w:rPr>
        <w:t>Anticancer Res</w:t>
      </w:r>
      <w:r w:rsidRPr="00A03498">
        <w:rPr>
          <w:rFonts w:ascii="Book Antiqua" w:hAnsi="Book Antiqua" w:cs="宋体"/>
          <w:sz w:val="24"/>
          <w:szCs w:val="24"/>
        </w:rPr>
        <w:t> </w:t>
      </w:r>
      <w:r w:rsidR="00E37AF8" w:rsidRPr="00A03498">
        <w:rPr>
          <w:rFonts w:ascii="Book Antiqua" w:hAnsi="Book Antiqua" w:cs="宋体" w:hint="eastAsia"/>
          <w:sz w:val="24"/>
          <w:szCs w:val="24"/>
        </w:rPr>
        <w:t>2006</w:t>
      </w:r>
      <w:r w:rsidRPr="00A03498">
        <w:rPr>
          <w:rFonts w:ascii="Book Antiqua" w:hAnsi="Book Antiqua" w:cs="宋体"/>
          <w:sz w:val="24"/>
          <w:szCs w:val="24"/>
        </w:rPr>
        <w:t>; </w:t>
      </w:r>
      <w:r w:rsidRPr="00A03498">
        <w:rPr>
          <w:rFonts w:ascii="Book Antiqua" w:hAnsi="Book Antiqua" w:cs="宋体"/>
          <w:b/>
          <w:bCs/>
          <w:sz w:val="24"/>
          <w:szCs w:val="24"/>
        </w:rPr>
        <w:t>26</w:t>
      </w:r>
      <w:r w:rsidRPr="00A03498">
        <w:rPr>
          <w:rFonts w:ascii="Book Antiqua" w:hAnsi="Book Antiqua" w:cs="宋体"/>
          <w:sz w:val="24"/>
          <w:szCs w:val="24"/>
        </w:rPr>
        <w:t>: 3561-3566 [PMID: 17094483]</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59 </w:t>
      </w:r>
      <w:r w:rsidRPr="00A03498">
        <w:rPr>
          <w:rFonts w:ascii="Book Antiqua" w:hAnsi="Book Antiqua" w:cs="宋体"/>
          <w:b/>
          <w:bCs/>
          <w:sz w:val="24"/>
          <w:szCs w:val="24"/>
        </w:rPr>
        <w:t>Maschek G</w:t>
      </w:r>
      <w:r w:rsidRPr="00A03498">
        <w:rPr>
          <w:rFonts w:ascii="Book Antiqua" w:hAnsi="Book Antiqua" w:cs="宋体"/>
          <w:sz w:val="24"/>
          <w:szCs w:val="24"/>
        </w:rPr>
        <w:t>, Savaraj N, Priebe W, Braunschweiger P, Hamilton K, Tidmarsh GF, De Young LR, Lampidis TJ.</w:t>
      </w:r>
      <w:proofErr w:type="gramEnd"/>
      <w:r w:rsidRPr="00A03498">
        <w:rPr>
          <w:rFonts w:ascii="Book Antiqua" w:hAnsi="Book Antiqua" w:cs="宋体"/>
          <w:sz w:val="24"/>
          <w:szCs w:val="24"/>
        </w:rPr>
        <w:t xml:space="preserve"> 2-deoxy-D-glucose increases the efficacy of </w:t>
      </w:r>
      <w:proofErr w:type="gramStart"/>
      <w:r w:rsidRPr="00A03498">
        <w:rPr>
          <w:rFonts w:ascii="Book Antiqua" w:hAnsi="Book Antiqua" w:cs="宋体"/>
          <w:sz w:val="24"/>
          <w:szCs w:val="24"/>
        </w:rPr>
        <w:t>adriamycin</w:t>
      </w:r>
      <w:proofErr w:type="gramEnd"/>
      <w:r w:rsidRPr="00A03498">
        <w:rPr>
          <w:rFonts w:ascii="Book Antiqua" w:hAnsi="Book Antiqua" w:cs="宋体"/>
          <w:sz w:val="24"/>
          <w:szCs w:val="24"/>
        </w:rPr>
        <w:t xml:space="preserve"> and paclitaxel in human osteosarcoma and non-small cell lung </w:t>
      </w:r>
      <w:r w:rsidRPr="00A03498">
        <w:rPr>
          <w:rFonts w:ascii="Book Antiqua" w:hAnsi="Book Antiqua" w:cs="宋体"/>
          <w:sz w:val="24"/>
          <w:szCs w:val="24"/>
        </w:rPr>
        <w:lastRenderedPageBreak/>
        <w:t>cancers in vivo. </w:t>
      </w:r>
      <w:r w:rsidRPr="00A03498">
        <w:rPr>
          <w:rFonts w:ascii="Book Antiqua" w:hAnsi="Book Antiqua" w:cs="宋体"/>
          <w:i/>
          <w:iCs/>
          <w:sz w:val="24"/>
          <w:szCs w:val="24"/>
        </w:rPr>
        <w:t>Cancer Res</w:t>
      </w:r>
      <w:r w:rsidRPr="00A03498">
        <w:rPr>
          <w:rFonts w:ascii="Book Antiqua" w:hAnsi="Book Antiqua" w:cs="宋体"/>
          <w:sz w:val="24"/>
          <w:szCs w:val="24"/>
        </w:rPr>
        <w:t> 2004; </w:t>
      </w:r>
      <w:r w:rsidRPr="00A03498">
        <w:rPr>
          <w:rFonts w:ascii="Book Antiqua" w:hAnsi="Book Antiqua" w:cs="宋体"/>
          <w:b/>
          <w:bCs/>
          <w:sz w:val="24"/>
          <w:szCs w:val="24"/>
        </w:rPr>
        <w:t>64</w:t>
      </w:r>
      <w:r w:rsidRPr="00A03498">
        <w:rPr>
          <w:rFonts w:ascii="Book Antiqua" w:hAnsi="Book Antiqua" w:cs="宋体"/>
          <w:sz w:val="24"/>
          <w:szCs w:val="24"/>
        </w:rPr>
        <w:t>: 31-34 [PMID: 14729604 DOI: 10.1158/0008-5472.CAN-03-3294]</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60 </w:t>
      </w:r>
      <w:r w:rsidRPr="00A03498">
        <w:rPr>
          <w:rFonts w:ascii="Book Antiqua" w:hAnsi="Book Antiqua" w:cs="宋体"/>
          <w:b/>
          <w:bCs/>
          <w:sz w:val="24"/>
          <w:szCs w:val="24"/>
        </w:rPr>
        <w:t>Egler V</w:t>
      </w:r>
      <w:r w:rsidRPr="00A03498">
        <w:rPr>
          <w:rFonts w:ascii="Book Antiqua" w:hAnsi="Book Antiqua" w:cs="宋体"/>
          <w:sz w:val="24"/>
          <w:szCs w:val="24"/>
        </w:rPr>
        <w:t>, Korur S, Failly M, Boulay JL, Imber R, Lino MM, Merlo A. Histone deacetylase inhibition and blockade of the glycolytic pathway synergistically induce glioblastoma cell death. </w:t>
      </w:r>
      <w:r w:rsidRPr="00A03498">
        <w:rPr>
          <w:rFonts w:ascii="Book Antiqua" w:hAnsi="Book Antiqua" w:cs="宋体"/>
          <w:i/>
          <w:iCs/>
          <w:sz w:val="24"/>
          <w:szCs w:val="24"/>
        </w:rPr>
        <w:t>Clin Cancer Res</w:t>
      </w:r>
      <w:r w:rsidRPr="00A03498">
        <w:rPr>
          <w:rFonts w:ascii="Book Antiqua" w:hAnsi="Book Antiqua" w:cs="宋体"/>
          <w:sz w:val="24"/>
          <w:szCs w:val="24"/>
        </w:rPr>
        <w:t> 2008; </w:t>
      </w:r>
      <w:r w:rsidRPr="00A03498">
        <w:rPr>
          <w:rFonts w:ascii="Book Antiqua" w:hAnsi="Book Antiqua" w:cs="宋体"/>
          <w:b/>
          <w:bCs/>
          <w:sz w:val="24"/>
          <w:szCs w:val="24"/>
        </w:rPr>
        <w:t>14</w:t>
      </w:r>
      <w:r w:rsidRPr="00A03498">
        <w:rPr>
          <w:rFonts w:ascii="Book Antiqua" w:hAnsi="Book Antiqua" w:cs="宋体"/>
          <w:sz w:val="24"/>
          <w:szCs w:val="24"/>
        </w:rPr>
        <w:t>: 3132-3140 [PMID: 18483381 DOI: 10.1158/1078-0432.CCR-07-4182]</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61 </w:t>
      </w:r>
      <w:r w:rsidRPr="00A03498">
        <w:rPr>
          <w:rFonts w:ascii="Book Antiqua" w:hAnsi="Book Antiqua" w:cs="宋体"/>
          <w:b/>
          <w:bCs/>
          <w:sz w:val="24"/>
          <w:szCs w:val="24"/>
        </w:rPr>
        <w:t>Singh D</w:t>
      </w:r>
      <w:r w:rsidRPr="00A03498">
        <w:rPr>
          <w:rFonts w:ascii="Book Antiqua" w:hAnsi="Book Antiqua" w:cs="宋体"/>
          <w:sz w:val="24"/>
          <w:szCs w:val="24"/>
        </w:rPr>
        <w:t>, Banerji AK, Dwarakanath BS, Tripathi RP, Gupta JP, Mathew TL, Ravindranath T, Jain V. Optimizing cancer radiotherapy with 2-deoxy-d-glucose dose escalation studies in patients with glioblastoma multiforme. </w:t>
      </w:r>
      <w:r w:rsidRPr="00A03498">
        <w:rPr>
          <w:rFonts w:ascii="Book Antiqua" w:hAnsi="Book Antiqua" w:cs="宋体"/>
          <w:i/>
          <w:iCs/>
          <w:sz w:val="24"/>
          <w:szCs w:val="24"/>
        </w:rPr>
        <w:t>Strahlenther Onkol</w:t>
      </w:r>
      <w:r w:rsidRPr="00A03498">
        <w:rPr>
          <w:rFonts w:ascii="Book Antiqua" w:hAnsi="Book Antiqua" w:cs="宋体"/>
          <w:sz w:val="24"/>
          <w:szCs w:val="24"/>
        </w:rPr>
        <w:t> 2005; </w:t>
      </w:r>
      <w:r w:rsidRPr="00A03498">
        <w:rPr>
          <w:rFonts w:ascii="Book Antiqua" w:hAnsi="Book Antiqua" w:cs="宋体"/>
          <w:b/>
          <w:bCs/>
          <w:sz w:val="24"/>
          <w:szCs w:val="24"/>
        </w:rPr>
        <w:t>181</w:t>
      </w:r>
      <w:r w:rsidRPr="00A03498">
        <w:rPr>
          <w:rFonts w:ascii="Book Antiqua" w:hAnsi="Book Antiqua" w:cs="宋体"/>
          <w:sz w:val="24"/>
          <w:szCs w:val="24"/>
        </w:rPr>
        <w:t>: 507-514 [PMID: 16044218 DOI: 10.1007/s00066-005-1320-z]</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62 </w:t>
      </w:r>
      <w:r w:rsidRPr="00A03498">
        <w:rPr>
          <w:rFonts w:ascii="Book Antiqua" w:hAnsi="Book Antiqua" w:cs="宋体"/>
          <w:b/>
          <w:bCs/>
          <w:sz w:val="24"/>
          <w:szCs w:val="24"/>
        </w:rPr>
        <w:t>Dearling JL</w:t>
      </w:r>
      <w:r w:rsidRPr="00A03498">
        <w:rPr>
          <w:rFonts w:ascii="Book Antiqua" w:hAnsi="Book Antiqua" w:cs="宋体"/>
          <w:sz w:val="24"/>
          <w:szCs w:val="24"/>
        </w:rPr>
        <w:t>, Qureshi U, Begent RH, Pedley RB.</w:t>
      </w:r>
      <w:proofErr w:type="gramEnd"/>
      <w:r w:rsidRPr="00A03498">
        <w:rPr>
          <w:rFonts w:ascii="Book Antiqua" w:hAnsi="Book Antiqua" w:cs="宋体"/>
          <w:sz w:val="24"/>
          <w:szCs w:val="24"/>
        </w:rPr>
        <w:t xml:space="preserve"> </w:t>
      </w:r>
      <w:proofErr w:type="gramStart"/>
      <w:r w:rsidRPr="00A03498">
        <w:rPr>
          <w:rFonts w:ascii="Book Antiqua" w:hAnsi="Book Antiqua" w:cs="宋体"/>
          <w:sz w:val="24"/>
          <w:szCs w:val="24"/>
        </w:rPr>
        <w:t>Combining radioimmunotherapy with antihypoxia therapy 2-deoxy-D-glucose results in reduction of therapeutic efficacy.</w:t>
      </w:r>
      <w:proofErr w:type="gramEnd"/>
      <w:r w:rsidRPr="00A03498">
        <w:rPr>
          <w:rFonts w:ascii="Book Antiqua" w:hAnsi="Book Antiqua" w:cs="宋体"/>
          <w:sz w:val="24"/>
          <w:szCs w:val="24"/>
        </w:rPr>
        <w:t> </w:t>
      </w:r>
      <w:r w:rsidRPr="00A03498">
        <w:rPr>
          <w:rFonts w:ascii="Book Antiqua" w:hAnsi="Book Antiqua" w:cs="宋体"/>
          <w:i/>
          <w:iCs/>
          <w:sz w:val="24"/>
          <w:szCs w:val="24"/>
        </w:rPr>
        <w:t>Clin Cancer Res</w:t>
      </w:r>
      <w:r w:rsidRPr="00A03498">
        <w:rPr>
          <w:rFonts w:ascii="Book Antiqua" w:hAnsi="Book Antiqua" w:cs="宋体"/>
          <w:sz w:val="24"/>
          <w:szCs w:val="24"/>
        </w:rPr>
        <w:t> 2007; </w:t>
      </w:r>
      <w:r w:rsidRPr="00A03498">
        <w:rPr>
          <w:rFonts w:ascii="Book Antiqua" w:hAnsi="Book Antiqua" w:cs="宋体"/>
          <w:b/>
          <w:bCs/>
          <w:sz w:val="24"/>
          <w:szCs w:val="24"/>
        </w:rPr>
        <w:t>13</w:t>
      </w:r>
      <w:r w:rsidRPr="00A03498">
        <w:rPr>
          <w:rFonts w:ascii="Book Antiqua" w:hAnsi="Book Antiqua" w:cs="宋体"/>
          <w:sz w:val="24"/>
          <w:szCs w:val="24"/>
        </w:rPr>
        <w:t>: 1903-1910 [PMID: 17363547 DOI: 10.1158/1078-0432.CCR-06-2094]</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63 </w:t>
      </w:r>
      <w:r w:rsidRPr="00A03498">
        <w:rPr>
          <w:rFonts w:ascii="Book Antiqua" w:hAnsi="Book Antiqua" w:cs="宋体"/>
          <w:b/>
          <w:bCs/>
          <w:sz w:val="24"/>
          <w:szCs w:val="24"/>
        </w:rPr>
        <w:t>Dwarakanath B</w:t>
      </w:r>
      <w:r w:rsidRPr="00A03498">
        <w:rPr>
          <w:rFonts w:ascii="Book Antiqua" w:hAnsi="Book Antiqua" w:cs="宋体"/>
          <w:sz w:val="24"/>
          <w:szCs w:val="24"/>
        </w:rPr>
        <w:t>, Jain V. Targeting glucose metabolism with 2-deoxy-D-glucose for improving cancer therapy.</w:t>
      </w:r>
      <w:proofErr w:type="gramEnd"/>
      <w:r w:rsidRPr="00A03498">
        <w:rPr>
          <w:rFonts w:ascii="Book Antiqua" w:hAnsi="Book Antiqua" w:cs="宋体"/>
          <w:sz w:val="24"/>
          <w:szCs w:val="24"/>
        </w:rPr>
        <w:t> </w:t>
      </w:r>
      <w:r w:rsidRPr="00A03498">
        <w:rPr>
          <w:rFonts w:ascii="Book Antiqua" w:hAnsi="Book Antiqua" w:cs="宋体"/>
          <w:i/>
          <w:iCs/>
          <w:sz w:val="24"/>
          <w:szCs w:val="24"/>
        </w:rPr>
        <w:t>Future Oncol</w:t>
      </w:r>
      <w:r w:rsidRPr="00A03498">
        <w:rPr>
          <w:rFonts w:ascii="Book Antiqua" w:hAnsi="Book Antiqua" w:cs="宋体"/>
          <w:sz w:val="24"/>
          <w:szCs w:val="24"/>
        </w:rPr>
        <w:t> 2009; </w:t>
      </w:r>
      <w:r w:rsidRPr="00A03498">
        <w:rPr>
          <w:rFonts w:ascii="Book Antiqua" w:hAnsi="Book Antiqua" w:cs="宋体"/>
          <w:b/>
          <w:bCs/>
          <w:sz w:val="24"/>
          <w:szCs w:val="24"/>
        </w:rPr>
        <w:t>5</w:t>
      </w:r>
      <w:r w:rsidRPr="00A03498">
        <w:rPr>
          <w:rFonts w:ascii="Book Antiqua" w:hAnsi="Book Antiqua" w:cs="宋体"/>
          <w:sz w:val="24"/>
          <w:szCs w:val="24"/>
        </w:rPr>
        <w:t>: 581-585 [PMID: 19519197 DOI: 10.2217/fon.09.44]</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64 </w:t>
      </w:r>
      <w:r w:rsidRPr="00A03498">
        <w:rPr>
          <w:rFonts w:ascii="Book Antiqua" w:hAnsi="Book Antiqua" w:cs="宋体"/>
          <w:b/>
          <w:bCs/>
          <w:sz w:val="24"/>
          <w:szCs w:val="24"/>
        </w:rPr>
        <w:t>Raez LE</w:t>
      </w:r>
      <w:r w:rsidRPr="00A03498">
        <w:rPr>
          <w:rFonts w:ascii="Book Antiqua" w:hAnsi="Book Antiqua" w:cs="宋体"/>
          <w:sz w:val="24"/>
          <w:szCs w:val="24"/>
        </w:rPr>
        <w:t>, Papadopoulos K, Ricart AD, Chiorean EG, Dipaola RS, Stein MN, Rocha Lima CM, Schlesselman JJ, Tolba K, Langmuir VK, Kroll S, Jung DT, Kurtoglu M, Rosenblatt J, Lampidis TJ. A phase I dose-escalation trial of 2-deoxy-D-glucose alone or combined with docetaxel in patients with advanced solid tumors. </w:t>
      </w:r>
      <w:r w:rsidRPr="00A03498">
        <w:rPr>
          <w:rFonts w:ascii="Book Antiqua" w:hAnsi="Book Antiqua" w:cs="宋体"/>
          <w:i/>
          <w:iCs/>
          <w:sz w:val="24"/>
          <w:szCs w:val="24"/>
        </w:rPr>
        <w:t>Cancer Chemother Pharmacol</w:t>
      </w:r>
      <w:r w:rsidRPr="00A03498">
        <w:rPr>
          <w:rFonts w:ascii="Book Antiqua" w:hAnsi="Book Antiqua" w:cs="宋体"/>
          <w:sz w:val="24"/>
          <w:szCs w:val="24"/>
        </w:rPr>
        <w:t> 2013; </w:t>
      </w:r>
      <w:r w:rsidRPr="00A03498">
        <w:rPr>
          <w:rFonts w:ascii="Book Antiqua" w:hAnsi="Book Antiqua" w:cs="宋体"/>
          <w:b/>
          <w:bCs/>
          <w:sz w:val="24"/>
          <w:szCs w:val="24"/>
        </w:rPr>
        <w:t>71</w:t>
      </w:r>
      <w:r w:rsidRPr="00A03498">
        <w:rPr>
          <w:rFonts w:ascii="Book Antiqua" w:hAnsi="Book Antiqua" w:cs="宋体"/>
          <w:sz w:val="24"/>
          <w:szCs w:val="24"/>
        </w:rPr>
        <w:t>: 523-530 [PMID: 23228990 DOI: 10.1007/s00280-012-2045-1]</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65 </w:t>
      </w:r>
      <w:r w:rsidRPr="00A03498">
        <w:rPr>
          <w:rFonts w:ascii="Book Antiqua" w:hAnsi="Book Antiqua" w:cs="宋体"/>
          <w:b/>
          <w:bCs/>
          <w:sz w:val="24"/>
          <w:szCs w:val="24"/>
        </w:rPr>
        <w:t>Strandberg AY</w:t>
      </w:r>
      <w:r w:rsidRPr="00A03498">
        <w:rPr>
          <w:rFonts w:ascii="Book Antiqua" w:hAnsi="Book Antiqua" w:cs="宋体"/>
          <w:sz w:val="24"/>
          <w:szCs w:val="24"/>
        </w:rPr>
        <w:t>, Pienimäki T, Pitkälä KH, Tilvis RS, Salomaa VV, Strandberg TE.</w:t>
      </w:r>
      <w:proofErr w:type="gramEnd"/>
      <w:r w:rsidRPr="00A03498">
        <w:rPr>
          <w:rFonts w:ascii="Book Antiqua" w:hAnsi="Book Antiqua" w:cs="宋体"/>
          <w:sz w:val="24"/>
          <w:szCs w:val="24"/>
        </w:rPr>
        <w:t xml:space="preserve"> Comparison of normal fasting and one-hour glucose levels as predictors of future diabetes during a 34-year follow-up. </w:t>
      </w:r>
      <w:r w:rsidRPr="00A03498">
        <w:rPr>
          <w:rFonts w:ascii="Book Antiqua" w:hAnsi="Book Antiqua" w:cs="宋体"/>
          <w:i/>
          <w:iCs/>
          <w:sz w:val="24"/>
          <w:szCs w:val="24"/>
        </w:rPr>
        <w:t>Ann Med</w:t>
      </w:r>
      <w:r w:rsidRPr="00A03498">
        <w:rPr>
          <w:rFonts w:ascii="Book Antiqua" w:hAnsi="Book Antiqua" w:cs="宋体"/>
          <w:sz w:val="24"/>
          <w:szCs w:val="24"/>
        </w:rPr>
        <w:t> 2013; </w:t>
      </w:r>
      <w:r w:rsidRPr="00A03498">
        <w:rPr>
          <w:rFonts w:ascii="Book Antiqua" w:hAnsi="Book Antiqua" w:cs="宋体"/>
          <w:b/>
          <w:bCs/>
          <w:sz w:val="24"/>
          <w:szCs w:val="24"/>
        </w:rPr>
        <w:t>45</w:t>
      </w:r>
      <w:r w:rsidRPr="00A03498">
        <w:rPr>
          <w:rFonts w:ascii="Book Antiqua" w:hAnsi="Book Antiqua" w:cs="宋体"/>
          <w:sz w:val="24"/>
          <w:szCs w:val="24"/>
        </w:rPr>
        <w:t>: 336-340 [PMID: 23688029 DOI: 10.3109/07853890.2013.785233]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66 </w:t>
      </w:r>
      <w:proofErr w:type="gramStart"/>
      <w:r w:rsidRPr="00A03498">
        <w:rPr>
          <w:rFonts w:ascii="Book Antiqua" w:hAnsi="Book Antiqua" w:cs="宋体"/>
          <w:b/>
          <w:bCs/>
          <w:sz w:val="24"/>
          <w:szCs w:val="24"/>
        </w:rPr>
        <w:t>Ko</w:t>
      </w:r>
      <w:proofErr w:type="gramEnd"/>
      <w:r w:rsidRPr="00A03498">
        <w:rPr>
          <w:rFonts w:ascii="Book Antiqua" w:hAnsi="Book Antiqua" w:cs="宋体"/>
          <w:b/>
          <w:bCs/>
          <w:sz w:val="24"/>
          <w:szCs w:val="24"/>
        </w:rPr>
        <w:t xml:space="preserve"> YH</w:t>
      </w:r>
      <w:r w:rsidRPr="00A03498">
        <w:rPr>
          <w:rFonts w:ascii="Book Antiqua" w:hAnsi="Book Antiqua" w:cs="宋体"/>
          <w:sz w:val="24"/>
          <w:szCs w:val="24"/>
        </w:rPr>
        <w:t>, Pedersen PL, Geschwind JF. Glucose catabolism in the rabbit VX2 tumor model for liver cancer: characterization and targeting hexokinase. </w:t>
      </w:r>
      <w:r w:rsidRPr="00A03498">
        <w:rPr>
          <w:rFonts w:ascii="Book Antiqua" w:hAnsi="Book Antiqua" w:cs="宋体"/>
          <w:i/>
          <w:iCs/>
          <w:sz w:val="24"/>
          <w:szCs w:val="24"/>
        </w:rPr>
        <w:t>Cancer Lett</w:t>
      </w:r>
      <w:r w:rsidRPr="00A03498">
        <w:rPr>
          <w:rFonts w:ascii="Book Antiqua" w:hAnsi="Book Antiqua" w:cs="宋体"/>
          <w:sz w:val="24"/>
          <w:szCs w:val="24"/>
        </w:rPr>
        <w:t> 2001; </w:t>
      </w:r>
      <w:r w:rsidRPr="00A03498">
        <w:rPr>
          <w:rFonts w:ascii="Book Antiqua" w:hAnsi="Book Antiqua" w:cs="宋体"/>
          <w:b/>
          <w:bCs/>
          <w:sz w:val="24"/>
          <w:szCs w:val="24"/>
        </w:rPr>
        <w:t>173</w:t>
      </w:r>
      <w:r w:rsidRPr="00A03498">
        <w:rPr>
          <w:rFonts w:ascii="Book Antiqua" w:hAnsi="Book Antiqua" w:cs="宋体"/>
          <w:sz w:val="24"/>
          <w:szCs w:val="24"/>
        </w:rPr>
        <w:t>: 83-91 [PMID: 11578813 DOI: 10.1016/S0304-3835(01)00667-X]</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67 </w:t>
      </w:r>
      <w:r w:rsidRPr="00A03498">
        <w:rPr>
          <w:rFonts w:ascii="Book Antiqua" w:hAnsi="Book Antiqua" w:cs="宋体"/>
          <w:b/>
          <w:bCs/>
          <w:sz w:val="24"/>
          <w:szCs w:val="24"/>
        </w:rPr>
        <w:t>Ko YH</w:t>
      </w:r>
      <w:r w:rsidRPr="00A03498">
        <w:rPr>
          <w:rFonts w:ascii="Book Antiqua" w:hAnsi="Book Antiqua" w:cs="宋体"/>
          <w:sz w:val="24"/>
          <w:szCs w:val="24"/>
        </w:rPr>
        <w:t>, Smith BL, Wang Y, Pomper MG, Rini DA, Torbenson MS, Hullihen J, Pedersen PL. Advanced cancers: eradication in all cases using 3-bromopyruvate therapy to deplete ATP. </w:t>
      </w:r>
      <w:r w:rsidRPr="00A03498">
        <w:rPr>
          <w:rFonts w:ascii="Book Antiqua" w:hAnsi="Book Antiqua" w:cs="宋体"/>
          <w:i/>
          <w:iCs/>
          <w:sz w:val="24"/>
          <w:szCs w:val="24"/>
        </w:rPr>
        <w:t>Biochem Biophys Res Commun</w:t>
      </w:r>
      <w:r w:rsidRPr="00A03498">
        <w:rPr>
          <w:rFonts w:ascii="Book Antiqua" w:hAnsi="Book Antiqua" w:cs="宋体"/>
          <w:sz w:val="24"/>
          <w:szCs w:val="24"/>
        </w:rPr>
        <w:t> 2004; </w:t>
      </w:r>
      <w:r w:rsidRPr="00A03498">
        <w:rPr>
          <w:rFonts w:ascii="Book Antiqua" w:hAnsi="Book Antiqua" w:cs="宋体"/>
          <w:b/>
          <w:bCs/>
          <w:sz w:val="24"/>
          <w:szCs w:val="24"/>
        </w:rPr>
        <w:t>324</w:t>
      </w:r>
      <w:r w:rsidRPr="00A03498">
        <w:rPr>
          <w:rFonts w:ascii="Book Antiqua" w:hAnsi="Book Antiqua" w:cs="宋体"/>
          <w:sz w:val="24"/>
          <w:szCs w:val="24"/>
        </w:rPr>
        <w:t>: 269-275 [PMID: 15465013 DOI: 10.1016/j.bbrc.2004.09.047]</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68 </w:t>
      </w:r>
      <w:r w:rsidRPr="00A03498">
        <w:rPr>
          <w:rFonts w:ascii="Book Antiqua" w:hAnsi="Book Antiqua" w:cs="宋体"/>
          <w:b/>
          <w:bCs/>
          <w:sz w:val="24"/>
          <w:szCs w:val="24"/>
        </w:rPr>
        <w:t>Kim W</w:t>
      </w:r>
      <w:r w:rsidRPr="00A03498">
        <w:rPr>
          <w:rFonts w:ascii="Book Antiqua" w:hAnsi="Book Antiqua" w:cs="宋体"/>
          <w:sz w:val="24"/>
          <w:szCs w:val="24"/>
        </w:rPr>
        <w:t>, Yoon JH, Jeong JM, Cheon GJ, Lee TS, Yang JI, Park SC, Lee HS.</w:t>
      </w:r>
      <w:proofErr w:type="gramEnd"/>
      <w:r w:rsidRPr="00A03498">
        <w:rPr>
          <w:rFonts w:ascii="Book Antiqua" w:hAnsi="Book Antiqua" w:cs="宋体"/>
          <w:sz w:val="24"/>
          <w:szCs w:val="24"/>
        </w:rPr>
        <w:t xml:space="preserve"> </w:t>
      </w:r>
      <w:proofErr w:type="gramStart"/>
      <w:r w:rsidRPr="00A03498">
        <w:rPr>
          <w:rFonts w:ascii="Book Antiqua" w:hAnsi="Book Antiqua" w:cs="宋体"/>
          <w:sz w:val="24"/>
          <w:szCs w:val="24"/>
        </w:rPr>
        <w:t>Apoptosis-inducing antitumor efficacy of hexokinase II inhibitor in hepatocellular carcinoma.</w:t>
      </w:r>
      <w:proofErr w:type="gramEnd"/>
      <w:r w:rsidRPr="00A03498">
        <w:rPr>
          <w:rFonts w:ascii="Book Antiqua" w:hAnsi="Book Antiqua" w:cs="宋体"/>
          <w:sz w:val="24"/>
          <w:szCs w:val="24"/>
        </w:rPr>
        <w:t> </w:t>
      </w:r>
      <w:r w:rsidRPr="00A03498">
        <w:rPr>
          <w:rFonts w:ascii="Book Antiqua" w:hAnsi="Book Antiqua" w:cs="宋体"/>
          <w:i/>
          <w:iCs/>
          <w:sz w:val="24"/>
          <w:szCs w:val="24"/>
        </w:rPr>
        <w:t>Mol Cancer Ther</w:t>
      </w:r>
      <w:r w:rsidRPr="00A03498">
        <w:rPr>
          <w:rFonts w:ascii="Book Antiqua" w:hAnsi="Book Antiqua" w:cs="宋体"/>
          <w:sz w:val="24"/>
          <w:szCs w:val="24"/>
        </w:rPr>
        <w:t> 2007; </w:t>
      </w:r>
      <w:r w:rsidRPr="00A03498">
        <w:rPr>
          <w:rFonts w:ascii="Book Antiqua" w:hAnsi="Book Antiqua" w:cs="宋体"/>
          <w:b/>
          <w:bCs/>
          <w:sz w:val="24"/>
          <w:szCs w:val="24"/>
        </w:rPr>
        <w:t>6</w:t>
      </w:r>
      <w:r w:rsidRPr="00A03498">
        <w:rPr>
          <w:rFonts w:ascii="Book Antiqua" w:hAnsi="Book Antiqua" w:cs="宋体"/>
          <w:sz w:val="24"/>
          <w:szCs w:val="24"/>
        </w:rPr>
        <w:t>: 2554-2562 [PMID: 17876052 DOI: 10.1158/1535-7163.MCT-07-0115]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69 </w:t>
      </w:r>
      <w:r w:rsidRPr="00A03498">
        <w:rPr>
          <w:rFonts w:ascii="Book Antiqua" w:hAnsi="Book Antiqua" w:cs="宋体"/>
          <w:b/>
          <w:bCs/>
          <w:sz w:val="24"/>
          <w:szCs w:val="24"/>
        </w:rPr>
        <w:t>Kim JS</w:t>
      </w:r>
      <w:r w:rsidRPr="00A03498">
        <w:rPr>
          <w:rFonts w:ascii="Book Antiqua" w:hAnsi="Book Antiqua" w:cs="宋体"/>
          <w:sz w:val="24"/>
          <w:szCs w:val="24"/>
        </w:rPr>
        <w:t xml:space="preserve">, Ahn KJ, Kim JA, Kim HM, Lee JD, Lee JM, Kim SJ, Park JH. Role of reactive oxygen species-mediated mitochondrial dysregulation in 3-bromopyruvate induced cell death in hepatoma </w:t>
      </w:r>
      <w:proofErr w:type="gramStart"/>
      <w:r w:rsidRPr="00A03498">
        <w:rPr>
          <w:rFonts w:ascii="Book Antiqua" w:hAnsi="Book Antiqua" w:cs="宋体"/>
          <w:sz w:val="24"/>
          <w:szCs w:val="24"/>
        </w:rPr>
        <w:t>cells :</w:t>
      </w:r>
      <w:proofErr w:type="gramEnd"/>
      <w:r w:rsidRPr="00A03498">
        <w:rPr>
          <w:rFonts w:ascii="Book Antiqua" w:hAnsi="Book Antiqua" w:cs="宋体"/>
          <w:sz w:val="24"/>
          <w:szCs w:val="24"/>
        </w:rPr>
        <w:t xml:space="preserve"> ROS-mediated cell death by 3-BrPA. </w:t>
      </w:r>
      <w:r w:rsidRPr="00A03498">
        <w:rPr>
          <w:rFonts w:ascii="Book Antiqua" w:hAnsi="Book Antiqua" w:cs="宋体"/>
          <w:i/>
          <w:iCs/>
          <w:sz w:val="24"/>
          <w:szCs w:val="24"/>
        </w:rPr>
        <w:t>J Bioenerg Biomembr</w:t>
      </w:r>
      <w:r w:rsidRPr="00A03498">
        <w:rPr>
          <w:rFonts w:ascii="Book Antiqua" w:hAnsi="Book Antiqua" w:cs="宋体"/>
          <w:sz w:val="24"/>
          <w:szCs w:val="24"/>
        </w:rPr>
        <w:t> 2008; </w:t>
      </w:r>
      <w:r w:rsidRPr="00A03498">
        <w:rPr>
          <w:rFonts w:ascii="Book Antiqua" w:hAnsi="Book Antiqua" w:cs="宋体"/>
          <w:b/>
          <w:bCs/>
          <w:sz w:val="24"/>
          <w:szCs w:val="24"/>
        </w:rPr>
        <w:t>40</w:t>
      </w:r>
      <w:r w:rsidRPr="00A03498">
        <w:rPr>
          <w:rFonts w:ascii="Book Antiqua" w:hAnsi="Book Antiqua" w:cs="宋体"/>
          <w:sz w:val="24"/>
          <w:szCs w:val="24"/>
        </w:rPr>
        <w:t>: 607-618 [PMID: 19067133 DOI: 10.1007/s10863-008-9188-0]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70 </w:t>
      </w:r>
      <w:r w:rsidRPr="00A03498">
        <w:rPr>
          <w:rFonts w:ascii="Book Antiqua" w:hAnsi="Book Antiqua" w:cs="宋体"/>
          <w:b/>
          <w:bCs/>
          <w:sz w:val="24"/>
          <w:szCs w:val="24"/>
        </w:rPr>
        <w:t>Ihrlund LS</w:t>
      </w:r>
      <w:r w:rsidRPr="00A03498">
        <w:rPr>
          <w:rFonts w:ascii="Book Antiqua" w:hAnsi="Book Antiqua" w:cs="宋体"/>
          <w:sz w:val="24"/>
          <w:szCs w:val="24"/>
        </w:rPr>
        <w:t>, Hernlund E, Khan O, Shoshan MC. 3-Bromopyruvate as inhibitor of tumour cell energy metabolism and chemopotentiator of platinum drugs. </w:t>
      </w:r>
      <w:r w:rsidRPr="00A03498">
        <w:rPr>
          <w:rFonts w:ascii="Book Antiqua" w:hAnsi="Book Antiqua" w:cs="宋体"/>
          <w:i/>
          <w:iCs/>
          <w:sz w:val="24"/>
          <w:szCs w:val="24"/>
        </w:rPr>
        <w:t>Mol Oncol</w:t>
      </w:r>
      <w:r w:rsidRPr="00A03498">
        <w:rPr>
          <w:rFonts w:ascii="Book Antiqua" w:hAnsi="Book Antiqua" w:cs="宋体"/>
          <w:sz w:val="24"/>
          <w:szCs w:val="24"/>
        </w:rPr>
        <w:t> 2008; </w:t>
      </w:r>
      <w:r w:rsidRPr="00A03498">
        <w:rPr>
          <w:rFonts w:ascii="Book Antiqua" w:hAnsi="Book Antiqua" w:cs="宋体"/>
          <w:b/>
          <w:bCs/>
          <w:sz w:val="24"/>
          <w:szCs w:val="24"/>
        </w:rPr>
        <w:t>2</w:t>
      </w:r>
      <w:r w:rsidRPr="00A03498">
        <w:rPr>
          <w:rFonts w:ascii="Book Antiqua" w:hAnsi="Book Antiqua" w:cs="宋体"/>
          <w:sz w:val="24"/>
          <w:szCs w:val="24"/>
        </w:rPr>
        <w:t>: 94-101 [PMID: 19383331 DOI: 10.1016/j.molonc.2008.01.003]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71 </w:t>
      </w:r>
      <w:r w:rsidRPr="00A03498">
        <w:rPr>
          <w:rFonts w:ascii="Book Antiqua" w:hAnsi="Book Antiqua" w:cs="宋体"/>
          <w:b/>
          <w:bCs/>
          <w:sz w:val="24"/>
          <w:szCs w:val="24"/>
        </w:rPr>
        <w:t>Nakano A</w:t>
      </w:r>
      <w:r w:rsidRPr="00A03498">
        <w:rPr>
          <w:rFonts w:ascii="Book Antiqua" w:hAnsi="Book Antiqua" w:cs="宋体"/>
          <w:sz w:val="24"/>
          <w:szCs w:val="24"/>
        </w:rPr>
        <w:t>, Tsuji D, Miki H, Cui Q, El Sayed SM, Ikegame A, Oda A, Amou H, Nakamura S, Harada T, Fujii S, Kagawa K, Takeuchi K, Sakai A, Ozaki S, Okano K, Nakamura T, Itoh K, Matsumoto T, Abe M. Glycolysis inhibition inactivates ABC transporters to restore drug sensitivity in malignant cells. </w:t>
      </w:r>
      <w:r w:rsidRPr="00A03498">
        <w:rPr>
          <w:rFonts w:ascii="Book Antiqua" w:hAnsi="Book Antiqua" w:cs="宋体"/>
          <w:i/>
          <w:iCs/>
          <w:sz w:val="24"/>
          <w:szCs w:val="24"/>
        </w:rPr>
        <w:t>PLoS One</w:t>
      </w:r>
      <w:r w:rsidRPr="00A03498">
        <w:rPr>
          <w:rFonts w:ascii="Book Antiqua" w:hAnsi="Book Antiqua" w:cs="宋体"/>
          <w:sz w:val="24"/>
          <w:szCs w:val="24"/>
        </w:rPr>
        <w:t> 2011; </w:t>
      </w:r>
      <w:r w:rsidRPr="00A03498">
        <w:rPr>
          <w:rFonts w:ascii="Book Antiqua" w:hAnsi="Book Antiqua" w:cs="宋体"/>
          <w:b/>
          <w:bCs/>
          <w:sz w:val="24"/>
          <w:szCs w:val="24"/>
        </w:rPr>
        <w:t>6</w:t>
      </w:r>
      <w:r w:rsidRPr="00A03498">
        <w:rPr>
          <w:rFonts w:ascii="Book Antiqua" w:hAnsi="Book Antiqua" w:cs="宋体"/>
          <w:sz w:val="24"/>
          <w:szCs w:val="24"/>
        </w:rPr>
        <w:t>: e27222 [PMID: 22073292 DOI: 10.1371/journal.pone.0027222]</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72 </w:t>
      </w:r>
      <w:r w:rsidRPr="00A03498">
        <w:rPr>
          <w:rFonts w:ascii="Book Antiqua" w:hAnsi="Book Antiqua" w:cs="宋体"/>
          <w:b/>
          <w:bCs/>
          <w:sz w:val="24"/>
          <w:szCs w:val="24"/>
        </w:rPr>
        <w:t>Xu RH</w:t>
      </w:r>
      <w:r w:rsidRPr="00A03498">
        <w:rPr>
          <w:rFonts w:ascii="Book Antiqua" w:hAnsi="Book Antiqua" w:cs="宋体"/>
          <w:sz w:val="24"/>
          <w:szCs w:val="24"/>
        </w:rPr>
        <w:t>, Pelicano H, Zhang H, Giles FJ, Keating MJ, Huang P. Synergistic effect of targeting mTOR by rapamycin and depleting ATP by inhibition of glycolysis in lymphoma and leukemia cells. </w:t>
      </w:r>
      <w:r w:rsidRPr="00A03498">
        <w:rPr>
          <w:rFonts w:ascii="Book Antiqua" w:hAnsi="Book Antiqua" w:cs="宋体"/>
          <w:i/>
          <w:iCs/>
          <w:sz w:val="24"/>
          <w:szCs w:val="24"/>
        </w:rPr>
        <w:t>Leukemia</w:t>
      </w:r>
      <w:r w:rsidRPr="00A03498">
        <w:rPr>
          <w:rFonts w:ascii="Book Antiqua" w:hAnsi="Book Antiqua" w:cs="宋体"/>
          <w:sz w:val="24"/>
          <w:szCs w:val="24"/>
        </w:rPr>
        <w:t> 2005; </w:t>
      </w:r>
      <w:r w:rsidRPr="00A03498">
        <w:rPr>
          <w:rFonts w:ascii="Book Antiqua" w:hAnsi="Book Antiqua" w:cs="宋体"/>
          <w:b/>
          <w:bCs/>
          <w:sz w:val="24"/>
          <w:szCs w:val="24"/>
        </w:rPr>
        <w:t>19</w:t>
      </w:r>
      <w:r w:rsidRPr="00A03498">
        <w:rPr>
          <w:rFonts w:ascii="Book Antiqua" w:hAnsi="Book Antiqua" w:cs="宋体"/>
          <w:sz w:val="24"/>
          <w:szCs w:val="24"/>
        </w:rPr>
        <w:t>: 2153-2158 [PMID: 16193082 DOI: 10.1038/sj.leu.2403968]</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73 </w:t>
      </w:r>
      <w:r w:rsidRPr="00A03498">
        <w:rPr>
          <w:rFonts w:ascii="Book Antiqua" w:hAnsi="Book Antiqua" w:cs="宋体"/>
          <w:b/>
          <w:bCs/>
          <w:sz w:val="24"/>
          <w:szCs w:val="24"/>
        </w:rPr>
        <w:t>Cao X</w:t>
      </w:r>
      <w:r w:rsidRPr="00A03498">
        <w:rPr>
          <w:rFonts w:ascii="Book Antiqua" w:hAnsi="Book Antiqua" w:cs="宋体"/>
          <w:sz w:val="24"/>
          <w:szCs w:val="24"/>
        </w:rPr>
        <w:t>, Bloomston M, Zhang T, Frankel WL, Jia G, Wang B, Hall NC, Koch RM, Cheng H, Knopp MV, Sun D. Synergistic antipancreatic tumor effect by simultaneously targeting hypoxic cancer cells with HSP90 inhibitor and glycolysis inhibitor. </w:t>
      </w:r>
      <w:r w:rsidRPr="00A03498">
        <w:rPr>
          <w:rFonts w:ascii="Book Antiqua" w:hAnsi="Book Antiqua" w:cs="宋体"/>
          <w:i/>
          <w:iCs/>
          <w:sz w:val="24"/>
          <w:szCs w:val="24"/>
        </w:rPr>
        <w:t>Clin Cancer Res</w:t>
      </w:r>
      <w:r w:rsidRPr="00A03498">
        <w:rPr>
          <w:rFonts w:ascii="Book Antiqua" w:hAnsi="Book Antiqua" w:cs="宋体"/>
          <w:sz w:val="24"/>
          <w:szCs w:val="24"/>
        </w:rPr>
        <w:t> 2008; </w:t>
      </w:r>
      <w:r w:rsidRPr="00A03498">
        <w:rPr>
          <w:rFonts w:ascii="Book Antiqua" w:hAnsi="Book Antiqua" w:cs="宋体"/>
          <w:b/>
          <w:bCs/>
          <w:sz w:val="24"/>
          <w:szCs w:val="24"/>
        </w:rPr>
        <w:t>14</w:t>
      </w:r>
      <w:r w:rsidRPr="00A03498">
        <w:rPr>
          <w:rFonts w:ascii="Book Antiqua" w:hAnsi="Book Antiqua" w:cs="宋体"/>
          <w:sz w:val="24"/>
          <w:szCs w:val="24"/>
        </w:rPr>
        <w:t>: 1831-1839 [PMID: 18347186 DOI: 10.1158/1078-0432.CCR-07-1607]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74 </w:t>
      </w:r>
      <w:r w:rsidRPr="00A03498">
        <w:rPr>
          <w:rFonts w:ascii="Book Antiqua" w:hAnsi="Book Antiqua" w:cs="宋体"/>
          <w:b/>
          <w:bCs/>
          <w:sz w:val="24"/>
          <w:szCs w:val="24"/>
        </w:rPr>
        <w:t>Jae HJ</w:t>
      </w:r>
      <w:r w:rsidRPr="00A03498">
        <w:rPr>
          <w:rFonts w:ascii="Book Antiqua" w:hAnsi="Book Antiqua" w:cs="宋体"/>
          <w:sz w:val="24"/>
          <w:szCs w:val="24"/>
        </w:rPr>
        <w:t>, Chung JW, Park HS, Lee MJ, Lee KC, Kim HC, Yoon JH, Chung H, Park JH. The antitumor effect and hepatotoxicity of a hexokinase II inhibitor 3-bromopyruvate: in vivo investigation of intraarterial administration in a rabbit VX2 hepatoma model. </w:t>
      </w:r>
      <w:r w:rsidRPr="00A03498">
        <w:rPr>
          <w:rFonts w:ascii="Book Antiqua" w:hAnsi="Book Antiqua" w:cs="宋体"/>
          <w:i/>
          <w:iCs/>
          <w:sz w:val="24"/>
          <w:szCs w:val="24"/>
        </w:rPr>
        <w:t>Korean J Radiol</w:t>
      </w:r>
      <w:r w:rsidRPr="00A03498">
        <w:rPr>
          <w:rFonts w:ascii="Book Antiqua" w:hAnsi="Book Antiqua" w:cs="宋体"/>
          <w:sz w:val="24"/>
          <w:szCs w:val="24"/>
        </w:rPr>
        <w:t> </w:t>
      </w:r>
      <w:r w:rsidR="00E37AF8" w:rsidRPr="00A03498">
        <w:rPr>
          <w:rFonts w:ascii="Book Antiqua" w:hAnsi="Book Antiqua" w:cs="宋体" w:hint="eastAsia"/>
          <w:sz w:val="24"/>
          <w:szCs w:val="24"/>
        </w:rPr>
        <w:t>2009</w:t>
      </w:r>
      <w:r w:rsidRPr="00A03498">
        <w:rPr>
          <w:rFonts w:ascii="Book Antiqua" w:hAnsi="Book Antiqua" w:cs="宋体"/>
          <w:sz w:val="24"/>
          <w:szCs w:val="24"/>
        </w:rPr>
        <w:t>; </w:t>
      </w:r>
      <w:r w:rsidRPr="00A03498">
        <w:rPr>
          <w:rFonts w:ascii="Book Antiqua" w:hAnsi="Book Antiqua" w:cs="宋体"/>
          <w:b/>
          <w:bCs/>
          <w:sz w:val="24"/>
          <w:szCs w:val="24"/>
        </w:rPr>
        <w:t>10</w:t>
      </w:r>
      <w:r w:rsidRPr="00A03498">
        <w:rPr>
          <w:rFonts w:ascii="Book Antiqua" w:hAnsi="Book Antiqua" w:cs="宋体"/>
          <w:sz w:val="24"/>
          <w:szCs w:val="24"/>
        </w:rPr>
        <w:t>: 596-603 [PMID: 19885316 DOI: 10.3348/kjr.2009.10.6.596]</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75 </w:t>
      </w:r>
      <w:r w:rsidRPr="00A03498">
        <w:rPr>
          <w:rFonts w:ascii="Book Antiqua" w:hAnsi="Book Antiqua" w:cs="宋体"/>
          <w:b/>
          <w:bCs/>
          <w:sz w:val="24"/>
          <w:szCs w:val="24"/>
        </w:rPr>
        <w:t>Ganapathy-Kanniappan S</w:t>
      </w:r>
      <w:r w:rsidRPr="00A03498">
        <w:rPr>
          <w:rFonts w:ascii="Book Antiqua" w:hAnsi="Book Antiqua" w:cs="宋体"/>
          <w:sz w:val="24"/>
          <w:szCs w:val="24"/>
        </w:rPr>
        <w:t>, Kunjithapatham R, Geschwind JF.</w:t>
      </w:r>
      <w:proofErr w:type="gramEnd"/>
      <w:r w:rsidRPr="00A03498">
        <w:rPr>
          <w:rFonts w:ascii="Book Antiqua" w:hAnsi="Book Antiqua" w:cs="宋体"/>
          <w:sz w:val="24"/>
          <w:szCs w:val="24"/>
        </w:rPr>
        <w:t xml:space="preserve"> Anticancer efficacy of the metabolic blocker 3-bromopyruvate: specific molecular targeting. </w:t>
      </w:r>
      <w:r w:rsidRPr="00A03498">
        <w:rPr>
          <w:rFonts w:ascii="Book Antiqua" w:hAnsi="Book Antiqua" w:cs="宋体"/>
          <w:i/>
          <w:iCs/>
          <w:sz w:val="24"/>
          <w:szCs w:val="24"/>
        </w:rPr>
        <w:t>Anticancer Res</w:t>
      </w:r>
      <w:r w:rsidRPr="00A03498">
        <w:rPr>
          <w:rFonts w:ascii="Book Antiqua" w:hAnsi="Book Antiqua" w:cs="宋体"/>
          <w:sz w:val="24"/>
          <w:szCs w:val="24"/>
        </w:rPr>
        <w:t> 2013; </w:t>
      </w:r>
      <w:r w:rsidRPr="00A03498">
        <w:rPr>
          <w:rFonts w:ascii="Book Antiqua" w:hAnsi="Book Antiqua" w:cs="宋体"/>
          <w:b/>
          <w:bCs/>
          <w:sz w:val="24"/>
          <w:szCs w:val="24"/>
        </w:rPr>
        <w:t>33</w:t>
      </w:r>
      <w:r w:rsidRPr="00A03498">
        <w:rPr>
          <w:rFonts w:ascii="Book Antiqua" w:hAnsi="Book Antiqua" w:cs="宋体"/>
          <w:sz w:val="24"/>
          <w:szCs w:val="24"/>
        </w:rPr>
        <w:t>: 13-20 [PMID: 23267123]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76 </w:t>
      </w:r>
      <w:r w:rsidRPr="00A03498">
        <w:rPr>
          <w:rFonts w:ascii="Book Antiqua" w:hAnsi="Book Antiqua" w:cs="宋体"/>
          <w:b/>
          <w:bCs/>
          <w:sz w:val="24"/>
          <w:szCs w:val="24"/>
        </w:rPr>
        <w:t>Floridi A</w:t>
      </w:r>
      <w:r w:rsidRPr="00A03498">
        <w:rPr>
          <w:rFonts w:ascii="Book Antiqua" w:hAnsi="Book Antiqua" w:cs="宋体"/>
          <w:sz w:val="24"/>
          <w:szCs w:val="24"/>
        </w:rPr>
        <w:t>, Paggi MG, Marcante ML, Silvestrini B, Caputo A, De Martino C. Lonidamine, a selective inhibitor of aerobic glycolysis of murine tumor cells. </w:t>
      </w:r>
      <w:r w:rsidRPr="00A03498">
        <w:rPr>
          <w:rFonts w:ascii="Book Antiqua" w:hAnsi="Book Antiqua" w:cs="宋体"/>
          <w:i/>
          <w:iCs/>
          <w:sz w:val="24"/>
          <w:szCs w:val="24"/>
        </w:rPr>
        <w:t>J Natl Cancer Inst</w:t>
      </w:r>
      <w:r w:rsidRPr="00A03498">
        <w:rPr>
          <w:rFonts w:ascii="Book Antiqua" w:hAnsi="Book Antiqua" w:cs="宋体"/>
          <w:sz w:val="24"/>
          <w:szCs w:val="24"/>
        </w:rPr>
        <w:t> 1981; </w:t>
      </w:r>
      <w:r w:rsidRPr="00A03498">
        <w:rPr>
          <w:rFonts w:ascii="Book Antiqua" w:hAnsi="Book Antiqua" w:cs="宋体"/>
          <w:b/>
          <w:bCs/>
          <w:sz w:val="24"/>
          <w:szCs w:val="24"/>
        </w:rPr>
        <w:t>66</w:t>
      </w:r>
      <w:r w:rsidRPr="00A03498">
        <w:rPr>
          <w:rFonts w:ascii="Book Antiqua" w:hAnsi="Book Antiqua" w:cs="宋体"/>
          <w:sz w:val="24"/>
          <w:szCs w:val="24"/>
        </w:rPr>
        <w:t>: 497-499 [PMID: 6937706]</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77 </w:t>
      </w:r>
      <w:r w:rsidRPr="00A03498">
        <w:rPr>
          <w:rFonts w:ascii="Book Antiqua" w:hAnsi="Book Antiqua" w:cs="宋体"/>
          <w:b/>
          <w:bCs/>
          <w:sz w:val="24"/>
          <w:szCs w:val="24"/>
        </w:rPr>
        <w:t>Fanciulli M</w:t>
      </w:r>
      <w:r w:rsidRPr="00A03498">
        <w:rPr>
          <w:rFonts w:ascii="Book Antiqua" w:hAnsi="Book Antiqua" w:cs="宋体"/>
          <w:sz w:val="24"/>
          <w:szCs w:val="24"/>
        </w:rPr>
        <w:t>, Valentini A, Bruno T, Citro G, Zupi G, Floridi A. Effect of the antitumor drug lonidamine on glucose metabolism of adriamycin-sensitive and -resistant human breast cancer cells. </w:t>
      </w:r>
      <w:r w:rsidRPr="00A03498">
        <w:rPr>
          <w:rFonts w:ascii="Book Antiqua" w:hAnsi="Book Antiqua" w:cs="宋体"/>
          <w:i/>
          <w:iCs/>
          <w:sz w:val="24"/>
          <w:szCs w:val="24"/>
        </w:rPr>
        <w:t>Oncol Res</w:t>
      </w:r>
      <w:r w:rsidRPr="00A03498">
        <w:rPr>
          <w:rFonts w:ascii="Book Antiqua" w:hAnsi="Book Antiqua" w:cs="宋体"/>
          <w:sz w:val="24"/>
          <w:szCs w:val="24"/>
        </w:rPr>
        <w:t> 1996; </w:t>
      </w:r>
      <w:r w:rsidRPr="00A03498">
        <w:rPr>
          <w:rFonts w:ascii="Book Antiqua" w:hAnsi="Book Antiqua" w:cs="宋体"/>
          <w:b/>
          <w:bCs/>
          <w:sz w:val="24"/>
          <w:szCs w:val="24"/>
        </w:rPr>
        <w:t>8</w:t>
      </w:r>
      <w:r w:rsidRPr="00A03498">
        <w:rPr>
          <w:rFonts w:ascii="Book Antiqua" w:hAnsi="Book Antiqua" w:cs="宋体"/>
          <w:sz w:val="24"/>
          <w:szCs w:val="24"/>
        </w:rPr>
        <w:t>: 111-120 [PMID: 8823807]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78 </w:t>
      </w:r>
      <w:r w:rsidRPr="00A03498">
        <w:rPr>
          <w:rFonts w:ascii="Book Antiqua" w:hAnsi="Book Antiqua" w:cs="宋体"/>
          <w:b/>
          <w:bCs/>
          <w:sz w:val="24"/>
          <w:szCs w:val="24"/>
        </w:rPr>
        <w:t>Floridi A</w:t>
      </w:r>
      <w:r w:rsidRPr="00A03498">
        <w:rPr>
          <w:rFonts w:ascii="Book Antiqua" w:hAnsi="Book Antiqua" w:cs="宋体"/>
          <w:sz w:val="24"/>
          <w:szCs w:val="24"/>
        </w:rPr>
        <w:t>, Bruno T, Miccadei S, Fanciulli M, Federico A, Paggi MG. Enhancement of doxorubicin content by the antitumor drug lonidamine in resistant Ehrlich ascites tumor cells through modulation of energy metabolism. </w:t>
      </w:r>
      <w:r w:rsidRPr="00A03498">
        <w:rPr>
          <w:rFonts w:ascii="Book Antiqua" w:hAnsi="Book Antiqua" w:cs="宋体"/>
          <w:i/>
          <w:iCs/>
          <w:sz w:val="24"/>
          <w:szCs w:val="24"/>
        </w:rPr>
        <w:t>Biochem Pharmacol</w:t>
      </w:r>
      <w:r w:rsidRPr="00A03498">
        <w:rPr>
          <w:rFonts w:ascii="Book Antiqua" w:hAnsi="Book Antiqua" w:cs="宋体"/>
          <w:sz w:val="24"/>
          <w:szCs w:val="24"/>
        </w:rPr>
        <w:t> 1998; </w:t>
      </w:r>
      <w:r w:rsidRPr="00A03498">
        <w:rPr>
          <w:rFonts w:ascii="Book Antiqua" w:hAnsi="Book Antiqua" w:cs="宋体"/>
          <w:b/>
          <w:bCs/>
          <w:sz w:val="24"/>
          <w:szCs w:val="24"/>
        </w:rPr>
        <w:t>56</w:t>
      </w:r>
      <w:r w:rsidRPr="00A03498">
        <w:rPr>
          <w:rFonts w:ascii="Book Antiqua" w:hAnsi="Book Antiqua" w:cs="宋体"/>
          <w:sz w:val="24"/>
          <w:szCs w:val="24"/>
        </w:rPr>
        <w:t>: 841-849 [PMID: 9774146 DOI: 10.1016/S0006-2952(98)00054-9]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79 </w:t>
      </w:r>
      <w:r w:rsidRPr="00A03498">
        <w:rPr>
          <w:rFonts w:ascii="Book Antiqua" w:hAnsi="Book Antiqua" w:cs="宋体"/>
          <w:b/>
          <w:bCs/>
          <w:sz w:val="24"/>
          <w:szCs w:val="24"/>
        </w:rPr>
        <w:t>De Lena M</w:t>
      </w:r>
      <w:r w:rsidRPr="00A03498">
        <w:rPr>
          <w:rFonts w:ascii="Book Antiqua" w:hAnsi="Book Antiqua" w:cs="宋体"/>
          <w:sz w:val="24"/>
          <w:szCs w:val="24"/>
        </w:rPr>
        <w:t xml:space="preserve">, Lorusso V, Latorre A, Fanizza G, Gargano G, Caporusso L, Guida M, Catino A, Crucitta E, Sambiasi D, Mazzei A. Paclitaxel, cisplatin and lonidamine in advanced ovarian cancer. </w:t>
      </w:r>
      <w:proofErr w:type="gramStart"/>
      <w:r w:rsidRPr="00A03498">
        <w:rPr>
          <w:rFonts w:ascii="Book Antiqua" w:hAnsi="Book Antiqua" w:cs="宋体"/>
          <w:sz w:val="24"/>
          <w:szCs w:val="24"/>
        </w:rPr>
        <w:t>A phase II study.</w:t>
      </w:r>
      <w:proofErr w:type="gramEnd"/>
      <w:r w:rsidRPr="00A03498">
        <w:rPr>
          <w:rFonts w:ascii="Book Antiqua" w:hAnsi="Book Antiqua" w:cs="宋体"/>
          <w:sz w:val="24"/>
          <w:szCs w:val="24"/>
        </w:rPr>
        <w:t> </w:t>
      </w:r>
      <w:r w:rsidRPr="00A03498">
        <w:rPr>
          <w:rFonts w:ascii="Book Antiqua" w:hAnsi="Book Antiqua" w:cs="宋体"/>
          <w:i/>
          <w:iCs/>
          <w:sz w:val="24"/>
          <w:szCs w:val="24"/>
        </w:rPr>
        <w:t>Eur J Cancer</w:t>
      </w:r>
      <w:r w:rsidRPr="00A03498">
        <w:rPr>
          <w:rFonts w:ascii="Book Antiqua" w:hAnsi="Book Antiqua" w:cs="宋体"/>
          <w:sz w:val="24"/>
          <w:szCs w:val="24"/>
        </w:rPr>
        <w:t> 2001; </w:t>
      </w:r>
      <w:r w:rsidRPr="00A03498">
        <w:rPr>
          <w:rFonts w:ascii="Book Antiqua" w:hAnsi="Book Antiqua" w:cs="宋体"/>
          <w:b/>
          <w:bCs/>
          <w:sz w:val="24"/>
          <w:szCs w:val="24"/>
        </w:rPr>
        <w:t>37</w:t>
      </w:r>
      <w:r w:rsidRPr="00A03498">
        <w:rPr>
          <w:rFonts w:ascii="Book Antiqua" w:hAnsi="Book Antiqua" w:cs="宋体"/>
          <w:sz w:val="24"/>
          <w:szCs w:val="24"/>
        </w:rPr>
        <w:t>: 364-368 [PMID: 11239758 DOI: 10.1016/S0959-8049(00)00400-7]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80 </w:t>
      </w:r>
      <w:r w:rsidRPr="00A03498">
        <w:rPr>
          <w:rFonts w:ascii="Book Antiqua" w:hAnsi="Book Antiqua" w:cs="宋体"/>
          <w:b/>
          <w:bCs/>
          <w:sz w:val="24"/>
          <w:szCs w:val="24"/>
        </w:rPr>
        <w:t>Di Cosimo S</w:t>
      </w:r>
      <w:r w:rsidRPr="00A03498">
        <w:rPr>
          <w:rFonts w:ascii="Book Antiqua" w:hAnsi="Book Antiqua" w:cs="宋体"/>
          <w:sz w:val="24"/>
          <w:szCs w:val="24"/>
        </w:rPr>
        <w:t>, Ferretti G, Papaldo P, Carlini P, Fabi A, Cognetti F. Lonidamine: efficacy and safety in clinical trials for the treatment of solid tumors. </w:t>
      </w:r>
      <w:r w:rsidRPr="00A03498">
        <w:rPr>
          <w:rFonts w:ascii="Book Antiqua" w:hAnsi="Book Antiqua" w:cs="宋体"/>
          <w:i/>
          <w:iCs/>
          <w:sz w:val="24"/>
          <w:szCs w:val="24"/>
        </w:rPr>
        <w:t>Drugs Today (Barc)</w:t>
      </w:r>
      <w:r w:rsidRPr="00A03498">
        <w:rPr>
          <w:rFonts w:ascii="Book Antiqua" w:hAnsi="Book Antiqua" w:cs="宋体"/>
          <w:sz w:val="24"/>
          <w:szCs w:val="24"/>
        </w:rPr>
        <w:t> 2003; </w:t>
      </w:r>
      <w:r w:rsidRPr="00A03498">
        <w:rPr>
          <w:rFonts w:ascii="Book Antiqua" w:hAnsi="Book Antiqua" w:cs="宋体"/>
          <w:b/>
          <w:bCs/>
          <w:sz w:val="24"/>
          <w:szCs w:val="24"/>
        </w:rPr>
        <w:t>39</w:t>
      </w:r>
      <w:r w:rsidRPr="00A03498">
        <w:rPr>
          <w:rFonts w:ascii="Book Antiqua" w:hAnsi="Book Antiqua" w:cs="宋体"/>
          <w:sz w:val="24"/>
          <w:szCs w:val="24"/>
        </w:rPr>
        <w:t>: 157-174 [PMID: 12730701 DOI: 10.1358/dot.2003.39.3.799451]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81 </w:t>
      </w:r>
      <w:r w:rsidRPr="00A03498">
        <w:rPr>
          <w:rFonts w:ascii="Book Antiqua" w:hAnsi="Book Antiqua" w:cs="宋体"/>
          <w:b/>
          <w:bCs/>
          <w:sz w:val="24"/>
          <w:szCs w:val="24"/>
        </w:rPr>
        <w:t>Berruti A</w:t>
      </w:r>
      <w:r w:rsidRPr="00A03498">
        <w:rPr>
          <w:rFonts w:ascii="Book Antiqua" w:hAnsi="Book Antiqua" w:cs="宋体"/>
          <w:sz w:val="24"/>
          <w:szCs w:val="24"/>
        </w:rPr>
        <w:t>, Bitossi R, Gorzegno G, Bottini A, Alquati P, De Matteis A, Nuzzo F, Giardina G, Danese S, De Lena M, Lorusso V, Farris A, Sarobba MG, DeFabiani E, Bonazzi G, Castiglione F, Bumma C, Moro G, Bruzzi P, Dogliotti L. Time to progression in metastatic breast cancer patients treated with epirubicin is not improved by the addition of either cisplatin or lonidamine: final results of a phase III study with a factorial design. </w:t>
      </w:r>
      <w:r w:rsidRPr="00A03498">
        <w:rPr>
          <w:rFonts w:ascii="Book Antiqua" w:hAnsi="Book Antiqua" w:cs="宋体"/>
          <w:i/>
          <w:iCs/>
          <w:sz w:val="24"/>
          <w:szCs w:val="24"/>
        </w:rPr>
        <w:t>J Clin Oncol</w:t>
      </w:r>
      <w:r w:rsidRPr="00A03498">
        <w:rPr>
          <w:rFonts w:ascii="Book Antiqua" w:hAnsi="Book Antiqua" w:cs="宋体"/>
          <w:sz w:val="24"/>
          <w:szCs w:val="24"/>
        </w:rPr>
        <w:t> 2002; </w:t>
      </w:r>
      <w:r w:rsidRPr="00A03498">
        <w:rPr>
          <w:rFonts w:ascii="Book Antiqua" w:hAnsi="Book Antiqua" w:cs="宋体"/>
          <w:b/>
          <w:bCs/>
          <w:sz w:val="24"/>
          <w:szCs w:val="24"/>
        </w:rPr>
        <w:t>20</w:t>
      </w:r>
      <w:r w:rsidRPr="00A03498">
        <w:rPr>
          <w:rFonts w:ascii="Book Antiqua" w:hAnsi="Book Antiqua" w:cs="宋体"/>
          <w:sz w:val="24"/>
          <w:szCs w:val="24"/>
        </w:rPr>
        <w:t>: 4150-4159 [PMID: 12377958 DOI: 10.1200/JCO.2002.08.012]</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82 </w:t>
      </w:r>
      <w:r w:rsidRPr="00A03498">
        <w:rPr>
          <w:rFonts w:ascii="Book Antiqua" w:hAnsi="Book Antiqua" w:cs="宋体"/>
          <w:b/>
          <w:bCs/>
          <w:sz w:val="24"/>
          <w:szCs w:val="24"/>
        </w:rPr>
        <w:t>Granchi C</w:t>
      </w:r>
      <w:r w:rsidRPr="00A03498">
        <w:rPr>
          <w:rFonts w:ascii="Book Antiqua" w:hAnsi="Book Antiqua" w:cs="宋体"/>
          <w:sz w:val="24"/>
          <w:szCs w:val="24"/>
        </w:rPr>
        <w:t>, Minutolo F. Anticancer agents that counteract tumor glycolysis.</w:t>
      </w:r>
      <w:proofErr w:type="gramEnd"/>
      <w:r w:rsidRPr="00A03498">
        <w:rPr>
          <w:rFonts w:ascii="Book Antiqua" w:hAnsi="Book Antiqua" w:cs="宋体"/>
          <w:sz w:val="24"/>
          <w:szCs w:val="24"/>
        </w:rPr>
        <w:t> </w:t>
      </w:r>
      <w:r w:rsidRPr="00A03498">
        <w:rPr>
          <w:rFonts w:ascii="Book Antiqua" w:hAnsi="Book Antiqua" w:cs="宋体"/>
          <w:i/>
          <w:iCs/>
          <w:sz w:val="24"/>
          <w:szCs w:val="24"/>
        </w:rPr>
        <w:t>ChemMedChem</w:t>
      </w:r>
      <w:r w:rsidRPr="00A03498">
        <w:rPr>
          <w:rFonts w:ascii="Book Antiqua" w:hAnsi="Book Antiqua" w:cs="宋体"/>
          <w:sz w:val="24"/>
          <w:szCs w:val="24"/>
        </w:rPr>
        <w:t> 2012; </w:t>
      </w:r>
      <w:r w:rsidRPr="00A03498">
        <w:rPr>
          <w:rFonts w:ascii="Book Antiqua" w:hAnsi="Book Antiqua" w:cs="宋体"/>
          <w:b/>
          <w:bCs/>
          <w:sz w:val="24"/>
          <w:szCs w:val="24"/>
        </w:rPr>
        <w:t>7</w:t>
      </w:r>
      <w:r w:rsidRPr="00A03498">
        <w:rPr>
          <w:rFonts w:ascii="Book Antiqua" w:hAnsi="Book Antiqua" w:cs="宋体"/>
          <w:sz w:val="24"/>
          <w:szCs w:val="24"/>
        </w:rPr>
        <w:t>: 1318-1350 [PMID: 22684868 DOI: 10.1002/cmdc.201200176]</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83 </w:t>
      </w:r>
      <w:r w:rsidRPr="00A03498">
        <w:rPr>
          <w:rFonts w:ascii="Book Antiqua" w:hAnsi="Book Antiqua" w:cs="宋体"/>
          <w:b/>
          <w:bCs/>
          <w:sz w:val="24"/>
          <w:szCs w:val="24"/>
        </w:rPr>
        <w:t>Price GS</w:t>
      </w:r>
      <w:r w:rsidRPr="00A03498">
        <w:rPr>
          <w:rFonts w:ascii="Book Antiqua" w:hAnsi="Book Antiqua" w:cs="宋体"/>
          <w:sz w:val="24"/>
          <w:szCs w:val="24"/>
        </w:rPr>
        <w:t xml:space="preserve">, Page RL, Riviere JE, Cline JM, Thrall DE. </w:t>
      </w:r>
      <w:proofErr w:type="gramStart"/>
      <w:r w:rsidRPr="00A03498">
        <w:rPr>
          <w:rFonts w:ascii="Book Antiqua" w:hAnsi="Book Antiqua" w:cs="宋体"/>
          <w:sz w:val="24"/>
          <w:szCs w:val="24"/>
        </w:rPr>
        <w:t>Pharmacokinetics and toxicity of oral and intravenous lonidamine in dogs.</w:t>
      </w:r>
      <w:proofErr w:type="gramEnd"/>
      <w:r w:rsidRPr="00A03498">
        <w:rPr>
          <w:rFonts w:ascii="Book Antiqua" w:hAnsi="Book Antiqua" w:cs="宋体"/>
          <w:sz w:val="24"/>
          <w:szCs w:val="24"/>
        </w:rPr>
        <w:t> </w:t>
      </w:r>
      <w:r w:rsidRPr="00A03498">
        <w:rPr>
          <w:rFonts w:ascii="Book Antiqua" w:hAnsi="Book Antiqua" w:cs="宋体"/>
          <w:i/>
          <w:iCs/>
          <w:sz w:val="24"/>
          <w:szCs w:val="24"/>
        </w:rPr>
        <w:t>Cancer Chemother Pharmacol</w:t>
      </w:r>
      <w:r w:rsidRPr="00A03498">
        <w:rPr>
          <w:rFonts w:ascii="Book Antiqua" w:hAnsi="Book Antiqua" w:cs="宋体"/>
          <w:sz w:val="24"/>
          <w:szCs w:val="24"/>
        </w:rPr>
        <w:t> 1996; </w:t>
      </w:r>
      <w:r w:rsidRPr="00A03498">
        <w:rPr>
          <w:rFonts w:ascii="Book Antiqua" w:hAnsi="Book Antiqua" w:cs="宋体"/>
          <w:b/>
          <w:bCs/>
          <w:sz w:val="24"/>
          <w:szCs w:val="24"/>
        </w:rPr>
        <w:t>38</w:t>
      </w:r>
      <w:r w:rsidRPr="00A03498">
        <w:rPr>
          <w:rFonts w:ascii="Book Antiqua" w:hAnsi="Book Antiqua" w:cs="宋体"/>
          <w:sz w:val="24"/>
          <w:szCs w:val="24"/>
        </w:rPr>
        <w:t>: 129-135 [PMID: 8616902 DOI: 10.1007/s002800050460]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84 </w:t>
      </w:r>
      <w:r w:rsidRPr="00A03498">
        <w:rPr>
          <w:rFonts w:ascii="Book Antiqua" w:hAnsi="Book Antiqua" w:cs="宋体"/>
          <w:b/>
          <w:bCs/>
          <w:sz w:val="24"/>
          <w:szCs w:val="24"/>
        </w:rPr>
        <w:t>Dunaway GA</w:t>
      </w:r>
      <w:r w:rsidRPr="00A03498">
        <w:rPr>
          <w:rFonts w:ascii="Book Antiqua" w:hAnsi="Book Antiqua" w:cs="宋体"/>
          <w:sz w:val="24"/>
          <w:szCs w:val="24"/>
        </w:rPr>
        <w:t>, Kasten TP, Sebo T, Trapp R. Analysis of the phosphofructokinase subunits and isoenzymes in human tissues. </w:t>
      </w:r>
      <w:r w:rsidRPr="00A03498">
        <w:rPr>
          <w:rFonts w:ascii="Book Antiqua" w:hAnsi="Book Antiqua" w:cs="宋体"/>
          <w:i/>
          <w:iCs/>
          <w:sz w:val="24"/>
          <w:szCs w:val="24"/>
        </w:rPr>
        <w:t>Biochem J</w:t>
      </w:r>
      <w:r w:rsidRPr="00A03498">
        <w:rPr>
          <w:rFonts w:ascii="Book Antiqua" w:hAnsi="Book Antiqua" w:cs="宋体"/>
          <w:sz w:val="24"/>
          <w:szCs w:val="24"/>
        </w:rPr>
        <w:t> 1988; </w:t>
      </w:r>
      <w:r w:rsidRPr="00A03498">
        <w:rPr>
          <w:rFonts w:ascii="Book Antiqua" w:hAnsi="Book Antiqua" w:cs="宋体"/>
          <w:b/>
          <w:bCs/>
          <w:sz w:val="24"/>
          <w:szCs w:val="24"/>
        </w:rPr>
        <w:t>251</w:t>
      </w:r>
      <w:r w:rsidRPr="00A03498">
        <w:rPr>
          <w:rFonts w:ascii="Book Antiqua" w:hAnsi="Book Antiqua" w:cs="宋体"/>
          <w:sz w:val="24"/>
          <w:szCs w:val="24"/>
        </w:rPr>
        <w:t>: 677-683 [PMID: 2970843]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85 </w:t>
      </w:r>
      <w:r w:rsidRPr="00A03498">
        <w:rPr>
          <w:rFonts w:ascii="Book Antiqua" w:hAnsi="Book Antiqua" w:cs="宋体"/>
          <w:b/>
          <w:bCs/>
          <w:sz w:val="24"/>
          <w:szCs w:val="24"/>
        </w:rPr>
        <w:t>Chesney J</w:t>
      </w:r>
      <w:r w:rsidRPr="00A03498">
        <w:rPr>
          <w:rFonts w:ascii="Book Antiqua" w:hAnsi="Book Antiqua" w:cs="宋体"/>
          <w:sz w:val="24"/>
          <w:szCs w:val="24"/>
        </w:rPr>
        <w:t>, Mitchell R, Benigni F, Bacher M, Spiegel L, Al-Abed Y, Han JH, Metz C, Bucala R. An inducible gene product for 6-phosphofructo-2-kinase with an AU-rich instability element: role in tumor cell glycolysis and the Warburg effect. </w:t>
      </w:r>
      <w:r w:rsidRPr="00A03498">
        <w:rPr>
          <w:rFonts w:ascii="Book Antiqua" w:hAnsi="Book Antiqua" w:cs="宋体"/>
          <w:i/>
          <w:iCs/>
          <w:sz w:val="24"/>
          <w:szCs w:val="24"/>
        </w:rPr>
        <w:t xml:space="preserve">Proc Natl Acad Sci U S </w:t>
      </w:r>
      <w:proofErr w:type="gramStart"/>
      <w:r w:rsidRPr="00A03498">
        <w:rPr>
          <w:rFonts w:ascii="Book Antiqua" w:hAnsi="Book Antiqua" w:cs="宋体"/>
          <w:i/>
          <w:iCs/>
          <w:sz w:val="24"/>
          <w:szCs w:val="24"/>
        </w:rPr>
        <w:t>A</w:t>
      </w:r>
      <w:proofErr w:type="gramEnd"/>
      <w:r w:rsidRPr="00A03498">
        <w:rPr>
          <w:rFonts w:ascii="Book Antiqua" w:hAnsi="Book Antiqua" w:cs="宋体"/>
          <w:sz w:val="24"/>
          <w:szCs w:val="24"/>
        </w:rPr>
        <w:t> 1999; </w:t>
      </w:r>
      <w:r w:rsidRPr="00A03498">
        <w:rPr>
          <w:rFonts w:ascii="Book Antiqua" w:hAnsi="Book Antiqua" w:cs="宋体"/>
          <w:b/>
          <w:bCs/>
          <w:sz w:val="24"/>
          <w:szCs w:val="24"/>
        </w:rPr>
        <w:t>96</w:t>
      </w:r>
      <w:r w:rsidRPr="00A03498">
        <w:rPr>
          <w:rFonts w:ascii="Book Antiqua" w:hAnsi="Book Antiqua" w:cs="宋体"/>
          <w:sz w:val="24"/>
          <w:szCs w:val="24"/>
        </w:rPr>
        <w:t>: 3047-3052 [PMID: 10077634 DOI: 10.1073/pnas.96.6.3047]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86 </w:t>
      </w:r>
      <w:r w:rsidRPr="00A03498">
        <w:rPr>
          <w:rFonts w:ascii="Book Antiqua" w:hAnsi="Book Antiqua" w:cs="宋体"/>
          <w:b/>
          <w:bCs/>
          <w:sz w:val="24"/>
          <w:szCs w:val="24"/>
        </w:rPr>
        <w:t>Atsumi T</w:t>
      </w:r>
      <w:r w:rsidRPr="00A03498">
        <w:rPr>
          <w:rFonts w:ascii="Book Antiqua" w:hAnsi="Book Antiqua" w:cs="宋体"/>
          <w:sz w:val="24"/>
          <w:szCs w:val="24"/>
        </w:rPr>
        <w:t>, Chesney J, Metz C, Leng L, Donnelly S, Makita Z, Mitchell R, Bucala R. High expression of inducible 6-phosphofructo-2-kinase/fructose-2</w:t>
      </w:r>
      <w:proofErr w:type="gramStart"/>
      <w:r w:rsidRPr="00A03498">
        <w:rPr>
          <w:rFonts w:ascii="Book Antiqua" w:hAnsi="Book Antiqua" w:cs="宋体"/>
          <w:sz w:val="24"/>
          <w:szCs w:val="24"/>
        </w:rPr>
        <w:t>,6</w:t>
      </w:r>
      <w:proofErr w:type="gramEnd"/>
      <w:r w:rsidRPr="00A03498">
        <w:rPr>
          <w:rFonts w:ascii="Book Antiqua" w:hAnsi="Book Antiqua" w:cs="宋体"/>
          <w:sz w:val="24"/>
          <w:szCs w:val="24"/>
        </w:rPr>
        <w:t>-bisphosphatase (iPFK-2; PFKFB3) in human cancers. </w:t>
      </w:r>
      <w:r w:rsidRPr="00A03498">
        <w:rPr>
          <w:rFonts w:ascii="Book Antiqua" w:hAnsi="Book Antiqua" w:cs="宋体"/>
          <w:i/>
          <w:iCs/>
          <w:sz w:val="24"/>
          <w:szCs w:val="24"/>
        </w:rPr>
        <w:t>Cancer Res</w:t>
      </w:r>
      <w:r w:rsidRPr="00A03498">
        <w:rPr>
          <w:rFonts w:ascii="Book Antiqua" w:hAnsi="Book Antiqua" w:cs="宋体"/>
          <w:sz w:val="24"/>
          <w:szCs w:val="24"/>
        </w:rPr>
        <w:t> 2002; </w:t>
      </w:r>
      <w:r w:rsidRPr="00A03498">
        <w:rPr>
          <w:rFonts w:ascii="Book Antiqua" w:hAnsi="Book Antiqua" w:cs="宋体"/>
          <w:b/>
          <w:bCs/>
          <w:sz w:val="24"/>
          <w:szCs w:val="24"/>
        </w:rPr>
        <w:t>62</w:t>
      </w:r>
      <w:r w:rsidRPr="00A03498">
        <w:rPr>
          <w:rFonts w:ascii="Book Antiqua" w:hAnsi="Book Antiqua" w:cs="宋体"/>
          <w:sz w:val="24"/>
          <w:szCs w:val="24"/>
        </w:rPr>
        <w:t>: 5881-5887 [PMID: 12384552]</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87 </w:t>
      </w:r>
      <w:r w:rsidRPr="00A03498">
        <w:rPr>
          <w:rFonts w:ascii="Book Antiqua" w:hAnsi="Book Antiqua" w:cs="宋体"/>
          <w:b/>
          <w:bCs/>
          <w:sz w:val="24"/>
          <w:szCs w:val="24"/>
        </w:rPr>
        <w:t>Bando H</w:t>
      </w:r>
      <w:r w:rsidRPr="00A03498">
        <w:rPr>
          <w:rFonts w:ascii="Book Antiqua" w:hAnsi="Book Antiqua" w:cs="宋体"/>
          <w:sz w:val="24"/>
          <w:szCs w:val="24"/>
        </w:rPr>
        <w:t>, Atsumi T, Nishio T, Niwa H, Mishima S, Shimizu C, Yoshioka N, Bucala R, Koike T. Phosphorylation of the 6-phosphofructo-2-kinase/fructose 2,6-bisphosphatase/PFKFB3 family of glycolytic regulators in human cancer. </w:t>
      </w:r>
      <w:r w:rsidRPr="00A03498">
        <w:rPr>
          <w:rFonts w:ascii="Book Antiqua" w:hAnsi="Book Antiqua" w:cs="宋体"/>
          <w:i/>
          <w:iCs/>
          <w:sz w:val="24"/>
          <w:szCs w:val="24"/>
        </w:rPr>
        <w:t>Clin Cancer Res</w:t>
      </w:r>
      <w:r w:rsidRPr="00A03498">
        <w:rPr>
          <w:rFonts w:ascii="Book Antiqua" w:hAnsi="Book Antiqua" w:cs="宋体"/>
          <w:sz w:val="24"/>
          <w:szCs w:val="24"/>
        </w:rPr>
        <w:t> 2005; </w:t>
      </w:r>
      <w:r w:rsidRPr="00A03498">
        <w:rPr>
          <w:rFonts w:ascii="Book Antiqua" w:hAnsi="Book Antiqua" w:cs="宋体"/>
          <w:b/>
          <w:bCs/>
          <w:sz w:val="24"/>
          <w:szCs w:val="24"/>
        </w:rPr>
        <w:t>11</w:t>
      </w:r>
      <w:r w:rsidRPr="00A03498">
        <w:rPr>
          <w:rFonts w:ascii="Book Antiqua" w:hAnsi="Book Antiqua" w:cs="宋体"/>
          <w:sz w:val="24"/>
          <w:szCs w:val="24"/>
        </w:rPr>
        <w:t>: 5784-5792 [PMID: 16115917 DOI: 10.1158/1078-0432.CCR-05-0149]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88 </w:t>
      </w:r>
      <w:r w:rsidRPr="00A03498">
        <w:rPr>
          <w:rFonts w:ascii="Book Antiqua" w:hAnsi="Book Antiqua" w:cs="宋体"/>
          <w:b/>
          <w:bCs/>
          <w:sz w:val="24"/>
          <w:szCs w:val="24"/>
        </w:rPr>
        <w:t>Minchenko O</w:t>
      </w:r>
      <w:r w:rsidRPr="00A03498">
        <w:rPr>
          <w:rFonts w:ascii="Book Antiqua" w:hAnsi="Book Antiqua" w:cs="宋体"/>
          <w:sz w:val="24"/>
          <w:szCs w:val="24"/>
        </w:rPr>
        <w:t>, Opentanova I, Caro J. Hypoxic regulation of the 6-phosphofructo-2-kinase/fructose-2</w:t>
      </w:r>
      <w:proofErr w:type="gramStart"/>
      <w:r w:rsidRPr="00A03498">
        <w:rPr>
          <w:rFonts w:ascii="Book Antiqua" w:hAnsi="Book Antiqua" w:cs="宋体"/>
          <w:sz w:val="24"/>
          <w:szCs w:val="24"/>
        </w:rPr>
        <w:t>,6</w:t>
      </w:r>
      <w:proofErr w:type="gramEnd"/>
      <w:r w:rsidRPr="00A03498">
        <w:rPr>
          <w:rFonts w:ascii="Book Antiqua" w:hAnsi="Book Antiqua" w:cs="宋体"/>
          <w:sz w:val="24"/>
          <w:szCs w:val="24"/>
        </w:rPr>
        <w:t>-bisphosphatase gene family (PFKFB-1-4) expression in vivo. </w:t>
      </w:r>
      <w:r w:rsidRPr="00A03498">
        <w:rPr>
          <w:rFonts w:ascii="Book Antiqua" w:hAnsi="Book Antiqua" w:cs="宋体"/>
          <w:i/>
          <w:iCs/>
          <w:sz w:val="24"/>
          <w:szCs w:val="24"/>
        </w:rPr>
        <w:t>FEBS Lett</w:t>
      </w:r>
      <w:r w:rsidRPr="00A03498">
        <w:rPr>
          <w:rFonts w:ascii="Book Antiqua" w:hAnsi="Book Antiqua" w:cs="宋体"/>
          <w:sz w:val="24"/>
          <w:szCs w:val="24"/>
        </w:rPr>
        <w:t> 2003; </w:t>
      </w:r>
      <w:r w:rsidRPr="00A03498">
        <w:rPr>
          <w:rFonts w:ascii="Book Antiqua" w:hAnsi="Book Antiqua" w:cs="宋体"/>
          <w:b/>
          <w:bCs/>
          <w:sz w:val="24"/>
          <w:szCs w:val="24"/>
        </w:rPr>
        <w:t>554</w:t>
      </w:r>
      <w:r w:rsidRPr="00A03498">
        <w:rPr>
          <w:rFonts w:ascii="Book Antiqua" w:hAnsi="Book Antiqua" w:cs="宋体"/>
          <w:sz w:val="24"/>
          <w:szCs w:val="24"/>
        </w:rPr>
        <w:t>: 264-270 [PMID: 14623077 DOI: 10.1016/S0014-5793(03)01179-7]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89 </w:t>
      </w:r>
      <w:r w:rsidRPr="00A03498">
        <w:rPr>
          <w:rFonts w:ascii="Book Antiqua" w:hAnsi="Book Antiqua" w:cs="宋体"/>
          <w:b/>
          <w:bCs/>
          <w:sz w:val="24"/>
          <w:szCs w:val="24"/>
        </w:rPr>
        <w:t>Minchenko A</w:t>
      </w:r>
      <w:r w:rsidRPr="00A03498">
        <w:rPr>
          <w:rFonts w:ascii="Book Antiqua" w:hAnsi="Book Antiqua" w:cs="宋体"/>
          <w:sz w:val="24"/>
          <w:szCs w:val="24"/>
        </w:rPr>
        <w:t xml:space="preserve">, Leshchinsky I, Opentanova I, Sang N, Srinivas V, Armstead V, Caro J. Hypoxia-inducible factor-1-mediated expression of the 6-phosphofructo-2-kinase/fructose-2,6-bisphosphatase-3 (PFKFB3) gene. </w:t>
      </w:r>
      <w:proofErr w:type="gramStart"/>
      <w:r w:rsidRPr="00A03498">
        <w:rPr>
          <w:rFonts w:ascii="Book Antiqua" w:hAnsi="Book Antiqua" w:cs="宋体"/>
          <w:sz w:val="24"/>
          <w:szCs w:val="24"/>
        </w:rPr>
        <w:t>Its possible role in the Warburg effect.</w:t>
      </w:r>
      <w:proofErr w:type="gramEnd"/>
      <w:r w:rsidRPr="00A03498">
        <w:rPr>
          <w:rFonts w:ascii="Book Antiqua" w:hAnsi="Book Antiqua" w:cs="宋体"/>
          <w:sz w:val="24"/>
          <w:szCs w:val="24"/>
        </w:rPr>
        <w:t> </w:t>
      </w:r>
      <w:r w:rsidRPr="00A03498">
        <w:rPr>
          <w:rFonts w:ascii="Book Antiqua" w:hAnsi="Book Antiqua" w:cs="宋体"/>
          <w:i/>
          <w:iCs/>
          <w:sz w:val="24"/>
          <w:szCs w:val="24"/>
        </w:rPr>
        <w:t>J Biol Chem</w:t>
      </w:r>
      <w:r w:rsidRPr="00A03498">
        <w:rPr>
          <w:rFonts w:ascii="Book Antiqua" w:hAnsi="Book Antiqua" w:cs="宋体"/>
          <w:sz w:val="24"/>
          <w:szCs w:val="24"/>
        </w:rPr>
        <w:t> 2002; </w:t>
      </w:r>
      <w:r w:rsidRPr="00A03498">
        <w:rPr>
          <w:rFonts w:ascii="Book Antiqua" w:hAnsi="Book Antiqua" w:cs="宋体"/>
          <w:b/>
          <w:bCs/>
          <w:sz w:val="24"/>
          <w:szCs w:val="24"/>
        </w:rPr>
        <w:t>277</w:t>
      </w:r>
      <w:r w:rsidRPr="00A03498">
        <w:rPr>
          <w:rFonts w:ascii="Book Antiqua" w:hAnsi="Book Antiqua" w:cs="宋体"/>
          <w:sz w:val="24"/>
          <w:szCs w:val="24"/>
        </w:rPr>
        <w:t>: 6183-6187 [PMID: 11744734 DOI: 10.1074/jbc.M110978200]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90 </w:t>
      </w:r>
      <w:r w:rsidRPr="00A03498">
        <w:rPr>
          <w:rFonts w:ascii="Book Antiqua" w:hAnsi="Book Antiqua" w:cs="宋体"/>
          <w:b/>
          <w:bCs/>
          <w:sz w:val="24"/>
          <w:szCs w:val="24"/>
        </w:rPr>
        <w:t>Clem B</w:t>
      </w:r>
      <w:r w:rsidRPr="00A03498">
        <w:rPr>
          <w:rFonts w:ascii="Book Antiqua" w:hAnsi="Book Antiqua" w:cs="宋体"/>
          <w:sz w:val="24"/>
          <w:szCs w:val="24"/>
        </w:rPr>
        <w:t>, Telang S, Clem A, Yalcin A, Meier J, Simmons A, Rasku MA, Arumugam S, Dean WL, Eaton J, Lane A, Trent JO, Chesney J. Small-molecule inhibition of 6-phosphofructo-2-kinase activity suppresses glycolytic flux and tumor growth. </w:t>
      </w:r>
      <w:r w:rsidRPr="00A03498">
        <w:rPr>
          <w:rFonts w:ascii="Book Antiqua" w:hAnsi="Book Antiqua" w:cs="宋体"/>
          <w:i/>
          <w:iCs/>
          <w:sz w:val="24"/>
          <w:szCs w:val="24"/>
        </w:rPr>
        <w:t>Mol Cancer Ther</w:t>
      </w:r>
      <w:r w:rsidRPr="00A03498">
        <w:rPr>
          <w:rFonts w:ascii="Book Antiqua" w:hAnsi="Book Antiqua" w:cs="宋体"/>
          <w:sz w:val="24"/>
          <w:szCs w:val="24"/>
        </w:rPr>
        <w:t> 2008; </w:t>
      </w:r>
      <w:r w:rsidRPr="00A03498">
        <w:rPr>
          <w:rFonts w:ascii="Book Antiqua" w:hAnsi="Book Antiqua" w:cs="宋体"/>
          <w:b/>
          <w:bCs/>
          <w:sz w:val="24"/>
          <w:szCs w:val="24"/>
        </w:rPr>
        <w:t>7</w:t>
      </w:r>
      <w:r w:rsidRPr="00A03498">
        <w:rPr>
          <w:rFonts w:ascii="Book Antiqua" w:hAnsi="Book Antiqua" w:cs="宋体"/>
          <w:sz w:val="24"/>
          <w:szCs w:val="24"/>
        </w:rPr>
        <w:t>: 110-120 [PMID: 18202014 DOI: 10.1158/1535-7163.MCT-07-0482]</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91 </w:t>
      </w:r>
      <w:r w:rsidRPr="00A03498">
        <w:rPr>
          <w:rFonts w:ascii="Book Antiqua" w:hAnsi="Book Antiqua" w:cs="宋体"/>
          <w:b/>
          <w:bCs/>
          <w:sz w:val="24"/>
          <w:szCs w:val="24"/>
        </w:rPr>
        <w:t>Seo M</w:t>
      </w:r>
      <w:r w:rsidRPr="00A03498">
        <w:rPr>
          <w:rFonts w:ascii="Book Antiqua" w:hAnsi="Book Antiqua" w:cs="宋体"/>
          <w:sz w:val="24"/>
          <w:szCs w:val="24"/>
        </w:rPr>
        <w:t>, Kim JD, Neau D, Sehgal I, Lee YH.</w:t>
      </w:r>
      <w:proofErr w:type="gramEnd"/>
      <w:r w:rsidRPr="00A03498">
        <w:rPr>
          <w:rFonts w:ascii="Book Antiqua" w:hAnsi="Book Antiqua" w:cs="宋体"/>
          <w:sz w:val="24"/>
          <w:szCs w:val="24"/>
        </w:rPr>
        <w:t xml:space="preserve"> Structure-based development of small molecule PFKFB3 inhibitors: a framework for potential cancer therapeutic agents targeting the Warburg effect. </w:t>
      </w:r>
      <w:r w:rsidRPr="00A03498">
        <w:rPr>
          <w:rFonts w:ascii="Book Antiqua" w:hAnsi="Book Antiqua" w:cs="宋体"/>
          <w:i/>
          <w:iCs/>
          <w:sz w:val="24"/>
          <w:szCs w:val="24"/>
        </w:rPr>
        <w:t>PLoS One</w:t>
      </w:r>
      <w:r w:rsidRPr="00A03498">
        <w:rPr>
          <w:rFonts w:ascii="Book Antiqua" w:hAnsi="Book Antiqua" w:cs="宋体"/>
          <w:sz w:val="24"/>
          <w:szCs w:val="24"/>
        </w:rPr>
        <w:t> 2011; </w:t>
      </w:r>
      <w:r w:rsidRPr="00A03498">
        <w:rPr>
          <w:rFonts w:ascii="Book Antiqua" w:hAnsi="Book Antiqua" w:cs="宋体"/>
          <w:b/>
          <w:bCs/>
          <w:sz w:val="24"/>
          <w:szCs w:val="24"/>
        </w:rPr>
        <w:t>6</w:t>
      </w:r>
      <w:r w:rsidRPr="00A03498">
        <w:rPr>
          <w:rFonts w:ascii="Book Antiqua" w:hAnsi="Book Antiqua" w:cs="宋体"/>
          <w:sz w:val="24"/>
          <w:szCs w:val="24"/>
        </w:rPr>
        <w:t>: e24179 [PMID: 21957443 DOI: 10.1371/journal.pone.0024179]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92 </w:t>
      </w:r>
      <w:r w:rsidRPr="00A03498">
        <w:rPr>
          <w:rFonts w:ascii="Book Antiqua" w:hAnsi="Book Antiqua" w:cs="宋体"/>
          <w:b/>
          <w:bCs/>
          <w:sz w:val="24"/>
          <w:szCs w:val="24"/>
        </w:rPr>
        <w:t>Brooke DG</w:t>
      </w:r>
      <w:r w:rsidRPr="00A03498">
        <w:rPr>
          <w:rFonts w:ascii="Book Antiqua" w:hAnsi="Book Antiqua" w:cs="宋体"/>
          <w:sz w:val="24"/>
          <w:szCs w:val="24"/>
        </w:rPr>
        <w:t>, van Dam EM, Watts CK, Khoury A, Dziadek MA, Brooks H, Graham LJ, Flanagan JU, Denny WA. Targeting the Warburg Effect in cancer; relationships for 2-arylpyridazinones as inhibitors of the key glycolytic enzyme 6-phosphofructo-2-kinase/2</w:t>
      </w:r>
      <w:proofErr w:type="gramStart"/>
      <w:r w:rsidRPr="00A03498">
        <w:rPr>
          <w:rFonts w:ascii="Book Antiqua" w:hAnsi="Book Antiqua" w:cs="宋体"/>
          <w:sz w:val="24"/>
          <w:szCs w:val="24"/>
        </w:rPr>
        <w:t>,6</w:t>
      </w:r>
      <w:proofErr w:type="gramEnd"/>
      <w:r w:rsidRPr="00A03498">
        <w:rPr>
          <w:rFonts w:ascii="Book Antiqua" w:hAnsi="Book Antiqua" w:cs="宋体"/>
          <w:sz w:val="24"/>
          <w:szCs w:val="24"/>
        </w:rPr>
        <w:t>-bisphosphatase 3 (PFKFB3). </w:t>
      </w:r>
      <w:r w:rsidRPr="00A03498">
        <w:rPr>
          <w:rFonts w:ascii="Book Antiqua" w:hAnsi="Book Antiqua" w:cs="宋体"/>
          <w:i/>
          <w:iCs/>
          <w:sz w:val="24"/>
          <w:szCs w:val="24"/>
        </w:rPr>
        <w:t>Bioorg Med Chem</w:t>
      </w:r>
      <w:r w:rsidRPr="00A03498">
        <w:rPr>
          <w:rFonts w:ascii="Book Antiqua" w:hAnsi="Book Antiqua" w:cs="宋体"/>
          <w:sz w:val="24"/>
          <w:szCs w:val="24"/>
        </w:rPr>
        <w:t> 2014; </w:t>
      </w:r>
      <w:r w:rsidRPr="00A03498">
        <w:rPr>
          <w:rFonts w:ascii="Book Antiqua" w:hAnsi="Book Antiqua" w:cs="宋体"/>
          <w:b/>
          <w:bCs/>
          <w:sz w:val="24"/>
          <w:szCs w:val="24"/>
        </w:rPr>
        <w:t>22</w:t>
      </w:r>
      <w:r w:rsidRPr="00A03498">
        <w:rPr>
          <w:rFonts w:ascii="Book Antiqua" w:hAnsi="Book Antiqua" w:cs="宋体"/>
          <w:sz w:val="24"/>
          <w:szCs w:val="24"/>
        </w:rPr>
        <w:t>: 1029-1039 [PMID: 24398380 DOI: 10.1016/j.bmc.2013.12.041]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93 </w:t>
      </w:r>
      <w:r w:rsidRPr="00A03498">
        <w:rPr>
          <w:rFonts w:ascii="Book Antiqua" w:hAnsi="Book Antiqua" w:cs="宋体"/>
          <w:b/>
          <w:bCs/>
          <w:sz w:val="24"/>
          <w:szCs w:val="24"/>
        </w:rPr>
        <w:t>Possemato R</w:t>
      </w:r>
      <w:r w:rsidRPr="00A03498">
        <w:rPr>
          <w:rFonts w:ascii="Book Antiqua" w:hAnsi="Book Antiqua" w:cs="宋体"/>
          <w:sz w:val="24"/>
          <w:szCs w:val="24"/>
        </w:rPr>
        <w:t>, Marks KM, Shaul YD, Pacold ME, Kim D, Birsoy K, Sethumadhavan S, Woo HK, Jang HG, Jha AK, Chen WW, Barrett FG, Stransky N, Tsun ZY, Cowley GS, Barretina J, Kalaany NY, Hsu PP, Ottina K, Chan AM, Yuan B, Garraway LA, Root DE, Mino-Kenudson M, Brachtel EF, Driggers EM, Sabatini DM. Functional genomics reveal that the serine synthesis pathway is essential in breast cancer. </w:t>
      </w:r>
      <w:r w:rsidRPr="00A03498">
        <w:rPr>
          <w:rFonts w:ascii="Book Antiqua" w:hAnsi="Book Antiqua" w:cs="宋体"/>
          <w:i/>
          <w:iCs/>
          <w:sz w:val="24"/>
          <w:szCs w:val="24"/>
        </w:rPr>
        <w:t>Nature</w:t>
      </w:r>
      <w:r w:rsidRPr="00A03498">
        <w:rPr>
          <w:rFonts w:ascii="Book Antiqua" w:hAnsi="Book Antiqua" w:cs="宋体"/>
          <w:sz w:val="24"/>
          <w:szCs w:val="24"/>
        </w:rPr>
        <w:t> 2011; </w:t>
      </w:r>
      <w:r w:rsidRPr="00A03498">
        <w:rPr>
          <w:rFonts w:ascii="Book Antiqua" w:hAnsi="Book Antiqua" w:cs="宋体"/>
          <w:b/>
          <w:bCs/>
          <w:sz w:val="24"/>
          <w:szCs w:val="24"/>
        </w:rPr>
        <w:t>476</w:t>
      </w:r>
      <w:r w:rsidRPr="00A03498">
        <w:rPr>
          <w:rFonts w:ascii="Book Antiqua" w:hAnsi="Book Antiqua" w:cs="宋体"/>
          <w:sz w:val="24"/>
          <w:szCs w:val="24"/>
        </w:rPr>
        <w:t>: 346-350 [PMID: 21760589 DOI: 10.1038/nature10350]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94 </w:t>
      </w:r>
      <w:r w:rsidRPr="00A03498">
        <w:rPr>
          <w:rFonts w:ascii="Book Antiqua" w:hAnsi="Book Antiqua" w:cs="宋体"/>
          <w:b/>
          <w:bCs/>
          <w:sz w:val="24"/>
          <w:szCs w:val="24"/>
        </w:rPr>
        <w:t>Liu J</w:t>
      </w:r>
      <w:r w:rsidRPr="00A03498">
        <w:rPr>
          <w:rFonts w:ascii="Book Antiqua" w:hAnsi="Book Antiqua" w:cs="宋体"/>
          <w:sz w:val="24"/>
          <w:szCs w:val="24"/>
        </w:rPr>
        <w:t>, Guo S, Li Q, Yang L, Xia Z, Zhang L, Huang Z, Zhang N. Phosphoglycerate dehydrogenase induces glioma cells proliferation and invasion by stabilizing forkhead box M1. </w:t>
      </w:r>
      <w:r w:rsidRPr="00A03498">
        <w:rPr>
          <w:rFonts w:ascii="Book Antiqua" w:hAnsi="Book Antiqua" w:cs="宋体"/>
          <w:i/>
          <w:iCs/>
          <w:sz w:val="24"/>
          <w:szCs w:val="24"/>
        </w:rPr>
        <w:t>J Neurooncol</w:t>
      </w:r>
      <w:r w:rsidRPr="00A03498">
        <w:rPr>
          <w:rFonts w:ascii="Book Antiqua" w:hAnsi="Book Antiqua" w:cs="宋体"/>
          <w:sz w:val="24"/>
          <w:szCs w:val="24"/>
        </w:rPr>
        <w:t> 2013; </w:t>
      </w:r>
      <w:r w:rsidRPr="00A03498">
        <w:rPr>
          <w:rFonts w:ascii="Book Antiqua" w:hAnsi="Book Antiqua" w:cs="宋体"/>
          <w:b/>
          <w:bCs/>
          <w:sz w:val="24"/>
          <w:szCs w:val="24"/>
        </w:rPr>
        <w:t>111</w:t>
      </w:r>
      <w:r w:rsidRPr="00A03498">
        <w:rPr>
          <w:rFonts w:ascii="Book Antiqua" w:hAnsi="Book Antiqua" w:cs="宋体"/>
          <w:sz w:val="24"/>
          <w:szCs w:val="24"/>
        </w:rPr>
        <w:t>: 245-255 [PMID: 23229761 DOI: 10.1007/s11060-012-1018-x]</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95 </w:t>
      </w:r>
      <w:r w:rsidRPr="00A03498">
        <w:rPr>
          <w:rFonts w:ascii="Book Antiqua" w:hAnsi="Book Antiqua" w:cs="宋体"/>
          <w:b/>
          <w:bCs/>
          <w:sz w:val="24"/>
          <w:szCs w:val="24"/>
        </w:rPr>
        <w:t>Mullarky E</w:t>
      </w:r>
      <w:r w:rsidRPr="00A03498">
        <w:rPr>
          <w:rFonts w:ascii="Book Antiqua" w:hAnsi="Book Antiqua" w:cs="宋体"/>
          <w:sz w:val="24"/>
          <w:szCs w:val="24"/>
        </w:rPr>
        <w:t>, Mattaini KR, Vander Heiden MG, Cantley LC, Locasale JW. PHGDH amplification and altered glucose metabolism in human melanoma. </w:t>
      </w:r>
      <w:r w:rsidRPr="00A03498">
        <w:rPr>
          <w:rFonts w:ascii="Book Antiqua" w:hAnsi="Book Antiqua" w:cs="宋体"/>
          <w:i/>
          <w:iCs/>
          <w:sz w:val="24"/>
          <w:szCs w:val="24"/>
        </w:rPr>
        <w:t>Pigment Cell Melanoma Res</w:t>
      </w:r>
      <w:r w:rsidRPr="00A03498">
        <w:rPr>
          <w:rFonts w:ascii="Book Antiqua" w:hAnsi="Book Antiqua" w:cs="宋体"/>
          <w:sz w:val="24"/>
          <w:szCs w:val="24"/>
        </w:rPr>
        <w:t> 2011; </w:t>
      </w:r>
      <w:r w:rsidRPr="00A03498">
        <w:rPr>
          <w:rFonts w:ascii="Book Antiqua" w:hAnsi="Book Antiqua" w:cs="宋体"/>
          <w:b/>
          <w:bCs/>
          <w:sz w:val="24"/>
          <w:szCs w:val="24"/>
        </w:rPr>
        <w:t>24</w:t>
      </w:r>
      <w:r w:rsidRPr="00A03498">
        <w:rPr>
          <w:rFonts w:ascii="Book Antiqua" w:hAnsi="Book Antiqua" w:cs="宋体"/>
          <w:sz w:val="24"/>
          <w:szCs w:val="24"/>
        </w:rPr>
        <w:t>: 1112-1115 [PMID: 21981974 DOI: 10.1111/j.1755-148X.2011.00919.x]</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96 </w:t>
      </w:r>
      <w:r w:rsidRPr="00A03498">
        <w:rPr>
          <w:rFonts w:ascii="Book Antiqua" w:hAnsi="Book Antiqua" w:cs="宋体"/>
          <w:b/>
          <w:bCs/>
          <w:sz w:val="24"/>
          <w:szCs w:val="24"/>
        </w:rPr>
        <w:t>Hitosugi T</w:t>
      </w:r>
      <w:r w:rsidRPr="00A03498">
        <w:rPr>
          <w:rFonts w:ascii="Book Antiqua" w:hAnsi="Book Antiqua" w:cs="宋体"/>
          <w:sz w:val="24"/>
          <w:szCs w:val="24"/>
        </w:rPr>
        <w:t>, Zhou L, Elf S, Fan J, Kang HB, Seo JH, Shan C, Dai Q, Zhang L, Xie J, Gu TL, Jin P, Alečković M, LeRoy G, Kang Y, Sudderth JA, DeBerardinis RJ, Luan CH, Chen GZ, Muller S, Shin DM, Owonikoko TK, Lonial S, Arellano ML, Khoury HJ, Khuri FR, Lee BH, Ye K, Boggon TJ, Kang S, He C, Chen J. Phosphoglycerate mutase 1 coordinates glycolysis and biosynthesis to promote tumor growth. </w:t>
      </w:r>
      <w:r w:rsidRPr="00A03498">
        <w:rPr>
          <w:rFonts w:ascii="Book Antiqua" w:hAnsi="Book Antiqua" w:cs="宋体"/>
          <w:i/>
          <w:iCs/>
          <w:sz w:val="24"/>
          <w:szCs w:val="24"/>
        </w:rPr>
        <w:t>Cancer Cell</w:t>
      </w:r>
      <w:r w:rsidRPr="00A03498">
        <w:rPr>
          <w:rFonts w:ascii="Book Antiqua" w:hAnsi="Book Antiqua" w:cs="宋体"/>
          <w:sz w:val="24"/>
          <w:szCs w:val="24"/>
        </w:rPr>
        <w:t> 2012; </w:t>
      </w:r>
      <w:r w:rsidRPr="00A03498">
        <w:rPr>
          <w:rFonts w:ascii="Book Antiqua" w:hAnsi="Book Antiqua" w:cs="宋体"/>
          <w:b/>
          <w:bCs/>
          <w:sz w:val="24"/>
          <w:szCs w:val="24"/>
        </w:rPr>
        <w:t>22</w:t>
      </w:r>
      <w:r w:rsidRPr="00A03498">
        <w:rPr>
          <w:rFonts w:ascii="Book Antiqua" w:hAnsi="Book Antiqua" w:cs="宋体"/>
          <w:sz w:val="24"/>
          <w:szCs w:val="24"/>
        </w:rPr>
        <w:t>: 585-600 [PMID: 23153533 DOI: 10.1016/j.ccr.2012.09.020]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97 </w:t>
      </w:r>
      <w:r w:rsidRPr="00A03498">
        <w:rPr>
          <w:rFonts w:ascii="Book Antiqua" w:hAnsi="Book Antiqua" w:cs="宋体"/>
          <w:b/>
          <w:bCs/>
          <w:sz w:val="24"/>
          <w:szCs w:val="24"/>
        </w:rPr>
        <w:t>Hitosugi T</w:t>
      </w:r>
      <w:r w:rsidRPr="00A03498">
        <w:rPr>
          <w:rFonts w:ascii="Book Antiqua" w:hAnsi="Book Antiqua" w:cs="宋体"/>
          <w:sz w:val="24"/>
          <w:szCs w:val="24"/>
        </w:rPr>
        <w:t>, Zhou L, Fan J, Elf S, Zhang L, Xie J, Wang Y, Gu TL, Alečković M, LeRoy G, Kang Y, Kang HB, Seo JH, Shan C, Jin P, Gong W, Lonial S, Arellano ML, Khoury HJ, Chen GZ, Shin DM, Khuri FR, Boggon TJ, Kang S, He C, Chen J. Tyr26 phosphorylation of PGAM1 provides a metabolic advantage to tumours by stabilizing the active conformation. </w:t>
      </w:r>
      <w:r w:rsidRPr="00A03498">
        <w:rPr>
          <w:rFonts w:ascii="Book Antiqua" w:hAnsi="Book Antiqua" w:cs="宋体"/>
          <w:i/>
          <w:iCs/>
          <w:sz w:val="24"/>
          <w:szCs w:val="24"/>
        </w:rPr>
        <w:t>Nat Commun</w:t>
      </w:r>
      <w:r w:rsidRPr="00A03498">
        <w:rPr>
          <w:rFonts w:ascii="Book Antiqua" w:hAnsi="Book Antiqua" w:cs="宋体"/>
          <w:sz w:val="24"/>
          <w:szCs w:val="24"/>
        </w:rPr>
        <w:t> 2013; </w:t>
      </w:r>
      <w:r w:rsidRPr="00A03498">
        <w:rPr>
          <w:rFonts w:ascii="Book Antiqua" w:hAnsi="Book Antiqua" w:cs="宋体"/>
          <w:b/>
          <w:bCs/>
          <w:sz w:val="24"/>
          <w:szCs w:val="24"/>
        </w:rPr>
        <w:t>4</w:t>
      </w:r>
      <w:r w:rsidRPr="00A03498">
        <w:rPr>
          <w:rFonts w:ascii="Book Antiqua" w:hAnsi="Book Antiqua" w:cs="宋体"/>
          <w:sz w:val="24"/>
          <w:szCs w:val="24"/>
        </w:rPr>
        <w:t>: 1790 [PMID: 23653202 DOI: 10.1038/ncomms2759]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98 </w:t>
      </w:r>
      <w:r w:rsidRPr="00A03498">
        <w:rPr>
          <w:rFonts w:ascii="Book Antiqua" w:hAnsi="Book Antiqua" w:cs="宋体"/>
          <w:b/>
          <w:bCs/>
          <w:sz w:val="24"/>
          <w:szCs w:val="24"/>
        </w:rPr>
        <w:t>Evans MJ</w:t>
      </w:r>
      <w:r w:rsidRPr="00A03498">
        <w:rPr>
          <w:rFonts w:ascii="Book Antiqua" w:hAnsi="Book Antiqua" w:cs="宋体"/>
          <w:sz w:val="24"/>
          <w:szCs w:val="24"/>
        </w:rPr>
        <w:t xml:space="preserve">, Saghatelian A, Sorensen EJ, Cravatt BF. </w:t>
      </w:r>
      <w:proofErr w:type="gramStart"/>
      <w:r w:rsidRPr="00A03498">
        <w:rPr>
          <w:rFonts w:ascii="Book Antiqua" w:hAnsi="Book Antiqua" w:cs="宋体"/>
          <w:sz w:val="24"/>
          <w:szCs w:val="24"/>
        </w:rPr>
        <w:t>Target discovery in small-molecule cell-based screens by in situ proteome reactivity profiling.</w:t>
      </w:r>
      <w:proofErr w:type="gramEnd"/>
      <w:r w:rsidRPr="00A03498">
        <w:rPr>
          <w:rFonts w:ascii="Book Antiqua" w:hAnsi="Book Antiqua" w:cs="宋体"/>
          <w:sz w:val="24"/>
          <w:szCs w:val="24"/>
        </w:rPr>
        <w:t> </w:t>
      </w:r>
      <w:r w:rsidRPr="00A03498">
        <w:rPr>
          <w:rFonts w:ascii="Book Antiqua" w:hAnsi="Book Antiqua" w:cs="宋体"/>
          <w:i/>
          <w:iCs/>
          <w:sz w:val="24"/>
          <w:szCs w:val="24"/>
        </w:rPr>
        <w:t>Nat Biotechnol</w:t>
      </w:r>
      <w:r w:rsidRPr="00A03498">
        <w:rPr>
          <w:rFonts w:ascii="Book Antiqua" w:hAnsi="Book Antiqua" w:cs="宋体"/>
          <w:sz w:val="24"/>
          <w:szCs w:val="24"/>
        </w:rPr>
        <w:t> 2005; </w:t>
      </w:r>
      <w:r w:rsidRPr="00A03498">
        <w:rPr>
          <w:rFonts w:ascii="Book Antiqua" w:hAnsi="Book Antiqua" w:cs="宋体"/>
          <w:b/>
          <w:bCs/>
          <w:sz w:val="24"/>
          <w:szCs w:val="24"/>
        </w:rPr>
        <w:t>23</w:t>
      </w:r>
      <w:r w:rsidRPr="00A03498">
        <w:rPr>
          <w:rFonts w:ascii="Book Antiqua" w:hAnsi="Book Antiqua" w:cs="宋体"/>
          <w:sz w:val="24"/>
          <w:szCs w:val="24"/>
        </w:rPr>
        <w:t>: 1303-1307 [PMID: 16200062 DOI: 10.1038/nbt1149]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99 </w:t>
      </w:r>
      <w:r w:rsidRPr="00A03498">
        <w:rPr>
          <w:rFonts w:ascii="Book Antiqua" w:hAnsi="Book Antiqua" w:cs="宋体"/>
          <w:b/>
          <w:bCs/>
          <w:sz w:val="24"/>
          <w:szCs w:val="24"/>
        </w:rPr>
        <w:t>Mazurek S</w:t>
      </w:r>
      <w:r w:rsidRPr="00A03498">
        <w:rPr>
          <w:rFonts w:ascii="Book Antiqua" w:hAnsi="Book Antiqua" w:cs="宋体"/>
          <w:sz w:val="24"/>
          <w:szCs w:val="24"/>
        </w:rPr>
        <w:t>. Pyruvate kinase type M2: a key regulator of the metabolic budget system in tumor cells. </w:t>
      </w:r>
      <w:r w:rsidRPr="00A03498">
        <w:rPr>
          <w:rFonts w:ascii="Book Antiqua" w:hAnsi="Book Antiqua" w:cs="宋体"/>
          <w:i/>
          <w:iCs/>
          <w:sz w:val="24"/>
          <w:szCs w:val="24"/>
        </w:rPr>
        <w:t>Int J Biochem Cell Biol</w:t>
      </w:r>
      <w:r w:rsidRPr="00A03498">
        <w:rPr>
          <w:rFonts w:ascii="Book Antiqua" w:hAnsi="Book Antiqua" w:cs="宋体"/>
          <w:sz w:val="24"/>
          <w:szCs w:val="24"/>
        </w:rPr>
        <w:t> 2011; </w:t>
      </w:r>
      <w:r w:rsidRPr="00A03498">
        <w:rPr>
          <w:rFonts w:ascii="Book Antiqua" w:hAnsi="Book Antiqua" w:cs="宋体"/>
          <w:b/>
          <w:bCs/>
          <w:sz w:val="24"/>
          <w:szCs w:val="24"/>
        </w:rPr>
        <w:t>43</w:t>
      </w:r>
      <w:r w:rsidRPr="00A03498">
        <w:rPr>
          <w:rFonts w:ascii="Book Antiqua" w:hAnsi="Book Antiqua" w:cs="宋体"/>
          <w:sz w:val="24"/>
          <w:szCs w:val="24"/>
        </w:rPr>
        <w:t>: 969-980 [PMID: 20156581 DOI: 10.1016/j.biocel.2010.02.005]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100 </w:t>
      </w:r>
      <w:r w:rsidRPr="00A03498">
        <w:rPr>
          <w:rFonts w:ascii="Book Antiqua" w:hAnsi="Book Antiqua" w:cs="宋体"/>
          <w:b/>
          <w:bCs/>
          <w:sz w:val="24"/>
          <w:szCs w:val="24"/>
        </w:rPr>
        <w:t>Mazurek S</w:t>
      </w:r>
      <w:r w:rsidRPr="00A03498">
        <w:rPr>
          <w:rFonts w:ascii="Book Antiqua" w:hAnsi="Book Antiqua" w:cs="宋体"/>
          <w:sz w:val="24"/>
          <w:szCs w:val="24"/>
        </w:rPr>
        <w:t>, Boschek CB, Hugo F, Eigenbrodt E. Pyruvate kinase type M2 and its role in tumor growth and spreading. </w:t>
      </w:r>
      <w:r w:rsidRPr="00A03498">
        <w:rPr>
          <w:rFonts w:ascii="Book Antiqua" w:hAnsi="Book Antiqua" w:cs="宋体"/>
          <w:i/>
          <w:iCs/>
          <w:sz w:val="24"/>
          <w:szCs w:val="24"/>
        </w:rPr>
        <w:t>Semin Cancer Biol</w:t>
      </w:r>
      <w:r w:rsidRPr="00A03498">
        <w:rPr>
          <w:rFonts w:ascii="Book Antiqua" w:hAnsi="Book Antiqua" w:cs="宋体"/>
          <w:sz w:val="24"/>
          <w:szCs w:val="24"/>
        </w:rPr>
        <w:t> 2005; </w:t>
      </w:r>
      <w:r w:rsidRPr="00A03498">
        <w:rPr>
          <w:rFonts w:ascii="Book Antiqua" w:hAnsi="Book Antiqua" w:cs="宋体"/>
          <w:b/>
          <w:bCs/>
          <w:sz w:val="24"/>
          <w:szCs w:val="24"/>
        </w:rPr>
        <w:t>15</w:t>
      </w:r>
      <w:r w:rsidRPr="00A03498">
        <w:rPr>
          <w:rFonts w:ascii="Book Antiqua" w:hAnsi="Book Antiqua" w:cs="宋体"/>
          <w:sz w:val="24"/>
          <w:szCs w:val="24"/>
        </w:rPr>
        <w:t>: 300-308 [PMID: 15908230 DOI: 10.1016/j.semcancer.2005.04.009]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101 </w:t>
      </w:r>
      <w:proofErr w:type="gramStart"/>
      <w:r w:rsidRPr="00A03498">
        <w:rPr>
          <w:rFonts w:ascii="Book Antiqua" w:hAnsi="Book Antiqua" w:cs="宋体"/>
          <w:b/>
          <w:bCs/>
          <w:sz w:val="24"/>
          <w:szCs w:val="24"/>
        </w:rPr>
        <w:t>Gui</w:t>
      </w:r>
      <w:proofErr w:type="gramEnd"/>
      <w:r w:rsidRPr="00A03498">
        <w:rPr>
          <w:rFonts w:ascii="Book Antiqua" w:hAnsi="Book Antiqua" w:cs="宋体"/>
          <w:b/>
          <w:bCs/>
          <w:sz w:val="24"/>
          <w:szCs w:val="24"/>
        </w:rPr>
        <w:t xml:space="preserve"> DY</w:t>
      </w:r>
      <w:r w:rsidRPr="00A03498">
        <w:rPr>
          <w:rFonts w:ascii="Book Antiqua" w:hAnsi="Book Antiqua" w:cs="宋体"/>
          <w:sz w:val="24"/>
          <w:szCs w:val="24"/>
        </w:rPr>
        <w:t>, Lewis CA, Vander Heiden MG. Allosteric regulation of PKM2 allows cellular adaptation to different physiological states. </w:t>
      </w:r>
      <w:r w:rsidRPr="00A03498">
        <w:rPr>
          <w:rFonts w:ascii="Book Antiqua" w:hAnsi="Book Antiqua" w:cs="宋体"/>
          <w:i/>
          <w:iCs/>
          <w:sz w:val="24"/>
          <w:szCs w:val="24"/>
        </w:rPr>
        <w:t>Sci Signal</w:t>
      </w:r>
      <w:r w:rsidRPr="00A03498">
        <w:rPr>
          <w:rFonts w:ascii="Book Antiqua" w:hAnsi="Book Antiqua" w:cs="宋体"/>
          <w:sz w:val="24"/>
          <w:szCs w:val="24"/>
        </w:rPr>
        <w:t> 2013; </w:t>
      </w:r>
      <w:r w:rsidRPr="00A03498">
        <w:rPr>
          <w:rFonts w:ascii="Book Antiqua" w:hAnsi="Book Antiqua" w:cs="宋体"/>
          <w:b/>
          <w:bCs/>
          <w:sz w:val="24"/>
          <w:szCs w:val="24"/>
        </w:rPr>
        <w:t>6</w:t>
      </w:r>
      <w:r w:rsidRPr="00A03498">
        <w:rPr>
          <w:rFonts w:ascii="Book Antiqua" w:hAnsi="Book Antiqua" w:cs="宋体"/>
          <w:sz w:val="24"/>
          <w:szCs w:val="24"/>
        </w:rPr>
        <w:t>: pe7 [PMID: 23423437 DOI: 10.1126/scisignal.2003925]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102 </w:t>
      </w:r>
      <w:r w:rsidRPr="00A03498">
        <w:rPr>
          <w:rFonts w:ascii="Book Antiqua" w:hAnsi="Book Antiqua" w:cs="宋体"/>
          <w:b/>
          <w:bCs/>
          <w:sz w:val="24"/>
          <w:szCs w:val="24"/>
        </w:rPr>
        <w:t>Mazurek S</w:t>
      </w:r>
      <w:r w:rsidRPr="00A03498">
        <w:rPr>
          <w:rFonts w:ascii="Book Antiqua" w:hAnsi="Book Antiqua" w:cs="宋体"/>
          <w:sz w:val="24"/>
          <w:szCs w:val="24"/>
        </w:rPr>
        <w:t>, Grimm H, Boschek CB, Vaupel P, Eigenbrodt E. Pyruvate kinase type M2: a crossroad in the tumor metabolome. </w:t>
      </w:r>
      <w:r w:rsidRPr="00A03498">
        <w:rPr>
          <w:rFonts w:ascii="Book Antiqua" w:hAnsi="Book Antiqua" w:cs="宋体"/>
          <w:i/>
          <w:iCs/>
          <w:sz w:val="24"/>
          <w:szCs w:val="24"/>
        </w:rPr>
        <w:t>Br J Nutr</w:t>
      </w:r>
      <w:r w:rsidRPr="00A03498">
        <w:rPr>
          <w:rFonts w:ascii="Book Antiqua" w:hAnsi="Book Antiqua" w:cs="宋体"/>
          <w:sz w:val="24"/>
          <w:szCs w:val="24"/>
        </w:rPr>
        <w:t> 2002; </w:t>
      </w:r>
      <w:r w:rsidRPr="00A03498">
        <w:rPr>
          <w:rFonts w:ascii="Book Antiqua" w:hAnsi="Book Antiqua" w:cs="宋体"/>
          <w:b/>
          <w:bCs/>
          <w:sz w:val="24"/>
          <w:szCs w:val="24"/>
        </w:rPr>
        <w:t>87 Suppl 1</w:t>
      </w:r>
      <w:r w:rsidRPr="00A03498">
        <w:rPr>
          <w:rFonts w:ascii="Book Antiqua" w:hAnsi="Book Antiqua" w:cs="宋体"/>
          <w:sz w:val="24"/>
          <w:szCs w:val="24"/>
        </w:rPr>
        <w:t>: S23-S29 [PMID: 11895152 DOI: 10.1126/science.1188015]</w:t>
      </w:r>
    </w:p>
    <w:p w:rsidR="00E37AF8" w:rsidRPr="00A03498" w:rsidRDefault="00E37AF8" w:rsidP="00E37AF8">
      <w:pPr>
        <w:pStyle w:val="aa"/>
        <w:spacing w:after="0" w:line="360" w:lineRule="auto"/>
        <w:ind w:left="0"/>
        <w:jc w:val="both"/>
        <w:rPr>
          <w:rFonts w:ascii="Book Antiqua" w:hAnsi="Book Antiqua" w:cs="Arial"/>
          <w:sz w:val="24"/>
          <w:szCs w:val="24"/>
        </w:rPr>
      </w:pPr>
      <w:r w:rsidRPr="00A03498">
        <w:rPr>
          <w:rFonts w:ascii="Book Antiqua" w:hAnsi="Book Antiqua" w:cs="Arial" w:hint="eastAsia"/>
          <w:sz w:val="24"/>
          <w:szCs w:val="24"/>
        </w:rPr>
        <w:t>103</w:t>
      </w:r>
      <w:r w:rsidRPr="00A03498">
        <w:rPr>
          <w:rFonts w:ascii="Book Antiqua" w:hAnsi="Book Antiqua" w:cs="Arial" w:hint="eastAsia"/>
          <w:b/>
          <w:sz w:val="24"/>
          <w:szCs w:val="24"/>
        </w:rPr>
        <w:t xml:space="preserve"> </w:t>
      </w:r>
      <w:r w:rsidRPr="00A03498">
        <w:rPr>
          <w:rFonts w:ascii="Book Antiqua" w:hAnsi="Book Antiqua" w:cs="Arial"/>
          <w:b/>
          <w:sz w:val="24"/>
          <w:szCs w:val="24"/>
        </w:rPr>
        <w:t>Vander Heiden MG</w:t>
      </w:r>
      <w:r w:rsidRPr="00A03498">
        <w:rPr>
          <w:rFonts w:ascii="Book Antiqua" w:hAnsi="Book Antiqua" w:cs="Arial"/>
          <w:sz w:val="24"/>
          <w:szCs w:val="24"/>
        </w:rPr>
        <w:t xml:space="preserve">, Locasale JW, Swanson KD, Sharfi H, Heffron GJ, Amador-Noguez D, Christofk HR, Wagner G, Rabinowitz JD, Asara JM, Cantley LC. Evidence for an alternative glycolytic pathway in rapidly proliferating cells. </w:t>
      </w:r>
      <w:r w:rsidRPr="00A03498">
        <w:rPr>
          <w:rFonts w:ascii="Book Antiqua" w:hAnsi="Book Antiqua" w:cs="Arial"/>
          <w:i/>
          <w:sz w:val="24"/>
          <w:szCs w:val="24"/>
        </w:rPr>
        <w:t>Science</w:t>
      </w:r>
      <w:r w:rsidRPr="00A03498">
        <w:rPr>
          <w:rFonts w:ascii="Book Antiqua" w:hAnsi="Book Antiqua" w:cs="Arial"/>
          <w:sz w:val="24"/>
          <w:szCs w:val="24"/>
        </w:rPr>
        <w:t xml:space="preserve"> 2010; </w:t>
      </w:r>
      <w:r w:rsidRPr="00A03498">
        <w:rPr>
          <w:rFonts w:ascii="Book Antiqua" w:hAnsi="Book Antiqua" w:cs="Arial"/>
          <w:b/>
          <w:sz w:val="24"/>
          <w:szCs w:val="24"/>
        </w:rPr>
        <w:t>329</w:t>
      </w:r>
      <w:r w:rsidRPr="00A03498">
        <w:rPr>
          <w:rFonts w:ascii="Book Antiqua" w:hAnsi="Book Antiqua" w:cs="Arial"/>
          <w:sz w:val="24"/>
          <w:szCs w:val="24"/>
        </w:rPr>
        <w:t>: 1492-1499 [PMID: 20847263]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104 </w:t>
      </w:r>
      <w:r w:rsidRPr="00A03498">
        <w:rPr>
          <w:rFonts w:ascii="Book Antiqua" w:hAnsi="Book Antiqua" w:cs="宋体"/>
          <w:b/>
          <w:bCs/>
          <w:sz w:val="24"/>
          <w:szCs w:val="24"/>
        </w:rPr>
        <w:t>Vander Heiden MG</w:t>
      </w:r>
      <w:r w:rsidRPr="00A03498">
        <w:rPr>
          <w:rFonts w:ascii="Book Antiqua" w:hAnsi="Book Antiqua" w:cs="宋体"/>
          <w:sz w:val="24"/>
          <w:szCs w:val="24"/>
        </w:rPr>
        <w:t xml:space="preserve">, Lunt SY, Dayton TL, Fiske BP, Israelsen WJ, Mattaini KR, Vokes NI, Stephanopoulos G, Cantley LC, Metallo CM, Locasale JW. </w:t>
      </w:r>
      <w:proofErr w:type="gramStart"/>
      <w:r w:rsidRPr="00A03498">
        <w:rPr>
          <w:rFonts w:ascii="Book Antiqua" w:hAnsi="Book Antiqua" w:cs="宋体"/>
          <w:sz w:val="24"/>
          <w:szCs w:val="24"/>
        </w:rPr>
        <w:t>Metabolic pathway alterations that support cell proliferation.</w:t>
      </w:r>
      <w:proofErr w:type="gramEnd"/>
      <w:r w:rsidRPr="00A03498">
        <w:rPr>
          <w:rFonts w:ascii="Book Antiqua" w:hAnsi="Book Antiqua" w:cs="宋体"/>
          <w:sz w:val="24"/>
          <w:szCs w:val="24"/>
        </w:rPr>
        <w:t> </w:t>
      </w:r>
      <w:r w:rsidRPr="00A03498">
        <w:rPr>
          <w:rFonts w:ascii="Book Antiqua" w:hAnsi="Book Antiqua" w:cs="宋体"/>
          <w:i/>
          <w:iCs/>
          <w:sz w:val="24"/>
          <w:szCs w:val="24"/>
        </w:rPr>
        <w:t>Cold Spring Harb Symp Quant Biol</w:t>
      </w:r>
      <w:r w:rsidRPr="00A03498">
        <w:rPr>
          <w:rFonts w:ascii="Book Antiqua" w:hAnsi="Book Antiqua" w:cs="宋体"/>
          <w:sz w:val="24"/>
          <w:szCs w:val="24"/>
        </w:rPr>
        <w:t> 2011; </w:t>
      </w:r>
      <w:r w:rsidRPr="00A03498">
        <w:rPr>
          <w:rFonts w:ascii="Book Antiqua" w:hAnsi="Book Antiqua" w:cs="宋体"/>
          <w:b/>
          <w:bCs/>
          <w:sz w:val="24"/>
          <w:szCs w:val="24"/>
        </w:rPr>
        <w:t>76</w:t>
      </w:r>
      <w:r w:rsidRPr="00A03498">
        <w:rPr>
          <w:rFonts w:ascii="Book Antiqua" w:hAnsi="Book Antiqua" w:cs="宋体"/>
          <w:sz w:val="24"/>
          <w:szCs w:val="24"/>
        </w:rPr>
        <w:t>: 325-334 [PMID: 22262476 DOI: 10.1101/sqb.2012.76.010900]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105 </w:t>
      </w:r>
      <w:r w:rsidRPr="00A03498">
        <w:rPr>
          <w:rFonts w:ascii="Book Antiqua" w:hAnsi="Book Antiqua" w:cs="宋体"/>
          <w:b/>
          <w:bCs/>
          <w:sz w:val="24"/>
          <w:szCs w:val="24"/>
        </w:rPr>
        <w:t>Commisso C</w:t>
      </w:r>
      <w:r w:rsidRPr="00A03498">
        <w:rPr>
          <w:rFonts w:ascii="Book Antiqua" w:hAnsi="Book Antiqua" w:cs="宋体"/>
          <w:sz w:val="24"/>
          <w:szCs w:val="24"/>
        </w:rPr>
        <w:t>, Davidson SM, Soydaner-Azeloglu RG, Parker SJ, Kamphorst JJ, Hackett S, Grabocka E, Nofal M, Drebin JA, Thompson CB, Rabinowitz JD, Metallo CM, Vander Heiden MG, Bar-Sagi D. Macropinocytosis of protein is an amino acid supply route in Ras-transformed cells. </w:t>
      </w:r>
      <w:r w:rsidRPr="00A03498">
        <w:rPr>
          <w:rFonts w:ascii="Book Antiqua" w:hAnsi="Book Antiqua" w:cs="宋体"/>
          <w:i/>
          <w:iCs/>
          <w:sz w:val="24"/>
          <w:szCs w:val="24"/>
        </w:rPr>
        <w:t>Nature</w:t>
      </w:r>
      <w:r w:rsidRPr="00A03498">
        <w:rPr>
          <w:rFonts w:ascii="Book Antiqua" w:hAnsi="Book Antiqua" w:cs="宋体"/>
          <w:sz w:val="24"/>
          <w:szCs w:val="24"/>
        </w:rPr>
        <w:t> 2013; </w:t>
      </w:r>
      <w:r w:rsidRPr="00A03498">
        <w:rPr>
          <w:rFonts w:ascii="Book Antiqua" w:hAnsi="Book Antiqua" w:cs="宋体"/>
          <w:b/>
          <w:bCs/>
          <w:sz w:val="24"/>
          <w:szCs w:val="24"/>
        </w:rPr>
        <w:t>497</w:t>
      </w:r>
      <w:r w:rsidRPr="00A03498">
        <w:rPr>
          <w:rFonts w:ascii="Book Antiqua" w:hAnsi="Book Antiqua" w:cs="宋体"/>
          <w:sz w:val="24"/>
          <w:szCs w:val="24"/>
        </w:rPr>
        <w:t>: 633-637 [PMID: 23665962 DOI: 10.1038/nature12138]</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106 </w:t>
      </w:r>
      <w:r w:rsidRPr="00A03498">
        <w:rPr>
          <w:rFonts w:ascii="Book Antiqua" w:hAnsi="Book Antiqua" w:cs="宋体"/>
          <w:b/>
          <w:bCs/>
          <w:sz w:val="24"/>
          <w:szCs w:val="24"/>
        </w:rPr>
        <w:t>Pellegatti P</w:t>
      </w:r>
      <w:r w:rsidRPr="00A03498">
        <w:rPr>
          <w:rFonts w:ascii="Book Antiqua" w:hAnsi="Book Antiqua" w:cs="宋体"/>
          <w:sz w:val="24"/>
          <w:szCs w:val="24"/>
        </w:rPr>
        <w:t>, Raffaghello L, Bianchi G, Piccardi F, Pistoia V, Di Virgilio F. Increased level of extracellular ATP at tumor sites: in vivo imaging with plasma membrane luciferase. </w:t>
      </w:r>
      <w:r w:rsidRPr="00A03498">
        <w:rPr>
          <w:rFonts w:ascii="Book Antiqua" w:hAnsi="Book Antiqua" w:cs="宋体"/>
          <w:i/>
          <w:iCs/>
          <w:sz w:val="24"/>
          <w:szCs w:val="24"/>
        </w:rPr>
        <w:t>PLoS One</w:t>
      </w:r>
      <w:r w:rsidRPr="00A03498">
        <w:rPr>
          <w:rFonts w:ascii="Book Antiqua" w:hAnsi="Book Antiqua" w:cs="宋体"/>
          <w:sz w:val="24"/>
          <w:szCs w:val="24"/>
        </w:rPr>
        <w:t> 2008; </w:t>
      </w:r>
      <w:r w:rsidRPr="00A03498">
        <w:rPr>
          <w:rFonts w:ascii="Book Antiqua" w:hAnsi="Book Antiqua" w:cs="宋体"/>
          <w:b/>
          <w:bCs/>
          <w:sz w:val="24"/>
          <w:szCs w:val="24"/>
        </w:rPr>
        <w:t>3</w:t>
      </w:r>
      <w:r w:rsidRPr="00A03498">
        <w:rPr>
          <w:rFonts w:ascii="Book Antiqua" w:hAnsi="Book Antiqua" w:cs="宋体"/>
          <w:sz w:val="24"/>
          <w:szCs w:val="24"/>
        </w:rPr>
        <w:t>: e2599 [PMID: 18612415 DOI: 10.1371/journal.pone.0002599]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107 </w:t>
      </w:r>
      <w:r w:rsidRPr="00A03498">
        <w:rPr>
          <w:rFonts w:ascii="Book Antiqua" w:hAnsi="Book Antiqua" w:cs="宋体"/>
          <w:b/>
          <w:bCs/>
          <w:sz w:val="24"/>
          <w:szCs w:val="24"/>
        </w:rPr>
        <w:t>Israelsen WJ</w:t>
      </w:r>
      <w:r w:rsidRPr="00A03498">
        <w:rPr>
          <w:rFonts w:ascii="Book Antiqua" w:hAnsi="Book Antiqua" w:cs="宋体"/>
          <w:sz w:val="24"/>
          <w:szCs w:val="24"/>
        </w:rPr>
        <w:t>, Dayton TL, Davidson SM, Fiske BP, Hosios AM, Bellinger G, Li J, Yu Y, Sasaki M, Horner JW, Burga LN, Xie J, Jurczak MJ, DePinho RA, Clish CB, Jacks T, Kibbey RG, Wulf GM, Di Vizio D, Mills GB, Cantley LC, Vander Heiden MG. PKM2 isoform-specific deletion reveals a differential requirement for pyruvate kinase in tumor cells. </w:t>
      </w:r>
      <w:r w:rsidRPr="00A03498">
        <w:rPr>
          <w:rFonts w:ascii="Book Antiqua" w:hAnsi="Book Antiqua" w:cs="宋体"/>
          <w:i/>
          <w:iCs/>
          <w:sz w:val="24"/>
          <w:szCs w:val="24"/>
        </w:rPr>
        <w:t>Cell</w:t>
      </w:r>
      <w:r w:rsidRPr="00A03498">
        <w:rPr>
          <w:rFonts w:ascii="Book Antiqua" w:hAnsi="Book Antiqua" w:cs="宋体"/>
          <w:sz w:val="24"/>
          <w:szCs w:val="24"/>
        </w:rPr>
        <w:t> 2013; </w:t>
      </w:r>
      <w:r w:rsidRPr="00A03498">
        <w:rPr>
          <w:rFonts w:ascii="Book Antiqua" w:hAnsi="Book Antiqua" w:cs="宋体"/>
          <w:b/>
          <w:bCs/>
          <w:sz w:val="24"/>
          <w:szCs w:val="24"/>
        </w:rPr>
        <w:t>155</w:t>
      </w:r>
      <w:r w:rsidRPr="00A03498">
        <w:rPr>
          <w:rFonts w:ascii="Book Antiqua" w:hAnsi="Book Antiqua" w:cs="宋体"/>
          <w:sz w:val="24"/>
          <w:szCs w:val="24"/>
        </w:rPr>
        <w:t>: 397-409 [PMID: 24120138 DOI: 10.1016/j.cell.2013.09.025]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108 </w:t>
      </w:r>
      <w:r w:rsidRPr="00A03498">
        <w:rPr>
          <w:rFonts w:ascii="Book Antiqua" w:hAnsi="Book Antiqua" w:cs="宋体"/>
          <w:b/>
          <w:bCs/>
          <w:sz w:val="24"/>
          <w:szCs w:val="24"/>
        </w:rPr>
        <w:t>Chen J</w:t>
      </w:r>
      <w:r w:rsidRPr="00A03498">
        <w:rPr>
          <w:rFonts w:ascii="Book Antiqua" w:hAnsi="Book Antiqua" w:cs="宋体"/>
          <w:sz w:val="24"/>
          <w:szCs w:val="24"/>
        </w:rPr>
        <w:t>, Xie J, Jiang Z, Wang B, Wang Y, Hu X. Shikonin and its analogs inhibit cancer cell glycolysis by targeting tumor pyruvate kinase-M2. </w:t>
      </w:r>
      <w:r w:rsidRPr="00A03498">
        <w:rPr>
          <w:rFonts w:ascii="Book Antiqua" w:hAnsi="Book Antiqua" w:cs="宋体"/>
          <w:i/>
          <w:iCs/>
          <w:sz w:val="24"/>
          <w:szCs w:val="24"/>
        </w:rPr>
        <w:t>Oncogene</w:t>
      </w:r>
      <w:r w:rsidRPr="00A03498">
        <w:rPr>
          <w:rFonts w:ascii="Book Antiqua" w:hAnsi="Book Antiqua" w:cs="宋体"/>
          <w:sz w:val="24"/>
          <w:szCs w:val="24"/>
        </w:rPr>
        <w:t> 2011; </w:t>
      </w:r>
      <w:r w:rsidRPr="00A03498">
        <w:rPr>
          <w:rFonts w:ascii="Book Antiqua" w:hAnsi="Book Antiqua" w:cs="宋体"/>
          <w:b/>
          <w:bCs/>
          <w:sz w:val="24"/>
          <w:szCs w:val="24"/>
        </w:rPr>
        <w:t>30</w:t>
      </w:r>
      <w:r w:rsidRPr="00A03498">
        <w:rPr>
          <w:rFonts w:ascii="Book Antiqua" w:hAnsi="Book Antiqua" w:cs="宋体"/>
          <w:sz w:val="24"/>
          <w:szCs w:val="24"/>
        </w:rPr>
        <w:t>: 4297-4306 [PMID: 21516121 DOI: 10.1038/onc.2011.137]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109 </w:t>
      </w:r>
      <w:r w:rsidRPr="00A03498">
        <w:rPr>
          <w:rFonts w:ascii="Book Antiqua" w:hAnsi="Book Antiqua" w:cs="宋体"/>
          <w:b/>
          <w:bCs/>
          <w:sz w:val="24"/>
          <w:szCs w:val="24"/>
        </w:rPr>
        <w:t>Steták A</w:t>
      </w:r>
      <w:r w:rsidRPr="00A03498">
        <w:rPr>
          <w:rFonts w:ascii="Book Antiqua" w:hAnsi="Book Antiqua" w:cs="宋体"/>
          <w:sz w:val="24"/>
          <w:szCs w:val="24"/>
        </w:rPr>
        <w:t>, Veress R, Ovádi J, Csermely P, Kéri G, Ullrich A. Nuclear translocation of the tumor marker pyruvate kinase M2 induces programmed cell death. </w:t>
      </w:r>
      <w:r w:rsidRPr="00A03498">
        <w:rPr>
          <w:rFonts w:ascii="Book Antiqua" w:hAnsi="Book Antiqua" w:cs="宋体"/>
          <w:i/>
          <w:iCs/>
          <w:sz w:val="24"/>
          <w:szCs w:val="24"/>
        </w:rPr>
        <w:t>Cancer Res</w:t>
      </w:r>
      <w:r w:rsidRPr="00A03498">
        <w:rPr>
          <w:rFonts w:ascii="Book Antiqua" w:hAnsi="Book Antiqua" w:cs="宋体"/>
          <w:sz w:val="24"/>
          <w:szCs w:val="24"/>
        </w:rPr>
        <w:t> 2007; </w:t>
      </w:r>
      <w:r w:rsidRPr="00A03498">
        <w:rPr>
          <w:rFonts w:ascii="Book Antiqua" w:hAnsi="Book Antiqua" w:cs="宋体"/>
          <w:b/>
          <w:bCs/>
          <w:sz w:val="24"/>
          <w:szCs w:val="24"/>
        </w:rPr>
        <w:t>67</w:t>
      </w:r>
      <w:r w:rsidRPr="00A03498">
        <w:rPr>
          <w:rFonts w:ascii="Book Antiqua" w:hAnsi="Book Antiqua" w:cs="宋体"/>
          <w:sz w:val="24"/>
          <w:szCs w:val="24"/>
        </w:rPr>
        <w:t>: 1602-1608 [PMID: 17308100 DOI: 10.1158/0008-5472.CAN-06-2870]</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 xml:space="preserve">110 </w:t>
      </w:r>
      <w:r w:rsidRPr="00A03498">
        <w:rPr>
          <w:rFonts w:ascii="Book Antiqua" w:hAnsi="Book Antiqua" w:cs="宋体"/>
          <w:b/>
          <w:sz w:val="24"/>
          <w:szCs w:val="24"/>
        </w:rPr>
        <w:t>Papageorgiou VP</w:t>
      </w:r>
      <w:r w:rsidRPr="00A03498">
        <w:rPr>
          <w:rFonts w:ascii="Book Antiqua" w:hAnsi="Book Antiqua" w:cs="宋体"/>
          <w:sz w:val="24"/>
          <w:szCs w:val="24"/>
        </w:rPr>
        <w:t>, Assimopoulou AN, Couladouros EA, Hepworth D, Nicolaou KC.</w:t>
      </w:r>
      <w:proofErr w:type="gramEnd"/>
      <w:r w:rsidRPr="00A03498">
        <w:rPr>
          <w:rFonts w:ascii="Book Antiqua" w:hAnsi="Book Antiqua" w:cs="宋体"/>
          <w:sz w:val="24"/>
          <w:szCs w:val="24"/>
        </w:rPr>
        <w:t xml:space="preserve"> </w:t>
      </w:r>
      <w:proofErr w:type="gramStart"/>
      <w:r w:rsidRPr="00A03498">
        <w:rPr>
          <w:rFonts w:ascii="Book Antiqua" w:hAnsi="Book Antiqua" w:cs="宋体"/>
          <w:sz w:val="24"/>
          <w:szCs w:val="24"/>
        </w:rPr>
        <w:t>The chemistry and biology of alkannin, shikonin, and related naphthazarin natural products.</w:t>
      </w:r>
      <w:proofErr w:type="gramEnd"/>
      <w:r w:rsidRPr="00A03498">
        <w:rPr>
          <w:rFonts w:ascii="Book Antiqua" w:hAnsi="Book Antiqua" w:cs="宋体"/>
          <w:sz w:val="24"/>
          <w:szCs w:val="24"/>
        </w:rPr>
        <w:t xml:space="preserve"> </w:t>
      </w:r>
      <w:r w:rsidRPr="00A03498">
        <w:rPr>
          <w:rFonts w:ascii="Book Antiqua" w:hAnsi="Book Antiqua" w:cs="宋体"/>
          <w:i/>
          <w:sz w:val="24"/>
          <w:szCs w:val="24"/>
        </w:rPr>
        <w:t>Angew Chem Int Ed</w:t>
      </w:r>
      <w:r w:rsidRPr="00A03498">
        <w:rPr>
          <w:rFonts w:ascii="Book Antiqua" w:hAnsi="Book Antiqua" w:cs="宋体"/>
          <w:sz w:val="24"/>
          <w:szCs w:val="24"/>
        </w:rPr>
        <w:t xml:space="preserve"> 1999; </w:t>
      </w:r>
      <w:r w:rsidRPr="00A03498">
        <w:rPr>
          <w:rFonts w:ascii="Book Antiqua" w:hAnsi="Book Antiqua" w:cs="宋体"/>
          <w:b/>
          <w:sz w:val="24"/>
          <w:szCs w:val="24"/>
        </w:rPr>
        <w:t>38</w:t>
      </w:r>
      <w:r w:rsidRPr="00A03498">
        <w:rPr>
          <w:rFonts w:ascii="Book Antiqua" w:hAnsi="Book Antiqua" w:cs="宋体"/>
          <w:sz w:val="24"/>
          <w:szCs w:val="24"/>
        </w:rPr>
        <w:t>: 270-301 [DOI: 10.1002</w:t>
      </w:r>
      <w:proofErr w:type="gramStart"/>
      <w:r w:rsidRPr="00A03498">
        <w:rPr>
          <w:rFonts w:ascii="Book Antiqua" w:hAnsi="Book Antiqua" w:cs="宋体"/>
          <w:sz w:val="24"/>
          <w:szCs w:val="24"/>
        </w:rPr>
        <w:t>/(</w:t>
      </w:r>
      <w:proofErr w:type="gramEnd"/>
      <w:r w:rsidRPr="00A03498">
        <w:rPr>
          <w:rFonts w:ascii="Book Antiqua" w:hAnsi="Book Antiqua" w:cs="宋体"/>
          <w:sz w:val="24"/>
          <w:szCs w:val="24"/>
        </w:rPr>
        <w:t>SICI)1521-3773(19990201)38: 3&lt;270: : AID-ANIE270&gt;3.0.CO; 2-0]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111 </w:t>
      </w:r>
      <w:r w:rsidRPr="00A03498">
        <w:rPr>
          <w:rFonts w:ascii="Book Antiqua" w:hAnsi="Book Antiqua" w:cs="宋体"/>
          <w:b/>
          <w:bCs/>
          <w:sz w:val="24"/>
          <w:szCs w:val="24"/>
        </w:rPr>
        <w:t>Szende B</w:t>
      </w:r>
      <w:r w:rsidRPr="00A03498">
        <w:rPr>
          <w:rFonts w:ascii="Book Antiqua" w:hAnsi="Book Antiqua" w:cs="宋体"/>
          <w:sz w:val="24"/>
          <w:szCs w:val="24"/>
        </w:rPr>
        <w:t>, Kéri G. TT-232: a somatostatin structural derivative as a potent antitumor drug candidate. </w:t>
      </w:r>
      <w:r w:rsidRPr="00A03498">
        <w:rPr>
          <w:rFonts w:ascii="Book Antiqua" w:hAnsi="Book Antiqua" w:cs="宋体"/>
          <w:i/>
          <w:iCs/>
          <w:sz w:val="24"/>
          <w:szCs w:val="24"/>
        </w:rPr>
        <w:t>Anticancer Drugs</w:t>
      </w:r>
      <w:r w:rsidRPr="00A03498">
        <w:rPr>
          <w:rFonts w:ascii="Book Antiqua" w:hAnsi="Book Antiqua" w:cs="宋体"/>
          <w:sz w:val="24"/>
          <w:szCs w:val="24"/>
        </w:rPr>
        <w:t> 2003; </w:t>
      </w:r>
      <w:r w:rsidRPr="00A03498">
        <w:rPr>
          <w:rFonts w:ascii="Book Antiqua" w:hAnsi="Book Antiqua" w:cs="宋体"/>
          <w:b/>
          <w:bCs/>
          <w:sz w:val="24"/>
          <w:szCs w:val="24"/>
        </w:rPr>
        <w:t>14</w:t>
      </w:r>
      <w:r w:rsidRPr="00A03498">
        <w:rPr>
          <w:rFonts w:ascii="Book Antiqua" w:hAnsi="Book Antiqua" w:cs="宋体"/>
          <w:sz w:val="24"/>
          <w:szCs w:val="24"/>
        </w:rPr>
        <w:t>: 585-588 [PMID: 14501379 DOI: 10.1097/00001813-200309000-00002]</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112 </w:t>
      </w:r>
      <w:r w:rsidRPr="00A03498">
        <w:rPr>
          <w:rFonts w:ascii="Book Antiqua" w:hAnsi="Book Antiqua" w:cs="宋体"/>
          <w:b/>
          <w:bCs/>
          <w:sz w:val="24"/>
          <w:szCs w:val="24"/>
        </w:rPr>
        <w:t>Boxer MB</w:t>
      </w:r>
      <w:r w:rsidRPr="00A03498">
        <w:rPr>
          <w:rFonts w:ascii="Book Antiqua" w:hAnsi="Book Antiqua" w:cs="宋体"/>
          <w:sz w:val="24"/>
          <w:szCs w:val="24"/>
        </w:rPr>
        <w:t>, Jiang JK, Vander Heiden MG, Shen M, Skoumbourdis AP, Southall N, Veith H, Leister W, Austin CP, Park HW, Inglese J, Cantley LC, Auld DS, Thomas CJ. Evaluation of substituted N</w:t>
      </w:r>
      <w:proofErr w:type="gramStart"/>
      <w:r w:rsidRPr="00A03498">
        <w:rPr>
          <w:rFonts w:ascii="Book Antiqua" w:hAnsi="Book Antiqua" w:cs="宋体"/>
          <w:sz w:val="24"/>
          <w:szCs w:val="24"/>
        </w:rPr>
        <w:t>,N'</w:t>
      </w:r>
      <w:proofErr w:type="gramEnd"/>
      <w:r w:rsidRPr="00A03498">
        <w:rPr>
          <w:rFonts w:ascii="Book Antiqua" w:hAnsi="Book Antiqua" w:cs="宋体"/>
          <w:sz w:val="24"/>
          <w:szCs w:val="24"/>
        </w:rPr>
        <w:t>-diarylsulfonamides as activators of the tumor cell specific M2 isoform of pyruvate kinase. </w:t>
      </w:r>
      <w:r w:rsidRPr="00A03498">
        <w:rPr>
          <w:rFonts w:ascii="Book Antiqua" w:hAnsi="Book Antiqua" w:cs="宋体"/>
          <w:i/>
          <w:iCs/>
          <w:sz w:val="24"/>
          <w:szCs w:val="24"/>
        </w:rPr>
        <w:t>J Med Chem</w:t>
      </w:r>
      <w:r w:rsidRPr="00A03498">
        <w:rPr>
          <w:rFonts w:ascii="Book Antiqua" w:hAnsi="Book Antiqua" w:cs="宋体"/>
          <w:sz w:val="24"/>
          <w:szCs w:val="24"/>
        </w:rPr>
        <w:t> 2010; </w:t>
      </w:r>
      <w:r w:rsidRPr="00A03498">
        <w:rPr>
          <w:rFonts w:ascii="Book Antiqua" w:hAnsi="Book Antiqua" w:cs="宋体"/>
          <w:b/>
          <w:bCs/>
          <w:sz w:val="24"/>
          <w:szCs w:val="24"/>
        </w:rPr>
        <w:t>53</w:t>
      </w:r>
      <w:r w:rsidRPr="00A03498">
        <w:rPr>
          <w:rFonts w:ascii="Book Antiqua" w:hAnsi="Book Antiqua" w:cs="宋体"/>
          <w:sz w:val="24"/>
          <w:szCs w:val="24"/>
        </w:rPr>
        <w:t>: 1048-1055 [PMID: 20017496 DOI: 10.1021/jm901577g]</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113 </w:t>
      </w:r>
      <w:r w:rsidRPr="00A03498">
        <w:rPr>
          <w:rFonts w:ascii="Book Antiqua" w:hAnsi="Book Antiqua" w:cs="宋体"/>
          <w:b/>
          <w:bCs/>
          <w:sz w:val="24"/>
          <w:szCs w:val="24"/>
        </w:rPr>
        <w:t>Jiang JK</w:t>
      </w:r>
      <w:r w:rsidRPr="00A03498">
        <w:rPr>
          <w:rFonts w:ascii="Book Antiqua" w:hAnsi="Book Antiqua" w:cs="宋体"/>
          <w:sz w:val="24"/>
          <w:szCs w:val="24"/>
        </w:rPr>
        <w:t xml:space="preserve">, Boxer MB, Vander Heiden MG, Shen M, Skoumbourdis AP, Southall N, Veith H, Leister W, Austin CP, Park HW, Inglese J, Cantley LC, Auld DS, Thomas CJ. Evaluation of </w:t>
      </w:r>
      <w:proofErr w:type="gramStart"/>
      <w:r w:rsidRPr="00A03498">
        <w:rPr>
          <w:rFonts w:ascii="Book Antiqua" w:hAnsi="Book Antiqua" w:cs="宋体"/>
          <w:sz w:val="24"/>
          <w:szCs w:val="24"/>
        </w:rPr>
        <w:t>thieno[</w:t>
      </w:r>
      <w:proofErr w:type="gramEnd"/>
      <w:r w:rsidRPr="00A03498">
        <w:rPr>
          <w:rFonts w:ascii="Book Antiqua" w:hAnsi="Book Antiqua" w:cs="宋体"/>
          <w:sz w:val="24"/>
          <w:szCs w:val="24"/>
        </w:rPr>
        <w:t>3,2-b]pyrrole[3,2-d]pyridazinones as activators of the tumor cell specific M2 isoform of pyruvate kinase. </w:t>
      </w:r>
      <w:r w:rsidRPr="00A03498">
        <w:rPr>
          <w:rFonts w:ascii="Book Antiqua" w:hAnsi="Book Antiqua" w:cs="宋体"/>
          <w:i/>
          <w:iCs/>
          <w:sz w:val="24"/>
          <w:szCs w:val="24"/>
        </w:rPr>
        <w:t>Bioorg Med Chem Lett</w:t>
      </w:r>
      <w:r w:rsidRPr="00A03498">
        <w:rPr>
          <w:rFonts w:ascii="Book Antiqua" w:hAnsi="Book Antiqua" w:cs="宋体"/>
          <w:sz w:val="24"/>
          <w:szCs w:val="24"/>
        </w:rPr>
        <w:t> 2010; </w:t>
      </w:r>
      <w:r w:rsidRPr="00A03498">
        <w:rPr>
          <w:rFonts w:ascii="Book Antiqua" w:hAnsi="Book Antiqua" w:cs="宋体"/>
          <w:b/>
          <w:bCs/>
          <w:sz w:val="24"/>
          <w:szCs w:val="24"/>
        </w:rPr>
        <w:t>20</w:t>
      </w:r>
      <w:r w:rsidRPr="00A03498">
        <w:rPr>
          <w:rFonts w:ascii="Book Antiqua" w:hAnsi="Book Antiqua" w:cs="宋体"/>
          <w:sz w:val="24"/>
          <w:szCs w:val="24"/>
        </w:rPr>
        <w:t>: 3387-3393 [PMID: 20451379 DOI: 10.1016/j.bmcl.2010.04.015]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114 </w:t>
      </w:r>
      <w:r w:rsidRPr="00A03498">
        <w:rPr>
          <w:rFonts w:ascii="Book Antiqua" w:hAnsi="Book Antiqua" w:cs="宋体"/>
          <w:b/>
          <w:bCs/>
          <w:sz w:val="24"/>
          <w:szCs w:val="24"/>
        </w:rPr>
        <w:t>Walsh MJ</w:t>
      </w:r>
      <w:r w:rsidRPr="00A03498">
        <w:rPr>
          <w:rFonts w:ascii="Book Antiqua" w:hAnsi="Book Antiqua" w:cs="宋体"/>
          <w:sz w:val="24"/>
          <w:szCs w:val="24"/>
        </w:rPr>
        <w:t>, Brimacombe KR, Veith H, Bougie JM, Daniel T, Leister W, Cantley LC, Israelsen WJ, Vander Heiden MG, Shen M, Auld DS, Thomas CJ, Boxer MB. 2-Oxo-N-aryl-1</w:t>
      </w:r>
      <w:proofErr w:type="gramStart"/>
      <w:r w:rsidRPr="00A03498">
        <w:rPr>
          <w:rFonts w:ascii="Book Antiqua" w:hAnsi="Book Antiqua" w:cs="宋体"/>
          <w:sz w:val="24"/>
          <w:szCs w:val="24"/>
        </w:rPr>
        <w:t>,2,3,4</w:t>
      </w:r>
      <w:proofErr w:type="gramEnd"/>
      <w:r w:rsidRPr="00A03498">
        <w:rPr>
          <w:rFonts w:ascii="Book Antiqua" w:hAnsi="Book Antiqua" w:cs="宋体"/>
          <w:sz w:val="24"/>
          <w:szCs w:val="24"/>
        </w:rPr>
        <w:t>-tetrahydroquinoline-6-sulfonamides as activators of the tumor cell specific M2 isoform of pyruvate kinase. </w:t>
      </w:r>
      <w:r w:rsidRPr="00A03498">
        <w:rPr>
          <w:rFonts w:ascii="Book Antiqua" w:hAnsi="Book Antiqua" w:cs="宋体"/>
          <w:i/>
          <w:iCs/>
          <w:sz w:val="24"/>
          <w:szCs w:val="24"/>
        </w:rPr>
        <w:t>Bioorg Med Chem Lett</w:t>
      </w:r>
      <w:r w:rsidRPr="00A03498">
        <w:rPr>
          <w:rFonts w:ascii="Book Antiqua" w:hAnsi="Book Antiqua" w:cs="宋体"/>
          <w:sz w:val="24"/>
          <w:szCs w:val="24"/>
        </w:rPr>
        <w:t> 2011; </w:t>
      </w:r>
      <w:r w:rsidRPr="00A03498">
        <w:rPr>
          <w:rFonts w:ascii="Book Antiqua" w:hAnsi="Book Antiqua" w:cs="宋体"/>
          <w:b/>
          <w:bCs/>
          <w:sz w:val="24"/>
          <w:szCs w:val="24"/>
        </w:rPr>
        <w:t>21</w:t>
      </w:r>
      <w:r w:rsidRPr="00A03498">
        <w:rPr>
          <w:rFonts w:ascii="Book Antiqua" w:hAnsi="Book Antiqua" w:cs="宋体"/>
          <w:sz w:val="24"/>
          <w:szCs w:val="24"/>
        </w:rPr>
        <w:t>: 6322-6327 [PMID: 21958545 DOI: 10.1016/j.bmcl.2011.08.114]</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115 </w:t>
      </w:r>
      <w:r w:rsidRPr="00A03498">
        <w:rPr>
          <w:rFonts w:ascii="Book Antiqua" w:hAnsi="Book Antiqua" w:cs="宋体"/>
          <w:b/>
          <w:bCs/>
          <w:sz w:val="24"/>
          <w:szCs w:val="24"/>
        </w:rPr>
        <w:t>Kung C</w:t>
      </w:r>
      <w:r w:rsidRPr="00A03498">
        <w:rPr>
          <w:rFonts w:ascii="Book Antiqua" w:hAnsi="Book Antiqua" w:cs="宋体"/>
          <w:sz w:val="24"/>
          <w:szCs w:val="24"/>
        </w:rPr>
        <w:t>, Hixon J, Choe S, Marks K, Gross S, Murphy E, DeLaBarre B, Cianchetta G, Sethumadhavan S, Wang X, Yan S, Gao Y, Fang C, Wei W, Jiang F, Wang S, Qian K, Saunders J, Driggers E, Woo HK, Kunii K, Murray S, Yang H, Yen K, Liu W, Cantley LC, Vander Heiden MG, Su SM, Jin S, Salituro FG, Dang L. Small molecule activation of PKM2 in cancer cells induces serine auxotrophy. </w:t>
      </w:r>
      <w:r w:rsidRPr="00A03498">
        <w:rPr>
          <w:rFonts w:ascii="Book Antiqua" w:hAnsi="Book Antiqua" w:cs="宋体"/>
          <w:i/>
          <w:iCs/>
          <w:sz w:val="24"/>
          <w:szCs w:val="24"/>
        </w:rPr>
        <w:t>Chem Biol</w:t>
      </w:r>
      <w:r w:rsidRPr="00A03498">
        <w:rPr>
          <w:rFonts w:ascii="Book Antiqua" w:hAnsi="Book Antiqua" w:cs="宋体"/>
          <w:sz w:val="24"/>
          <w:szCs w:val="24"/>
        </w:rPr>
        <w:t> 2012; </w:t>
      </w:r>
      <w:r w:rsidRPr="00A03498">
        <w:rPr>
          <w:rFonts w:ascii="Book Antiqua" w:hAnsi="Book Antiqua" w:cs="宋体"/>
          <w:b/>
          <w:bCs/>
          <w:sz w:val="24"/>
          <w:szCs w:val="24"/>
        </w:rPr>
        <w:t>19</w:t>
      </w:r>
      <w:r w:rsidRPr="00A03498">
        <w:rPr>
          <w:rFonts w:ascii="Book Antiqua" w:hAnsi="Book Antiqua" w:cs="宋体"/>
          <w:sz w:val="24"/>
          <w:szCs w:val="24"/>
        </w:rPr>
        <w:t>: 1187-1198 [PMID: 22999886 DOI: 10.1016/j.chembiol.2012.07.021]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116 </w:t>
      </w:r>
      <w:r w:rsidRPr="00A03498">
        <w:rPr>
          <w:rFonts w:ascii="Book Antiqua" w:hAnsi="Book Antiqua" w:cs="宋体"/>
          <w:b/>
          <w:bCs/>
          <w:sz w:val="24"/>
          <w:szCs w:val="24"/>
        </w:rPr>
        <w:t>Anastasiou D</w:t>
      </w:r>
      <w:r w:rsidRPr="00A03498">
        <w:rPr>
          <w:rFonts w:ascii="Book Antiqua" w:hAnsi="Book Antiqua" w:cs="宋体"/>
          <w:sz w:val="24"/>
          <w:szCs w:val="24"/>
        </w:rPr>
        <w:t>, Yu Y, Israelsen WJ, Jiang JK, Boxer MB, Hong BS, Tempel W, Dimov S, Shen M, Jha A, Yang H, Mattaini KR, Metallo CM, Fiske BP, Courtney KD, Malstrom S, Khan TM, Kung C, Skoumbourdis AP, Veith H, Southall N, Walsh MJ, Brimacombe KR, Leister W, Lunt SY, Johnson ZR, Yen KE, Kunii K, Davidson SM, Christofk HR, Austin CP, Inglese J, Harris MH, Asara JM, Stephanopoulos G, Salituro FG, Jin S, Dang L, Auld DS, Park HW, Cantley LC, Thomas CJ, Vander Heiden MG. Pyruvate kinase M2 activators promote tetramer formation and suppress tumorigenesis. </w:t>
      </w:r>
      <w:r w:rsidRPr="00A03498">
        <w:rPr>
          <w:rFonts w:ascii="Book Antiqua" w:hAnsi="Book Antiqua" w:cs="宋体"/>
          <w:i/>
          <w:iCs/>
          <w:sz w:val="24"/>
          <w:szCs w:val="24"/>
        </w:rPr>
        <w:t>Nat Chem Biol</w:t>
      </w:r>
      <w:r w:rsidRPr="00A03498">
        <w:rPr>
          <w:rFonts w:ascii="Book Antiqua" w:hAnsi="Book Antiqua" w:cs="宋体"/>
          <w:sz w:val="24"/>
          <w:szCs w:val="24"/>
        </w:rPr>
        <w:t> 2012; </w:t>
      </w:r>
      <w:r w:rsidRPr="00A03498">
        <w:rPr>
          <w:rFonts w:ascii="Book Antiqua" w:hAnsi="Book Antiqua" w:cs="宋体"/>
          <w:b/>
          <w:bCs/>
          <w:sz w:val="24"/>
          <w:szCs w:val="24"/>
        </w:rPr>
        <w:t>8</w:t>
      </w:r>
      <w:r w:rsidRPr="00A03498">
        <w:rPr>
          <w:rFonts w:ascii="Book Antiqua" w:hAnsi="Book Antiqua" w:cs="宋体"/>
          <w:sz w:val="24"/>
          <w:szCs w:val="24"/>
        </w:rPr>
        <w:t>: 839-847 [PMID: 22922757 DOI: 10.1038/nchembio.1060]</w:t>
      </w:r>
    </w:p>
    <w:p w:rsidR="00E37AF8" w:rsidRPr="00A03498" w:rsidRDefault="00E37AF8" w:rsidP="00E37AF8">
      <w:pPr>
        <w:pStyle w:val="aa"/>
        <w:spacing w:after="0" w:line="360" w:lineRule="auto"/>
        <w:ind w:left="0"/>
        <w:jc w:val="both"/>
        <w:rPr>
          <w:rFonts w:ascii="Book Antiqua" w:hAnsi="Book Antiqua" w:cs="Arial"/>
          <w:sz w:val="24"/>
          <w:szCs w:val="24"/>
        </w:rPr>
      </w:pPr>
      <w:r w:rsidRPr="00A03498">
        <w:rPr>
          <w:rFonts w:ascii="Book Antiqua" w:hAnsi="Book Antiqua" w:cs="Arial" w:hint="eastAsia"/>
          <w:sz w:val="24"/>
          <w:szCs w:val="24"/>
        </w:rPr>
        <w:t>117</w:t>
      </w:r>
      <w:r w:rsidRPr="00A03498">
        <w:rPr>
          <w:rFonts w:ascii="Book Antiqua" w:hAnsi="Book Antiqua" w:cs="Arial" w:hint="eastAsia"/>
          <w:b/>
          <w:sz w:val="24"/>
          <w:szCs w:val="24"/>
        </w:rPr>
        <w:t xml:space="preserve"> </w:t>
      </w:r>
      <w:r w:rsidRPr="00A03498">
        <w:rPr>
          <w:rFonts w:ascii="Book Antiqua" w:hAnsi="Book Antiqua" w:cs="Arial"/>
          <w:b/>
          <w:sz w:val="24"/>
          <w:szCs w:val="24"/>
        </w:rPr>
        <w:t>Walsh MJ</w:t>
      </w:r>
      <w:r w:rsidRPr="00A03498">
        <w:rPr>
          <w:rFonts w:ascii="Book Antiqua" w:hAnsi="Book Antiqua" w:cs="Arial"/>
          <w:sz w:val="24"/>
          <w:szCs w:val="24"/>
        </w:rPr>
        <w:t xml:space="preserve">, Brimacombe KR, Anastasiou D, Yu Y, Israelsen WJ, Hong BS, Tempel W, Dimov S, Veith H, Yang H, Kung C, Yen KE, Dang L, Salituro F, Auld DS, Park HW, Vander Heiden MG, Thomas CJ, Shen M, Boxer MB. ML265: A </w:t>
      </w:r>
      <w:r w:rsidRPr="00A03498">
        <w:rPr>
          <w:rFonts w:ascii="Book Antiqua" w:hAnsi="Book Antiqua" w:cs="Arial"/>
          <w:sz w:val="24"/>
          <w:szCs w:val="24"/>
        </w:rPr>
        <w:lastRenderedPageBreak/>
        <w:t xml:space="preserve">potent PKM2 activator induces tetramerization and reduces tumor formation and size in a mouse xenograft model. </w:t>
      </w:r>
      <w:r w:rsidRPr="00A03498">
        <w:rPr>
          <w:rFonts w:ascii="Book Antiqua" w:hAnsi="Book Antiqua" w:cs="Arial"/>
          <w:i/>
          <w:sz w:val="24"/>
          <w:szCs w:val="24"/>
        </w:rPr>
        <w:t xml:space="preserve">Probe Reports from the NIH Molecular Libraries Program </w:t>
      </w:r>
      <w:r w:rsidRPr="00A03498">
        <w:rPr>
          <w:rFonts w:ascii="Book Antiqua" w:hAnsi="Book Antiqua" w:cs="Arial" w:hint="eastAsia"/>
          <w:i/>
          <w:sz w:val="24"/>
          <w:szCs w:val="24"/>
        </w:rPr>
        <w:t>(</w:t>
      </w:r>
      <w:r w:rsidRPr="00A03498">
        <w:rPr>
          <w:rFonts w:ascii="Book Antiqua" w:hAnsi="Book Antiqua" w:cs="Arial"/>
          <w:i/>
          <w:sz w:val="24"/>
          <w:szCs w:val="24"/>
        </w:rPr>
        <w:t>Internet</w:t>
      </w:r>
      <w:r w:rsidRPr="00A03498">
        <w:rPr>
          <w:rFonts w:ascii="Book Antiqua" w:hAnsi="Book Antiqua" w:cs="Arial" w:hint="eastAsia"/>
          <w:i/>
          <w:sz w:val="24"/>
          <w:szCs w:val="24"/>
        </w:rPr>
        <w:t>)</w:t>
      </w:r>
      <w:r w:rsidRPr="00A03498">
        <w:rPr>
          <w:rFonts w:ascii="Book Antiqua" w:hAnsi="Book Antiqua" w:cs="Arial"/>
          <w:i/>
          <w:sz w:val="24"/>
          <w:szCs w:val="24"/>
        </w:rPr>
        <w:t xml:space="preserve"> </w:t>
      </w:r>
      <w:r w:rsidRPr="00A03498">
        <w:rPr>
          <w:rFonts w:ascii="Book Antiqua" w:hAnsi="Book Antiqua" w:cs="Arial"/>
          <w:sz w:val="24"/>
          <w:szCs w:val="24"/>
        </w:rPr>
        <w:t>2010-2012 [PMID: 23905203]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118 </w:t>
      </w:r>
      <w:r w:rsidRPr="00A03498">
        <w:rPr>
          <w:rFonts w:ascii="Book Antiqua" w:hAnsi="Book Antiqua" w:cs="宋体"/>
          <w:b/>
          <w:bCs/>
          <w:sz w:val="24"/>
          <w:szCs w:val="24"/>
        </w:rPr>
        <w:t>Xu Y</w:t>
      </w:r>
      <w:r w:rsidRPr="00A03498">
        <w:rPr>
          <w:rFonts w:ascii="Book Antiqua" w:hAnsi="Book Antiqua" w:cs="宋体"/>
          <w:sz w:val="24"/>
          <w:szCs w:val="24"/>
        </w:rPr>
        <w:t xml:space="preserve">, Liu XH, Saunders M, Pearce S, Foulks JM, Parnell KM, Clifford A, Nix RN, Bullough J, Hendrickson TF, Wright K, McCullar MV, Kanner SB, Ho KK. </w:t>
      </w:r>
      <w:proofErr w:type="gramStart"/>
      <w:r w:rsidRPr="00A03498">
        <w:rPr>
          <w:rFonts w:ascii="Book Antiqua" w:hAnsi="Book Antiqua" w:cs="宋体"/>
          <w:sz w:val="24"/>
          <w:szCs w:val="24"/>
        </w:rPr>
        <w:t>Discovery of 3-(trifluoromethyl)-1H-pyrazole-5-carboxamide activators of the M2 isoform of pyruvate kinase (PKM2).</w:t>
      </w:r>
      <w:proofErr w:type="gramEnd"/>
      <w:r w:rsidRPr="00A03498">
        <w:rPr>
          <w:rFonts w:ascii="Book Antiqua" w:hAnsi="Book Antiqua" w:cs="宋体"/>
          <w:sz w:val="24"/>
          <w:szCs w:val="24"/>
        </w:rPr>
        <w:t> </w:t>
      </w:r>
      <w:r w:rsidRPr="00A03498">
        <w:rPr>
          <w:rFonts w:ascii="Book Antiqua" w:hAnsi="Book Antiqua" w:cs="宋体"/>
          <w:i/>
          <w:iCs/>
          <w:sz w:val="24"/>
          <w:szCs w:val="24"/>
        </w:rPr>
        <w:t>Bioorg Med Chem Lett</w:t>
      </w:r>
      <w:r w:rsidRPr="00A03498">
        <w:rPr>
          <w:rFonts w:ascii="Book Antiqua" w:hAnsi="Book Antiqua" w:cs="宋体"/>
          <w:sz w:val="24"/>
          <w:szCs w:val="24"/>
        </w:rPr>
        <w:t> 2014; </w:t>
      </w:r>
      <w:r w:rsidRPr="00A03498">
        <w:rPr>
          <w:rFonts w:ascii="Book Antiqua" w:hAnsi="Book Antiqua" w:cs="宋体"/>
          <w:b/>
          <w:bCs/>
          <w:sz w:val="24"/>
          <w:szCs w:val="24"/>
        </w:rPr>
        <w:t>24</w:t>
      </w:r>
      <w:r w:rsidRPr="00A03498">
        <w:rPr>
          <w:rFonts w:ascii="Book Antiqua" w:hAnsi="Book Antiqua" w:cs="宋体"/>
          <w:sz w:val="24"/>
          <w:szCs w:val="24"/>
        </w:rPr>
        <w:t>: 515-519 [PMID: 24374270 DOI: 10.1016/j.bmcl.2013.12.028]</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119 </w:t>
      </w:r>
      <w:r w:rsidRPr="00A03498">
        <w:rPr>
          <w:rFonts w:ascii="Book Antiqua" w:hAnsi="Book Antiqua" w:cs="宋体"/>
          <w:b/>
          <w:bCs/>
          <w:sz w:val="24"/>
          <w:szCs w:val="24"/>
        </w:rPr>
        <w:t>Guo C</w:t>
      </w:r>
      <w:r w:rsidRPr="00A03498">
        <w:rPr>
          <w:rFonts w:ascii="Book Antiqua" w:hAnsi="Book Antiqua" w:cs="宋体"/>
          <w:sz w:val="24"/>
          <w:szCs w:val="24"/>
        </w:rPr>
        <w:t>, Linton A, Jalaie M, Kephart S, Ornelas M, Pairish M, Greasley S, Richardson P, Maegley K, Hickey M, Li J, Wu X, Ji X, Xie Z. Discovery of 2-((1H-benzo[d]imidazol-1-yl)methyl)-4H-pyrido[1,2-a]pyrimidin-4-ones as novel PKM2 activators. </w:t>
      </w:r>
      <w:r w:rsidRPr="00A03498">
        <w:rPr>
          <w:rFonts w:ascii="Book Antiqua" w:hAnsi="Book Antiqua" w:cs="宋体"/>
          <w:i/>
          <w:iCs/>
          <w:sz w:val="24"/>
          <w:szCs w:val="24"/>
        </w:rPr>
        <w:t>Bioorg Med Chem Lett</w:t>
      </w:r>
      <w:r w:rsidRPr="00A03498">
        <w:rPr>
          <w:rFonts w:ascii="Book Antiqua" w:hAnsi="Book Antiqua" w:cs="宋体"/>
          <w:sz w:val="24"/>
          <w:szCs w:val="24"/>
        </w:rPr>
        <w:t> 2013; </w:t>
      </w:r>
      <w:r w:rsidRPr="00A03498">
        <w:rPr>
          <w:rFonts w:ascii="Book Antiqua" w:hAnsi="Book Antiqua" w:cs="宋体"/>
          <w:b/>
          <w:bCs/>
          <w:sz w:val="24"/>
          <w:szCs w:val="24"/>
        </w:rPr>
        <w:t>23</w:t>
      </w:r>
      <w:r w:rsidRPr="00A03498">
        <w:rPr>
          <w:rFonts w:ascii="Book Antiqua" w:hAnsi="Book Antiqua" w:cs="宋体"/>
          <w:sz w:val="24"/>
          <w:szCs w:val="24"/>
        </w:rPr>
        <w:t>: 3358-3363 [PMID: 23622982 DOI: 10.1016/j.bmcl.2013.03.090.]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120 </w:t>
      </w:r>
      <w:r w:rsidRPr="00A03498">
        <w:rPr>
          <w:rFonts w:ascii="Book Antiqua" w:hAnsi="Book Antiqua" w:cs="宋体"/>
          <w:b/>
          <w:bCs/>
          <w:sz w:val="24"/>
          <w:szCs w:val="24"/>
        </w:rPr>
        <w:t>Shim H</w:t>
      </w:r>
      <w:r w:rsidRPr="00A03498">
        <w:rPr>
          <w:rFonts w:ascii="Book Antiqua" w:hAnsi="Book Antiqua" w:cs="宋体"/>
          <w:sz w:val="24"/>
          <w:szCs w:val="24"/>
        </w:rPr>
        <w:t>, Dolde C, Lewis BC, Wu CS, Dang G, Jungmann RA, Dalla-Favera R, Dang CV. c-Myc transactivation of LDH-A: implications for tumor metabolism and growth. </w:t>
      </w:r>
      <w:r w:rsidRPr="00A03498">
        <w:rPr>
          <w:rFonts w:ascii="Book Antiqua" w:hAnsi="Book Antiqua" w:cs="宋体"/>
          <w:i/>
          <w:iCs/>
          <w:sz w:val="24"/>
          <w:szCs w:val="24"/>
        </w:rPr>
        <w:t xml:space="preserve">Proc Natl Acad Sci U S </w:t>
      </w:r>
      <w:proofErr w:type="gramStart"/>
      <w:r w:rsidRPr="00A03498">
        <w:rPr>
          <w:rFonts w:ascii="Book Antiqua" w:hAnsi="Book Antiqua" w:cs="宋体"/>
          <w:i/>
          <w:iCs/>
          <w:sz w:val="24"/>
          <w:szCs w:val="24"/>
        </w:rPr>
        <w:t>A</w:t>
      </w:r>
      <w:proofErr w:type="gramEnd"/>
      <w:r w:rsidRPr="00A03498">
        <w:rPr>
          <w:rFonts w:ascii="Book Antiqua" w:hAnsi="Book Antiqua" w:cs="宋体"/>
          <w:sz w:val="24"/>
          <w:szCs w:val="24"/>
        </w:rPr>
        <w:t> 1997; </w:t>
      </w:r>
      <w:r w:rsidRPr="00A03498">
        <w:rPr>
          <w:rFonts w:ascii="Book Antiqua" w:hAnsi="Book Antiqua" w:cs="宋体"/>
          <w:b/>
          <w:bCs/>
          <w:sz w:val="24"/>
          <w:szCs w:val="24"/>
        </w:rPr>
        <w:t>94</w:t>
      </w:r>
      <w:r w:rsidRPr="00A03498">
        <w:rPr>
          <w:rFonts w:ascii="Book Antiqua" w:hAnsi="Book Antiqua" w:cs="宋体"/>
          <w:sz w:val="24"/>
          <w:szCs w:val="24"/>
        </w:rPr>
        <w:t>: 6658-6663 [PMID: 9192621 DOI: 10.1073/pnas.94.13.6658]</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121 </w:t>
      </w:r>
      <w:r w:rsidRPr="00A03498">
        <w:rPr>
          <w:rFonts w:ascii="Book Antiqua" w:hAnsi="Book Antiqua" w:cs="宋体"/>
          <w:b/>
          <w:bCs/>
          <w:sz w:val="24"/>
          <w:szCs w:val="24"/>
        </w:rPr>
        <w:t>Yao F</w:t>
      </w:r>
      <w:r w:rsidRPr="00A03498">
        <w:rPr>
          <w:rFonts w:ascii="Book Antiqua" w:hAnsi="Book Antiqua" w:cs="宋体"/>
          <w:sz w:val="24"/>
          <w:szCs w:val="24"/>
        </w:rPr>
        <w:t>, Zhao T, Zhong C, Zhu J, Zhao H. LDHA is necessary for the tumorigenicity of esophageal squamous cell carcinoma. </w:t>
      </w:r>
      <w:r w:rsidRPr="00A03498">
        <w:rPr>
          <w:rFonts w:ascii="Book Antiqua" w:hAnsi="Book Antiqua" w:cs="宋体"/>
          <w:i/>
          <w:iCs/>
          <w:sz w:val="24"/>
          <w:szCs w:val="24"/>
        </w:rPr>
        <w:t>Tumour Biol</w:t>
      </w:r>
      <w:r w:rsidRPr="00A03498">
        <w:rPr>
          <w:rFonts w:ascii="Book Antiqua" w:hAnsi="Book Antiqua" w:cs="宋体"/>
          <w:sz w:val="24"/>
          <w:szCs w:val="24"/>
        </w:rPr>
        <w:t> 2013; </w:t>
      </w:r>
      <w:r w:rsidRPr="00A03498">
        <w:rPr>
          <w:rFonts w:ascii="Book Antiqua" w:hAnsi="Book Antiqua" w:cs="宋体"/>
          <w:b/>
          <w:bCs/>
          <w:sz w:val="24"/>
          <w:szCs w:val="24"/>
        </w:rPr>
        <w:t>34</w:t>
      </w:r>
      <w:r w:rsidRPr="00A03498">
        <w:rPr>
          <w:rFonts w:ascii="Book Antiqua" w:hAnsi="Book Antiqua" w:cs="宋体"/>
          <w:sz w:val="24"/>
          <w:szCs w:val="24"/>
        </w:rPr>
        <w:t>: 25-31 [PMID: 22961700 DOI: 10.1007/s13277-012-0506-0]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122 </w:t>
      </w:r>
      <w:r w:rsidRPr="00A03498">
        <w:rPr>
          <w:rFonts w:ascii="Book Antiqua" w:hAnsi="Book Antiqua" w:cs="宋体"/>
          <w:b/>
          <w:bCs/>
          <w:sz w:val="24"/>
          <w:szCs w:val="24"/>
        </w:rPr>
        <w:t>Rong Y</w:t>
      </w:r>
      <w:r w:rsidRPr="00A03498">
        <w:rPr>
          <w:rFonts w:ascii="Book Antiqua" w:hAnsi="Book Antiqua" w:cs="宋体"/>
          <w:sz w:val="24"/>
          <w:szCs w:val="24"/>
        </w:rPr>
        <w:t>, Wu W, Ni X, Kuang T, Jin D, Wang D, Lou W. Lactate dehydrogenase A is overexpressed in pancreatic cancer and promotes the growth of pancreatic cancer cells. </w:t>
      </w:r>
      <w:r w:rsidRPr="00A03498">
        <w:rPr>
          <w:rFonts w:ascii="Book Antiqua" w:hAnsi="Book Antiqua" w:cs="宋体"/>
          <w:i/>
          <w:iCs/>
          <w:sz w:val="24"/>
          <w:szCs w:val="24"/>
        </w:rPr>
        <w:t>Tumour Biol</w:t>
      </w:r>
      <w:r w:rsidRPr="00A03498">
        <w:rPr>
          <w:rFonts w:ascii="Book Antiqua" w:hAnsi="Book Antiqua" w:cs="宋体"/>
          <w:sz w:val="24"/>
          <w:szCs w:val="24"/>
        </w:rPr>
        <w:t> 2013; </w:t>
      </w:r>
      <w:r w:rsidRPr="00A03498">
        <w:rPr>
          <w:rFonts w:ascii="Book Antiqua" w:hAnsi="Book Antiqua" w:cs="宋体"/>
          <w:b/>
          <w:bCs/>
          <w:sz w:val="24"/>
          <w:szCs w:val="24"/>
        </w:rPr>
        <w:t>34</w:t>
      </w:r>
      <w:r w:rsidRPr="00A03498">
        <w:rPr>
          <w:rFonts w:ascii="Book Antiqua" w:hAnsi="Book Antiqua" w:cs="宋体"/>
          <w:sz w:val="24"/>
          <w:szCs w:val="24"/>
        </w:rPr>
        <w:t>: 1523-1530 [PMID: 23404405 DOI: 10.1007/s13277-013-0679-1]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123 </w:t>
      </w:r>
      <w:r w:rsidRPr="00A03498">
        <w:rPr>
          <w:rFonts w:ascii="Book Antiqua" w:hAnsi="Book Antiqua" w:cs="宋体"/>
          <w:b/>
          <w:bCs/>
          <w:sz w:val="24"/>
          <w:szCs w:val="24"/>
        </w:rPr>
        <w:t>Xie H</w:t>
      </w:r>
      <w:r w:rsidRPr="00A03498">
        <w:rPr>
          <w:rFonts w:ascii="Book Antiqua" w:hAnsi="Book Antiqua" w:cs="宋体"/>
          <w:sz w:val="24"/>
          <w:szCs w:val="24"/>
        </w:rPr>
        <w:t>, Valera VA, Merino MJ, Amato AM, Signoretti S, Linehan WM, Sukhatme VP, Seth P. LDH-A inhibition, a therapeutic strategy for treatment of hereditary leiomyomatosis and renal cell cancer. </w:t>
      </w:r>
      <w:r w:rsidRPr="00A03498">
        <w:rPr>
          <w:rFonts w:ascii="Book Antiqua" w:hAnsi="Book Antiqua" w:cs="宋体"/>
          <w:i/>
          <w:iCs/>
          <w:sz w:val="24"/>
          <w:szCs w:val="24"/>
        </w:rPr>
        <w:t>Mol Cancer Ther</w:t>
      </w:r>
      <w:r w:rsidRPr="00A03498">
        <w:rPr>
          <w:rFonts w:ascii="Book Antiqua" w:hAnsi="Book Antiqua" w:cs="宋体"/>
          <w:sz w:val="24"/>
          <w:szCs w:val="24"/>
        </w:rPr>
        <w:t> 2009; </w:t>
      </w:r>
      <w:r w:rsidRPr="00A03498">
        <w:rPr>
          <w:rFonts w:ascii="Book Antiqua" w:hAnsi="Book Antiqua" w:cs="宋体"/>
          <w:b/>
          <w:bCs/>
          <w:sz w:val="24"/>
          <w:szCs w:val="24"/>
        </w:rPr>
        <w:t>8</w:t>
      </w:r>
      <w:r w:rsidRPr="00A03498">
        <w:rPr>
          <w:rFonts w:ascii="Book Antiqua" w:hAnsi="Book Antiqua" w:cs="宋体"/>
          <w:sz w:val="24"/>
          <w:szCs w:val="24"/>
        </w:rPr>
        <w:t>: 626-635 [PMID: 19276158 DOI: 10.1158/1535-7163.MCT-08-1049]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124 </w:t>
      </w:r>
      <w:r w:rsidRPr="00A03498">
        <w:rPr>
          <w:rFonts w:ascii="Book Antiqua" w:hAnsi="Book Antiqua" w:cs="宋体"/>
          <w:b/>
          <w:bCs/>
          <w:sz w:val="24"/>
          <w:szCs w:val="24"/>
        </w:rPr>
        <w:t>Granchi C</w:t>
      </w:r>
      <w:r w:rsidRPr="00A03498">
        <w:rPr>
          <w:rFonts w:ascii="Book Antiqua" w:hAnsi="Book Antiqua" w:cs="宋体"/>
          <w:sz w:val="24"/>
          <w:szCs w:val="24"/>
        </w:rPr>
        <w:t>, Bertini S, Macchia M, Minutolo F. Inhibitors of lactate dehydrogenase isoforms and their therapeutic potentials. </w:t>
      </w:r>
      <w:r w:rsidRPr="00A03498">
        <w:rPr>
          <w:rFonts w:ascii="Book Antiqua" w:hAnsi="Book Antiqua" w:cs="宋体"/>
          <w:i/>
          <w:iCs/>
          <w:sz w:val="24"/>
          <w:szCs w:val="24"/>
        </w:rPr>
        <w:t>Curr Med Chem</w:t>
      </w:r>
      <w:r w:rsidRPr="00A03498">
        <w:rPr>
          <w:rFonts w:ascii="Book Antiqua" w:hAnsi="Book Antiqua" w:cs="宋体"/>
          <w:sz w:val="24"/>
          <w:szCs w:val="24"/>
        </w:rPr>
        <w:t> 2010; </w:t>
      </w:r>
      <w:r w:rsidRPr="00A03498">
        <w:rPr>
          <w:rFonts w:ascii="Book Antiqua" w:hAnsi="Book Antiqua" w:cs="宋体"/>
          <w:b/>
          <w:bCs/>
          <w:sz w:val="24"/>
          <w:szCs w:val="24"/>
        </w:rPr>
        <w:t>17</w:t>
      </w:r>
      <w:r w:rsidRPr="00A03498">
        <w:rPr>
          <w:rFonts w:ascii="Book Antiqua" w:hAnsi="Book Antiqua" w:cs="宋体"/>
          <w:sz w:val="24"/>
          <w:szCs w:val="24"/>
        </w:rPr>
        <w:t>: 672-697 [PMID: 20088761 DOI: 10.2174/092986710790416263]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125 </w:t>
      </w:r>
      <w:r w:rsidRPr="00A03498">
        <w:rPr>
          <w:rFonts w:ascii="Book Antiqua" w:hAnsi="Book Antiqua" w:cs="宋体"/>
          <w:b/>
          <w:bCs/>
          <w:sz w:val="24"/>
          <w:szCs w:val="24"/>
        </w:rPr>
        <w:t>Thornburg JM</w:t>
      </w:r>
      <w:r w:rsidRPr="00A03498">
        <w:rPr>
          <w:rFonts w:ascii="Book Antiqua" w:hAnsi="Book Antiqua" w:cs="宋体"/>
          <w:sz w:val="24"/>
          <w:szCs w:val="24"/>
        </w:rPr>
        <w:t>, Nelson KK, Clem BF, Lane AN, Arumugam S, Simmons A, Eaton JW, Telang S, Chesney J. Targeting aspartate aminotransferase in breast cancer. </w:t>
      </w:r>
      <w:r w:rsidRPr="00A03498">
        <w:rPr>
          <w:rFonts w:ascii="Book Antiqua" w:hAnsi="Book Antiqua" w:cs="宋体"/>
          <w:i/>
          <w:iCs/>
          <w:sz w:val="24"/>
          <w:szCs w:val="24"/>
        </w:rPr>
        <w:t>Breast Cancer Res</w:t>
      </w:r>
      <w:r w:rsidRPr="00A03498">
        <w:rPr>
          <w:rFonts w:ascii="Book Antiqua" w:hAnsi="Book Antiqua" w:cs="宋体"/>
          <w:sz w:val="24"/>
          <w:szCs w:val="24"/>
        </w:rPr>
        <w:t> 2008; </w:t>
      </w:r>
      <w:r w:rsidRPr="00A03498">
        <w:rPr>
          <w:rFonts w:ascii="Book Antiqua" w:hAnsi="Book Antiqua" w:cs="宋体"/>
          <w:b/>
          <w:bCs/>
          <w:sz w:val="24"/>
          <w:szCs w:val="24"/>
        </w:rPr>
        <w:t>10</w:t>
      </w:r>
      <w:r w:rsidRPr="00A03498">
        <w:rPr>
          <w:rFonts w:ascii="Book Antiqua" w:hAnsi="Book Antiqua" w:cs="宋体"/>
          <w:sz w:val="24"/>
          <w:szCs w:val="24"/>
        </w:rPr>
        <w:t>: R84 [PMID: 18922152 DOI: 10.1186/bcr2154]</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126 </w:t>
      </w:r>
      <w:r w:rsidRPr="00A03498">
        <w:rPr>
          <w:rFonts w:ascii="Book Antiqua" w:hAnsi="Book Antiqua" w:cs="宋体"/>
          <w:b/>
          <w:bCs/>
          <w:sz w:val="24"/>
          <w:szCs w:val="24"/>
        </w:rPr>
        <w:t>Le A</w:t>
      </w:r>
      <w:r w:rsidRPr="00A03498">
        <w:rPr>
          <w:rFonts w:ascii="Book Antiqua" w:hAnsi="Book Antiqua" w:cs="宋体"/>
          <w:sz w:val="24"/>
          <w:szCs w:val="24"/>
        </w:rPr>
        <w:t>, Cooper CR, Gouw AM, Dinavahi R, Maitra A, Deck LM, Royer RE, Vander Jagt DL, Semenza GL, Dang CV. Inhibition of lactate dehydrogenase A induces oxidative stress and inhibits tumor progression. </w:t>
      </w:r>
      <w:r w:rsidRPr="00A03498">
        <w:rPr>
          <w:rFonts w:ascii="Book Antiqua" w:hAnsi="Book Antiqua" w:cs="宋体"/>
          <w:i/>
          <w:iCs/>
          <w:sz w:val="24"/>
          <w:szCs w:val="24"/>
        </w:rPr>
        <w:t xml:space="preserve">Proc Natl Acad Sci U S </w:t>
      </w:r>
      <w:proofErr w:type="gramStart"/>
      <w:r w:rsidRPr="00A03498">
        <w:rPr>
          <w:rFonts w:ascii="Book Antiqua" w:hAnsi="Book Antiqua" w:cs="宋体"/>
          <w:i/>
          <w:iCs/>
          <w:sz w:val="24"/>
          <w:szCs w:val="24"/>
        </w:rPr>
        <w:t>A</w:t>
      </w:r>
      <w:proofErr w:type="gramEnd"/>
      <w:r w:rsidRPr="00A03498">
        <w:rPr>
          <w:rFonts w:ascii="Book Antiqua" w:hAnsi="Book Antiqua" w:cs="宋体"/>
          <w:sz w:val="24"/>
          <w:szCs w:val="24"/>
        </w:rPr>
        <w:t> 2010; </w:t>
      </w:r>
      <w:r w:rsidRPr="00A03498">
        <w:rPr>
          <w:rFonts w:ascii="Book Antiqua" w:hAnsi="Book Antiqua" w:cs="宋体"/>
          <w:b/>
          <w:bCs/>
          <w:sz w:val="24"/>
          <w:szCs w:val="24"/>
        </w:rPr>
        <w:t>107</w:t>
      </w:r>
      <w:r w:rsidRPr="00A03498">
        <w:rPr>
          <w:rFonts w:ascii="Book Antiqua" w:hAnsi="Book Antiqua" w:cs="宋体"/>
          <w:sz w:val="24"/>
          <w:szCs w:val="24"/>
        </w:rPr>
        <w:t>: 2037-2042 [PMID: 20133848 DOI: 10.1073/pnas.0914433107]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127 </w:t>
      </w:r>
      <w:r w:rsidRPr="00A03498">
        <w:rPr>
          <w:rFonts w:ascii="Book Antiqua" w:hAnsi="Book Antiqua" w:cs="宋体"/>
          <w:b/>
          <w:bCs/>
          <w:sz w:val="24"/>
          <w:szCs w:val="24"/>
        </w:rPr>
        <w:t>Farabegoli F</w:t>
      </w:r>
      <w:r w:rsidRPr="00A03498">
        <w:rPr>
          <w:rFonts w:ascii="Book Antiqua" w:hAnsi="Book Antiqua" w:cs="宋体"/>
          <w:sz w:val="24"/>
          <w:szCs w:val="24"/>
        </w:rPr>
        <w:t>, Vettraino M, Manerba M, Fiume L, Roberti M, Di Stefano G. Galloflavin, a new lactate dehydrogenase inhibitor, induces the death of human breast cancer cells with different glycolytic attitude by affecting distinct signaling pathways. </w:t>
      </w:r>
      <w:r w:rsidRPr="00A03498">
        <w:rPr>
          <w:rFonts w:ascii="Book Antiqua" w:hAnsi="Book Antiqua" w:cs="宋体"/>
          <w:i/>
          <w:iCs/>
          <w:sz w:val="24"/>
          <w:szCs w:val="24"/>
        </w:rPr>
        <w:t>Eur J Pharm Sci</w:t>
      </w:r>
      <w:r w:rsidRPr="00A03498">
        <w:rPr>
          <w:rFonts w:ascii="Book Antiqua" w:hAnsi="Book Antiqua" w:cs="宋体"/>
          <w:sz w:val="24"/>
          <w:szCs w:val="24"/>
        </w:rPr>
        <w:t> 2012; </w:t>
      </w:r>
      <w:r w:rsidRPr="00A03498">
        <w:rPr>
          <w:rFonts w:ascii="Book Antiqua" w:hAnsi="Book Antiqua" w:cs="宋体"/>
          <w:b/>
          <w:bCs/>
          <w:sz w:val="24"/>
          <w:szCs w:val="24"/>
        </w:rPr>
        <w:t>47</w:t>
      </w:r>
      <w:r w:rsidRPr="00A03498">
        <w:rPr>
          <w:rFonts w:ascii="Book Antiqua" w:hAnsi="Book Antiqua" w:cs="宋体"/>
          <w:sz w:val="24"/>
          <w:szCs w:val="24"/>
        </w:rPr>
        <w:t>: 729-738 [PMID: 22954722 DOI: 10.1016/j.ejps.2012.08.012]</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128 </w:t>
      </w:r>
      <w:r w:rsidRPr="00A03498">
        <w:rPr>
          <w:rFonts w:ascii="Book Antiqua" w:hAnsi="Book Antiqua" w:cs="宋体"/>
          <w:b/>
          <w:bCs/>
          <w:sz w:val="24"/>
          <w:szCs w:val="24"/>
        </w:rPr>
        <w:t>Moorhouse AD</w:t>
      </w:r>
      <w:r w:rsidRPr="00A03498">
        <w:rPr>
          <w:rFonts w:ascii="Book Antiqua" w:hAnsi="Book Antiqua" w:cs="宋体"/>
          <w:sz w:val="24"/>
          <w:szCs w:val="24"/>
        </w:rPr>
        <w:t>, Spiteri C, Sharma P, Zloh M, Moses JE. Targeting glycolysis: a fragment based approach towards bifunctional inhibitors of hLDH-5. </w:t>
      </w:r>
      <w:r w:rsidRPr="00A03498">
        <w:rPr>
          <w:rFonts w:ascii="Book Antiqua" w:hAnsi="Book Antiqua" w:cs="宋体"/>
          <w:i/>
          <w:iCs/>
          <w:sz w:val="24"/>
          <w:szCs w:val="24"/>
        </w:rPr>
        <w:t>Chem Commun (Camb)</w:t>
      </w:r>
      <w:r w:rsidRPr="00A03498">
        <w:rPr>
          <w:rFonts w:ascii="Book Antiqua" w:hAnsi="Book Antiqua" w:cs="宋体"/>
          <w:sz w:val="24"/>
          <w:szCs w:val="24"/>
        </w:rPr>
        <w:t> 2011; </w:t>
      </w:r>
      <w:r w:rsidRPr="00A03498">
        <w:rPr>
          <w:rFonts w:ascii="Book Antiqua" w:hAnsi="Book Antiqua" w:cs="宋体"/>
          <w:b/>
          <w:bCs/>
          <w:sz w:val="24"/>
          <w:szCs w:val="24"/>
        </w:rPr>
        <w:t>47</w:t>
      </w:r>
      <w:r w:rsidRPr="00A03498">
        <w:rPr>
          <w:rFonts w:ascii="Book Antiqua" w:hAnsi="Book Antiqua" w:cs="宋体"/>
          <w:sz w:val="24"/>
          <w:szCs w:val="24"/>
        </w:rPr>
        <w:t>: 230-232 [PMID: 20676418 DOI: 10.1039/c0cc01166e]</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129 </w:t>
      </w:r>
      <w:r w:rsidRPr="00A03498">
        <w:rPr>
          <w:rFonts w:ascii="Book Antiqua" w:hAnsi="Book Antiqua" w:cs="宋体"/>
          <w:b/>
          <w:bCs/>
          <w:sz w:val="24"/>
          <w:szCs w:val="24"/>
        </w:rPr>
        <w:t>Kohlmann A</w:t>
      </w:r>
      <w:r w:rsidRPr="00A03498">
        <w:rPr>
          <w:rFonts w:ascii="Book Antiqua" w:hAnsi="Book Antiqua" w:cs="宋体"/>
          <w:sz w:val="24"/>
          <w:szCs w:val="24"/>
        </w:rPr>
        <w:t>, Zech SG, Li F, Zhou T, Squillace RM, Commodore L, Greenfield MT, Lu X, Miller DP, Huang WS, Qi J, Thomas RM, Wang Y, Zhang S, Dodd R, Liu S, Xu R, Xu Y, Miret JJ, Rivera V, Clackson T, Shakespeare WC, Zhu X, Dalgarno DC. Fragment growing and linking lead to novel nanomolar lactate dehydrogenase inhibitors. </w:t>
      </w:r>
      <w:r w:rsidRPr="00A03498">
        <w:rPr>
          <w:rFonts w:ascii="Book Antiqua" w:hAnsi="Book Antiqua" w:cs="宋体"/>
          <w:i/>
          <w:iCs/>
          <w:sz w:val="24"/>
          <w:szCs w:val="24"/>
        </w:rPr>
        <w:t>J Med Chem</w:t>
      </w:r>
      <w:r w:rsidRPr="00A03498">
        <w:rPr>
          <w:rFonts w:ascii="Book Antiqua" w:hAnsi="Book Antiqua" w:cs="宋体"/>
          <w:sz w:val="24"/>
          <w:szCs w:val="24"/>
        </w:rPr>
        <w:t> 2013; </w:t>
      </w:r>
      <w:r w:rsidRPr="00A03498">
        <w:rPr>
          <w:rFonts w:ascii="Book Antiqua" w:hAnsi="Book Antiqua" w:cs="宋体"/>
          <w:b/>
          <w:bCs/>
          <w:sz w:val="24"/>
          <w:szCs w:val="24"/>
        </w:rPr>
        <w:t>56</w:t>
      </w:r>
      <w:r w:rsidRPr="00A03498">
        <w:rPr>
          <w:rFonts w:ascii="Book Antiqua" w:hAnsi="Book Antiqua" w:cs="宋体"/>
          <w:sz w:val="24"/>
          <w:szCs w:val="24"/>
        </w:rPr>
        <w:t>: 1023-1040 [PMID: 23302067 DOI: 10.1021/jm3014844]</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130 </w:t>
      </w:r>
      <w:r w:rsidRPr="00A03498">
        <w:rPr>
          <w:rFonts w:ascii="Book Antiqua" w:hAnsi="Book Antiqua" w:cs="宋体"/>
          <w:b/>
          <w:bCs/>
          <w:sz w:val="24"/>
          <w:szCs w:val="24"/>
        </w:rPr>
        <w:t>Dragovich PS</w:t>
      </w:r>
      <w:r w:rsidRPr="00A03498">
        <w:rPr>
          <w:rFonts w:ascii="Book Antiqua" w:hAnsi="Book Antiqua" w:cs="宋体"/>
          <w:sz w:val="24"/>
          <w:szCs w:val="24"/>
        </w:rPr>
        <w:t>, Fauber BP, Corson LB, Ding CZ, Eigenbrot C, Ge H, Giannetti AM, Hunsaker T, Labadie S, Liu Y, Malek S, Pan B, Peterson D, Pitts K, Purkey HE, Sideris S, Ultsch M, VanderPorten E, Wei B, Xu Q, Yen I, Yue Q, Zhang H, Zhang X. Identification of substituted 2-thio-6-oxo-1</w:t>
      </w:r>
      <w:proofErr w:type="gramStart"/>
      <w:r w:rsidRPr="00A03498">
        <w:rPr>
          <w:rFonts w:ascii="Book Antiqua" w:hAnsi="Book Antiqua" w:cs="宋体"/>
          <w:sz w:val="24"/>
          <w:szCs w:val="24"/>
        </w:rPr>
        <w:t>,6</w:t>
      </w:r>
      <w:proofErr w:type="gramEnd"/>
      <w:r w:rsidRPr="00A03498">
        <w:rPr>
          <w:rFonts w:ascii="Book Antiqua" w:hAnsi="Book Antiqua" w:cs="宋体"/>
          <w:sz w:val="24"/>
          <w:szCs w:val="24"/>
        </w:rPr>
        <w:t xml:space="preserve">-dihydropyrimidines as </w:t>
      </w:r>
      <w:r w:rsidRPr="00A03498">
        <w:rPr>
          <w:rFonts w:ascii="Book Antiqua" w:hAnsi="Book Antiqua" w:cs="宋体"/>
          <w:sz w:val="24"/>
          <w:szCs w:val="24"/>
        </w:rPr>
        <w:lastRenderedPageBreak/>
        <w:t>inhibitors of human lactate dehydrogenase. </w:t>
      </w:r>
      <w:r w:rsidRPr="00A03498">
        <w:rPr>
          <w:rFonts w:ascii="Book Antiqua" w:hAnsi="Book Antiqua" w:cs="宋体"/>
          <w:i/>
          <w:iCs/>
          <w:sz w:val="24"/>
          <w:szCs w:val="24"/>
        </w:rPr>
        <w:t>Bioorg Med Chem Lett</w:t>
      </w:r>
      <w:r w:rsidRPr="00A03498">
        <w:rPr>
          <w:rFonts w:ascii="Book Antiqua" w:hAnsi="Book Antiqua" w:cs="宋体"/>
          <w:sz w:val="24"/>
          <w:szCs w:val="24"/>
        </w:rPr>
        <w:t> 2013; </w:t>
      </w:r>
      <w:r w:rsidRPr="00A03498">
        <w:rPr>
          <w:rFonts w:ascii="Book Antiqua" w:hAnsi="Book Antiqua" w:cs="宋体"/>
          <w:b/>
          <w:bCs/>
          <w:sz w:val="24"/>
          <w:szCs w:val="24"/>
        </w:rPr>
        <w:t>23</w:t>
      </w:r>
      <w:r w:rsidRPr="00A03498">
        <w:rPr>
          <w:rFonts w:ascii="Book Antiqua" w:hAnsi="Book Antiqua" w:cs="宋体"/>
          <w:sz w:val="24"/>
          <w:szCs w:val="24"/>
        </w:rPr>
        <w:t>: 3186-3194 [PMID: 23628333 DOI: 10.1016/j.bmcl.2013.04.001]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131 </w:t>
      </w:r>
      <w:r w:rsidRPr="00A03498">
        <w:rPr>
          <w:rFonts w:ascii="Book Antiqua" w:hAnsi="Book Antiqua" w:cs="宋体"/>
          <w:b/>
          <w:bCs/>
          <w:sz w:val="24"/>
          <w:szCs w:val="24"/>
        </w:rPr>
        <w:t>Fauber BP</w:t>
      </w:r>
      <w:r w:rsidRPr="00A03498">
        <w:rPr>
          <w:rFonts w:ascii="Book Antiqua" w:hAnsi="Book Antiqua" w:cs="宋体"/>
          <w:sz w:val="24"/>
          <w:szCs w:val="24"/>
        </w:rPr>
        <w:t>, Dragovich PS, Chen J, Corson LB, Ding CZ, Eigenbrot C, Giannetti AM, Hunsaker T, Labadie S, Liu Y, Liu Y, Malek S, Peterson D, Pitts K, Sideris S, Ultsch M, VanderPorten E, Wang J, Wei B, Yen I, Yue Q. Identification of 2-amino-5-aryl-pyrazines as inhibitors of human lactate dehydrogenase. </w:t>
      </w:r>
      <w:r w:rsidRPr="00A03498">
        <w:rPr>
          <w:rFonts w:ascii="Book Antiqua" w:hAnsi="Book Antiqua" w:cs="宋体"/>
          <w:i/>
          <w:iCs/>
          <w:sz w:val="24"/>
          <w:szCs w:val="24"/>
        </w:rPr>
        <w:t>Bioorg Med Chem Lett</w:t>
      </w:r>
      <w:r w:rsidRPr="00A03498">
        <w:rPr>
          <w:rFonts w:ascii="Book Antiqua" w:hAnsi="Book Antiqua" w:cs="宋体"/>
          <w:sz w:val="24"/>
          <w:szCs w:val="24"/>
        </w:rPr>
        <w:t> 2013; </w:t>
      </w:r>
      <w:r w:rsidRPr="00A03498">
        <w:rPr>
          <w:rFonts w:ascii="Book Antiqua" w:hAnsi="Book Antiqua" w:cs="宋体"/>
          <w:b/>
          <w:bCs/>
          <w:sz w:val="24"/>
          <w:szCs w:val="24"/>
        </w:rPr>
        <w:t>23</w:t>
      </w:r>
      <w:r w:rsidRPr="00A03498">
        <w:rPr>
          <w:rFonts w:ascii="Book Antiqua" w:hAnsi="Book Antiqua" w:cs="宋体"/>
          <w:sz w:val="24"/>
          <w:szCs w:val="24"/>
        </w:rPr>
        <w:t>: 5533-5539 [PMID: 24012183 DOI: 10.1016/j.bmcl.2013.08.060]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132 </w:t>
      </w:r>
      <w:r w:rsidRPr="00A03498">
        <w:rPr>
          <w:rFonts w:ascii="Book Antiqua" w:hAnsi="Book Antiqua" w:cs="宋体"/>
          <w:b/>
          <w:bCs/>
          <w:sz w:val="24"/>
          <w:szCs w:val="24"/>
        </w:rPr>
        <w:t>Vanderporten E</w:t>
      </w:r>
      <w:r w:rsidRPr="00A03498">
        <w:rPr>
          <w:rFonts w:ascii="Book Antiqua" w:hAnsi="Book Antiqua" w:cs="宋体"/>
          <w:sz w:val="24"/>
          <w:szCs w:val="24"/>
        </w:rPr>
        <w:t>, Frick L, Turincio R, Thana P, Lamarr W, Liu Y. Label-free high-throughput assays to screen and characterize novel lactate dehydrogenase inhibitors. </w:t>
      </w:r>
      <w:r w:rsidRPr="00A03498">
        <w:rPr>
          <w:rFonts w:ascii="Book Antiqua" w:hAnsi="Book Antiqua" w:cs="宋体"/>
          <w:i/>
          <w:iCs/>
          <w:sz w:val="24"/>
          <w:szCs w:val="24"/>
        </w:rPr>
        <w:t>Anal Biochem</w:t>
      </w:r>
      <w:r w:rsidRPr="00A03498">
        <w:rPr>
          <w:rFonts w:ascii="Book Antiqua" w:hAnsi="Book Antiqua" w:cs="宋体"/>
          <w:sz w:val="24"/>
          <w:szCs w:val="24"/>
        </w:rPr>
        <w:t> 2013; </w:t>
      </w:r>
      <w:r w:rsidRPr="00A03498">
        <w:rPr>
          <w:rFonts w:ascii="Book Antiqua" w:hAnsi="Book Antiqua" w:cs="宋体"/>
          <w:b/>
          <w:bCs/>
          <w:sz w:val="24"/>
          <w:szCs w:val="24"/>
        </w:rPr>
        <w:t>441</w:t>
      </w:r>
      <w:r w:rsidRPr="00A03498">
        <w:rPr>
          <w:rFonts w:ascii="Book Antiqua" w:hAnsi="Book Antiqua" w:cs="宋体"/>
          <w:sz w:val="24"/>
          <w:szCs w:val="24"/>
        </w:rPr>
        <w:t>: 115-122 [PMID: 23871998 DOI: 10.1016/j.ab.2013.07.003]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 xml:space="preserve">133 </w:t>
      </w:r>
      <w:r w:rsidR="00E37AF8" w:rsidRPr="00A03498">
        <w:rPr>
          <w:rFonts w:ascii="Book Antiqua" w:hAnsi="Book Antiqua" w:cs="Arial"/>
          <w:b/>
          <w:sz w:val="24"/>
          <w:szCs w:val="24"/>
        </w:rPr>
        <w:t>Ward RA</w:t>
      </w:r>
      <w:r w:rsidR="00E37AF8" w:rsidRPr="00A03498">
        <w:rPr>
          <w:rFonts w:ascii="Book Antiqua" w:hAnsi="Book Antiqua" w:cs="Arial"/>
          <w:sz w:val="24"/>
          <w:szCs w:val="24"/>
        </w:rPr>
        <w:t xml:space="preserve">, Brassington C, Breeze AL, Caputo A, Critchlow S, Davies G, Goodwin L, Hassall G, Greenwood R, Holdgate GA, Mrosek M, Norman RA, Pearson S, Tart J, Tucker JA, Vogtherr M, Whittaker D, Wingfield J, Winter J, Hudson K. </w:t>
      </w:r>
      <w:r w:rsidRPr="00A03498">
        <w:rPr>
          <w:rFonts w:ascii="Book Antiqua" w:hAnsi="Book Antiqua" w:cs="宋体"/>
          <w:sz w:val="24"/>
          <w:szCs w:val="24"/>
        </w:rPr>
        <w:t>High-Throughput Screening to Identify Plant Derived Human LDH-A Inhibitors. </w:t>
      </w:r>
      <w:r w:rsidRPr="00A03498">
        <w:rPr>
          <w:rFonts w:ascii="Book Antiqua" w:hAnsi="Book Antiqua" w:cs="宋体"/>
          <w:i/>
          <w:iCs/>
          <w:sz w:val="24"/>
          <w:szCs w:val="24"/>
        </w:rPr>
        <w:t>European J Med Plants</w:t>
      </w:r>
      <w:r w:rsidRPr="00A03498">
        <w:rPr>
          <w:rFonts w:ascii="Book Antiqua" w:hAnsi="Book Antiqua" w:cs="宋体"/>
          <w:sz w:val="24"/>
          <w:szCs w:val="24"/>
        </w:rPr>
        <w:t> 2013; </w:t>
      </w:r>
      <w:r w:rsidRPr="00A03498">
        <w:rPr>
          <w:rFonts w:ascii="Book Antiqua" w:hAnsi="Book Antiqua" w:cs="宋体"/>
          <w:b/>
          <w:bCs/>
          <w:sz w:val="24"/>
          <w:szCs w:val="24"/>
        </w:rPr>
        <w:t>3</w:t>
      </w:r>
      <w:r w:rsidRPr="00A03498">
        <w:rPr>
          <w:rFonts w:ascii="Book Antiqua" w:hAnsi="Book Antiqua" w:cs="宋体"/>
          <w:sz w:val="24"/>
          <w:szCs w:val="24"/>
        </w:rPr>
        <w:t>: 603-615 [PMID: 24478981]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134 </w:t>
      </w:r>
      <w:r w:rsidRPr="00A03498">
        <w:rPr>
          <w:rFonts w:ascii="Book Antiqua" w:hAnsi="Book Antiqua" w:cs="宋体"/>
          <w:b/>
          <w:bCs/>
          <w:sz w:val="24"/>
          <w:szCs w:val="24"/>
        </w:rPr>
        <w:t>Ward RA</w:t>
      </w:r>
      <w:r w:rsidRPr="00A03498">
        <w:rPr>
          <w:rFonts w:ascii="Book Antiqua" w:hAnsi="Book Antiqua" w:cs="宋体"/>
          <w:sz w:val="24"/>
          <w:szCs w:val="24"/>
        </w:rPr>
        <w:t>, Brassington C, Breeze AL, Caputo A, Critchlow S, Davies G, Goodwin L, Hassall G, Greenwood R, Holdgate GA, Mrosek M, Norman RA, Pearson S, Tart J, Tucker JA, Vogtherr M, Whittaker D, Wingfield J, Winter J, Hudson K. Design and synthesis of novel lactate dehydrogenase A inhibitors by fragment-based lead generation. </w:t>
      </w:r>
      <w:r w:rsidRPr="00A03498">
        <w:rPr>
          <w:rFonts w:ascii="Book Antiqua" w:hAnsi="Book Antiqua" w:cs="宋体"/>
          <w:i/>
          <w:iCs/>
          <w:sz w:val="24"/>
          <w:szCs w:val="24"/>
        </w:rPr>
        <w:t>J Med Chem</w:t>
      </w:r>
      <w:r w:rsidRPr="00A03498">
        <w:rPr>
          <w:rFonts w:ascii="Book Antiqua" w:hAnsi="Book Antiqua" w:cs="宋体"/>
          <w:sz w:val="24"/>
          <w:szCs w:val="24"/>
        </w:rPr>
        <w:t> 2012; </w:t>
      </w:r>
      <w:r w:rsidRPr="00A03498">
        <w:rPr>
          <w:rFonts w:ascii="Book Antiqua" w:hAnsi="Book Antiqua" w:cs="宋体"/>
          <w:b/>
          <w:bCs/>
          <w:sz w:val="24"/>
          <w:szCs w:val="24"/>
        </w:rPr>
        <w:t>55</w:t>
      </w:r>
      <w:r w:rsidRPr="00A03498">
        <w:rPr>
          <w:rFonts w:ascii="Book Antiqua" w:hAnsi="Book Antiqua" w:cs="宋体"/>
          <w:sz w:val="24"/>
          <w:szCs w:val="24"/>
        </w:rPr>
        <w:t>: 3285-3306 [PMID: 22417091 DOI: 10.1021/jm201734r]</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135</w:t>
      </w:r>
      <w:r w:rsidRPr="00A03498">
        <w:rPr>
          <w:rFonts w:ascii="Book Antiqua" w:hAnsi="Book Antiqua" w:cs="宋体"/>
          <w:b/>
          <w:sz w:val="24"/>
          <w:szCs w:val="24"/>
        </w:rPr>
        <w:t xml:space="preserve"> Granchi C</w:t>
      </w:r>
      <w:r w:rsidRPr="00A03498">
        <w:rPr>
          <w:rFonts w:ascii="Book Antiqua" w:hAnsi="Book Antiqua" w:cs="宋体"/>
          <w:sz w:val="24"/>
          <w:szCs w:val="24"/>
        </w:rPr>
        <w:t xml:space="preserve">, Roy S, Del Fiandra C, Tuccinardi T, Lanza M, Betti L, Giannaccini G, Lucacchini A, Martinelli A, Macchia M, Minutolo F. Triazole-substituted N-hydroxyindol-2-carboxylates as inhibitors of isoform 5 of human lactate dehydrogenase (hLDH5). </w:t>
      </w:r>
      <w:r w:rsidRPr="00A03498">
        <w:rPr>
          <w:rFonts w:ascii="Book Antiqua" w:hAnsi="Book Antiqua" w:cs="宋体"/>
          <w:i/>
          <w:sz w:val="24"/>
          <w:szCs w:val="24"/>
        </w:rPr>
        <w:t>Med Chem Commun</w:t>
      </w:r>
      <w:r w:rsidRPr="00A03498">
        <w:rPr>
          <w:rFonts w:ascii="Book Antiqua" w:hAnsi="Book Antiqua" w:cs="宋体"/>
          <w:sz w:val="24"/>
          <w:szCs w:val="24"/>
        </w:rPr>
        <w:t xml:space="preserve"> 2011; </w:t>
      </w:r>
      <w:r w:rsidRPr="00A03498">
        <w:rPr>
          <w:rFonts w:ascii="Book Antiqua" w:hAnsi="Book Antiqua" w:cs="宋体"/>
          <w:b/>
          <w:sz w:val="24"/>
          <w:szCs w:val="24"/>
        </w:rPr>
        <w:t>2</w:t>
      </w:r>
      <w:r w:rsidRPr="00A03498">
        <w:rPr>
          <w:rFonts w:ascii="Book Antiqua" w:hAnsi="Book Antiqua" w:cs="宋体"/>
          <w:sz w:val="24"/>
          <w:szCs w:val="24"/>
        </w:rPr>
        <w:t>: 638-643 [DOI: 10.1039/C1MD00071C]</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136 </w:t>
      </w:r>
      <w:r w:rsidRPr="00A03498">
        <w:rPr>
          <w:rFonts w:ascii="Book Antiqua" w:hAnsi="Book Antiqua" w:cs="宋体"/>
          <w:b/>
          <w:bCs/>
          <w:sz w:val="24"/>
          <w:szCs w:val="24"/>
        </w:rPr>
        <w:t>Granchi C</w:t>
      </w:r>
      <w:r w:rsidRPr="00A03498">
        <w:rPr>
          <w:rFonts w:ascii="Book Antiqua" w:hAnsi="Book Antiqua" w:cs="宋体"/>
          <w:sz w:val="24"/>
          <w:szCs w:val="24"/>
        </w:rPr>
        <w:t>, Roy S, Giacomelli C, Macchia M, Tuccinardi T, Martinelli A, Lanza M, Betti L, Giannaccini G, Lucacchini A, Funel N, León LG, Giovannetti E, Peters GJ, Palchaudhuri R, Calvaresi EC, Hergenrother PJ, Minutolo F. Discovery of N-hydroxyindole-based inhibitors of human lactate dehydrogenase isoform A (LDH-A) as starvation agents against cancer cells. </w:t>
      </w:r>
      <w:r w:rsidRPr="00A03498">
        <w:rPr>
          <w:rFonts w:ascii="Book Antiqua" w:hAnsi="Book Antiqua" w:cs="宋体"/>
          <w:i/>
          <w:iCs/>
          <w:sz w:val="24"/>
          <w:szCs w:val="24"/>
        </w:rPr>
        <w:t>J Med Chem</w:t>
      </w:r>
      <w:r w:rsidRPr="00A03498">
        <w:rPr>
          <w:rFonts w:ascii="Book Antiqua" w:hAnsi="Book Antiqua" w:cs="宋体"/>
          <w:sz w:val="24"/>
          <w:szCs w:val="24"/>
        </w:rPr>
        <w:t> 2011; </w:t>
      </w:r>
      <w:r w:rsidRPr="00A03498">
        <w:rPr>
          <w:rFonts w:ascii="Book Antiqua" w:hAnsi="Book Antiqua" w:cs="宋体"/>
          <w:b/>
          <w:bCs/>
          <w:sz w:val="24"/>
          <w:szCs w:val="24"/>
        </w:rPr>
        <w:t>54</w:t>
      </w:r>
      <w:r w:rsidRPr="00A03498">
        <w:rPr>
          <w:rFonts w:ascii="Book Antiqua" w:hAnsi="Book Antiqua" w:cs="宋体"/>
          <w:sz w:val="24"/>
          <w:szCs w:val="24"/>
        </w:rPr>
        <w:t>: 1599-1612 [PMID: 21332213 DOI: 10.1021/jm101007q]</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137 </w:t>
      </w:r>
      <w:r w:rsidRPr="00A03498">
        <w:rPr>
          <w:rFonts w:ascii="Book Antiqua" w:hAnsi="Book Antiqua" w:cs="宋体"/>
          <w:b/>
          <w:bCs/>
          <w:sz w:val="24"/>
          <w:szCs w:val="24"/>
        </w:rPr>
        <w:t>Granchi C</w:t>
      </w:r>
      <w:r w:rsidRPr="00A03498">
        <w:rPr>
          <w:rFonts w:ascii="Book Antiqua" w:hAnsi="Book Antiqua" w:cs="宋体"/>
          <w:sz w:val="24"/>
          <w:szCs w:val="24"/>
        </w:rPr>
        <w:t>, Roy S, De Simone A, Salvetti I, Tuccinardi T, Martinelli A, Macchia M, Lanza M, Betti L, Giannaccini G, Lucacchini A, Giovannetti E, Sciarrillo R, Peters GJ, Minutolo F. N-Hydroxyindole-based inhibitors of lactate dehydrogenase against cancer cell proliferation. </w:t>
      </w:r>
      <w:r w:rsidRPr="00A03498">
        <w:rPr>
          <w:rFonts w:ascii="Book Antiqua" w:hAnsi="Book Antiqua" w:cs="宋体"/>
          <w:i/>
          <w:iCs/>
          <w:sz w:val="24"/>
          <w:szCs w:val="24"/>
        </w:rPr>
        <w:t>Eur J Med Chem</w:t>
      </w:r>
      <w:r w:rsidRPr="00A03498">
        <w:rPr>
          <w:rFonts w:ascii="Book Antiqua" w:hAnsi="Book Antiqua" w:cs="宋体"/>
          <w:sz w:val="24"/>
          <w:szCs w:val="24"/>
        </w:rPr>
        <w:t> 2011; </w:t>
      </w:r>
      <w:r w:rsidRPr="00A03498">
        <w:rPr>
          <w:rFonts w:ascii="Book Antiqua" w:hAnsi="Book Antiqua" w:cs="宋体"/>
          <w:b/>
          <w:bCs/>
          <w:sz w:val="24"/>
          <w:szCs w:val="24"/>
        </w:rPr>
        <w:t>46</w:t>
      </w:r>
      <w:r w:rsidRPr="00A03498">
        <w:rPr>
          <w:rFonts w:ascii="Book Antiqua" w:hAnsi="Book Antiqua" w:cs="宋体"/>
          <w:sz w:val="24"/>
          <w:szCs w:val="24"/>
        </w:rPr>
        <w:t>: 5398-5407 [PMID: 21944286 DOI: 10.1016/j.ejmech.2011.08.046.]</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138 </w:t>
      </w:r>
      <w:r w:rsidRPr="00A03498">
        <w:rPr>
          <w:rFonts w:ascii="Book Antiqua" w:hAnsi="Book Antiqua" w:cs="宋体"/>
          <w:b/>
          <w:bCs/>
          <w:sz w:val="24"/>
          <w:szCs w:val="24"/>
        </w:rPr>
        <w:t>Granchi C</w:t>
      </w:r>
      <w:r w:rsidRPr="00A03498">
        <w:rPr>
          <w:rFonts w:ascii="Book Antiqua" w:hAnsi="Book Antiqua" w:cs="宋体"/>
          <w:sz w:val="24"/>
          <w:szCs w:val="24"/>
        </w:rPr>
        <w:t>, Roy S, Mottinelli M, Nardini E, Campinoti F, Tuccinardi T, Lanza M, Betti L, Giannaccini G, Lucacchini A, Martinelli A, Macchia M, Minutolo F. Synthesis of sulfonamide-containing N-hydroxyindole-2-carboxylates as inhibitors of human lactate dehydrogenase-isoform 5. </w:t>
      </w:r>
      <w:r w:rsidRPr="00A03498">
        <w:rPr>
          <w:rFonts w:ascii="Book Antiqua" w:hAnsi="Book Antiqua" w:cs="宋体"/>
          <w:i/>
          <w:iCs/>
          <w:sz w:val="24"/>
          <w:szCs w:val="24"/>
        </w:rPr>
        <w:t>Bioorg Med Chem Lett</w:t>
      </w:r>
      <w:r w:rsidRPr="00A03498">
        <w:rPr>
          <w:rFonts w:ascii="Book Antiqua" w:hAnsi="Book Antiqua" w:cs="宋体"/>
          <w:sz w:val="24"/>
          <w:szCs w:val="24"/>
        </w:rPr>
        <w:t> 2011; </w:t>
      </w:r>
      <w:r w:rsidRPr="00A03498">
        <w:rPr>
          <w:rFonts w:ascii="Book Antiqua" w:hAnsi="Book Antiqua" w:cs="宋体"/>
          <w:b/>
          <w:bCs/>
          <w:sz w:val="24"/>
          <w:szCs w:val="24"/>
        </w:rPr>
        <w:t>21</w:t>
      </w:r>
      <w:r w:rsidRPr="00A03498">
        <w:rPr>
          <w:rFonts w:ascii="Book Antiqua" w:hAnsi="Book Antiqua" w:cs="宋体"/>
          <w:sz w:val="24"/>
          <w:szCs w:val="24"/>
        </w:rPr>
        <w:t>: 7331-7336 [PMID: 22056743 DOI: 10.1016/j.bmcl.2011.10.031]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139 </w:t>
      </w:r>
      <w:r w:rsidRPr="00A03498">
        <w:rPr>
          <w:rFonts w:ascii="Book Antiqua" w:hAnsi="Book Antiqua" w:cs="宋体"/>
          <w:b/>
          <w:bCs/>
          <w:sz w:val="24"/>
          <w:szCs w:val="24"/>
        </w:rPr>
        <w:t>Maftouh M</w:t>
      </w:r>
      <w:r w:rsidRPr="00A03498">
        <w:rPr>
          <w:rFonts w:ascii="Book Antiqua" w:hAnsi="Book Antiqua" w:cs="宋体"/>
          <w:sz w:val="24"/>
          <w:szCs w:val="24"/>
        </w:rPr>
        <w:t>, Avan A, Sciarrillo R, Granchi C, Leon LG, Rani R, Funel N, Smid K, Honeywell R, Boggi U, Minutolo F, Peters GJ, Giovannetti E. Synergistic interaction of novel lactate dehydrogenase inhibitors with gemcitabine against pancreatic cancer cells in hypoxia. </w:t>
      </w:r>
      <w:r w:rsidRPr="00A03498">
        <w:rPr>
          <w:rFonts w:ascii="Book Antiqua" w:hAnsi="Book Antiqua" w:cs="宋体"/>
          <w:i/>
          <w:iCs/>
          <w:sz w:val="24"/>
          <w:szCs w:val="24"/>
        </w:rPr>
        <w:t>Br J Cancer</w:t>
      </w:r>
      <w:r w:rsidRPr="00A03498">
        <w:rPr>
          <w:rFonts w:ascii="Book Antiqua" w:hAnsi="Book Antiqua" w:cs="宋体"/>
          <w:sz w:val="24"/>
          <w:szCs w:val="24"/>
        </w:rPr>
        <w:t> 2014; </w:t>
      </w:r>
      <w:r w:rsidRPr="00A03498">
        <w:rPr>
          <w:rFonts w:ascii="Book Antiqua" w:hAnsi="Book Antiqua" w:cs="宋体"/>
          <w:b/>
          <w:bCs/>
          <w:sz w:val="24"/>
          <w:szCs w:val="24"/>
        </w:rPr>
        <w:t>110</w:t>
      </w:r>
      <w:r w:rsidRPr="00A03498">
        <w:rPr>
          <w:rFonts w:ascii="Book Antiqua" w:hAnsi="Book Antiqua" w:cs="宋体"/>
          <w:sz w:val="24"/>
          <w:szCs w:val="24"/>
        </w:rPr>
        <w:t>: 172-182 [PMID: 24178759 DOI: 10.1038/bjc.2013.681]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140 </w:t>
      </w:r>
      <w:r w:rsidRPr="00A03498">
        <w:rPr>
          <w:rFonts w:ascii="Book Antiqua" w:hAnsi="Book Antiqua" w:cs="宋体"/>
          <w:b/>
          <w:bCs/>
          <w:sz w:val="24"/>
          <w:szCs w:val="24"/>
        </w:rPr>
        <w:t>Calvaresi EC</w:t>
      </w:r>
      <w:r w:rsidRPr="00A03498">
        <w:rPr>
          <w:rFonts w:ascii="Book Antiqua" w:hAnsi="Book Antiqua" w:cs="宋体"/>
          <w:sz w:val="24"/>
          <w:szCs w:val="24"/>
        </w:rPr>
        <w:t xml:space="preserve">, Granchi C, Tuccinardi T, Di Bussolo V, Huigens RW, Lee HY, Palchaudhuri R, Macchia M, Martinelli A, Minutolo F, Hergenrother PJ. </w:t>
      </w:r>
      <w:proofErr w:type="gramStart"/>
      <w:r w:rsidRPr="00A03498">
        <w:rPr>
          <w:rFonts w:ascii="Book Antiqua" w:hAnsi="Book Antiqua" w:cs="宋体"/>
          <w:sz w:val="24"/>
          <w:szCs w:val="24"/>
        </w:rPr>
        <w:t>Dual targeting of the Warburg effect with a glucose-conjugated lactate dehydrogenase inhibitor.</w:t>
      </w:r>
      <w:proofErr w:type="gramEnd"/>
      <w:r w:rsidRPr="00A03498">
        <w:rPr>
          <w:rFonts w:ascii="Book Antiqua" w:hAnsi="Book Antiqua" w:cs="宋体"/>
          <w:sz w:val="24"/>
          <w:szCs w:val="24"/>
        </w:rPr>
        <w:t> </w:t>
      </w:r>
      <w:r w:rsidRPr="00A03498">
        <w:rPr>
          <w:rFonts w:ascii="Book Antiqua" w:hAnsi="Book Antiqua" w:cs="宋体"/>
          <w:i/>
          <w:iCs/>
          <w:sz w:val="24"/>
          <w:szCs w:val="24"/>
        </w:rPr>
        <w:t>Chembiochem</w:t>
      </w:r>
      <w:r w:rsidRPr="00A03498">
        <w:rPr>
          <w:rFonts w:ascii="Book Antiqua" w:hAnsi="Book Antiqua" w:cs="宋体"/>
          <w:sz w:val="24"/>
          <w:szCs w:val="24"/>
        </w:rPr>
        <w:t> 2013; </w:t>
      </w:r>
      <w:r w:rsidRPr="00A03498">
        <w:rPr>
          <w:rFonts w:ascii="Book Antiqua" w:hAnsi="Book Antiqua" w:cs="宋体"/>
          <w:b/>
          <w:bCs/>
          <w:sz w:val="24"/>
          <w:szCs w:val="24"/>
        </w:rPr>
        <w:t>14</w:t>
      </w:r>
      <w:r w:rsidRPr="00A03498">
        <w:rPr>
          <w:rFonts w:ascii="Book Antiqua" w:hAnsi="Book Antiqua" w:cs="宋体"/>
          <w:sz w:val="24"/>
          <w:szCs w:val="24"/>
        </w:rPr>
        <w:t>: 2263-2267 [PMID: 24174263 DOI: 10.1002/cbic.201300562]</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141 </w:t>
      </w:r>
      <w:r w:rsidRPr="00A03498">
        <w:rPr>
          <w:rFonts w:ascii="Book Antiqua" w:hAnsi="Book Antiqua" w:cs="宋体"/>
          <w:b/>
          <w:bCs/>
          <w:sz w:val="24"/>
          <w:szCs w:val="24"/>
        </w:rPr>
        <w:t>Billiard J</w:t>
      </w:r>
      <w:r w:rsidRPr="00A03498">
        <w:rPr>
          <w:rFonts w:ascii="Book Antiqua" w:hAnsi="Book Antiqua" w:cs="宋体"/>
          <w:sz w:val="24"/>
          <w:szCs w:val="24"/>
        </w:rPr>
        <w:t xml:space="preserve">, Dennison JB, Briand J, Annan RS, Chai D, Colón M, Dodson CS, Gilbert SA, Greshock J, Jing J, Lu H, McSurdy-Freed JE, Orband-Miller LA, Mills GB, Quinn CJ, Schneck JL, Scott GF, Shaw AN, Waitt GM, Wooster RF, Duffy KJ. </w:t>
      </w:r>
      <w:r w:rsidRPr="00A03498">
        <w:rPr>
          <w:rFonts w:ascii="Book Antiqua" w:hAnsi="Book Antiqua" w:cs="宋体"/>
          <w:sz w:val="24"/>
          <w:szCs w:val="24"/>
        </w:rPr>
        <w:lastRenderedPageBreak/>
        <w:t>Quinoline 3-sulfonamides inhibit lactate dehydrogenase A and reverse aerobic glycolysis in cancer cells. </w:t>
      </w:r>
      <w:r w:rsidRPr="00A03498">
        <w:rPr>
          <w:rFonts w:ascii="Book Antiqua" w:hAnsi="Book Antiqua" w:cs="宋体"/>
          <w:i/>
          <w:iCs/>
          <w:sz w:val="24"/>
          <w:szCs w:val="24"/>
        </w:rPr>
        <w:t>Cancer Metab</w:t>
      </w:r>
      <w:r w:rsidRPr="00A03498">
        <w:rPr>
          <w:rFonts w:ascii="Book Antiqua" w:hAnsi="Book Antiqua" w:cs="宋体"/>
          <w:sz w:val="24"/>
          <w:szCs w:val="24"/>
        </w:rPr>
        <w:t> 2013; </w:t>
      </w:r>
      <w:r w:rsidRPr="00A03498">
        <w:rPr>
          <w:rFonts w:ascii="Book Antiqua" w:hAnsi="Book Antiqua" w:cs="宋体"/>
          <w:b/>
          <w:bCs/>
          <w:sz w:val="24"/>
          <w:szCs w:val="24"/>
        </w:rPr>
        <w:t>1</w:t>
      </w:r>
      <w:r w:rsidRPr="00A03498">
        <w:rPr>
          <w:rFonts w:ascii="Book Antiqua" w:hAnsi="Book Antiqua" w:cs="宋体"/>
          <w:sz w:val="24"/>
          <w:szCs w:val="24"/>
        </w:rPr>
        <w:t>: 19 [PMID: 24280423 DOI: 10.1186/2049-3002-1-19]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142 </w:t>
      </w:r>
      <w:r w:rsidRPr="00A03498">
        <w:rPr>
          <w:rFonts w:ascii="Book Antiqua" w:hAnsi="Book Antiqua" w:cs="宋体"/>
          <w:b/>
          <w:bCs/>
          <w:sz w:val="24"/>
          <w:szCs w:val="24"/>
        </w:rPr>
        <w:t>Harris RA</w:t>
      </w:r>
      <w:r w:rsidRPr="00A03498">
        <w:rPr>
          <w:rFonts w:ascii="Book Antiqua" w:hAnsi="Book Antiqua" w:cs="宋体"/>
          <w:sz w:val="24"/>
          <w:szCs w:val="24"/>
        </w:rPr>
        <w:t>, Bowker-Kinley MM, Huang B, Wu P. Regulation of the activity of the pyruvate dehydrogenase complex. </w:t>
      </w:r>
      <w:r w:rsidRPr="00A03498">
        <w:rPr>
          <w:rFonts w:ascii="Book Antiqua" w:hAnsi="Book Antiqua" w:cs="宋体"/>
          <w:i/>
          <w:iCs/>
          <w:sz w:val="24"/>
          <w:szCs w:val="24"/>
        </w:rPr>
        <w:t>Adv Enzyme Regul</w:t>
      </w:r>
      <w:r w:rsidRPr="00A03498">
        <w:rPr>
          <w:rFonts w:ascii="Book Antiqua" w:hAnsi="Book Antiqua" w:cs="宋体"/>
          <w:sz w:val="24"/>
          <w:szCs w:val="24"/>
        </w:rPr>
        <w:t> 2002; </w:t>
      </w:r>
      <w:r w:rsidRPr="00A03498">
        <w:rPr>
          <w:rFonts w:ascii="Book Antiqua" w:hAnsi="Book Antiqua" w:cs="宋体"/>
          <w:b/>
          <w:bCs/>
          <w:sz w:val="24"/>
          <w:szCs w:val="24"/>
        </w:rPr>
        <w:t>42</w:t>
      </w:r>
      <w:r w:rsidRPr="00A03498">
        <w:rPr>
          <w:rFonts w:ascii="Book Antiqua" w:hAnsi="Book Antiqua" w:cs="宋体"/>
          <w:sz w:val="24"/>
          <w:szCs w:val="24"/>
        </w:rPr>
        <w:t>: 249-259 [PMID: 12123719 DOI: 10.1016/S0065-2571(01)00061-9]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143 </w:t>
      </w:r>
      <w:r w:rsidRPr="00A03498">
        <w:rPr>
          <w:rFonts w:ascii="Book Antiqua" w:hAnsi="Book Antiqua" w:cs="宋体"/>
          <w:b/>
          <w:bCs/>
          <w:sz w:val="24"/>
          <w:szCs w:val="24"/>
        </w:rPr>
        <w:t>Kim JW</w:t>
      </w:r>
      <w:r w:rsidRPr="00A03498">
        <w:rPr>
          <w:rFonts w:ascii="Book Antiqua" w:hAnsi="Book Antiqua" w:cs="宋体"/>
          <w:sz w:val="24"/>
          <w:szCs w:val="24"/>
        </w:rPr>
        <w:t>, Tchernyshyov I, Semenza GL, Dang CV. HIF-1-mediated expression of pyruvate dehydrogenase kinase: a metabolic switch required for cellular adaptation to hypoxia. </w:t>
      </w:r>
      <w:r w:rsidRPr="00A03498">
        <w:rPr>
          <w:rFonts w:ascii="Book Antiqua" w:hAnsi="Book Antiqua" w:cs="宋体"/>
          <w:i/>
          <w:iCs/>
          <w:sz w:val="24"/>
          <w:szCs w:val="24"/>
        </w:rPr>
        <w:t>Cell Metab</w:t>
      </w:r>
      <w:r w:rsidRPr="00A03498">
        <w:rPr>
          <w:rFonts w:ascii="Book Antiqua" w:hAnsi="Book Antiqua" w:cs="宋体"/>
          <w:sz w:val="24"/>
          <w:szCs w:val="24"/>
        </w:rPr>
        <w:t> 2006; </w:t>
      </w:r>
      <w:r w:rsidRPr="00A03498">
        <w:rPr>
          <w:rFonts w:ascii="Book Antiqua" w:hAnsi="Book Antiqua" w:cs="宋体"/>
          <w:b/>
          <w:bCs/>
          <w:sz w:val="24"/>
          <w:szCs w:val="24"/>
        </w:rPr>
        <w:t>3</w:t>
      </w:r>
      <w:r w:rsidRPr="00A03498">
        <w:rPr>
          <w:rFonts w:ascii="Book Antiqua" w:hAnsi="Book Antiqua" w:cs="宋体"/>
          <w:sz w:val="24"/>
          <w:szCs w:val="24"/>
        </w:rPr>
        <w:t>: 177-185 [PMID: 16517405 DOI: 10.1016/j.cmet.2006.02.002]</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144 </w:t>
      </w:r>
      <w:r w:rsidRPr="00A03498">
        <w:rPr>
          <w:rFonts w:ascii="Book Antiqua" w:hAnsi="Book Antiqua" w:cs="宋体"/>
          <w:b/>
          <w:bCs/>
          <w:sz w:val="24"/>
          <w:szCs w:val="24"/>
        </w:rPr>
        <w:t>Papandreou I</w:t>
      </w:r>
      <w:r w:rsidRPr="00A03498">
        <w:rPr>
          <w:rFonts w:ascii="Book Antiqua" w:hAnsi="Book Antiqua" w:cs="宋体"/>
          <w:sz w:val="24"/>
          <w:szCs w:val="24"/>
        </w:rPr>
        <w:t>, Cairns RA, Fontana L, Lim AL, Denko NC.</w:t>
      </w:r>
      <w:proofErr w:type="gramEnd"/>
      <w:r w:rsidRPr="00A03498">
        <w:rPr>
          <w:rFonts w:ascii="Book Antiqua" w:hAnsi="Book Antiqua" w:cs="宋体"/>
          <w:sz w:val="24"/>
          <w:szCs w:val="24"/>
        </w:rPr>
        <w:t xml:space="preserve"> HIF-1 mediates adaptation to hypoxia by actively downregulating mitochondrial oxygen consumption. </w:t>
      </w:r>
      <w:r w:rsidRPr="00A03498">
        <w:rPr>
          <w:rFonts w:ascii="Book Antiqua" w:hAnsi="Book Antiqua" w:cs="宋体"/>
          <w:i/>
          <w:iCs/>
          <w:sz w:val="24"/>
          <w:szCs w:val="24"/>
        </w:rPr>
        <w:t>Cell Metab</w:t>
      </w:r>
      <w:r w:rsidRPr="00A03498">
        <w:rPr>
          <w:rFonts w:ascii="Book Antiqua" w:hAnsi="Book Antiqua" w:cs="宋体"/>
          <w:sz w:val="24"/>
          <w:szCs w:val="24"/>
        </w:rPr>
        <w:t> 2006; </w:t>
      </w:r>
      <w:r w:rsidRPr="00A03498">
        <w:rPr>
          <w:rFonts w:ascii="Book Antiqua" w:hAnsi="Book Antiqua" w:cs="宋体"/>
          <w:b/>
          <w:bCs/>
          <w:sz w:val="24"/>
          <w:szCs w:val="24"/>
        </w:rPr>
        <w:t>3</w:t>
      </w:r>
      <w:r w:rsidRPr="00A03498">
        <w:rPr>
          <w:rFonts w:ascii="Book Antiqua" w:hAnsi="Book Antiqua" w:cs="宋体"/>
          <w:sz w:val="24"/>
          <w:szCs w:val="24"/>
        </w:rPr>
        <w:t>: 187-197 [PMID: 16517406 DOI: 10.1016/j.cmet.2006.01.012]</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145 </w:t>
      </w:r>
      <w:r w:rsidRPr="00A03498">
        <w:rPr>
          <w:rFonts w:ascii="Book Antiqua" w:hAnsi="Book Antiqua" w:cs="宋体"/>
          <w:b/>
          <w:bCs/>
          <w:sz w:val="24"/>
          <w:szCs w:val="24"/>
        </w:rPr>
        <w:t>Wigfield SM</w:t>
      </w:r>
      <w:r w:rsidRPr="00A03498">
        <w:rPr>
          <w:rFonts w:ascii="Book Antiqua" w:hAnsi="Book Antiqua" w:cs="宋体"/>
          <w:sz w:val="24"/>
          <w:szCs w:val="24"/>
        </w:rPr>
        <w:t>, Winter SC, Giatromanolaki A, Taylor J, Koukourakis ML, Harris AL. PDK-1 regulates lactate production in hypoxia and is associated with poor prognosis in head and neck squamous cancer. </w:t>
      </w:r>
      <w:r w:rsidRPr="00A03498">
        <w:rPr>
          <w:rFonts w:ascii="Book Antiqua" w:hAnsi="Book Antiqua" w:cs="宋体"/>
          <w:i/>
          <w:iCs/>
          <w:sz w:val="24"/>
          <w:szCs w:val="24"/>
        </w:rPr>
        <w:t>Br J Cancer</w:t>
      </w:r>
      <w:r w:rsidRPr="00A03498">
        <w:rPr>
          <w:rFonts w:ascii="Book Antiqua" w:hAnsi="Book Antiqua" w:cs="宋体"/>
          <w:sz w:val="24"/>
          <w:szCs w:val="24"/>
        </w:rPr>
        <w:t> 2008; </w:t>
      </w:r>
      <w:r w:rsidRPr="00A03498">
        <w:rPr>
          <w:rFonts w:ascii="Book Antiqua" w:hAnsi="Book Antiqua" w:cs="宋体"/>
          <w:b/>
          <w:bCs/>
          <w:sz w:val="24"/>
          <w:szCs w:val="24"/>
        </w:rPr>
        <w:t>98</w:t>
      </w:r>
      <w:r w:rsidRPr="00A03498">
        <w:rPr>
          <w:rFonts w:ascii="Book Antiqua" w:hAnsi="Book Antiqua" w:cs="宋体"/>
          <w:sz w:val="24"/>
          <w:szCs w:val="24"/>
        </w:rPr>
        <w:t>: 1975-1984 [PMID: 18542064 DOI: 10.1038/sj.bjc.6604356]</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146 </w:t>
      </w:r>
      <w:r w:rsidRPr="00A03498">
        <w:rPr>
          <w:rFonts w:ascii="Book Antiqua" w:hAnsi="Book Antiqua" w:cs="宋体"/>
          <w:b/>
          <w:bCs/>
          <w:sz w:val="24"/>
          <w:szCs w:val="24"/>
        </w:rPr>
        <w:t>McFate T</w:t>
      </w:r>
      <w:r w:rsidRPr="00A03498">
        <w:rPr>
          <w:rFonts w:ascii="Book Antiqua" w:hAnsi="Book Antiqua" w:cs="宋体"/>
          <w:sz w:val="24"/>
          <w:szCs w:val="24"/>
        </w:rPr>
        <w:t>, Mohyeldin A, Lu H, Thakar J, Henriques J, Halim ND, Wu H, Schell MJ, Tsang TM, Teahan O, Zhou S, Califano JA, Jeoung NH, Harris RA, Verma A. Pyruvate dehydrogenase complex activity controls metabolic and malignant phenotype in cancer cells. </w:t>
      </w:r>
      <w:r w:rsidRPr="00A03498">
        <w:rPr>
          <w:rFonts w:ascii="Book Antiqua" w:hAnsi="Book Antiqua" w:cs="宋体"/>
          <w:i/>
          <w:iCs/>
          <w:sz w:val="24"/>
          <w:szCs w:val="24"/>
        </w:rPr>
        <w:t>J Biol Chem</w:t>
      </w:r>
      <w:r w:rsidRPr="00A03498">
        <w:rPr>
          <w:rFonts w:ascii="Book Antiqua" w:hAnsi="Book Antiqua" w:cs="宋体"/>
          <w:sz w:val="24"/>
          <w:szCs w:val="24"/>
        </w:rPr>
        <w:t> 2008; </w:t>
      </w:r>
      <w:r w:rsidRPr="00A03498">
        <w:rPr>
          <w:rFonts w:ascii="Book Antiqua" w:hAnsi="Book Antiqua" w:cs="宋体"/>
          <w:b/>
          <w:bCs/>
          <w:sz w:val="24"/>
          <w:szCs w:val="24"/>
        </w:rPr>
        <w:t>283</w:t>
      </w:r>
      <w:r w:rsidRPr="00A03498">
        <w:rPr>
          <w:rFonts w:ascii="Book Antiqua" w:hAnsi="Book Antiqua" w:cs="宋体"/>
          <w:sz w:val="24"/>
          <w:szCs w:val="24"/>
        </w:rPr>
        <w:t>: 22700-22708 [PMID: 18541534 DOI: 10.1074/jbc.M801765200]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147 </w:t>
      </w:r>
      <w:r w:rsidRPr="00A03498">
        <w:rPr>
          <w:rFonts w:ascii="Book Antiqua" w:hAnsi="Book Antiqua" w:cs="宋体"/>
          <w:b/>
          <w:bCs/>
          <w:sz w:val="24"/>
          <w:szCs w:val="24"/>
        </w:rPr>
        <w:t>Stacpoole PW</w:t>
      </w:r>
      <w:r w:rsidRPr="00A03498">
        <w:rPr>
          <w:rFonts w:ascii="Book Antiqua" w:hAnsi="Book Antiqua" w:cs="宋体"/>
          <w:sz w:val="24"/>
          <w:szCs w:val="24"/>
        </w:rPr>
        <w:t xml:space="preserve">, Lorenz AC, Thomas RG, Harman EM. </w:t>
      </w:r>
      <w:proofErr w:type="gramStart"/>
      <w:r w:rsidRPr="00A03498">
        <w:rPr>
          <w:rFonts w:ascii="Book Antiqua" w:hAnsi="Book Antiqua" w:cs="宋体"/>
          <w:sz w:val="24"/>
          <w:szCs w:val="24"/>
        </w:rPr>
        <w:t>Dichloroacetate in the treatment of lactic acidosis.</w:t>
      </w:r>
      <w:proofErr w:type="gramEnd"/>
      <w:r w:rsidRPr="00A03498">
        <w:rPr>
          <w:rFonts w:ascii="Book Antiqua" w:hAnsi="Book Antiqua" w:cs="宋体"/>
          <w:sz w:val="24"/>
          <w:szCs w:val="24"/>
        </w:rPr>
        <w:t> </w:t>
      </w:r>
      <w:r w:rsidRPr="00A03498">
        <w:rPr>
          <w:rFonts w:ascii="Book Antiqua" w:hAnsi="Book Antiqua" w:cs="宋体"/>
          <w:i/>
          <w:iCs/>
          <w:sz w:val="24"/>
          <w:szCs w:val="24"/>
        </w:rPr>
        <w:t>Ann Intern Med</w:t>
      </w:r>
      <w:r w:rsidRPr="00A03498">
        <w:rPr>
          <w:rFonts w:ascii="Book Antiqua" w:hAnsi="Book Antiqua" w:cs="宋体"/>
          <w:sz w:val="24"/>
          <w:szCs w:val="24"/>
        </w:rPr>
        <w:t> 1988; </w:t>
      </w:r>
      <w:r w:rsidRPr="00A03498">
        <w:rPr>
          <w:rFonts w:ascii="Book Antiqua" w:hAnsi="Book Antiqua" w:cs="宋体"/>
          <w:b/>
          <w:bCs/>
          <w:sz w:val="24"/>
          <w:szCs w:val="24"/>
        </w:rPr>
        <w:t>108</w:t>
      </w:r>
      <w:r w:rsidRPr="00A03498">
        <w:rPr>
          <w:rFonts w:ascii="Book Antiqua" w:hAnsi="Book Antiqua" w:cs="宋体"/>
          <w:sz w:val="24"/>
          <w:szCs w:val="24"/>
        </w:rPr>
        <w:t>: 58-63 [PMID: 3337517 DOI: 10.7326/0003-4819-108-1-58]</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148 </w:t>
      </w:r>
      <w:r w:rsidRPr="00A03498">
        <w:rPr>
          <w:rFonts w:ascii="Book Antiqua" w:hAnsi="Book Antiqua" w:cs="宋体"/>
          <w:b/>
          <w:bCs/>
          <w:sz w:val="24"/>
          <w:szCs w:val="24"/>
        </w:rPr>
        <w:t>Whitehouse S</w:t>
      </w:r>
      <w:r w:rsidRPr="00A03498">
        <w:rPr>
          <w:rFonts w:ascii="Book Antiqua" w:hAnsi="Book Antiqua" w:cs="宋体"/>
          <w:sz w:val="24"/>
          <w:szCs w:val="24"/>
        </w:rPr>
        <w:t xml:space="preserve">, Randle PJ. </w:t>
      </w:r>
      <w:proofErr w:type="gramStart"/>
      <w:r w:rsidRPr="00A03498">
        <w:rPr>
          <w:rFonts w:ascii="Book Antiqua" w:hAnsi="Book Antiqua" w:cs="宋体"/>
          <w:sz w:val="24"/>
          <w:szCs w:val="24"/>
        </w:rPr>
        <w:t>Activation of pyruvate dehydrogenase in perfused rat heart by dichloroacetate (Short Communication).</w:t>
      </w:r>
      <w:proofErr w:type="gramEnd"/>
      <w:r w:rsidRPr="00A03498">
        <w:rPr>
          <w:rFonts w:ascii="Book Antiqua" w:hAnsi="Book Antiqua" w:cs="宋体"/>
          <w:sz w:val="24"/>
          <w:szCs w:val="24"/>
        </w:rPr>
        <w:t> </w:t>
      </w:r>
      <w:r w:rsidRPr="00A03498">
        <w:rPr>
          <w:rFonts w:ascii="Book Antiqua" w:hAnsi="Book Antiqua" w:cs="宋体"/>
          <w:i/>
          <w:iCs/>
          <w:sz w:val="24"/>
          <w:szCs w:val="24"/>
        </w:rPr>
        <w:t>Biochem J</w:t>
      </w:r>
      <w:r w:rsidRPr="00A03498">
        <w:rPr>
          <w:rFonts w:ascii="Book Antiqua" w:hAnsi="Book Antiqua" w:cs="宋体"/>
          <w:sz w:val="24"/>
          <w:szCs w:val="24"/>
        </w:rPr>
        <w:t> 1973; </w:t>
      </w:r>
      <w:r w:rsidRPr="00A03498">
        <w:rPr>
          <w:rFonts w:ascii="Book Antiqua" w:hAnsi="Book Antiqua" w:cs="宋体"/>
          <w:b/>
          <w:bCs/>
          <w:sz w:val="24"/>
          <w:szCs w:val="24"/>
        </w:rPr>
        <w:t>134</w:t>
      </w:r>
      <w:r w:rsidRPr="00A03498">
        <w:rPr>
          <w:rFonts w:ascii="Book Antiqua" w:hAnsi="Book Antiqua" w:cs="宋体"/>
          <w:sz w:val="24"/>
          <w:szCs w:val="24"/>
        </w:rPr>
        <w:t>: 651-653 [PMID: 16742828]</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149 </w:t>
      </w:r>
      <w:r w:rsidRPr="00A03498">
        <w:rPr>
          <w:rFonts w:ascii="Book Antiqua" w:hAnsi="Book Antiqua" w:cs="宋体"/>
          <w:b/>
          <w:bCs/>
          <w:sz w:val="24"/>
          <w:szCs w:val="24"/>
        </w:rPr>
        <w:t>Bonnet S</w:t>
      </w:r>
      <w:r w:rsidRPr="00A03498">
        <w:rPr>
          <w:rFonts w:ascii="Book Antiqua" w:hAnsi="Book Antiqua" w:cs="宋体"/>
          <w:sz w:val="24"/>
          <w:szCs w:val="24"/>
        </w:rPr>
        <w:t>, Archer SL, Allalunis-Turner J, Haromy A, Beaulieu C, Thompson R, Lee CT, Lopaschuk GD, Puttagunta L, Bonnet S, Harry G, Hashimoto K, Porter CJ, Andrade MA, Thebaud B, Michelakis ED. A mitochondria-K+ channel axis is suppressed in cancer and its normalization promotes apoptosis and inhibits cancer growth. </w:t>
      </w:r>
      <w:r w:rsidRPr="00A03498">
        <w:rPr>
          <w:rFonts w:ascii="Book Antiqua" w:hAnsi="Book Antiqua" w:cs="宋体"/>
          <w:i/>
          <w:iCs/>
          <w:sz w:val="24"/>
          <w:szCs w:val="24"/>
        </w:rPr>
        <w:t>Cancer Cell</w:t>
      </w:r>
      <w:r w:rsidRPr="00A03498">
        <w:rPr>
          <w:rFonts w:ascii="Book Antiqua" w:hAnsi="Book Antiqua" w:cs="宋体"/>
          <w:sz w:val="24"/>
          <w:szCs w:val="24"/>
        </w:rPr>
        <w:t> 2007; </w:t>
      </w:r>
      <w:r w:rsidRPr="00A03498">
        <w:rPr>
          <w:rFonts w:ascii="Book Antiqua" w:hAnsi="Book Antiqua" w:cs="宋体"/>
          <w:b/>
          <w:bCs/>
          <w:sz w:val="24"/>
          <w:szCs w:val="24"/>
        </w:rPr>
        <w:t>11</w:t>
      </w:r>
      <w:r w:rsidRPr="00A03498">
        <w:rPr>
          <w:rFonts w:ascii="Book Antiqua" w:hAnsi="Book Antiqua" w:cs="宋体"/>
          <w:sz w:val="24"/>
          <w:szCs w:val="24"/>
        </w:rPr>
        <w:t>: 37-51 [PMID: 17222789 DOI: 10.1016/j.ccr.2006.10.020]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150 </w:t>
      </w:r>
      <w:r w:rsidRPr="00A03498">
        <w:rPr>
          <w:rFonts w:ascii="Book Antiqua" w:hAnsi="Book Antiqua" w:cs="宋体"/>
          <w:b/>
          <w:bCs/>
          <w:sz w:val="24"/>
          <w:szCs w:val="24"/>
        </w:rPr>
        <w:t>Michelakis ED</w:t>
      </w:r>
      <w:r w:rsidRPr="00A03498">
        <w:rPr>
          <w:rFonts w:ascii="Book Antiqua" w:hAnsi="Book Antiqua" w:cs="宋体"/>
          <w:sz w:val="24"/>
          <w:szCs w:val="24"/>
        </w:rPr>
        <w:t>, Webster L, Mackey JR. Dichloroacetate (DCA) as a potential metabolic-targeting therapy for cancer. </w:t>
      </w:r>
      <w:r w:rsidRPr="00A03498">
        <w:rPr>
          <w:rFonts w:ascii="Book Antiqua" w:hAnsi="Book Antiqua" w:cs="宋体"/>
          <w:i/>
          <w:iCs/>
          <w:sz w:val="24"/>
          <w:szCs w:val="24"/>
        </w:rPr>
        <w:t>Br J Cancer</w:t>
      </w:r>
      <w:r w:rsidRPr="00A03498">
        <w:rPr>
          <w:rFonts w:ascii="Book Antiqua" w:hAnsi="Book Antiqua" w:cs="宋体"/>
          <w:sz w:val="24"/>
          <w:szCs w:val="24"/>
        </w:rPr>
        <w:t> 2008; </w:t>
      </w:r>
      <w:r w:rsidRPr="00A03498">
        <w:rPr>
          <w:rFonts w:ascii="Book Antiqua" w:hAnsi="Book Antiqua" w:cs="宋体"/>
          <w:b/>
          <w:bCs/>
          <w:sz w:val="24"/>
          <w:szCs w:val="24"/>
        </w:rPr>
        <w:t>99</w:t>
      </w:r>
      <w:r w:rsidRPr="00A03498">
        <w:rPr>
          <w:rFonts w:ascii="Book Antiqua" w:hAnsi="Book Antiqua" w:cs="宋体"/>
          <w:sz w:val="24"/>
          <w:szCs w:val="24"/>
        </w:rPr>
        <w:t>: 989-994 [PMID: 18766181 DOI: 10.1038/sj.bjc.6604554]</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151 </w:t>
      </w:r>
      <w:r w:rsidRPr="00A03498">
        <w:rPr>
          <w:rFonts w:ascii="Book Antiqua" w:hAnsi="Book Antiqua" w:cs="宋体"/>
          <w:b/>
          <w:bCs/>
          <w:sz w:val="24"/>
          <w:szCs w:val="24"/>
        </w:rPr>
        <w:t>Papandreou I</w:t>
      </w:r>
      <w:r w:rsidRPr="00A03498">
        <w:rPr>
          <w:rFonts w:ascii="Book Antiqua" w:hAnsi="Book Antiqua" w:cs="宋体"/>
          <w:sz w:val="24"/>
          <w:szCs w:val="24"/>
        </w:rPr>
        <w:t>, Goliasova T, Denko NC.</w:t>
      </w:r>
      <w:proofErr w:type="gramEnd"/>
      <w:r w:rsidRPr="00A03498">
        <w:rPr>
          <w:rFonts w:ascii="Book Antiqua" w:hAnsi="Book Antiqua" w:cs="宋体"/>
          <w:sz w:val="24"/>
          <w:szCs w:val="24"/>
        </w:rPr>
        <w:t xml:space="preserve"> Anticancer drugs that target metabolism: Is dichloroacetate the new paradigm? </w:t>
      </w:r>
      <w:r w:rsidRPr="00A03498">
        <w:rPr>
          <w:rFonts w:ascii="Book Antiqua" w:hAnsi="Book Antiqua" w:cs="宋体"/>
          <w:i/>
          <w:iCs/>
          <w:sz w:val="24"/>
          <w:szCs w:val="24"/>
        </w:rPr>
        <w:t>Int J Cancer</w:t>
      </w:r>
      <w:r w:rsidRPr="00A03498">
        <w:rPr>
          <w:rFonts w:ascii="Book Antiqua" w:hAnsi="Book Antiqua" w:cs="宋体"/>
          <w:sz w:val="24"/>
          <w:szCs w:val="24"/>
        </w:rPr>
        <w:t> 2011; </w:t>
      </w:r>
      <w:r w:rsidRPr="00A03498">
        <w:rPr>
          <w:rFonts w:ascii="Book Antiqua" w:hAnsi="Book Antiqua" w:cs="宋体"/>
          <w:b/>
          <w:bCs/>
          <w:sz w:val="24"/>
          <w:szCs w:val="24"/>
        </w:rPr>
        <w:t>128</w:t>
      </w:r>
      <w:r w:rsidRPr="00A03498">
        <w:rPr>
          <w:rFonts w:ascii="Book Antiqua" w:hAnsi="Book Antiqua" w:cs="宋体"/>
          <w:sz w:val="24"/>
          <w:szCs w:val="24"/>
        </w:rPr>
        <w:t>: 1001-1008 [PMID: 20957634 DOI: 10.1002/ijc.25728]</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152 </w:t>
      </w:r>
      <w:r w:rsidRPr="00A03498">
        <w:rPr>
          <w:rFonts w:ascii="Book Antiqua" w:hAnsi="Book Antiqua" w:cs="宋体"/>
          <w:b/>
          <w:bCs/>
          <w:sz w:val="24"/>
          <w:szCs w:val="24"/>
        </w:rPr>
        <w:t>Sun RC</w:t>
      </w:r>
      <w:r w:rsidRPr="00A03498">
        <w:rPr>
          <w:rFonts w:ascii="Book Antiqua" w:hAnsi="Book Antiqua" w:cs="宋体"/>
          <w:sz w:val="24"/>
          <w:szCs w:val="24"/>
        </w:rPr>
        <w:t>, Fadia M, Dahlstrom JE, Parish CR, Board PG, Blackburn AC. Reversal of the glycolytic phenotype by dichloroacetate inhibits metastatic breast cancer cell growth in vitro and in vivo. </w:t>
      </w:r>
      <w:r w:rsidRPr="00A03498">
        <w:rPr>
          <w:rFonts w:ascii="Book Antiqua" w:hAnsi="Book Antiqua" w:cs="宋体"/>
          <w:i/>
          <w:iCs/>
          <w:sz w:val="24"/>
          <w:szCs w:val="24"/>
        </w:rPr>
        <w:t>Breast Cancer Res Treat</w:t>
      </w:r>
      <w:r w:rsidRPr="00A03498">
        <w:rPr>
          <w:rFonts w:ascii="Book Antiqua" w:hAnsi="Book Antiqua" w:cs="宋体"/>
          <w:sz w:val="24"/>
          <w:szCs w:val="24"/>
        </w:rPr>
        <w:t> 2010; </w:t>
      </w:r>
      <w:r w:rsidRPr="00A03498">
        <w:rPr>
          <w:rFonts w:ascii="Book Antiqua" w:hAnsi="Book Antiqua" w:cs="宋体"/>
          <w:b/>
          <w:bCs/>
          <w:sz w:val="24"/>
          <w:szCs w:val="24"/>
        </w:rPr>
        <w:t>120</w:t>
      </w:r>
      <w:r w:rsidRPr="00A03498">
        <w:rPr>
          <w:rFonts w:ascii="Book Antiqua" w:hAnsi="Book Antiqua" w:cs="宋体"/>
          <w:sz w:val="24"/>
          <w:szCs w:val="24"/>
        </w:rPr>
        <w:t>: 253-260 [PMID: 19543830 DOI: 10.1007/s10549-009-0435-9]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153 </w:t>
      </w:r>
      <w:r w:rsidRPr="00A03498">
        <w:rPr>
          <w:rFonts w:ascii="Book Antiqua" w:hAnsi="Book Antiqua" w:cs="宋体"/>
          <w:b/>
          <w:bCs/>
          <w:sz w:val="24"/>
          <w:szCs w:val="24"/>
        </w:rPr>
        <w:t>Xie J</w:t>
      </w:r>
      <w:r w:rsidRPr="00A03498">
        <w:rPr>
          <w:rFonts w:ascii="Book Antiqua" w:hAnsi="Book Antiqua" w:cs="宋体"/>
          <w:sz w:val="24"/>
          <w:szCs w:val="24"/>
        </w:rPr>
        <w:t>, Wang BS, Yu DH, Lu Q, Ma J, Qi H, Fang C, Chen HZ. Dichloroacetate shifts the metabolism from glycolysis to glucose oxidation and exhibits synergistic growth inhibition with cisplatin in HeLa cells. </w:t>
      </w:r>
      <w:r w:rsidRPr="00A03498">
        <w:rPr>
          <w:rFonts w:ascii="Book Antiqua" w:hAnsi="Book Antiqua" w:cs="宋体"/>
          <w:i/>
          <w:iCs/>
          <w:sz w:val="24"/>
          <w:szCs w:val="24"/>
        </w:rPr>
        <w:t>Int J Oncol</w:t>
      </w:r>
      <w:r w:rsidRPr="00A03498">
        <w:rPr>
          <w:rFonts w:ascii="Book Antiqua" w:hAnsi="Book Antiqua" w:cs="宋体"/>
          <w:sz w:val="24"/>
          <w:szCs w:val="24"/>
        </w:rPr>
        <w:t> 2011; </w:t>
      </w:r>
      <w:r w:rsidRPr="00A03498">
        <w:rPr>
          <w:rFonts w:ascii="Book Antiqua" w:hAnsi="Book Antiqua" w:cs="宋体"/>
          <w:b/>
          <w:bCs/>
          <w:sz w:val="24"/>
          <w:szCs w:val="24"/>
        </w:rPr>
        <w:t>38</w:t>
      </w:r>
      <w:r w:rsidRPr="00A03498">
        <w:rPr>
          <w:rFonts w:ascii="Book Antiqua" w:hAnsi="Book Antiqua" w:cs="宋体"/>
          <w:sz w:val="24"/>
          <w:szCs w:val="24"/>
        </w:rPr>
        <w:t>: 409-417 [PMID: 21132264 DOI: 10.3892/ijo.2010.851]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154 </w:t>
      </w:r>
      <w:r w:rsidRPr="00A03498">
        <w:rPr>
          <w:rFonts w:ascii="Book Antiqua" w:hAnsi="Book Antiqua" w:cs="宋体"/>
          <w:b/>
          <w:bCs/>
          <w:sz w:val="24"/>
          <w:szCs w:val="24"/>
        </w:rPr>
        <w:t>Wong JY</w:t>
      </w:r>
      <w:r w:rsidRPr="00A03498">
        <w:rPr>
          <w:rFonts w:ascii="Book Antiqua" w:hAnsi="Book Antiqua" w:cs="宋体"/>
          <w:sz w:val="24"/>
          <w:szCs w:val="24"/>
        </w:rPr>
        <w:t>, Huggins GS, Debidda M, Munshi NC, De Vivo I. Dichloroacetate induces apoptosis in endometrial cancer cells. </w:t>
      </w:r>
      <w:r w:rsidRPr="00A03498">
        <w:rPr>
          <w:rFonts w:ascii="Book Antiqua" w:hAnsi="Book Antiqua" w:cs="宋体"/>
          <w:i/>
          <w:iCs/>
          <w:sz w:val="24"/>
          <w:szCs w:val="24"/>
        </w:rPr>
        <w:t>Gynecol Oncol</w:t>
      </w:r>
      <w:r w:rsidRPr="00A03498">
        <w:rPr>
          <w:rFonts w:ascii="Book Antiqua" w:hAnsi="Book Antiqua" w:cs="宋体"/>
          <w:sz w:val="24"/>
          <w:szCs w:val="24"/>
        </w:rPr>
        <w:t> 2008; </w:t>
      </w:r>
      <w:r w:rsidRPr="00A03498">
        <w:rPr>
          <w:rFonts w:ascii="Book Antiqua" w:hAnsi="Book Antiqua" w:cs="宋体"/>
          <w:b/>
          <w:bCs/>
          <w:sz w:val="24"/>
          <w:szCs w:val="24"/>
        </w:rPr>
        <w:t>109</w:t>
      </w:r>
      <w:r w:rsidRPr="00A03498">
        <w:rPr>
          <w:rFonts w:ascii="Book Antiqua" w:hAnsi="Book Antiqua" w:cs="宋体"/>
          <w:sz w:val="24"/>
          <w:szCs w:val="24"/>
        </w:rPr>
        <w:t>: 394-402 [PMID: 18423823 DOI: 10.1016/j.ygyno.2008.01.038]</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155 </w:t>
      </w:r>
      <w:r w:rsidRPr="00A03498">
        <w:rPr>
          <w:rFonts w:ascii="Book Antiqua" w:hAnsi="Book Antiqua" w:cs="宋体"/>
          <w:b/>
          <w:bCs/>
          <w:sz w:val="24"/>
          <w:szCs w:val="24"/>
        </w:rPr>
        <w:t>Cao W</w:t>
      </w:r>
      <w:r w:rsidRPr="00A03498">
        <w:rPr>
          <w:rFonts w:ascii="Book Antiqua" w:hAnsi="Book Antiqua" w:cs="宋体"/>
          <w:sz w:val="24"/>
          <w:szCs w:val="24"/>
        </w:rPr>
        <w:t>, Yacoub S, Shiverick KT, Namiki K, Sakai Y, Porvasnik S, Urbanek C, Rosser CJ.</w:t>
      </w:r>
      <w:proofErr w:type="gramEnd"/>
      <w:r w:rsidRPr="00A03498">
        <w:rPr>
          <w:rFonts w:ascii="Book Antiqua" w:hAnsi="Book Antiqua" w:cs="宋体"/>
          <w:sz w:val="24"/>
          <w:szCs w:val="24"/>
        </w:rPr>
        <w:t xml:space="preserve"> Dichloroacetate (DCA) sensitizes both wild-type and over expressing Bcl-2 prostate cancer cells in vitro to radiation. </w:t>
      </w:r>
      <w:r w:rsidRPr="00A03498">
        <w:rPr>
          <w:rFonts w:ascii="Book Antiqua" w:hAnsi="Book Antiqua" w:cs="宋体"/>
          <w:i/>
          <w:iCs/>
          <w:sz w:val="24"/>
          <w:szCs w:val="24"/>
        </w:rPr>
        <w:t>Prostate</w:t>
      </w:r>
      <w:r w:rsidRPr="00A03498">
        <w:rPr>
          <w:rFonts w:ascii="Book Antiqua" w:hAnsi="Book Antiqua" w:cs="宋体"/>
          <w:sz w:val="24"/>
          <w:szCs w:val="24"/>
        </w:rPr>
        <w:t> 2008; </w:t>
      </w:r>
      <w:r w:rsidRPr="00A03498">
        <w:rPr>
          <w:rFonts w:ascii="Book Antiqua" w:hAnsi="Book Antiqua" w:cs="宋体"/>
          <w:b/>
          <w:bCs/>
          <w:sz w:val="24"/>
          <w:szCs w:val="24"/>
        </w:rPr>
        <w:t>68</w:t>
      </w:r>
      <w:r w:rsidRPr="00A03498">
        <w:rPr>
          <w:rFonts w:ascii="Book Antiqua" w:hAnsi="Book Antiqua" w:cs="宋体"/>
          <w:sz w:val="24"/>
          <w:szCs w:val="24"/>
        </w:rPr>
        <w:t>: 1223-1231 [PMID: 18465755 DOI: 10.1002/pros.20788]</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156 </w:t>
      </w:r>
      <w:r w:rsidRPr="00A03498">
        <w:rPr>
          <w:rFonts w:ascii="Book Antiqua" w:hAnsi="Book Antiqua" w:cs="宋体"/>
          <w:b/>
          <w:bCs/>
          <w:sz w:val="24"/>
          <w:szCs w:val="24"/>
        </w:rPr>
        <w:t>Michelakis ED</w:t>
      </w:r>
      <w:r w:rsidRPr="00A03498">
        <w:rPr>
          <w:rFonts w:ascii="Book Antiqua" w:hAnsi="Book Antiqua" w:cs="宋体"/>
          <w:sz w:val="24"/>
          <w:szCs w:val="24"/>
        </w:rPr>
        <w:t xml:space="preserve">, Sutendra G, Dromparis P, Webster L, Haromy A, Niven E, Maguire C, Gammer TL, Mackey JR, Fulton D, Abdulkarim B, McMurtry MS, </w:t>
      </w:r>
      <w:r w:rsidRPr="00A03498">
        <w:rPr>
          <w:rFonts w:ascii="Book Antiqua" w:hAnsi="Book Antiqua" w:cs="宋体"/>
          <w:sz w:val="24"/>
          <w:szCs w:val="24"/>
        </w:rPr>
        <w:lastRenderedPageBreak/>
        <w:t>Petruk KC. Metabolic modulation of glioblastoma with dichloroacetate. </w:t>
      </w:r>
      <w:r w:rsidRPr="00A03498">
        <w:rPr>
          <w:rFonts w:ascii="Book Antiqua" w:hAnsi="Book Antiqua" w:cs="宋体"/>
          <w:i/>
          <w:iCs/>
          <w:sz w:val="24"/>
          <w:szCs w:val="24"/>
        </w:rPr>
        <w:t>Sci Transl Med</w:t>
      </w:r>
      <w:r w:rsidRPr="00A03498">
        <w:rPr>
          <w:rFonts w:ascii="Book Antiqua" w:hAnsi="Book Antiqua" w:cs="宋体"/>
          <w:sz w:val="24"/>
          <w:szCs w:val="24"/>
        </w:rPr>
        <w:t> 2010; </w:t>
      </w:r>
      <w:r w:rsidRPr="00A03498">
        <w:rPr>
          <w:rFonts w:ascii="Book Antiqua" w:hAnsi="Book Antiqua" w:cs="宋体"/>
          <w:b/>
          <w:bCs/>
          <w:sz w:val="24"/>
          <w:szCs w:val="24"/>
        </w:rPr>
        <w:t>2</w:t>
      </w:r>
      <w:r w:rsidRPr="00A03498">
        <w:rPr>
          <w:rFonts w:ascii="Book Antiqua" w:hAnsi="Book Antiqua" w:cs="宋体"/>
          <w:sz w:val="24"/>
          <w:szCs w:val="24"/>
        </w:rPr>
        <w:t>: 31ra34 [PMID: 20463368 DOI: 10.1126/scitranslmed.3000677]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157 </w:t>
      </w:r>
      <w:r w:rsidRPr="00A03498">
        <w:rPr>
          <w:rFonts w:ascii="Book Antiqua" w:hAnsi="Book Antiqua" w:cs="宋体"/>
          <w:b/>
          <w:bCs/>
          <w:sz w:val="24"/>
          <w:szCs w:val="24"/>
        </w:rPr>
        <w:t>Langbein S</w:t>
      </w:r>
      <w:r w:rsidRPr="00A03498">
        <w:rPr>
          <w:rFonts w:ascii="Book Antiqua" w:hAnsi="Book Antiqua" w:cs="宋体"/>
          <w:sz w:val="24"/>
          <w:szCs w:val="24"/>
        </w:rPr>
        <w:t>, Frederiks WM, zur Hausen A, Popa J, Lehmann J, Weiss C, Alken P, Coy JF. Metastasis is promoted by a bioenergetic switch: new targets for progressive renal cell cancer. </w:t>
      </w:r>
      <w:r w:rsidRPr="00A03498">
        <w:rPr>
          <w:rFonts w:ascii="Book Antiqua" w:hAnsi="Book Antiqua" w:cs="宋体"/>
          <w:i/>
          <w:iCs/>
          <w:sz w:val="24"/>
          <w:szCs w:val="24"/>
        </w:rPr>
        <w:t>Int J Cancer</w:t>
      </w:r>
      <w:r w:rsidRPr="00A03498">
        <w:rPr>
          <w:rFonts w:ascii="Book Antiqua" w:hAnsi="Book Antiqua" w:cs="宋体"/>
          <w:sz w:val="24"/>
          <w:szCs w:val="24"/>
        </w:rPr>
        <w:t> 2008; </w:t>
      </w:r>
      <w:r w:rsidRPr="00A03498">
        <w:rPr>
          <w:rFonts w:ascii="Book Antiqua" w:hAnsi="Book Antiqua" w:cs="宋体"/>
          <w:b/>
          <w:bCs/>
          <w:sz w:val="24"/>
          <w:szCs w:val="24"/>
        </w:rPr>
        <w:t>122</w:t>
      </w:r>
      <w:r w:rsidRPr="00A03498">
        <w:rPr>
          <w:rFonts w:ascii="Book Antiqua" w:hAnsi="Book Antiqua" w:cs="宋体"/>
          <w:sz w:val="24"/>
          <w:szCs w:val="24"/>
        </w:rPr>
        <w:t>: 2422-2428 [PMID: 18302154 DOI: 10.1002/ijc.23403]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158 </w:t>
      </w:r>
      <w:r w:rsidRPr="00A03498">
        <w:rPr>
          <w:rFonts w:ascii="Book Antiqua" w:hAnsi="Book Antiqua" w:cs="宋体"/>
          <w:b/>
          <w:bCs/>
          <w:sz w:val="24"/>
          <w:szCs w:val="24"/>
        </w:rPr>
        <w:t>Ramos-Montoya A</w:t>
      </w:r>
      <w:r w:rsidRPr="00A03498">
        <w:rPr>
          <w:rFonts w:ascii="Book Antiqua" w:hAnsi="Book Antiqua" w:cs="宋体"/>
          <w:sz w:val="24"/>
          <w:szCs w:val="24"/>
        </w:rPr>
        <w:t>, Lee WN, Bassilian S, Lim S, Trebukhina RV, Kazhyna MV, Ciudad CJ, Noé V, Centelles JJ, Cascante M. Pentose phosphate cycle oxidative and nonoxidative balance: A new vulnerable target for overcoming drug resistance in cancer. </w:t>
      </w:r>
      <w:r w:rsidRPr="00A03498">
        <w:rPr>
          <w:rFonts w:ascii="Book Antiqua" w:hAnsi="Book Antiqua" w:cs="宋体"/>
          <w:i/>
          <w:iCs/>
          <w:sz w:val="24"/>
          <w:szCs w:val="24"/>
        </w:rPr>
        <w:t>Int J Cancer</w:t>
      </w:r>
      <w:r w:rsidRPr="00A03498">
        <w:rPr>
          <w:rFonts w:ascii="Book Antiqua" w:hAnsi="Book Antiqua" w:cs="宋体"/>
          <w:sz w:val="24"/>
          <w:szCs w:val="24"/>
        </w:rPr>
        <w:t> 2006; </w:t>
      </w:r>
      <w:r w:rsidRPr="00A03498">
        <w:rPr>
          <w:rFonts w:ascii="Book Antiqua" w:hAnsi="Book Antiqua" w:cs="宋体"/>
          <w:b/>
          <w:bCs/>
          <w:sz w:val="24"/>
          <w:szCs w:val="24"/>
        </w:rPr>
        <w:t>119</w:t>
      </w:r>
      <w:r w:rsidRPr="00A03498">
        <w:rPr>
          <w:rFonts w:ascii="Book Antiqua" w:hAnsi="Book Antiqua" w:cs="宋体"/>
          <w:sz w:val="24"/>
          <w:szCs w:val="24"/>
        </w:rPr>
        <w:t>: 2733-2741 [PMID: 17019714 DOI: 10.1002/ijc.22227]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159 </w:t>
      </w:r>
      <w:r w:rsidRPr="00A03498">
        <w:rPr>
          <w:rFonts w:ascii="Book Antiqua" w:hAnsi="Book Antiqua" w:cs="宋体"/>
          <w:b/>
          <w:bCs/>
          <w:sz w:val="24"/>
          <w:szCs w:val="24"/>
        </w:rPr>
        <w:t>Budihardjo II</w:t>
      </w:r>
      <w:r w:rsidRPr="00A03498">
        <w:rPr>
          <w:rFonts w:ascii="Book Antiqua" w:hAnsi="Book Antiqua" w:cs="宋体"/>
          <w:sz w:val="24"/>
          <w:szCs w:val="24"/>
        </w:rPr>
        <w:t>, Walker DL, Svingen PA, Buckwalter CA, Desnoyers S, Eckdahl S, Shah GM, Poirier GG, Reid JM, Ames MM, Kaufmann SH. 6-Aminonicotinamide sensitizes human tumor cell lines to cisplatin. </w:t>
      </w:r>
      <w:r w:rsidRPr="00A03498">
        <w:rPr>
          <w:rFonts w:ascii="Book Antiqua" w:hAnsi="Book Antiqua" w:cs="宋体"/>
          <w:i/>
          <w:iCs/>
          <w:sz w:val="24"/>
          <w:szCs w:val="24"/>
        </w:rPr>
        <w:t>Clin Cancer Res</w:t>
      </w:r>
      <w:r w:rsidRPr="00A03498">
        <w:rPr>
          <w:rFonts w:ascii="Book Antiqua" w:hAnsi="Book Antiqua" w:cs="宋体"/>
          <w:sz w:val="24"/>
          <w:szCs w:val="24"/>
        </w:rPr>
        <w:t> 1998; </w:t>
      </w:r>
      <w:r w:rsidRPr="00A03498">
        <w:rPr>
          <w:rFonts w:ascii="Book Antiqua" w:hAnsi="Book Antiqua" w:cs="宋体"/>
          <w:b/>
          <w:bCs/>
          <w:sz w:val="24"/>
          <w:szCs w:val="24"/>
        </w:rPr>
        <w:t>4</w:t>
      </w:r>
      <w:r w:rsidRPr="00A03498">
        <w:rPr>
          <w:rFonts w:ascii="Book Antiqua" w:hAnsi="Book Antiqua" w:cs="宋体"/>
          <w:sz w:val="24"/>
          <w:szCs w:val="24"/>
        </w:rPr>
        <w:t>: 117-130 [PMID: 9516960]</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160 </w:t>
      </w:r>
      <w:r w:rsidRPr="00A03498">
        <w:rPr>
          <w:rFonts w:ascii="Book Antiqua" w:hAnsi="Book Antiqua" w:cs="宋体"/>
          <w:b/>
          <w:bCs/>
          <w:sz w:val="24"/>
          <w:szCs w:val="24"/>
        </w:rPr>
        <w:t>Varshney R</w:t>
      </w:r>
      <w:r w:rsidRPr="00A03498">
        <w:rPr>
          <w:rFonts w:ascii="Book Antiqua" w:hAnsi="Book Antiqua" w:cs="宋体"/>
          <w:sz w:val="24"/>
          <w:szCs w:val="24"/>
        </w:rPr>
        <w:t>, Adhikari JS, Dwarakanath BS.</w:t>
      </w:r>
      <w:proofErr w:type="gramEnd"/>
      <w:r w:rsidRPr="00A03498">
        <w:rPr>
          <w:rFonts w:ascii="Book Antiqua" w:hAnsi="Book Antiqua" w:cs="宋体"/>
          <w:sz w:val="24"/>
          <w:szCs w:val="24"/>
        </w:rPr>
        <w:t xml:space="preserve"> Contribution of oxidative stress to radiosensitization by a combination of 2-DG and 6-AN in human cancer cell line. </w:t>
      </w:r>
      <w:r w:rsidRPr="00A03498">
        <w:rPr>
          <w:rFonts w:ascii="Book Antiqua" w:hAnsi="Book Antiqua" w:cs="宋体"/>
          <w:i/>
          <w:iCs/>
          <w:sz w:val="24"/>
          <w:szCs w:val="24"/>
        </w:rPr>
        <w:t>Indian J Exp Biol</w:t>
      </w:r>
      <w:r w:rsidRPr="00A03498">
        <w:rPr>
          <w:rFonts w:ascii="Book Antiqua" w:hAnsi="Book Antiqua" w:cs="宋体"/>
          <w:sz w:val="24"/>
          <w:szCs w:val="24"/>
        </w:rPr>
        <w:t> 2003; </w:t>
      </w:r>
      <w:r w:rsidRPr="00A03498">
        <w:rPr>
          <w:rFonts w:ascii="Book Antiqua" w:hAnsi="Book Antiqua" w:cs="宋体"/>
          <w:b/>
          <w:bCs/>
          <w:sz w:val="24"/>
          <w:szCs w:val="24"/>
        </w:rPr>
        <w:t>41</w:t>
      </w:r>
      <w:r w:rsidRPr="00A03498">
        <w:rPr>
          <w:rFonts w:ascii="Book Antiqua" w:hAnsi="Book Antiqua" w:cs="宋体"/>
          <w:sz w:val="24"/>
          <w:szCs w:val="24"/>
        </w:rPr>
        <w:t>: 1384-1391 [PMID: 15320490]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161 </w:t>
      </w:r>
      <w:r w:rsidRPr="00A03498">
        <w:rPr>
          <w:rFonts w:ascii="Book Antiqua" w:hAnsi="Book Antiqua" w:cs="宋体"/>
          <w:b/>
          <w:bCs/>
          <w:sz w:val="24"/>
          <w:szCs w:val="24"/>
        </w:rPr>
        <w:t>Bhardwaj R</w:t>
      </w:r>
      <w:r w:rsidRPr="00A03498">
        <w:rPr>
          <w:rFonts w:ascii="Book Antiqua" w:hAnsi="Book Antiqua" w:cs="宋体"/>
          <w:sz w:val="24"/>
          <w:szCs w:val="24"/>
        </w:rPr>
        <w:t>, Sharma PK, Jadon SP, Varshney R. A combination of 2-deoxy-D-glucose and 6-aminonicotinamide induces cell cycle arrest and apoptosis selectively in irradiated human malignant cells. </w:t>
      </w:r>
      <w:r w:rsidRPr="00A03498">
        <w:rPr>
          <w:rFonts w:ascii="Book Antiqua" w:hAnsi="Book Antiqua" w:cs="宋体"/>
          <w:i/>
          <w:iCs/>
          <w:sz w:val="24"/>
          <w:szCs w:val="24"/>
        </w:rPr>
        <w:t>Tumour Biol</w:t>
      </w:r>
      <w:r w:rsidRPr="00A03498">
        <w:rPr>
          <w:rFonts w:ascii="Book Antiqua" w:hAnsi="Book Antiqua" w:cs="宋体"/>
          <w:sz w:val="24"/>
          <w:szCs w:val="24"/>
        </w:rPr>
        <w:t> 2012; </w:t>
      </w:r>
      <w:r w:rsidRPr="00A03498">
        <w:rPr>
          <w:rFonts w:ascii="Book Antiqua" w:hAnsi="Book Antiqua" w:cs="宋体"/>
          <w:b/>
          <w:bCs/>
          <w:sz w:val="24"/>
          <w:szCs w:val="24"/>
        </w:rPr>
        <w:t>33</w:t>
      </w:r>
      <w:r w:rsidRPr="00A03498">
        <w:rPr>
          <w:rFonts w:ascii="Book Antiqua" w:hAnsi="Book Antiqua" w:cs="宋体"/>
          <w:sz w:val="24"/>
          <w:szCs w:val="24"/>
        </w:rPr>
        <w:t>: 1021-1030 [PMID: 22328137 DOI: 10.1007/s13277-012-0335-1]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162 </w:t>
      </w:r>
      <w:r w:rsidRPr="00A03498">
        <w:rPr>
          <w:rFonts w:ascii="Book Antiqua" w:hAnsi="Book Antiqua" w:cs="宋体"/>
          <w:b/>
          <w:bCs/>
          <w:sz w:val="24"/>
          <w:szCs w:val="24"/>
        </w:rPr>
        <w:t>Preuss J</w:t>
      </w:r>
      <w:r w:rsidRPr="00A03498">
        <w:rPr>
          <w:rFonts w:ascii="Book Antiqua" w:hAnsi="Book Antiqua" w:cs="宋体"/>
          <w:sz w:val="24"/>
          <w:szCs w:val="24"/>
        </w:rPr>
        <w:t>, Richardson AD, Pinkerton A, Hedrick M, Sergienko E, Rahlfs S, Becker K, Bode L. Identification and characterization of novel human glucose-6-phosphate dehydrogenase inhibitors. </w:t>
      </w:r>
      <w:r w:rsidRPr="00A03498">
        <w:rPr>
          <w:rFonts w:ascii="Book Antiqua" w:hAnsi="Book Antiqua" w:cs="宋体"/>
          <w:i/>
          <w:iCs/>
          <w:sz w:val="24"/>
          <w:szCs w:val="24"/>
        </w:rPr>
        <w:t>J Biomol Screen</w:t>
      </w:r>
      <w:r w:rsidRPr="00A03498">
        <w:rPr>
          <w:rFonts w:ascii="Book Antiqua" w:hAnsi="Book Antiqua" w:cs="宋体"/>
          <w:sz w:val="24"/>
          <w:szCs w:val="24"/>
        </w:rPr>
        <w:t> 2013; </w:t>
      </w:r>
      <w:r w:rsidRPr="00A03498">
        <w:rPr>
          <w:rFonts w:ascii="Book Antiqua" w:hAnsi="Book Antiqua" w:cs="宋体"/>
          <w:b/>
          <w:bCs/>
          <w:sz w:val="24"/>
          <w:szCs w:val="24"/>
        </w:rPr>
        <w:t>18</w:t>
      </w:r>
      <w:r w:rsidRPr="00A03498">
        <w:rPr>
          <w:rFonts w:ascii="Book Antiqua" w:hAnsi="Book Antiqua" w:cs="宋体"/>
          <w:sz w:val="24"/>
          <w:szCs w:val="24"/>
        </w:rPr>
        <w:t>: 286-297 [PMID: 23023104 DOI: 10.1177/1087057112462131]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163 </w:t>
      </w:r>
      <w:r w:rsidRPr="00A03498">
        <w:rPr>
          <w:rFonts w:ascii="Book Antiqua" w:hAnsi="Book Antiqua" w:cs="宋体"/>
          <w:b/>
          <w:bCs/>
          <w:sz w:val="24"/>
          <w:szCs w:val="24"/>
        </w:rPr>
        <w:t>Langbein S</w:t>
      </w:r>
      <w:r w:rsidRPr="00A03498">
        <w:rPr>
          <w:rFonts w:ascii="Book Antiqua" w:hAnsi="Book Antiqua" w:cs="宋体"/>
          <w:sz w:val="24"/>
          <w:szCs w:val="24"/>
        </w:rPr>
        <w:t xml:space="preserve">, Zerilli M, Zur Hausen A, Staiger W, Rensch-Boschert K, Lukan N, Popa J, Ternullo MP, Steidler A, Weiss C, Grobholz R, Willeke F, Alken P, Stassi G, Schubert P, Coy JF. Expression of transketolase TKTL1 predicts colon </w:t>
      </w:r>
      <w:r w:rsidRPr="00A03498">
        <w:rPr>
          <w:rFonts w:ascii="Book Antiqua" w:hAnsi="Book Antiqua" w:cs="宋体"/>
          <w:sz w:val="24"/>
          <w:szCs w:val="24"/>
        </w:rPr>
        <w:lastRenderedPageBreak/>
        <w:t>and urothelial cancer patient survival: Warburg effect reinterpreted. </w:t>
      </w:r>
      <w:r w:rsidRPr="00A03498">
        <w:rPr>
          <w:rFonts w:ascii="Book Antiqua" w:hAnsi="Book Antiqua" w:cs="宋体"/>
          <w:i/>
          <w:iCs/>
          <w:sz w:val="24"/>
          <w:szCs w:val="24"/>
        </w:rPr>
        <w:t>Br J Cancer</w:t>
      </w:r>
      <w:r w:rsidRPr="00A03498">
        <w:rPr>
          <w:rFonts w:ascii="Book Antiqua" w:hAnsi="Book Antiqua" w:cs="宋体"/>
          <w:sz w:val="24"/>
          <w:szCs w:val="24"/>
        </w:rPr>
        <w:t> 2006; </w:t>
      </w:r>
      <w:r w:rsidRPr="00A03498">
        <w:rPr>
          <w:rFonts w:ascii="Book Antiqua" w:hAnsi="Book Antiqua" w:cs="宋体"/>
          <w:b/>
          <w:bCs/>
          <w:sz w:val="24"/>
          <w:szCs w:val="24"/>
        </w:rPr>
        <w:t>94</w:t>
      </w:r>
      <w:r w:rsidRPr="00A03498">
        <w:rPr>
          <w:rFonts w:ascii="Book Antiqua" w:hAnsi="Book Antiqua" w:cs="宋体"/>
          <w:sz w:val="24"/>
          <w:szCs w:val="24"/>
        </w:rPr>
        <w:t>: 578-585 [PMID: 16465194 DOI: 10.1038/sj.bjc.6602962]</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164 </w:t>
      </w:r>
      <w:r w:rsidRPr="00A03498">
        <w:rPr>
          <w:rFonts w:ascii="Book Antiqua" w:hAnsi="Book Antiqua" w:cs="宋体"/>
          <w:b/>
          <w:bCs/>
          <w:sz w:val="24"/>
          <w:szCs w:val="24"/>
        </w:rPr>
        <w:t>Zhang S</w:t>
      </w:r>
      <w:r w:rsidRPr="00A03498">
        <w:rPr>
          <w:rFonts w:ascii="Book Antiqua" w:hAnsi="Book Antiqua" w:cs="宋体"/>
          <w:sz w:val="24"/>
          <w:szCs w:val="24"/>
        </w:rPr>
        <w:t xml:space="preserve">, Yue JX, Yang JH, </w:t>
      </w:r>
      <w:proofErr w:type="gramStart"/>
      <w:r w:rsidRPr="00A03498">
        <w:rPr>
          <w:rFonts w:ascii="Book Antiqua" w:hAnsi="Book Antiqua" w:cs="宋体"/>
          <w:sz w:val="24"/>
          <w:szCs w:val="24"/>
        </w:rPr>
        <w:t>Cai</w:t>
      </w:r>
      <w:proofErr w:type="gramEnd"/>
      <w:r w:rsidRPr="00A03498">
        <w:rPr>
          <w:rFonts w:ascii="Book Antiqua" w:hAnsi="Book Antiqua" w:cs="宋体"/>
          <w:sz w:val="24"/>
          <w:szCs w:val="24"/>
        </w:rPr>
        <w:t xml:space="preserve"> PC, Kong WJ. Overexpression of transketolase protein TKTL1 is associated with occurrence and progression in nasopharyngeal carcinoma: a potential therapeutic target in nasopharyngeal carcinoma. </w:t>
      </w:r>
      <w:r w:rsidRPr="00A03498">
        <w:rPr>
          <w:rFonts w:ascii="Book Antiqua" w:hAnsi="Book Antiqua" w:cs="宋体"/>
          <w:i/>
          <w:iCs/>
          <w:sz w:val="24"/>
          <w:szCs w:val="24"/>
        </w:rPr>
        <w:t>Cancer Biol Ther</w:t>
      </w:r>
      <w:r w:rsidRPr="00A03498">
        <w:rPr>
          <w:rFonts w:ascii="Book Antiqua" w:hAnsi="Book Antiqua" w:cs="宋体"/>
          <w:sz w:val="24"/>
          <w:szCs w:val="24"/>
        </w:rPr>
        <w:t> 2008; </w:t>
      </w:r>
      <w:r w:rsidRPr="00A03498">
        <w:rPr>
          <w:rFonts w:ascii="Book Antiqua" w:hAnsi="Book Antiqua" w:cs="宋体"/>
          <w:b/>
          <w:bCs/>
          <w:sz w:val="24"/>
          <w:szCs w:val="24"/>
        </w:rPr>
        <w:t>7</w:t>
      </w:r>
      <w:r w:rsidRPr="00A03498">
        <w:rPr>
          <w:rFonts w:ascii="Book Antiqua" w:hAnsi="Book Antiqua" w:cs="宋体"/>
          <w:sz w:val="24"/>
          <w:szCs w:val="24"/>
        </w:rPr>
        <w:t>: 517-522 [PMID: 18296915 DOI: 10.4161/cbt.7.4.5479]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165 </w:t>
      </w:r>
      <w:r w:rsidRPr="00A03498">
        <w:rPr>
          <w:rFonts w:ascii="Book Antiqua" w:hAnsi="Book Antiqua" w:cs="宋体"/>
          <w:b/>
          <w:bCs/>
          <w:sz w:val="24"/>
          <w:szCs w:val="24"/>
        </w:rPr>
        <w:t>Chen H</w:t>
      </w:r>
      <w:r w:rsidRPr="00A03498">
        <w:rPr>
          <w:rFonts w:ascii="Book Antiqua" w:hAnsi="Book Antiqua" w:cs="宋体"/>
          <w:sz w:val="24"/>
          <w:szCs w:val="24"/>
        </w:rPr>
        <w:t>, Yue JX, Yang SH, Ding H, Zhao RW, Zhang S. Overexpression of transketolase-like gene 1 is associated with cell proliferation in uterine cervix cancer. </w:t>
      </w:r>
      <w:r w:rsidRPr="00A03498">
        <w:rPr>
          <w:rFonts w:ascii="Book Antiqua" w:hAnsi="Book Antiqua" w:cs="宋体"/>
          <w:i/>
          <w:iCs/>
          <w:sz w:val="24"/>
          <w:szCs w:val="24"/>
        </w:rPr>
        <w:t>J Exp Clin Cancer Res</w:t>
      </w:r>
      <w:r w:rsidRPr="00A03498">
        <w:rPr>
          <w:rFonts w:ascii="Book Antiqua" w:hAnsi="Book Antiqua" w:cs="宋体"/>
          <w:sz w:val="24"/>
          <w:szCs w:val="24"/>
        </w:rPr>
        <w:t> 2009; </w:t>
      </w:r>
      <w:r w:rsidRPr="00A03498">
        <w:rPr>
          <w:rFonts w:ascii="Book Antiqua" w:hAnsi="Book Antiqua" w:cs="宋体"/>
          <w:b/>
          <w:bCs/>
          <w:sz w:val="24"/>
          <w:szCs w:val="24"/>
        </w:rPr>
        <w:t>28</w:t>
      </w:r>
      <w:r w:rsidRPr="00A03498">
        <w:rPr>
          <w:rFonts w:ascii="Book Antiqua" w:hAnsi="Book Antiqua" w:cs="宋体"/>
          <w:sz w:val="24"/>
          <w:szCs w:val="24"/>
        </w:rPr>
        <w:t>: 43 [PMID: 19331662 DOI: 10.1186/1756-9966-28-43]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166 </w:t>
      </w:r>
      <w:r w:rsidRPr="00A03498">
        <w:rPr>
          <w:rFonts w:ascii="Book Antiqua" w:hAnsi="Book Antiqua" w:cs="宋体"/>
          <w:b/>
          <w:bCs/>
          <w:sz w:val="24"/>
          <w:szCs w:val="24"/>
        </w:rPr>
        <w:t>Kayser G</w:t>
      </w:r>
      <w:r w:rsidRPr="00A03498">
        <w:rPr>
          <w:rFonts w:ascii="Book Antiqua" w:hAnsi="Book Antiqua" w:cs="宋体"/>
          <w:sz w:val="24"/>
          <w:szCs w:val="24"/>
        </w:rPr>
        <w:t>, Sienel W, Kubitz B, Mattern D, Stickeler E, Passlick B, Werner M, Zur Hausen A. Poor outcome in primary non-small cell lung cancers is predicted by transketolase TKTL1 expression. </w:t>
      </w:r>
      <w:r w:rsidRPr="00A03498">
        <w:rPr>
          <w:rFonts w:ascii="Book Antiqua" w:hAnsi="Book Antiqua" w:cs="宋体"/>
          <w:i/>
          <w:iCs/>
          <w:sz w:val="24"/>
          <w:szCs w:val="24"/>
        </w:rPr>
        <w:t>Pathology</w:t>
      </w:r>
      <w:r w:rsidRPr="00A03498">
        <w:rPr>
          <w:rFonts w:ascii="Book Antiqua" w:hAnsi="Book Antiqua" w:cs="宋体"/>
          <w:sz w:val="24"/>
          <w:szCs w:val="24"/>
        </w:rPr>
        <w:t> 2011; </w:t>
      </w:r>
      <w:r w:rsidRPr="00A03498">
        <w:rPr>
          <w:rFonts w:ascii="Book Antiqua" w:hAnsi="Book Antiqua" w:cs="宋体"/>
          <w:b/>
          <w:bCs/>
          <w:sz w:val="24"/>
          <w:szCs w:val="24"/>
        </w:rPr>
        <w:t>43</w:t>
      </w:r>
      <w:r w:rsidRPr="00A03498">
        <w:rPr>
          <w:rFonts w:ascii="Book Antiqua" w:hAnsi="Book Antiqua" w:cs="宋体"/>
          <w:sz w:val="24"/>
          <w:szCs w:val="24"/>
        </w:rPr>
        <w:t>: 719-724 [PMID: 22027741 DOI: 10.1097/PAT.0b013e32834c352b]</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167 </w:t>
      </w:r>
      <w:r w:rsidRPr="00A03498">
        <w:rPr>
          <w:rFonts w:ascii="Book Antiqua" w:hAnsi="Book Antiqua" w:cs="宋体"/>
          <w:b/>
          <w:bCs/>
          <w:sz w:val="24"/>
          <w:szCs w:val="24"/>
        </w:rPr>
        <w:t>Coy JF</w:t>
      </w:r>
      <w:r w:rsidRPr="00A03498">
        <w:rPr>
          <w:rFonts w:ascii="Book Antiqua" w:hAnsi="Book Antiqua" w:cs="宋体"/>
          <w:sz w:val="24"/>
          <w:szCs w:val="24"/>
        </w:rPr>
        <w:t>, Dressler D, Wilde J, Schubert P. Mutations in the transketolase-like gene TKTL1: clinical implications for neurodegenerative diseases, diabetes and cancer. </w:t>
      </w:r>
      <w:r w:rsidRPr="00A03498">
        <w:rPr>
          <w:rFonts w:ascii="Book Antiqua" w:hAnsi="Book Antiqua" w:cs="宋体"/>
          <w:i/>
          <w:iCs/>
          <w:sz w:val="24"/>
          <w:szCs w:val="24"/>
        </w:rPr>
        <w:t>Clin Lab</w:t>
      </w:r>
      <w:r w:rsidRPr="00A03498">
        <w:rPr>
          <w:rFonts w:ascii="Book Antiqua" w:hAnsi="Book Antiqua" w:cs="宋体"/>
          <w:sz w:val="24"/>
          <w:szCs w:val="24"/>
        </w:rPr>
        <w:t> 2005; </w:t>
      </w:r>
      <w:r w:rsidRPr="00A03498">
        <w:rPr>
          <w:rFonts w:ascii="Book Antiqua" w:hAnsi="Book Antiqua" w:cs="宋体"/>
          <w:b/>
          <w:bCs/>
          <w:sz w:val="24"/>
          <w:szCs w:val="24"/>
        </w:rPr>
        <w:t>51</w:t>
      </w:r>
      <w:r w:rsidRPr="00A03498">
        <w:rPr>
          <w:rFonts w:ascii="Book Antiqua" w:hAnsi="Book Antiqua" w:cs="宋体"/>
          <w:sz w:val="24"/>
          <w:szCs w:val="24"/>
        </w:rPr>
        <w:t>: 257-273 [PMID: 15991799]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168 </w:t>
      </w:r>
      <w:r w:rsidRPr="00A03498">
        <w:rPr>
          <w:rFonts w:ascii="Book Antiqua" w:hAnsi="Book Antiqua" w:cs="宋体"/>
          <w:b/>
          <w:bCs/>
          <w:sz w:val="24"/>
          <w:szCs w:val="24"/>
        </w:rPr>
        <w:t>Zhang S</w:t>
      </w:r>
      <w:r w:rsidRPr="00A03498">
        <w:rPr>
          <w:rFonts w:ascii="Book Antiqua" w:hAnsi="Book Antiqua" w:cs="宋体"/>
          <w:sz w:val="24"/>
          <w:szCs w:val="24"/>
        </w:rPr>
        <w:t xml:space="preserve">, Yang JH, Guo CK, </w:t>
      </w:r>
      <w:proofErr w:type="gramStart"/>
      <w:r w:rsidRPr="00A03498">
        <w:rPr>
          <w:rFonts w:ascii="Book Antiqua" w:hAnsi="Book Antiqua" w:cs="宋体"/>
          <w:sz w:val="24"/>
          <w:szCs w:val="24"/>
        </w:rPr>
        <w:t>Cai</w:t>
      </w:r>
      <w:proofErr w:type="gramEnd"/>
      <w:r w:rsidRPr="00A03498">
        <w:rPr>
          <w:rFonts w:ascii="Book Antiqua" w:hAnsi="Book Antiqua" w:cs="宋体"/>
          <w:sz w:val="24"/>
          <w:szCs w:val="24"/>
        </w:rPr>
        <w:t xml:space="preserve"> PC. Gene silencing of TKTL1 by RNAi inhibits cell proliferation in human hepatoma cells. </w:t>
      </w:r>
      <w:r w:rsidRPr="00A03498">
        <w:rPr>
          <w:rFonts w:ascii="Book Antiqua" w:hAnsi="Book Antiqua" w:cs="宋体"/>
          <w:i/>
          <w:iCs/>
          <w:sz w:val="24"/>
          <w:szCs w:val="24"/>
        </w:rPr>
        <w:t>Cancer Lett</w:t>
      </w:r>
      <w:r w:rsidRPr="00A03498">
        <w:rPr>
          <w:rFonts w:ascii="Book Antiqua" w:hAnsi="Book Antiqua" w:cs="宋体"/>
          <w:sz w:val="24"/>
          <w:szCs w:val="24"/>
        </w:rPr>
        <w:t> 2007; </w:t>
      </w:r>
      <w:r w:rsidRPr="00A03498">
        <w:rPr>
          <w:rFonts w:ascii="Book Antiqua" w:hAnsi="Book Antiqua" w:cs="宋体"/>
          <w:b/>
          <w:bCs/>
          <w:sz w:val="24"/>
          <w:szCs w:val="24"/>
        </w:rPr>
        <w:t>253</w:t>
      </w:r>
      <w:r w:rsidRPr="00A03498">
        <w:rPr>
          <w:rFonts w:ascii="Book Antiqua" w:hAnsi="Book Antiqua" w:cs="宋体"/>
          <w:sz w:val="24"/>
          <w:szCs w:val="24"/>
        </w:rPr>
        <w:t>: 108-114 [PMID: 17321041 DOI: 10.1016/j.canlet.2007.01.010]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169 </w:t>
      </w:r>
      <w:r w:rsidRPr="00A03498">
        <w:rPr>
          <w:rFonts w:ascii="Book Antiqua" w:hAnsi="Book Antiqua" w:cs="宋体"/>
          <w:b/>
          <w:bCs/>
          <w:sz w:val="24"/>
          <w:szCs w:val="24"/>
        </w:rPr>
        <w:t>Hu LH</w:t>
      </w:r>
      <w:r w:rsidRPr="00A03498">
        <w:rPr>
          <w:rFonts w:ascii="Book Antiqua" w:hAnsi="Book Antiqua" w:cs="宋体"/>
          <w:sz w:val="24"/>
          <w:szCs w:val="24"/>
        </w:rPr>
        <w:t>, Yang JH, Zhang DT, Zhang S, Wang L, Cai PC, Zheng JF, Huang JS. The TKTL1 gene influences total transketolase activity and cell proliferation in human colon cancer LoVo cells. </w:t>
      </w:r>
      <w:r w:rsidRPr="00A03498">
        <w:rPr>
          <w:rFonts w:ascii="Book Antiqua" w:hAnsi="Book Antiqua" w:cs="宋体"/>
          <w:i/>
          <w:iCs/>
          <w:sz w:val="24"/>
          <w:szCs w:val="24"/>
        </w:rPr>
        <w:t>Anticancer Drugs</w:t>
      </w:r>
      <w:r w:rsidRPr="00A03498">
        <w:rPr>
          <w:rFonts w:ascii="Book Antiqua" w:hAnsi="Book Antiqua" w:cs="宋体"/>
          <w:sz w:val="24"/>
          <w:szCs w:val="24"/>
        </w:rPr>
        <w:t> 2007; </w:t>
      </w:r>
      <w:r w:rsidRPr="00A03498">
        <w:rPr>
          <w:rFonts w:ascii="Book Antiqua" w:hAnsi="Book Antiqua" w:cs="宋体"/>
          <w:b/>
          <w:bCs/>
          <w:sz w:val="24"/>
          <w:szCs w:val="24"/>
        </w:rPr>
        <w:t>18</w:t>
      </w:r>
      <w:r w:rsidRPr="00A03498">
        <w:rPr>
          <w:rFonts w:ascii="Book Antiqua" w:hAnsi="Book Antiqua" w:cs="宋体"/>
          <w:sz w:val="24"/>
          <w:szCs w:val="24"/>
        </w:rPr>
        <w:t>: 427-433 [PMID: 17351395 DOI: 10.1097/CAD.0b013e328013d99e]</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170 </w:t>
      </w:r>
      <w:r w:rsidRPr="00A03498">
        <w:rPr>
          <w:rFonts w:ascii="Book Antiqua" w:hAnsi="Book Antiqua" w:cs="宋体"/>
          <w:b/>
          <w:bCs/>
          <w:sz w:val="24"/>
          <w:szCs w:val="24"/>
        </w:rPr>
        <w:t>Boros LG</w:t>
      </w:r>
      <w:r w:rsidRPr="00A03498">
        <w:rPr>
          <w:rFonts w:ascii="Book Antiqua" w:hAnsi="Book Antiqua" w:cs="宋体"/>
          <w:sz w:val="24"/>
          <w:szCs w:val="24"/>
        </w:rPr>
        <w:t>, Puigjaner J, Cascante M, Lee WN, Brandes JL, Bassilian S, Yusuf FI, Williams RD, Muscarella P, Melvin WS, Schirmer WJ. Oxythiamine and dehydroepiandrosterone inhibit the nonoxidative synthesis of ribose and tumor cell proliferation. </w:t>
      </w:r>
      <w:r w:rsidRPr="00A03498">
        <w:rPr>
          <w:rFonts w:ascii="Book Antiqua" w:hAnsi="Book Antiqua" w:cs="宋体"/>
          <w:i/>
          <w:iCs/>
          <w:sz w:val="24"/>
          <w:szCs w:val="24"/>
        </w:rPr>
        <w:t>Cancer Res</w:t>
      </w:r>
      <w:r w:rsidRPr="00A03498">
        <w:rPr>
          <w:rFonts w:ascii="Book Antiqua" w:hAnsi="Book Antiqua" w:cs="宋体"/>
          <w:sz w:val="24"/>
          <w:szCs w:val="24"/>
        </w:rPr>
        <w:t> 1997; </w:t>
      </w:r>
      <w:r w:rsidRPr="00A03498">
        <w:rPr>
          <w:rFonts w:ascii="Book Antiqua" w:hAnsi="Book Antiqua" w:cs="宋体"/>
          <w:b/>
          <w:bCs/>
          <w:sz w:val="24"/>
          <w:szCs w:val="24"/>
        </w:rPr>
        <w:t>57</w:t>
      </w:r>
      <w:r w:rsidRPr="00A03498">
        <w:rPr>
          <w:rFonts w:ascii="Book Antiqua" w:hAnsi="Book Antiqua" w:cs="宋体"/>
          <w:sz w:val="24"/>
          <w:szCs w:val="24"/>
        </w:rPr>
        <w:t>: 4242-4248 [PMID: 9331084]</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171 </w:t>
      </w:r>
      <w:r w:rsidRPr="00A03498">
        <w:rPr>
          <w:rFonts w:ascii="Book Antiqua" w:hAnsi="Book Antiqua" w:cs="宋体"/>
          <w:b/>
          <w:bCs/>
          <w:sz w:val="24"/>
          <w:szCs w:val="24"/>
        </w:rPr>
        <w:t>Raïs B</w:t>
      </w:r>
      <w:r w:rsidRPr="00A03498">
        <w:rPr>
          <w:rFonts w:ascii="Book Antiqua" w:hAnsi="Book Antiqua" w:cs="宋体"/>
          <w:sz w:val="24"/>
          <w:szCs w:val="24"/>
        </w:rPr>
        <w:t>, Comin B, Puigjaner J, Brandes JL, Creppy E, Saboureau D, Ennamany R, Lee WN, Boros LG, Cascante M. Oxythiamine and dehydroepiandrosterone induce a G1 phase cycle arrest in Ehrlich's tumor cells through inhibition of the pentose cycle. </w:t>
      </w:r>
      <w:r w:rsidRPr="00A03498">
        <w:rPr>
          <w:rFonts w:ascii="Book Antiqua" w:hAnsi="Book Antiqua" w:cs="宋体"/>
          <w:i/>
          <w:iCs/>
          <w:sz w:val="24"/>
          <w:szCs w:val="24"/>
        </w:rPr>
        <w:t>FEBS Lett</w:t>
      </w:r>
      <w:r w:rsidRPr="00A03498">
        <w:rPr>
          <w:rFonts w:ascii="Book Antiqua" w:hAnsi="Book Antiqua" w:cs="宋体"/>
          <w:sz w:val="24"/>
          <w:szCs w:val="24"/>
        </w:rPr>
        <w:t> 1999; </w:t>
      </w:r>
      <w:r w:rsidRPr="00A03498">
        <w:rPr>
          <w:rFonts w:ascii="Book Antiqua" w:hAnsi="Book Antiqua" w:cs="宋体"/>
          <w:b/>
          <w:bCs/>
          <w:sz w:val="24"/>
          <w:szCs w:val="24"/>
        </w:rPr>
        <w:t>456</w:t>
      </w:r>
      <w:r w:rsidRPr="00A03498">
        <w:rPr>
          <w:rFonts w:ascii="Book Antiqua" w:hAnsi="Book Antiqua" w:cs="宋体"/>
          <w:sz w:val="24"/>
          <w:szCs w:val="24"/>
        </w:rPr>
        <w:t>: 113-118 [PMID: 10452541]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 xml:space="preserve">172 </w:t>
      </w:r>
      <w:r w:rsidR="00AB6012" w:rsidRPr="00A03498">
        <w:rPr>
          <w:rFonts w:ascii="Book Antiqua" w:hAnsi="Book Antiqua" w:cs="Arial"/>
          <w:b/>
          <w:sz w:val="24"/>
          <w:szCs w:val="24"/>
        </w:rPr>
        <w:t>Wang J</w:t>
      </w:r>
      <w:r w:rsidR="00AB6012" w:rsidRPr="00A03498">
        <w:rPr>
          <w:rFonts w:ascii="Book Antiqua" w:hAnsi="Book Antiqua" w:cs="Arial"/>
          <w:sz w:val="24"/>
          <w:szCs w:val="24"/>
        </w:rPr>
        <w:t xml:space="preserve">, Zhang X, Ma D, Lee WN, Xiao J, Zhao Y, Go VL, Wang Q, Yen Y, Recker R, Xiao GG. </w:t>
      </w:r>
      <w:r w:rsidRPr="00A03498">
        <w:rPr>
          <w:rFonts w:ascii="Book Antiqua" w:hAnsi="Book Antiqua" w:cs="宋体"/>
          <w:sz w:val="24"/>
          <w:szCs w:val="24"/>
        </w:rPr>
        <w:t>Inhibition of transketolase by oxythiamine altered dynamics of protein signals in pancreatic cancer cells. </w:t>
      </w:r>
      <w:r w:rsidRPr="00A03498">
        <w:rPr>
          <w:rFonts w:ascii="Book Antiqua" w:hAnsi="Book Antiqua" w:cs="宋体"/>
          <w:i/>
          <w:iCs/>
          <w:sz w:val="24"/>
          <w:szCs w:val="24"/>
        </w:rPr>
        <w:t>Exp Hematol Oncol</w:t>
      </w:r>
      <w:r w:rsidRPr="00A03498">
        <w:rPr>
          <w:rFonts w:ascii="Book Antiqua" w:hAnsi="Book Antiqua" w:cs="宋体"/>
          <w:sz w:val="24"/>
          <w:szCs w:val="24"/>
        </w:rPr>
        <w:t> 2013; </w:t>
      </w:r>
      <w:r w:rsidRPr="00A03498">
        <w:rPr>
          <w:rFonts w:ascii="Book Antiqua" w:hAnsi="Book Antiqua" w:cs="宋体"/>
          <w:b/>
          <w:bCs/>
          <w:sz w:val="24"/>
          <w:szCs w:val="24"/>
        </w:rPr>
        <w:t>2</w:t>
      </w:r>
      <w:r w:rsidRPr="00A03498">
        <w:rPr>
          <w:rFonts w:ascii="Book Antiqua" w:hAnsi="Book Antiqua" w:cs="宋体"/>
          <w:sz w:val="24"/>
          <w:szCs w:val="24"/>
        </w:rPr>
        <w:t>: 18 [PMID: 23890079 DOI: 10.1186/2162-3619-2-18]</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173 </w:t>
      </w:r>
      <w:proofErr w:type="gramStart"/>
      <w:r w:rsidRPr="00A03498">
        <w:rPr>
          <w:rFonts w:ascii="Book Antiqua" w:hAnsi="Book Antiqua" w:cs="宋体"/>
          <w:b/>
          <w:bCs/>
          <w:sz w:val="24"/>
          <w:szCs w:val="24"/>
        </w:rPr>
        <w:t>Yang</w:t>
      </w:r>
      <w:proofErr w:type="gramEnd"/>
      <w:r w:rsidRPr="00A03498">
        <w:rPr>
          <w:rFonts w:ascii="Book Antiqua" w:hAnsi="Book Antiqua" w:cs="宋体"/>
          <w:b/>
          <w:bCs/>
          <w:sz w:val="24"/>
          <w:szCs w:val="24"/>
        </w:rPr>
        <w:t xml:space="preserve"> CM</w:t>
      </w:r>
      <w:r w:rsidRPr="00A03498">
        <w:rPr>
          <w:rFonts w:ascii="Book Antiqua" w:hAnsi="Book Antiqua" w:cs="宋体"/>
          <w:sz w:val="24"/>
          <w:szCs w:val="24"/>
        </w:rPr>
        <w:t xml:space="preserve">, Liu YZ, Liao JW, Hu ML. </w:t>
      </w:r>
      <w:proofErr w:type="gramStart"/>
      <w:r w:rsidRPr="00A03498">
        <w:rPr>
          <w:rFonts w:ascii="Book Antiqua" w:hAnsi="Book Antiqua" w:cs="宋体"/>
          <w:sz w:val="24"/>
          <w:szCs w:val="24"/>
        </w:rPr>
        <w:t>The in vitro and in vivo anti-metastatic efficacy of oxythiamine and the possible mechanisms of action.</w:t>
      </w:r>
      <w:proofErr w:type="gramEnd"/>
      <w:r w:rsidRPr="00A03498">
        <w:rPr>
          <w:rFonts w:ascii="Book Antiqua" w:hAnsi="Book Antiqua" w:cs="宋体"/>
          <w:sz w:val="24"/>
          <w:szCs w:val="24"/>
        </w:rPr>
        <w:t> </w:t>
      </w:r>
      <w:r w:rsidRPr="00A03498">
        <w:rPr>
          <w:rFonts w:ascii="Book Antiqua" w:hAnsi="Book Antiqua" w:cs="宋体"/>
          <w:i/>
          <w:iCs/>
          <w:sz w:val="24"/>
          <w:szCs w:val="24"/>
        </w:rPr>
        <w:t>Clin Exp Metastasis</w:t>
      </w:r>
      <w:r w:rsidRPr="00A03498">
        <w:rPr>
          <w:rFonts w:ascii="Book Antiqua" w:hAnsi="Book Antiqua" w:cs="宋体"/>
          <w:sz w:val="24"/>
          <w:szCs w:val="24"/>
        </w:rPr>
        <w:t> 2010; </w:t>
      </w:r>
      <w:r w:rsidRPr="00A03498">
        <w:rPr>
          <w:rFonts w:ascii="Book Antiqua" w:hAnsi="Book Antiqua" w:cs="宋体"/>
          <w:b/>
          <w:bCs/>
          <w:sz w:val="24"/>
          <w:szCs w:val="24"/>
        </w:rPr>
        <w:t>27</w:t>
      </w:r>
      <w:r w:rsidRPr="00A03498">
        <w:rPr>
          <w:rFonts w:ascii="Book Antiqua" w:hAnsi="Book Antiqua" w:cs="宋体"/>
          <w:sz w:val="24"/>
          <w:szCs w:val="24"/>
        </w:rPr>
        <w:t>: 341-349 [PMID: 20449639 DOI: 10.1007/s10585-010-9331-2]</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174 </w:t>
      </w:r>
      <w:r w:rsidRPr="00A03498">
        <w:rPr>
          <w:rFonts w:ascii="Book Antiqua" w:hAnsi="Book Antiqua" w:cs="宋体"/>
          <w:b/>
          <w:bCs/>
          <w:sz w:val="24"/>
          <w:szCs w:val="24"/>
        </w:rPr>
        <w:t>Czernin J</w:t>
      </w:r>
      <w:r w:rsidRPr="00A03498">
        <w:rPr>
          <w:rFonts w:ascii="Book Antiqua" w:hAnsi="Book Antiqua" w:cs="宋体"/>
          <w:sz w:val="24"/>
          <w:szCs w:val="24"/>
        </w:rPr>
        <w:t>, Phelps ME. Positron emission tomography scanning: current and future applications. </w:t>
      </w:r>
      <w:r w:rsidRPr="00A03498">
        <w:rPr>
          <w:rFonts w:ascii="Book Antiqua" w:hAnsi="Book Antiqua" w:cs="宋体"/>
          <w:i/>
          <w:iCs/>
          <w:sz w:val="24"/>
          <w:szCs w:val="24"/>
        </w:rPr>
        <w:t>Annu Rev Med</w:t>
      </w:r>
      <w:r w:rsidRPr="00A03498">
        <w:rPr>
          <w:rFonts w:ascii="Book Antiqua" w:hAnsi="Book Antiqua" w:cs="宋体"/>
          <w:sz w:val="24"/>
          <w:szCs w:val="24"/>
        </w:rPr>
        <w:t> 2002; </w:t>
      </w:r>
      <w:r w:rsidRPr="00A03498">
        <w:rPr>
          <w:rFonts w:ascii="Book Antiqua" w:hAnsi="Book Antiqua" w:cs="宋体"/>
          <w:b/>
          <w:bCs/>
          <w:sz w:val="24"/>
          <w:szCs w:val="24"/>
        </w:rPr>
        <w:t>53</w:t>
      </w:r>
      <w:r w:rsidRPr="00A03498">
        <w:rPr>
          <w:rFonts w:ascii="Book Antiqua" w:hAnsi="Book Antiqua" w:cs="宋体"/>
          <w:sz w:val="24"/>
          <w:szCs w:val="24"/>
        </w:rPr>
        <w:t>: 89-112 [PMID: 11818465 DOI: 10.1146/annurev.med.53.082901.104028]</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175 </w:t>
      </w:r>
      <w:r w:rsidRPr="00A03498">
        <w:rPr>
          <w:rFonts w:ascii="Book Antiqua" w:hAnsi="Book Antiqua" w:cs="宋体"/>
          <w:b/>
          <w:bCs/>
          <w:sz w:val="24"/>
          <w:szCs w:val="24"/>
        </w:rPr>
        <w:t>Higashi T</w:t>
      </w:r>
      <w:r w:rsidRPr="00A03498">
        <w:rPr>
          <w:rFonts w:ascii="Book Antiqua" w:hAnsi="Book Antiqua" w:cs="宋体"/>
          <w:sz w:val="24"/>
          <w:szCs w:val="24"/>
        </w:rPr>
        <w:t>, Tamaki N, Torizuka T, Nakamoto Y, Sakahara H, Kimura T, Honda T, Inokuma T, Katsushima S, Ohshio G, Imamura M, Konishi J. FDG uptake, GLUT-1 glucose transporter and cellularity in human pancreatic tumors. </w:t>
      </w:r>
      <w:r w:rsidRPr="00A03498">
        <w:rPr>
          <w:rFonts w:ascii="Book Antiqua" w:hAnsi="Book Antiqua" w:cs="宋体"/>
          <w:i/>
          <w:iCs/>
          <w:sz w:val="24"/>
          <w:szCs w:val="24"/>
        </w:rPr>
        <w:t>J Nucl Med</w:t>
      </w:r>
      <w:r w:rsidRPr="00A03498">
        <w:rPr>
          <w:rFonts w:ascii="Book Antiqua" w:hAnsi="Book Antiqua" w:cs="宋体"/>
          <w:sz w:val="24"/>
          <w:szCs w:val="24"/>
        </w:rPr>
        <w:t> 1998; </w:t>
      </w:r>
      <w:r w:rsidRPr="00A03498">
        <w:rPr>
          <w:rFonts w:ascii="Book Antiqua" w:hAnsi="Book Antiqua" w:cs="宋体"/>
          <w:b/>
          <w:bCs/>
          <w:sz w:val="24"/>
          <w:szCs w:val="24"/>
        </w:rPr>
        <w:t>39</w:t>
      </w:r>
      <w:r w:rsidRPr="00A03498">
        <w:rPr>
          <w:rFonts w:ascii="Book Antiqua" w:hAnsi="Book Antiqua" w:cs="宋体"/>
          <w:sz w:val="24"/>
          <w:szCs w:val="24"/>
        </w:rPr>
        <w:t>: 1727-1735 [PMID: 9776278]</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176 </w:t>
      </w:r>
      <w:r w:rsidRPr="00A03498">
        <w:rPr>
          <w:rFonts w:ascii="Book Antiqua" w:hAnsi="Book Antiqua" w:cs="宋体"/>
          <w:b/>
          <w:bCs/>
          <w:sz w:val="24"/>
          <w:szCs w:val="24"/>
        </w:rPr>
        <w:t>Medina RA</w:t>
      </w:r>
      <w:r w:rsidRPr="00A03498">
        <w:rPr>
          <w:rFonts w:ascii="Book Antiqua" w:hAnsi="Book Antiqua" w:cs="宋体"/>
          <w:sz w:val="24"/>
          <w:szCs w:val="24"/>
        </w:rPr>
        <w:t>, Owen GI.</w:t>
      </w:r>
      <w:proofErr w:type="gramEnd"/>
      <w:r w:rsidRPr="00A03498">
        <w:rPr>
          <w:rFonts w:ascii="Book Antiqua" w:hAnsi="Book Antiqua" w:cs="宋体"/>
          <w:sz w:val="24"/>
          <w:szCs w:val="24"/>
        </w:rPr>
        <w:t xml:space="preserve"> Glucose transporters: expression, regulation and cancer. </w:t>
      </w:r>
      <w:r w:rsidRPr="00A03498">
        <w:rPr>
          <w:rFonts w:ascii="Book Antiqua" w:hAnsi="Book Antiqua" w:cs="宋体"/>
          <w:i/>
          <w:iCs/>
          <w:sz w:val="24"/>
          <w:szCs w:val="24"/>
        </w:rPr>
        <w:t>Biol Res</w:t>
      </w:r>
      <w:r w:rsidRPr="00A03498">
        <w:rPr>
          <w:rFonts w:ascii="Book Antiqua" w:hAnsi="Book Antiqua" w:cs="宋体"/>
          <w:sz w:val="24"/>
          <w:szCs w:val="24"/>
        </w:rPr>
        <w:t> 2002; </w:t>
      </w:r>
      <w:r w:rsidRPr="00A03498">
        <w:rPr>
          <w:rFonts w:ascii="Book Antiqua" w:hAnsi="Book Antiqua" w:cs="宋体"/>
          <w:b/>
          <w:bCs/>
          <w:sz w:val="24"/>
          <w:szCs w:val="24"/>
        </w:rPr>
        <w:t>35</w:t>
      </w:r>
      <w:r w:rsidRPr="00A03498">
        <w:rPr>
          <w:rFonts w:ascii="Book Antiqua" w:hAnsi="Book Antiqua" w:cs="宋体"/>
          <w:sz w:val="24"/>
          <w:szCs w:val="24"/>
        </w:rPr>
        <w:t>: 9-26 [PMID: 12125211 DOI: 10.4067/S0716-97602002000100004]</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177 </w:t>
      </w:r>
      <w:r w:rsidRPr="00A03498">
        <w:rPr>
          <w:rFonts w:ascii="Book Antiqua" w:hAnsi="Book Antiqua" w:cs="宋体"/>
          <w:b/>
          <w:bCs/>
          <w:sz w:val="24"/>
          <w:szCs w:val="24"/>
        </w:rPr>
        <w:t>Liu Y</w:t>
      </w:r>
      <w:r w:rsidRPr="00A03498">
        <w:rPr>
          <w:rFonts w:ascii="Book Antiqua" w:hAnsi="Book Antiqua" w:cs="宋体"/>
          <w:sz w:val="24"/>
          <w:szCs w:val="24"/>
        </w:rPr>
        <w:t>, Zhang W, Cao Y, Liu Y, Bergmeier S, Chen X. Small compound inhibitors of basal glucose transport inhibit cell proliferation and induce apoptosis in cancer cells via glucose-deprivation-like mechanisms. </w:t>
      </w:r>
      <w:r w:rsidRPr="00A03498">
        <w:rPr>
          <w:rFonts w:ascii="Book Antiqua" w:hAnsi="Book Antiqua" w:cs="宋体"/>
          <w:i/>
          <w:iCs/>
          <w:sz w:val="24"/>
          <w:szCs w:val="24"/>
        </w:rPr>
        <w:t>Cancer Lett</w:t>
      </w:r>
      <w:r w:rsidRPr="00A03498">
        <w:rPr>
          <w:rFonts w:ascii="Book Antiqua" w:hAnsi="Book Antiqua" w:cs="宋体"/>
          <w:sz w:val="24"/>
          <w:szCs w:val="24"/>
        </w:rPr>
        <w:t> 2010; </w:t>
      </w:r>
      <w:r w:rsidRPr="00A03498">
        <w:rPr>
          <w:rFonts w:ascii="Book Antiqua" w:hAnsi="Book Antiqua" w:cs="宋体"/>
          <w:b/>
          <w:bCs/>
          <w:sz w:val="24"/>
          <w:szCs w:val="24"/>
        </w:rPr>
        <w:t>298</w:t>
      </w:r>
      <w:r w:rsidRPr="00A03498">
        <w:rPr>
          <w:rFonts w:ascii="Book Antiqua" w:hAnsi="Book Antiqua" w:cs="宋体"/>
          <w:sz w:val="24"/>
          <w:szCs w:val="24"/>
        </w:rPr>
        <w:t>: 176-185 [PMID: 20678861 DOI: 10.1016/j.canlet.2010.07.002]</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178 </w:t>
      </w:r>
      <w:r w:rsidRPr="00A03498">
        <w:rPr>
          <w:rFonts w:ascii="Book Antiqua" w:hAnsi="Book Antiqua" w:cs="宋体"/>
          <w:b/>
          <w:bCs/>
          <w:sz w:val="24"/>
          <w:szCs w:val="24"/>
        </w:rPr>
        <w:t>Younes M</w:t>
      </w:r>
      <w:r w:rsidRPr="00A03498">
        <w:rPr>
          <w:rFonts w:ascii="Book Antiqua" w:hAnsi="Book Antiqua" w:cs="宋体"/>
          <w:sz w:val="24"/>
          <w:szCs w:val="24"/>
        </w:rPr>
        <w:t>, Lechago LV, Somoano JR, Mosharaf M, Lechago J. Wide expression of the human erythrocyte glucose transporter Glut1 in human cancers. </w:t>
      </w:r>
      <w:r w:rsidRPr="00A03498">
        <w:rPr>
          <w:rFonts w:ascii="Book Antiqua" w:hAnsi="Book Antiqua" w:cs="宋体"/>
          <w:i/>
          <w:iCs/>
          <w:sz w:val="24"/>
          <w:szCs w:val="24"/>
        </w:rPr>
        <w:t>Cancer Res</w:t>
      </w:r>
      <w:r w:rsidRPr="00A03498">
        <w:rPr>
          <w:rFonts w:ascii="Book Antiqua" w:hAnsi="Book Antiqua" w:cs="宋体"/>
          <w:sz w:val="24"/>
          <w:szCs w:val="24"/>
        </w:rPr>
        <w:t> 1996; </w:t>
      </w:r>
      <w:r w:rsidRPr="00A03498">
        <w:rPr>
          <w:rFonts w:ascii="Book Antiqua" w:hAnsi="Book Antiqua" w:cs="宋体"/>
          <w:b/>
          <w:bCs/>
          <w:sz w:val="24"/>
          <w:szCs w:val="24"/>
        </w:rPr>
        <w:t>56</w:t>
      </w:r>
      <w:r w:rsidRPr="00A03498">
        <w:rPr>
          <w:rFonts w:ascii="Book Antiqua" w:hAnsi="Book Antiqua" w:cs="宋体"/>
          <w:sz w:val="24"/>
          <w:szCs w:val="24"/>
        </w:rPr>
        <w:t>: 1164-1167 [PMID: 8640778]</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179 </w:t>
      </w:r>
      <w:r w:rsidRPr="00A03498">
        <w:rPr>
          <w:rFonts w:ascii="Book Antiqua" w:hAnsi="Book Antiqua" w:cs="宋体"/>
          <w:b/>
          <w:bCs/>
          <w:sz w:val="24"/>
          <w:szCs w:val="24"/>
        </w:rPr>
        <w:t>Cooper R</w:t>
      </w:r>
      <w:r w:rsidRPr="00A03498">
        <w:rPr>
          <w:rFonts w:ascii="Book Antiqua" w:hAnsi="Book Antiqua" w:cs="宋体"/>
          <w:sz w:val="24"/>
          <w:szCs w:val="24"/>
        </w:rPr>
        <w:t>, Sarioğlu S, Sökmen S, Füzün M, Küpelioğlu A, Valentine H, Görken IB, Airley R, West C. Glucose transporter-1 (GLUT-1): a potential marker of prognosis in rectal carcinoma? </w:t>
      </w:r>
      <w:r w:rsidRPr="00A03498">
        <w:rPr>
          <w:rFonts w:ascii="Book Antiqua" w:hAnsi="Book Antiqua" w:cs="宋体"/>
          <w:i/>
          <w:iCs/>
          <w:sz w:val="24"/>
          <w:szCs w:val="24"/>
        </w:rPr>
        <w:t>Br J Cancer</w:t>
      </w:r>
      <w:r w:rsidRPr="00A03498">
        <w:rPr>
          <w:rFonts w:ascii="Book Antiqua" w:hAnsi="Book Antiqua" w:cs="宋体"/>
          <w:sz w:val="24"/>
          <w:szCs w:val="24"/>
        </w:rPr>
        <w:t> 2003; </w:t>
      </w:r>
      <w:r w:rsidRPr="00A03498">
        <w:rPr>
          <w:rFonts w:ascii="Book Antiqua" w:hAnsi="Book Antiqua" w:cs="宋体"/>
          <w:b/>
          <w:bCs/>
          <w:sz w:val="24"/>
          <w:szCs w:val="24"/>
        </w:rPr>
        <w:t>89</w:t>
      </w:r>
      <w:r w:rsidRPr="00A03498">
        <w:rPr>
          <w:rFonts w:ascii="Book Antiqua" w:hAnsi="Book Antiqua" w:cs="宋体"/>
          <w:sz w:val="24"/>
          <w:szCs w:val="24"/>
        </w:rPr>
        <w:t>: 870-876 [PMID: 12942120 DOI: 10.1038/sj.bjc.6601202]</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180 </w:t>
      </w:r>
      <w:r w:rsidRPr="00A03498">
        <w:rPr>
          <w:rFonts w:ascii="Book Antiqua" w:hAnsi="Book Antiqua" w:cs="宋体"/>
          <w:b/>
          <w:bCs/>
          <w:sz w:val="24"/>
          <w:szCs w:val="24"/>
        </w:rPr>
        <w:t>Dang CV</w:t>
      </w:r>
      <w:r w:rsidRPr="00A03498">
        <w:rPr>
          <w:rFonts w:ascii="Book Antiqua" w:hAnsi="Book Antiqua" w:cs="宋体"/>
          <w:sz w:val="24"/>
          <w:szCs w:val="24"/>
        </w:rPr>
        <w:t>, Semenza GL. Oncogenic alterations of metabolism.</w:t>
      </w:r>
      <w:proofErr w:type="gramEnd"/>
      <w:r w:rsidRPr="00A03498">
        <w:rPr>
          <w:rFonts w:ascii="Book Antiqua" w:hAnsi="Book Antiqua" w:cs="宋体"/>
          <w:sz w:val="24"/>
          <w:szCs w:val="24"/>
        </w:rPr>
        <w:t> </w:t>
      </w:r>
      <w:r w:rsidRPr="00A03498">
        <w:rPr>
          <w:rFonts w:ascii="Book Antiqua" w:hAnsi="Book Antiqua" w:cs="宋体"/>
          <w:i/>
          <w:iCs/>
          <w:sz w:val="24"/>
          <w:szCs w:val="24"/>
        </w:rPr>
        <w:t>Trends Biochem Sci</w:t>
      </w:r>
      <w:r w:rsidRPr="00A03498">
        <w:rPr>
          <w:rFonts w:ascii="Book Antiqua" w:hAnsi="Book Antiqua" w:cs="宋体"/>
          <w:sz w:val="24"/>
          <w:szCs w:val="24"/>
        </w:rPr>
        <w:t> 1999; </w:t>
      </w:r>
      <w:r w:rsidRPr="00A03498">
        <w:rPr>
          <w:rFonts w:ascii="Book Antiqua" w:hAnsi="Book Antiqua" w:cs="宋体"/>
          <w:b/>
          <w:bCs/>
          <w:sz w:val="24"/>
          <w:szCs w:val="24"/>
        </w:rPr>
        <w:t>24</w:t>
      </w:r>
      <w:r w:rsidRPr="00A03498">
        <w:rPr>
          <w:rFonts w:ascii="Book Antiqua" w:hAnsi="Book Antiqua" w:cs="宋体"/>
          <w:sz w:val="24"/>
          <w:szCs w:val="24"/>
        </w:rPr>
        <w:t>: 68-72 [PMID: 10098401 DOI: 10.1016/S0968-0004(98)01344-9]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 xml:space="preserve">181 </w:t>
      </w:r>
      <w:r w:rsidRPr="00A03498">
        <w:rPr>
          <w:rFonts w:ascii="Book Antiqua" w:hAnsi="Book Antiqua" w:cs="宋体"/>
          <w:b/>
          <w:sz w:val="24"/>
          <w:szCs w:val="24"/>
        </w:rPr>
        <w:t>Garvey WT</w:t>
      </w:r>
      <w:r w:rsidRPr="00A03498">
        <w:rPr>
          <w:rFonts w:ascii="Book Antiqua" w:hAnsi="Book Antiqua" w:cs="宋体"/>
          <w:sz w:val="24"/>
          <w:szCs w:val="24"/>
        </w:rPr>
        <w:t xml:space="preserve">. Mechanisms of insulin signal transduction. DeFronzo RA, Ferrannini E, Keen H, Zimmet P, editors. </w:t>
      </w:r>
      <w:proofErr w:type="gramStart"/>
      <w:r w:rsidRPr="00A03498">
        <w:rPr>
          <w:rFonts w:ascii="Book Antiqua" w:hAnsi="Book Antiqua" w:cs="宋体"/>
          <w:sz w:val="24"/>
          <w:szCs w:val="24"/>
        </w:rPr>
        <w:t>International textbook of diabetes mellitus.</w:t>
      </w:r>
      <w:proofErr w:type="gramEnd"/>
      <w:r w:rsidRPr="00A03498">
        <w:rPr>
          <w:rFonts w:ascii="Book Antiqua" w:hAnsi="Book Antiqua" w:cs="宋体"/>
          <w:sz w:val="24"/>
          <w:szCs w:val="24"/>
        </w:rPr>
        <w:t xml:space="preserve"> 3rd </w:t>
      </w:r>
      <w:proofErr w:type="gramStart"/>
      <w:r w:rsidRPr="00A03498">
        <w:rPr>
          <w:rFonts w:ascii="Book Antiqua" w:hAnsi="Book Antiqua" w:cs="宋体"/>
          <w:sz w:val="24"/>
          <w:szCs w:val="24"/>
        </w:rPr>
        <w:t>ed</w:t>
      </w:r>
      <w:proofErr w:type="gramEnd"/>
      <w:r w:rsidRPr="00A03498">
        <w:rPr>
          <w:rFonts w:ascii="Book Antiqua" w:hAnsi="Book Antiqua" w:cs="宋体"/>
          <w:sz w:val="24"/>
          <w:szCs w:val="24"/>
        </w:rPr>
        <w:t>. New Jersey: John Wiley &amp; Sons, 2004: 227-252</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182 </w:t>
      </w:r>
      <w:r w:rsidRPr="00A03498">
        <w:rPr>
          <w:rFonts w:ascii="Book Antiqua" w:hAnsi="Book Antiqua" w:cs="宋体"/>
          <w:b/>
          <w:bCs/>
          <w:sz w:val="24"/>
          <w:szCs w:val="24"/>
        </w:rPr>
        <w:t>Mueckler M</w:t>
      </w:r>
      <w:r w:rsidRPr="00A03498">
        <w:rPr>
          <w:rFonts w:ascii="Book Antiqua" w:hAnsi="Book Antiqua" w:cs="宋体"/>
          <w:sz w:val="24"/>
          <w:szCs w:val="24"/>
        </w:rPr>
        <w:t>, Thorens B.</w:t>
      </w:r>
      <w:proofErr w:type="gramEnd"/>
      <w:r w:rsidRPr="00A03498">
        <w:rPr>
          <w:rFonts w:ascii="Book Antiqua" w:hAnsi="Book Antiqua" w:cs="宋体"/>
          <w:sz w:val="24"/>
          <w:szCs w:val="24"/>
        </w:rPr>
        <w:t xml:space="preserve"> </w:t>
      </w:r>
      <w:proofErr w:type="gramStart"/>
      <w:r w:rsidRPr="00A03498">
        <w:rPr>
          <w:rFonts w:ascii="Book Antiqua" w:hAnsi="Book Antiqua" w:cs="宋体"/>
          <w:sz w:val="24"/>
          <w:szCs w:val="24"/>
        </w:rPr>
        <w:t>The SLC2 (GLUT) family of membrane transporters.</w:t>
      </w:r>
      <w:proofErr w:type="gramEnd"/>
      <w:r w:rsidRPr="00A03498">
        <w:rPr>
          <w:rFonts w:ascii="Book Antiqua" w:hAnsi="Book Antiqua" w:cs="宋体"/>
          <w:sz w:val="24"/>
          <w:szCs w:val="24"/>
        </w:rPr>
        <w:t> </w:t>
      </w:r>
      <w:r w:rsidRPr="00A03498">
        <w:rPr>
          <w:rFonts w:ascii="Book Antiqua" w:hAnsi="Book Antiqua" w:cs="宋体"/>
          <w:i/>
          <w:iCs/>
          <w:sz w:val="24"/>
          <w:szCs w:val="24"/>
        </w:rPr>
        <w:t>Mol Aspects Med</w:t>
      </w:r>
      <w:r w:rsidRPr="00A03498">
        <w:rPr>
          <w:rFonts w:ascii="Book Antiqua" w:hAnsi="Book Antiqua" w:cs="宋体"/>
          <w:sz w:val="24"/>
          <w:szCs w:val="24"/>
        </w:rPr>
        <w:t> </w:t>
      </w:r>
      <w:r w:rsidR="00AB6012" w:rsidRPr="00A03498">
        <w:rPr>
          <w:rFonts w:ascii="Book Antiqua" w:hAnsi="Book Antiqua" w:cs="宋体" w:hint="eastAsia"/>
          <w:sz w:val="24"/>
          <w:szCs w:val="24"/>
        </w:rPr>
        <w:t>2013</w:t>
      </w:r>
      <w:r w:rsidRPr="00A03498">
        <w:rPr>
          <w:rFonts w:ascii="Book Antiqua" w:hAnsi="Book Antiqua" w:cs="宋体"/>
          <w:sz w:val="24"/>
          <w:szCs w:val="24"/>
        </w:rPr>
        <w:t>; </w:t>
      </w:r>
      <w:r w:rsidRPr="00A03498">
        <w:rPr>
          <w:rFonts w:ascii="Book Antiqua" w:hAnsi="Book Antiqua" w:cs="宋体"/>
          <w:b/>
          <w:bCs/>
          <w:sz w:val="24"/>
          <w:szCs w:val="24"/>
        </w:rPr>
        <w:t>34</w:t>
      </w:r>
      <w:r w:rsidRPr="00A03498">
        <w:rPr>
          <w:rFonts w:ascii="Book Antiqua" w:hAnsi="Book Antiqua" w:cs="宋体"/>
          <w:sz w:val="24"/>
          <w:szCs w:val="24"/>
        </w:rPr>
        <w:t>: 121-138 [PMID: 23506862 DOI: 10.1016/j.mam.2012.07.001]</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183 </w:t>
      </w:r>
      <w:r w:rsidRPr="00A03498">
        <w:rPr>
          <w:rFonts w:ascii="Book Antiqua" w:hAnsi="Book Antiqua" w:cs="宋体"/>
          <w:b/>
          <w:bCs/>
          <w:sz w:val="24"/>
          <w:szCs w:val="24"/>
        </w:rPr>
        <w:t>Jung CY</w:t>
      </w:r>
      <w:r w:rsidRPr="00A03498">
        <w:rPr>
          <w:rFonts w:ascii="Book Antiqua" w:hAnsi="Book Antiqua" w:cs="宋体"/>
          <w:sz w:val="24"/>
          <w:szCs w:val="24"/>
        </w:rPr>
        <w:t>.</w:t>
      </w:r>
      <w:proofErr w:type="gramEnd"/>
      <w:r w:rsidRPr="00A03498">
        <w:rPr>
          <w:rFonts w:ascii="Book Antiqua" w:hAnsi="Book Antiqua" w:cs="宋体"/>
          <w:sz w:val="24"/>
          <w:szCs w:val="24"/>
        </w:rPr>
        <w:t xml:space="preserve"> Proteins that interact with facilitative glucose transporters: implication for function. </w:t>
      </w:r>
      <w:r w:rsidRPr="00A03498">
        <w:rPr>
          <w:rFonts w:ascii="Book Antiqua" w:hAnsi="Book Antiqua" w:cs="宋体"/>
          <w:i/>
          <w:iCs/>
          <w:sz w:val="24"/>
          <w:szCs w:val="24"/>
        </w:rPr>
        <w:t>Exp Physiol</w:t>
      </w:r>
      <w:r w:rsidRPr="00A03498">
        <w:rPr>
          <w:rFonts w:ascii="Book Antiqua" w:hAnsi="Book Antiqua" w:cs="宋体"/>
          <w:sz w:val="24"/>
          <w:szCs w:val="24"/>
        </w:rPr>
        <w:t> 1998; </w:t>
      </w:r>
      <w:r w:rsidRPr="00A03498">
        <w:rPr>
          <w:rFonts w:ascii="Book Antiqua" w:hAnsi="Book Antiqua" w:cs="宋体"/>
          <w:b/>
          <w:bCs/>
          <w:sz w:val="24"/>
          <w:szCs w:val="24"/>
        </w:rPr>
        <w:t>83</w:t>
      </w:r>
      <w:r w:rsidRPr="00A03498">
        <w:rPr>
          <w:rFonts w:ascii="Book Antiqua" w:hAnsi="Book Antiqua" w:cs="宋体"/>
          <w:sz w:val="24"/>
          <w:szCs w:val="24"/>
        </w:rPr>
        <w:t>: 267-273 [PMID: 9568488]</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184 </w:t>
      </w:r>
      <w:r w:rsidRPr="00A03498">
        <w:rPr>
          <w:rFonts w:ascii="Book Antiqua" w:hAnsi="Book Antiqua" w:cs="宋体"/>
          <w:b/>
          <w:bCs/>
          <w:sz w:val="24"/>
          <w:szCs w:val="24"/>
        </w:rPr>
        <w:t>Zeng H</w:t>
      </w:r>
      <w:r w:rsidRPr="00A03498">
        <w:rPr>
          <w:rFonts w:ascii="Book Antiqua" w:hAnsi="Book Antiqua" w:cs="宋体"/>
          <w:sz w:val="24"/>
          <w:szCs w:val="24"/>
        </w:rPr>
        <w:t xml:space="preserve">, Parthasarathy R, Rampal AL, Jung CY. </w:t>
      </w:r>
      <w:proofErr w:type="gramStart"/>
      <w:r w:rsidRPr="00A03498">
        <w:rPr>
          <w:rFonts w:ascii="Book Antiqua" w:hAnsi="Book Antiqua" w:cs="宋体"/>
          <w:sz w:val="24"/>
          <w:szCs w:val="24"/>
        </w:rPr>
        <w:t>Proposed structure of putative glucose channel in GLUT1 facilitative glucose transporter.</w:t>
      </w:r>
      <w:proofErr w:type="gramEnd"/>
      <w:r w:rsidRPr="00A03498">
        <w:rPr>
          <w:rFonts w:ascii="Book Antiqua" w:hAnsi="Book Antiqua" w:cs="宋体"/>
          <w:sz w:val="24"/>
          <w:szCs w:val="24"/>
        </w:rPr>
        <w:t> </w:t>
      </w:r>
      <w:r w:rsidRPr="00A03498">
        <w:rPr>
          <w:rFonts w:ascii="Book Antiqua" w:hAnsi="Book Antiqua" w:cs="宋体"/>
          <w:i/>
          <w:iCs/>
          <w:sz w:val="24"/>
          <w:szCs w:val="24"/>
        </w:rPr>
        <w:t>Biophys J</w:t>
      </w:r>
      <w:r w:rsidRPr="00A03498">
        <w:rPr>
          <w:rFonts w:ascii="Book Antiqua" w:hAnsi="Book Antiqua" w:cs="宋体"/>
          <w:sz w:val="24"/>
          <w:szCs w:val="24"/>
        </w:rPr>
        <w:t> 1996; </w:t>
      </w:r>
      <w:r w:rsidRPr="00A03498">
        <w:rPr>
          <w:rFonts w:ascii="Book Antiqua" w:hAnsi="Book Antiqua" w:cs="宋体"/>
          <w:b/>
          <w:bCs/>
          <w:sz w:val="24"/>
          <w:szCs w:val="24"/>
        </w:rPr>
        <w:t>70</w:t>
      </w:r>
      <w:r w:rsidRPr="00A03498">
        <w:rPr>
          <w:rFonts w:ascii="Book Antiqua" w:hAnsi="Book Antiqua" w:cs="宋体"/>
          <w:sz w:val="24"/>
          <w:szCs w:val="24"/>
        </w:rPr>
        <w:t>: 14-21 [PMID: 8770183 DOI: 10.1016/S0006-3495(96)79560-7]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185 </w:t>
      </w:r>
      <w:r w:rsidRPr="00A03498">
        <w:rPr>
          <w:rFonts w:ascii="Book Antiqua" w:hAnsi="Book Antiqua" w:cs="宋体"/>
          <w:b/>
          <w:bCs/>
          <w:sz w:val="24"/>
          <w:szCs w:val="24"/>
        </w:rPr>
        <w:t>Lachaal M</w:t>
      </w:r>
      <w:r w:rsidRPr="00A03498">
        <w:rPr>
          <w:rFonts w:ascii="Book Antiqua" w:hAnsi="Book Antiqua" w:cs="宋体"/>
          <w:sz w:val="24"/>
          <w:szCs w:val="24"/>
        </w:rPr>
        <w:t xml:space="preserve">, Rampal AL, Lee W, Shi Y, Jung CY. </w:t>
      </w:r>
      <w:proofErr w:type="gramStart"/>
      <w:r w:rsidRPr="00A03498">
        <w:rPr>
          <w:rFonts w:ascii="Book Antiqua" w:hAnsi="Book Antiqua" w:cs="宋体"/>
          <w:sz w:val="24"/>
          <w:szCs w:val="24"/>
        </w:rPr>
        <w:t>GLUT1 transmembrane glucose pathway.</w:t>
      </w:r>
      <w:proofErr w:type="gramEnd"/>
      <w:r w:rsidRPr="00A03498">
        <w:rPr>
          <w:rFonts w:ascii="Book Antiqua" w:hAnsi="Book Antiqua" w:cs="宋体"/>
          <w:sz w:val="24"/>
          <w:szCs w:val="24"/>
        </w:rPr>
        <w:t xml:space="preserve"> </w:t>
      </w:r>
      <w:proofErr w:type="gramStart"/>
      <w:r w:rsidRPr="00A03498">
        <w:rPr>
          <w:rFonts w:ascii="Book Antiqua" w:hAnsi="Book Antiqua" w:cs="宋体"/>
          <w:sz w:val="24"/>
          <w:szCs w:val="24"/>
        </w:rPr>
        <w:t>Affinity labeling with a transportable D-glucose diazirine.</w:t>
      </w:r>
      <w:proofErr w:type="gramEnd"/>
      <w:r w:rsidRPr="00A03498">
        <w:rPr>
          <w:rFonts w:ascii="Book Antiqua" w:hAnsi="Book Antiqua" w:cs="宋体"/>
          <w:sz w:val="24"/>
          <w:szCs w:val="24"/>
        </w:rPr>
        <w:t> </w:t>
      </w:r>
      <w:r w:rsidRPr="00A03498">
        <w:rPr>
          <w:rFonts w:ascii="Book Antiqua" w:hAnsi="Book Antiqua" w:cs="宋体"/>
          <w:i/>
          <w:iCs/>
          <w:sz w:val="24"/>
          <w:szCs w:val="24"/>
        </w:rPr>
        <w:t>J Biol Chem</w:t>
      </w:r>
      <w:r w:rsidRPr="00A03498">
        <w:rPr>
          <w:rFonts w:ascii="Book Antiqua" w:hAnsi="Book Antiqua" w:cs="宋体"/>
          <w:sz w:val="24"/>
          <w:szCs w:val="24"/>
        </w:rPr>
        <w:t> 1996; </w:t>
      </w:r>
      <w:r w:rsidRPr="00A03498">
        <w:rPr>
          <w:rFonts w:ascii="Book Antiqua" w:hAnsi="Book Antiqua" w:cs="宋体"/>
          <w:b/>
          <w:bCs/>
          <w:sz w:val="24"/>
          <w:szCs w:val="24"/>
        </w:rPr>
        <w:t>271</w:t>
      </w:r>
      <w:r w:rsidRPr="00A03498">
        <w:rPr>
          <w:rFonts w:ascii="Book Antiqua" w:hAnsi="Book Antiqua" w:cs="宋体"/>
          <w:sz w:val="24"/>
          <w:szCs w:val="24"/>
        </w:rPr>
        <w:t>: 5225-5230 [PMID: 8617806 DOI: 10.1074/jbc.271.9.5225]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186 </w:t>
      </w:r>
      <w:r w:rsidRPr="00A03498">
        <w:rPr>
          <w:rFonts w:ascii="Book Antiqua" w:hAnsi="Book Antiqua" w:cs="宋体"/>
          <w:b/>
          <w:bCs/>
          <w:sz w:val="24"/>
          <w:szCs w:val="24"/>
        </w:rPr>
        <w:t>Wood IS</w:t>
      </w:r>
      <w:r w:rsidRPr="00A03498">
        <w:rPr>
          <w:rFonts w:ascii="Book Antiqua" w:hAnsi="Book Antiqua" w:cs="宋体"/>
          <w:sz w:val="24"/>
          <w:szCs w:val="24"/>
        </w:rPr>
        <w:t>, Trayhurn P. Glucose transporters (GLUT and SGLT): expanded families of sugar transport proteins. </w:t>
      </w:r>
      <w:r w:rsidRPr="00A03498">
        <w:rPr>
          <w:rFonts w:ascii="Book Antiqua" w:hAnsi="Book Antiqua" w:cs="宋体"/>
          <w:i/>
          <w:iCs/>
          <w:sz w:val="24"/>
          <w:szCs w:val="24"/>
        </w:rPr>
        <w:t>Br J Nutr</w:t>
      </w:r>
      <w:r w:rsidRPr="00A03498">
        <w:rPr>
          <w:rFonts w:ascii="Book Antiqua" w:hAnsi="Book Antiqua" w:cs="宋体"/>
          <w:sz w:val="24"/>
          <w:szCs w:val="24"/>
        </w:rPr>
        <w:t> 2003; </w:t>
      </w:r>
      <w:r w:rsidRPr="00A03498">
        <w:rPr>
          <w:rFonts w:ascii="Book Antiqua" w:hAnsi="Book Antiqua" w:cs="宋体"/>
          <w:b/>
          <w:bCs/>
          <w:sz w:val="24"/>
          <w:szCs w:val="24"/>
        </w:rPr>
        <w:t>89</w:t>
      </w:r>
      <w:r w:rsidRPr="00A03498">
        <w:rPr>
          <w:rFonts w:ascii="Book Antiqua" w:hAnsi="Book Antiqua" w:cs="宋体"/>
          <w:sz w:val="24"/>
          <w:szCs w:val="24"/>
        </w:rPr>
        <w:t>: 3-9 [PMID: 12568659 DOI: 10.1079/BJN2002763]</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187 </w:t>
      </w:r>
      <w:r w:rsidRPr="00A03498">
        <w:rPr>
          <w:rFonts w:ascii="Book Antiqua" w:hAnsi="Book Antiqua" w:cs="宋体"/>
          <w:b/>
          <w:bCs/>
          <w:sz w:val="24"/>
          <w:szCs w:val="24"/>
        </w:rPr>
        <w:t>Macheda ML</w:t>
      </w:r>
      <w:r w:rsidRPr="00A03498">
        <w:rPr>
          <w:rFonts w:ascii="Book Antiqua" w:hAnsi="Book Antiqua" w:cs="宋体"/>
          <w:sz w:val="24"/>
          <w:szCs w:val="24"/>
        </w:rPr>
        <w:t>, Rogers S, Best JD.</w:t>
      </w:r>
      <w:proofErr w:type="gramEnd"/>
      <w:r w:rsidRPr="00A03498">
        <w:rPr>
          <w:rFonts w:ascii="Book Antiqua" w:hAnsi="Book Antiqua" w:cs="宋体"/>
          <w:sz w:val="24"/>
          <w:szCs w:val="24"/>
        </w:rPr>
        <w:t xml:space="preserve"> </w:t>
      </w:r>
      <w:proofErr w:type="gramStart"/>
      <w:r w:rsidRPr="00A03498">
        <w:rPr>
          <w:rFonts w:ascii="Book Antiqua" w:hAnsi="Book Antiqua" w:cs="宋体"/>
          <w:sz w:val="24"/>
          <w:szCs w:val="24"/>
        </w:rPr>
        <w:t>Molecular and cellular regulation of glucose transporter (GLUT) proteins in cancer.</w:t>
      </w:r>
      <w:proofErr w:type="gramEnd"/>
      <w:r w:rsidRPr="00A03498">
        <w:rPr>
          <w:rFonts w:ascii="Book Antiqua" w:hAnsi="Book Antiqua" w:cs="宋体"/>
          <w:sz w:val="24"/>
          <w:szCs w:val="24"/>
        </w:rPr>
        <w:t> </w:t>
      </w:r>
      <w:r w:rsidRPr="00A03498">
        <w:rPr>
          <w:rFonts w:ascii="Book Antiqua" w:hAnsi="Book Antiqua" w:cs="宋体"/>
          <w:i/>
          <w:iCs/>
          <w:sz w:val="24"/>
          <w:szCs w:val="24"/>
        </w:rPr>
        <w:t>J Cell Physiol</w:t>
      </w:r>
      <w:r w:rsidRPr="00A03498">
        <w:rPr>
          <w:rFonts w:ascii="Book Antiqua" w:hAnsi="Book Antiqua" w:cs="宋体"/>
          <w:sz w:val="24"/>
          <w:szCs w:val="24"/>
        </w:rPr>
        <w:t> 2005; </w:t>
      </w:r>
      <w:r w:rsidRPr="00A03498">
        <w:rPr>
          <w:rFonts w:ascii="Book Antiqua" w:hAnsi="Book Antiqua" w:cs="宋体"/>
          <w:b/>
          <w:bCs/>
          <w:sz w:val="24"/>
          <w:szCs w:val="24"/>
        </w:rPr>
        <w:t>202</w:t>
      </w:r>
      <w:r w:rsidRPr="00A03498">
        <w:rPr>
          <w:rFonts w:ascii="Book Antiqua" w:hAnsi="Book Antiqua" w:cs="宋体"/>
          <w:sz w:val="24"/>
          <w:szCs w:val="24"/>
        </w:rPr>
        <w:t>: 654-662 [PMID: 15389572 DOI: 10.1002/jcp.20166]</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188 </w:t>
      </w:r>
      <w:r w:rsidRPr="00A03498">
        <w:rPr>
          <w:rFonts w:ascii="Book Antiqua" w:hAnsi="Book Antiqua" w:cs="宋体"/>
          <w:b/>
          <w:bCs/>
          <w:sz w:val="24"/>
          <w:szCs w:val="24"/>
        </w:rPr>
        <w:t>Szablewski L</w:t>
      </w:r>
      <w:r w:rsidRPr="00A03498">
        <w:rPr>
          <w:rFonts w:ascii="Book Antiqua" w:hAnsi="Book Antiqua" w:cs="宋体"/>
          <w:sz w:val="24"/>
          <w:szCs w:val="24"/>
        </w:rPr>
        <w:t>. Expression of glucose transporters in cancers.</w:t>
      </w:r>
      <w:proofErr w:type="gramEnd"/>
      <w:r w:rsidRPr="00A03498">
        <w:rPr>
          <w:rFonts w:ascii="Book Antiqua" w:hAnsi="Book Antiqua" w:cs="宋体"/>
          <w:sz w:val="24"/>
          <w:szCs w:val="24"/>
        </w:rPr>
        <w:t> </w:t>
      </w:r>
      <w:r w:rsidRPr="00A03498">
        <w:rPr>
          <w:rFonts w:ascii="Book Antiqua" w:hAnsi="Book Antiqua" w:cs="宋体"/>
          <w:i/>
          <w:iCs/>
          <w:sz w:val="24"/>
          <w:szCs w:val="24"/>
        </w:rPr>
        <w:t>Biochim Biophys Acta</w:t>
      </w:r>
      <w:r w:rsidRPr="00A03498">
        <w:rPr>
          <w:rFonts w:ascii="Book Antiqua" w:hAnsi="Book Antiqua" w:cs="宋体"/>
          <w:sz w:val="24"/>
          <w:szCs w:val="24"/>
        </w:rPr>
        <w:t> 2013; </w:t>
      </w:r>
      <w:r w:rsidRPr="00A03498">
        <w:rPr>
          <w:rFonts w:ascii="Book Antiqua" w:hAnsi="Book Antiqua" w:cs="宋体"/>
          <w:b/>
          <w:bCs/>
          <w:sz w:val="24"/>
          <w:szCs w:val="24"/>
        </w:rPr>
        <w:t>1835</w:t>
      </w:r>
      <w:r w:rsidRPr="00A03498">
        <w:rPr>
          <w:rFonts w:ascii="Book Antiqua" w:hAnsi="Book Antiqua" w:cs="宋体"/>
          <w:sz w:val="24"/>
          <w:szCs w:val="24"/>
        </w:rPr>
        <w:t>: 164-169 [PMID: 23266512 DOI: 10.1016/j.bbcan.2012.12.004]</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lastRenderedPageBreak/>
        <w:t>189 </w:t>
      </w:r>
      <w:r w:rsidRPr="00A03498">
        <w:rPr>
          <w:rFonts w:ascii="Book Antiqua" w:hAnsi="Book Antiqua" w:cs="宋体"/>
          <w:b/>
          <w:bCs/>
          <w:sz w:val="24"/>
          <w:szCs w:val="24"/>
        </w:rPr>
        <w:t>Hruz PW</w:t>
      </w:r>
      <w:r w:rsidRPr="00A03498">
        <w:rPr>
          <w:rFonts w:ascii="Book Antiqua" w:hAnsi="Book Antiqua" w:cs="宋体"/>
          <w:sz w:val="24"/>
          <w:szCs w:val="24"/>
        </w:rPr>
        <w:t>, Mueckler MM. Structural analysis of the GLUT1 facilitative glucose transporter (review).</w:t>
      </w:r>
      <w:proofErr w:type="gramEnd"/>
      <w:r w:rsidRPr="00A03498">
        <w:rPr>
          <w:rFonts w:ascii="Book Antiqua" w:hAnsi="Book Antiqua" w:cs="宋体"/>
          <w:sz w:val="24"/>
          <w:szCs w:val="24"/>
        </w:rPr>
        <w:t> </w:t>
      </w:r>
      <w:r w:rsidRPr="00A03498">
        <w:rPr>
          <w:rFonts w:ascii="Book Antiqua" w:hAnsi="Book Antiqua" w:cs="宋体"/>
          <w:i/>
          <w:iCs/>
          <w:sz w:val="24"/>
          <w:szCs w:val="24"/>
        </w:rPr>
        <w:t>Mol Membr Biol</w:t>
      </w:r>
      <w:r w:rsidRPr="00A03498">
        <w:rPr>
          <w:rFonts w:ascii="Book Antiqua" w:hAnsi="Book Antiqua" w:cs="宋体"/>
          <w:sz w:val="24"/>
          <w:szCs w:val="24"/>
        </w:rPr>
        <w:t> </w:t>
      </w:r>
      <w:r w:rsidR="00AB6012" w:rsidRPr="00A03498">
        <w:rPr>
          <w:rFonts w:ascii="Book Antiqua" w:hAnsi="Book Antiqua" w:cs="宋体" w:hint="eastAsia"/>
          <w:sz w:val="24"/>
          <w:szCs w:val="24"/>
        </w:rPr>
        <w:t>2001</w:t>
      </w:r>
      <w:r w:rsidRPr="00A03498">
        <w:rPr>
          <w:rFonts w:ascii="Book Antiqua" w:hAnsi="Book Antiqua" w:cs="宋体"/>
          <w:sz w:val="24"/>
          <w:szCs w:val="24"/>
        </w:rPr>
        <w:t>; </w:t>
      </w:r>
      <w:r w:rsidRPr="00A03498">
        <w:rPr>
          <w:rFonts w:ascii="Book Antiqua" w:hAnsi="Book Antiqua" w:cs="宋体"/>
          <w:b/>
          <w:bCs/>
          <w:sz w:val="24"/>
          <w:szCs w:val="24"/>
        </w:rPr>
        <w:t>18</w:t>
      </w:r>
      <w:r w:rsidRPr="00A03498">
        <w:rPr>
          <w:rFonts w:ascii="Book Antiqua" w:hAnsi="Book Antiqua" w:cs="宋体"/>
          <w:sz w:val="24"/>
          <w:szCs w:val="24"/>
        </w:rPr>
        <w:t>: 183-193 [PMID: 11681785]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190 </w:t>
      </w:r>
      <w:r w:rsidRPr="00A03498">
        <w:rPr>
          <w:rFonts w:ascii="Book Antiqua" w:hAnsi="Book Antiqua" w:cs="宋体"/>
          <w:b/>
          <w:bCs/>
          <w:sz w:val="24"/>
          <w:szCs w:val="24"/>
        </w:rPr>
        <w:t>Younes M</w:t>
      </w:r>
      <w:r w:rsidRPr="00A03498">
        <w:rPr>
          <w:rFonts w:ascii="Book Antiqua" w:hAnsi="Book Antiqua" w:cs="宋体"/>
          <w:sz w:val="24"/>
          <w:szCs w:val="24"/>
        </w:rPr>
        <w:t>, Brown RW, Mody DR, Fernandez L, Laucirica R. GLUT1 expression in human breast carcinoma: correlation with known prognostic markers. </w:t>
      </w:r>
      <w:r w:rsidRPr="00A03498">
        <w:rPr>
          <w:rFonts w:ascii="Book Antiqua" w:hAnsi="Book Antiqua" w:cs="宋体"/>
          <w:i/>
          <w:iCs/>
          <w:sz w:val="24"/>
          <w:szCs w:val="24"/>
        </w:rPr>
        <w:t>Anticancer Res</w:t>
      </w:r>
      <w:r w:rsidRPr="00A03498">
        <w:rPr>
          <w:rFonts w:ascii="Book Antiqua" w:hAnsi="Book Antiqua" w:cs="宋体"/>
          <w:sz w:val="24"/>
          <w:szCs w:val="24"/>
        </w:rPr>
        <w:t> </w:t>
      </w:r>
      <w:r w:rsidR="00AB6012" w:rsidRPr="00A03498">
        <w:rPr>
          <w:rFonts w:ascii="Book Antiqua" w:hAnsi="Book Antiqua" w:cs="宋体" w:hint="eastAsia"/>
          <w:sz w:val="24"/>
          <w:szCs w:val="24"/>
        </w:rPr>
        <w:t>1995</w:t>
      </w:r>
      <w:r w:rsidRPr="00A03498">
        <w:rPr>
          <w:rFonts w:ascii="Book Antiqua" w:hAnsi="Book Antiqua" w:cs="宋体"/>
          <w:sz w:val="24"/>
          <w:szCs w:val="24"/>
        </w:rPr>
        <w:t>; </w:t>
      </w:r>
      <w:r w:rsidRPr="00A03498">
        <w:rPr>
          <w:rFonts w:ascii="Book Antiqua" w:hAnsi="Book Antiqua" w:cs="宋体"/>
          <w:b/>
          <w:bCs/>
          <w:sz w:val="24"/>
          <w:szCs w:val="24"/>
        </w:rPr>
        <w:t>15</w:t>
      </w:r>
      <w:r w:rsidRPr="00A03498">
        <w:rPr>
          <w:rFonts w:ascii="Book Antiqua" w:hAnsi="Book Antiqua" w:cs="宋体"/>
          <w:sz w:val="24"/>
          <w:szCs w:val="24"/>
        </w:rPr>
        <w:t>: 2895-2898 [PMID: 8669885]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191 </w:t>
      </w:r>
      <w:r w:rsidRPr="00A03498">
        <w:rPr>
          <w:rFonts w:ascii="Book Antiqua" w:hAnsi="Book Antiqua" w:cs="宋体"/>
          <w:b/>
          <w:bCs/>
          <w:sz w:val="24"/>
          <w:szCs w:val="24"/>
        </w:rPr>
        <w:t>Ravazoula P</w:t>
      </w:r>
      <w:r w:rsidRPr="00A03498">
        <w:rPr>
          <w:rFonts w:ascii="Book Antiqua" w:hAnsi="Book Antiqua" w:cs="宋体"/>
          <w:sz w:val="24"/>
          <w:szCs w:val="24"/>
        </w:rPr>
        <w:t>, Batistatou A, Aletra C, Ladopoulos J, Kourounis G, Tzigounis B. Immunohistochemical expression of glucose transporter Glut1 and cyclin D1 in breast carcinomas with negative lymph nodes. </w:t>
      </w:r>
      <w:r w:rsidRPr="00A03498">
        <w:rPr>
          <w:rFonts w:ascii="Book Antiqua" w:hAnsi="Book Antiqua" w:cs="宋体"/>
          <w:i/>
          <w:iCs/>
          <w:sz w:val="24"/>
          <w:szCs w:val="24"/>
        </w:rPr>
        <w:t>Eur J Gynaecol Oncol</w:t>
      </w:r>
      <w:r w:rsidRPr="00A03498">
        <w:rPr>
          <w:rFonts w:ascii="Book Antiqua" w:hAnsi="Book Antiqua" w:cs="宋体"/>
          <w:sz w:val="24"/>
          <w:szCs w:val="24"/>
        </w:rPr>
        <w:t> 2003; </w:t>
      </w:r>
      <w:r w:rsidRPr="00A03498">
        <w:rPr>
          <w:rFonts w:ascii="Book Antiqua" w:hAnsi="Book Antiqua" w:cs="宋体"/>
          <w:b/>
          <w:bCs/>
          <w:sz w:val="24"/>
          <w:szCs w:val="24"/>
        </w:rPr>
        <w:t>24</w:t>
      </w:r>
      <w:r w:rsidRPr="00A03498">
        <w:rPr>
          <w:rFonts w:ascii="Book Antiqua" w:hAnsi="Book Antiqua" w:cs="宋体"/>
          <w:sz w:val="24"/>
          <w:szCs w:val="24"/>
        </w:rPr>
        <w:t>: 544-546 [PMID: 14658600]</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192 </w:t>
      </w:r>
      <w:r w:rsidRPr="00A03498">
        <w:rPr>
          <w:rFonts w:ascii="Book Antiqua" w:hAnsi="Book Antiqua" w:cs="宋体"/>
          <w:b/>
          <w:bCs/>
          <w:sz w:val="24"/>
          <w:szCs w:val="24"/>
        </w:rPr>
        <w:t>Cho H</w:t>
      </w:r>
      <w:r w:rsidRPr="00A03498">
        <w:rPr>
          <w:rFonts w:ascii="Book Antiqua" w:hAnsi="Book Antiqua" w:cs="宋体"/>
          <w:sz w:val="24"/>
          <w:szCs w:val="24"/>
        </w:rPr>
        <w:t>, Lee YS, Kim J, Chung JY, Kim JH.</w:t>
      </w:r>
      <w:proofErr w:type="gramEnd"/>
      <w:r w:rsidRPr="00A03498">
        <w:rPr>
          <w:rFonts w:ascii="Book Antiqua" w:hAnsi="Book Antiqua" w:cs="宋体"/>
          <w:sz w:val="24"/>
          <w:szCs w:val="24"/>
        </w:rPr>
        <w:t xml:space="preserve"> Overexpression of glucose transporter-1 (GLUT-1) predicts poor prognosis in epithelial ovarian cancer. </w:t>
      </w:r>
      <w:r w:rsidRPr="00A03498">
        <w:rPr>
          <w:rFonts w:ascii="Book Antiqua" w:hAnsi="Book Antiqua" w:cs="宋体"/>
          <w:i/>
          <w:iCs/>
          <w:sz w:val="24"/>
          <w:szCs w:val="24"/>
        </w:rPr>
        <w:t>Cancer Invest</w:t>
      </w:r>
      <w:r w:rsidRPr="00A03498">
        <w:rPr>
          <w:rFonts w:ascii="Book Antiqua" w:hAnsi="Book Antiqua" w:cs="宋体"/>
          <w:sz w:val="24"/>
          <w:szCs w:val="24"/>
        </w:rPr>
        <w:t> 2013; </w:t>
      </w:r>
      <w:r w:rsidRPr="00A03498">
        <w:rPr>
          <w:rFonts w:ascii="Book Antiqua" w:hAnsi="Book Antiqua" w:cs="宋体"/>
          <w:b/>
          <w:bCs/>
          <w:sz w:val="24"/>
          <w:szCs w:val="24"/>
        </w:rPr>
        <w:t>31</w:t>
      </w:r>
      <w:r w:rsidRPr="00A03498">
        <w:rPr>
          <w:rFonts w:ascii="Book Antiqua" w:hAnsi="Book Antiqua" w:cs="宋体"/>
          <w:sz w:val="24"/>
          <w:szCs w:val="24"/>
        </w:rPr>
        <w:t>: 607-615 [PMID: 24164300 DOI: 10.3109/07357907.2013.849722]</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193 </w:t>
      </w:r>
      <w:r w:rsidRPr="00A03498">
        <w:rPr>
          <w:rFonts w:ascii="Book Antiqua" w:hAnsi="Book Antiqua" w:cs="宋体"/>
          <w:b/>
          <w:bCs/>
          <w:sz w:val="24"/>
          <w:szCs w:val="24"/>
        </w:rPr>
        <w:t>Mori Y</w:t>
      </w:r>
      <w:r w:rsidRPr="00A03498">
        <w:rPr>
          <w:rFonts w:ascii="Book Antiqua" w:hAnsi="Book Antiqua" w:cs="宋体"/>
          <w:sz w:val="24"/>
          <w:szCs w:val="24"/>
        </w:rPr>
        <w:t>, Tsukinoki K, Yasuda M, Miyazawa M, Kaneko A, Watanabe Y. Glucose transporter type 1 expression are associated with poor prognosis in patients with salivary gland tumors. </w:t>
      </w:r>
      <w:r w:rsidRPr="00A03498">
        <w:rPr>
          <w:rFonts w:ascii="Book Antiqua" w:hAnsi="Book Antiqua" w:cs="宋体"/>
          <w:i/>
          <w:iCs/>
          <w:sz w:val="24"/>
          <w:szCs w:val="24"/>
        </w:rPr>
        <w:t>Oral Oncol</w:t>
      </w:r>
      <w:r w:rsidRPr="00A03498">
        <w:rPr>
          <w:rFonts w:ascii="Book Antiqua" w:hAnsi="Book Antiqua" w:cs="宋体"/>
          <w:sz w:val="24"/>
          <w:szCs w:val="24"/>
        </w:rPr>
        <w:t> 2007; </w:t>
      </w:r>
      <w:r w:rsidRPr="00A03498">
        <w:rPr>
          <w:rFonts w:ascii="Book Antiqua" w:hAnsi="Book Antiqua" w:cs="宋体"/>
          <w:b/>
          <w:bCs/>
          <w:sz w:val="24"/>
          <w:szCs w:val="24"/>
        </w:rPr>
        <w:t>43</w:t>
      </w:r>
      <w:r w:rsidRPr="00A03498">
        <w:rPr>
          <w:rFonts w:ascii="Book Antiqua" w:hAnsi="Book Antiqua" w:cs="宋体"/>
          <w:sz w:val="24"/>
          <w:szCs w:val="24"/>
        </w:rPr>
        <w:t>: 563-569 [PMID: 17071132 DOI: 10.1016/j.oraloncology.2006.06.006]</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194 </w:t>
      </w:r>
      <w:r w:rsidRPr="00A03498">
        <w:rPr>
          <w:rFonts w:ascii="Book Antiqua" w:hAnsi="Book Antiqua" w:cs="宋体"/>
          <w:b/>
          <w:bCs/>
          <w:sz w:val="24"/>
          <w:szCs w:val="24"/>
        </w:rPr>
        <w:t>Kunkel M</w:t>
      </w:r>
      <w:r w:rsidRPr="00A03498">
        <w:rPr>
          <w:rFonts w:ascii="Book Antiqua" w:hAnsi="Book Antiqua" w:cs="宋体"/>
          <w:sz w:val="24"/>
          <w:szCs w:val="24"/>
        </w:rPr>
        <w:t>, Reichert TE, Benz P, Lehr HA, Jeong JH, Wieand S, Bartenstein P, Wagner W, Whiteside TL.</w:t>
      </w:r>
      <w:proofErr w:type="gramEnd"/>
      <w:r w:rsidRPr="00A03498">
        <w:rPr>
          <w:rFonts w:ascii="Book Antiqua" w:hAnsi="Book Antiqua" w:cs="宋体"/>
          <w:sz w:val="24"/>
          <w:szCs w:val="24"/>
        </w:rPr>
        <w:t xml:space="preserve"> Overexpression of Glut-1 and increased glucose metabolism in tumors are associated with a poor prognosis in patients with oral squamous cell carcinoma. </w:t>
      </w:r>
      <w:r w:rsidRPr="00A03498">
        <w:rPr>
          <w:rFonts w:ascii="Book Antiqua" w:hAnsi="Book Antiqua" w:cs="宋体"/>
          <w:i/>
          <w:iCs/>
          <w:sz w:val="24"/>
          <w:szCs w:val="24"/>
        </w:rPr>
        <w:t>Cancer</w:t>
      </w:r>
      <w:r w:rsidRPr="00A03498">
        <w:rPr>
          <w:rFonts w:ascii="Book Antiqua" w:hAnsi="Book Antiqua" w:cs="宋体"/>
          <w:sz w:val="24"/>
          <w:szCs w:val="24"/>
        </w:rPr>
        <w:t> 2003; </w:t>
      </w:r>
      <w:r w:rsidRPr="00A03498">
        <w:rPr>
          <w:rFonts w:ascii="Book Antiqua" w:hAnsi="Book Antiqua" w:cs="宋体"/>
          <w:b/>
          <w:bCs/>
          <w:sz w:val="24"/>
          <w:szCs w:val="24"/>
        </w:rPr>
        <w:t>97</w:t>
      </w:r>
      <w:r w:rsidRPr="00A03498">
        <w:rPr>
          <w:rFonts w:ascii="Book Antiqua" w:hAnsi="Book Antiqua" w:cs="宋体"/>
          <w:sz w:val="24"/>
          <w:szCs w:val="24"/>
        </w:rPr>
        <w:t>: 1015-1024 [PMID: 12569601 DOI: 10.1002/cncr.11159]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195 </w:t>
      </w:r>
      <w:r w:rsidRPr="00A03498">
        <w:rPr>
          <w:rFonts w:ascii="Book Antiqua" w:hAnsi="Book Antiqua" w:cs="宋体"/>
          <w:b/>
          <w:bCs/>
          <w:sz w:val="24"/>
          <w:szCs w:val="24"/>
        </w:rPr>
        <w:t>Kang SS</w:t>
      </w:r>
      <w:r w:rsidRPr="00A03498">
        <w:rPr>
          <w:rFonts w:ascii="Book Antiqua" w:hAnsi="Book Antiqua" w:cs="宋体"/>
          <w:sz w:val="24"/>
          <w:szCs w:val="24"/>
        </w:rPr>
        <w:t xml:space="preserve">, Chun YK, Hur MH, Lee HK, Kim YJ, Hong SR, Lee JH, Lee SG, Park YK. </w:t>
      </w:r>
      <w:proofErr w:type="gramStart"/>
      <w:r w:rsidRPr="00A03498">
        <w:rPr>
          <w:rFonts w:ascii="Book Antiqua" w:hAnsi="Book Antiqua" w:cs="宋体"/>
          <w:sz w:val="24"/>
          <w:szCs w:val="24"/>
        </w:rPr>
        <w:t>Clinical significance of glucose transporter 1 (GLUT1) expression in human breast carcinoma.</w:t>
      </w:r>
      <w:proofErr w:type="gramEnd"/>
      <w:r w:rsidRPr="00A03498">
        <w:rPr>
          <w:rFonts w:ascii="Book Antiqua" w:hAnsi="Book Antiqua" w:cs="宋体"/>
          <w:sz w:val="24"/>
          <w:szCs w:val="24"/>
        </w:rPr>
        <w:t> </w:t>
      </w:r>
      <w:r w:rsidRPr="00A03498">
        <w:rPr>
          <w:rFonts w:ascii="Book Antiqua" w:hAnsi="Book Antiqua" w:cs="宋体"/>
          <w:i/>
          <w:iCs/>
          <w:sz w:val="24"/>
          <w:szCs w:val="24"/>
        </w:rPr>
        <w:t>Jpn J Cancer Res</w:t>
      </w:r>
      <w:r w:rsidRPr="00A03498">
        <w:rPr>
          <w:rFonts w:ascii="Book Antiqua" w:hAnsi="Book Antiqua" w:cs="宋体"/>
          <w:sz w:val="24"/>
          <w:szCs w:val="24"/>
        </w:rPr>
        <w:t> 2002; </w:t>
      </w:r>
      <w:r w:rsidRPr="00A03498">
        <w:rPr>
          <w:rFonts w:ascii="Book Antiqua" w:hAnsi="Book Antiqua" w:cs="宋体"/>
          <w:b/>
          <w:bCs/>
          <w:sz w:val="24"/>
          <w:szCs w:val="24"/>
        </w:rPr>
        <w:t>93</w:t>
      </w:r>
      <w:r w:rsidRPr="00A03498">
        <w:rPr>
          <w:rFonts w:ascii="Book Antiqua" w:hAnsi="Book Antiqua" w:cs="宋体"/>
          <w:sz w:val="24"/>
          <w:szCs w:val="24"/>
        </w:rPr>
        <w:t>: 1123-1128 [PMID: 12417042 DOI: 10.1111/j.1349-7006.2002.tb01214.x]</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196 </w:t>
      </w:r>
      <w:r w:rsidRPr="00A03498">
        <w:rPr>
          <w:rFonts w:ascii="Book Antiqua" w:hAnsi="Book Antiqua" w:cs="宋体"/>
          <w:b/>
          <w:bCs/>
          <w:sz w:val="24"/>
          <w:szCs w:val="24"/>
        </w:rPr>
        <w:t>Kayano T</w:t>
      </w:r>
      <w:r w:rsidRPr="00A03498">
        <w:rPr>
          <w:rFonts w:ascii="Book Antiqua" w:hAnsi="Book Antiqua" w:cs="宋体"/>
          <w:sz w:val="24"/>
          <w:szCs w:val="24"/>
        </w:rPr>
        <w:t xml:space="preserve">, Fukumoto H, Eddy RL, Fan YS, Byers MG, Shows TB, Bell GI. </w:t>
      </w:r>
      <w:proofErr w:type="gramStart"/>
      <w:r w:rsidRPr="00A03498">
        <w:rPr>
          <w:rFonts w:ascii="Book Antiqua" w:hAnsi="Book Antiqua" w:cs="宋体"/>
          <w:sz w:val="24"/>
          <w:szCs w:val="24"/>
        </w:rPr>
        <w:t>Evidence for a family of human glucose transporter-like proteins.</w:t>
      </w:r>
      <w:proofErr w:type="gramEnd"/>
      <w:r w:rsidRPr="00A03498">
        <w:rPr>
          <w:rFonts w:ascii="Book Antiqua" w:hAnsi="Book Antiqua" w:cs="宋体"/>
          <w:sz w:val="24"/>
          <w:szCs w:val="24"/>
        </w:rPr>
        <w:t xml:space="preserve"> </w:t>
      </w:r>
      <w:proofErr w:type="gramStart"/>
      <w:r w:rsidRPr="00A03498">
        <w:rPr>
          <w:rFonts w:ascii="Book Antiqua" w:hAnsi="Book Antiqua" w:cs="宋体"/>
          <w:sz w:val="24"/>
          <w:szCs w:val="24"/>
        </w:rPr>
        <w:t xml:space="preserve">Sequence and </w:t>
      </w:r>
      <w:r w:rsidRPr="00A03498">
        <w:rPr>
          <w:rFonts w:ascii="Book Antiqua" w:hAnsi="Book Antiqua" w:cs="宋体"/>
          <w:sz w:val="24"/>
          <w:szCs w:val="24"/>
        </w:rPr>
        <w:lastRenderedPageBreak/>
        <w:t>gene localization of a protein expressed in fetal skeletal muscle and other tissues.</w:t>
      </w:r>
      <w:proofErr w:type="gramEnd"/>
      <w:r w:rsidRPr="00A03498">
        <w:rPr>
          <w:rFonts w:ascii="Book Antiqua" w:hAnsi="Book Antiqua" w:cs="宋体"/>
          <w:sz w:val="24"/>
          <w:szCs w:val="24"/>
        </w:rPr>
        <w:t> </w:t>
      </w:r>
      <w:r w:rsidRPr="00A03498">
        <w:rPr>
          <w:rFonts w:ascii="Book Antiqua" w:hAnsi="Book Antiqua" w:cs="宋体"/>
          <w:i/>
          <w:iCs/>
          <w:sz w:val="24"/>
          <w:szCs w:val="24"/>
        </w:rPr>
        <w:t>J Biol Chem</w:t>
      </w:r>
      <w:r w:rsidRPr="00A03498">
        <w:rPr>
          <w:rFonts w:ascii="Book Antiqua" w:hAnsi="Book Antiqua" w:cs="宋体"/>
          <w:sz w:val="24"/>
          <w:szCs w:val="24"/>
        </w:rPr>
        <w:t> 1988; </w:t>
      </w:r>
      <w:r w:rsidRPr="00A03498">
        <w:rPr>
          <w:rFonts w:ascii="Book Antiqua" w:hAnsi="Book Antiqua" w:cs="宋体"/>
          <w:b/>
          <w:bCs/>
          <w:sz w:val="24"/>
          <w:szCs w:val="24"/>
        </w:rPr>
        <w:t>263</w:t>
      </w:r>
      <w:r w:rsidRPr="00A03498">
        <w:rPr>
          <w:rFonts w:ascii="Book Antiqua" w:hAnsi="Book Antiqua" w:cs="宋体"/>
          <w:sz w:val="24"/>
          <w:szCs w:val="24"/>
        </w:rPr>
        <w:t>: 15245-15248 [PMID: 3170580]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197 </w:t>
      </w:r>
      <w:r w:rsidRPr="00A03498">
        <w:rPr>
          <w:rFonts w:ascii="Book Antiqua" w:hAnsi="Book Antiqua" w:cs="宋体"/>
          <w:b/>
          <w:bCs/>
          <w:sz w:val="24"/>
          <w:szCs w:val="24"/>
        </w:rPr>
        <w:t>Younes M</w:t>
      </w:r>
      <w:r w:rsidRPr="00A03498">
        <w:rPr>
          <w:rFonts w:ascii="Book Antiqua" w:hAnsi="Book Antiqua" w:cs="宋体"/>
          <w:sz w:val="24"/>
          <w:szCs w:val="24"/>
        </w:rPr>
        <w:t>, Lechago LV, Somoano JR, Mosharaf M, Lechago J. Immunohistochemical detection of Glut3 in human tumors and normal tissues. </w:t>
      </w:r>
      <w:r w:rsidRPr="00A03498">
        <w:rPr>
          <w:rFonts w:ascii="Book Antiqua" w:hAnsi="Book Antiqua" w:cs="宋体"/>
          <w:i/>
          <w:iCs/>
          <w:sz w:val="24"/>
          <w:szCs w:val="24"/>
        </w:rPr>
        <w:t>Anticancer Res</w:t>
      </w:r>
      <w:r w:rsidRPr="00A03498">
        <w:rPr>
          <w:rFonts w:ascii="Book Antiqua" w:hAnsi="Book Antiqua" w:cs="宋体"/>
          <w:sz w:val="24"/>
          <w:szCs w:val="24"/>
        </w:rPr>
        <w:t> </w:t>
      </w:r>
      <w:r w:rsidR="00AB6012" w:rsidRPr="00A03498">
        <w:rPr>
          <w:rFonts w:ascii="Book Antiqua" w:hAnsi="Book Antiqua" w:cs="宋体" w:hint="eastAsia"/>
          <w:sz w:val="24"/>
          <w:szCs w:val="24"/>
        </w:rPr>
        <w:t>1997</w:t>
      </w:r>
      <w:r w:rsidRPr="00A03498">
        <w:rPr>
          <w:rFonts w:ascii="Book Antiqua" w:hAnsi="Book Antiqua" w:cs="宋体"/>
          <w:sz w:val="24"/>
          <w:szCs w:val="24"/>
        </w:rPr>
        <w:t>; </w:t>
      </w:r>
      <w:r w:rsidRPr="00A03498">
        <w:rPr>
          <w:rFonts w:ascii="Book Antiqua" w:hAnsi="Book Antiqua" w:cs="宋体"/>
          <w:b/>
          <w:bCs/>
          <w:sz w:val="24"/>
          <w:szCs w:val="24"/>
        </w:rPr>
        <w:t>17</w:t>
      </w:r>
      <w:r w:rsidRPr="00A03498">
        <w:rPr>
          <w:rFonts w:ascii="Book Antiqua" w:hAnsi="Book Antiqua" w:cs="宋体"/>
          <w:sz w:val="24"/>
          <w:szCs w:val="24"/>
        </w:rPr>
        <w:t>: 2747-2750 [PMID: 9252709]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198 </w:t>
      </w:r>
      <w:r w:rsidRPr="00A03498">
        <w:rPr>
          <w:rFonts w:ascii="Book Antiqua" w:hAnsi="Book Antiqua" w:cs="宋体"/>
          <w:b/>
          <w:bCs/>
          <w:sz w:val="24"/>
          <w:szCs w:val="24"/>
        </w:rPr>
        <w:t>Watanabe T</w:t>
      </w:r>
      <w:r w:rsidRPr="00A03498">
        <w:rPr>
          <w:rFonts w:ascii="Book Antiqua" w:hAnsi="Book Antiqua" w:cs="宋体"/>
          <w:sz w:val="24"/>
          <w:szCs w:val="24"/>
        </w:rPr>
        <w:t>, Nagamatsu S, Matsushima S, Kondo K, Motobu H, Hirosawa K, Mabuchi K, Kirino T, Uchimura H. Developmental expression of GLUT2 in the rat retina. </w:t>
      </w:r>
      <w:r w:rsidRPr="00A03498">
        <w:rPr>
          <w:rFonts w:ascii="Book Antiqua" w:hAnsi="Book Antiqua" w:cs="宋体"/>
          <w:i/>
          <w:iCs/>
          <w:sz w:val="24"/>
          <w:szCs w:val="24"/>
        </w:rPr>
        <w:t>Cell Tissue Res</w:t>
      </w:r>
      <w:r w:rsidRPr="00A03498">
        <w:rPr>
          <w:rFonts w:ascii="Book Antiqua" w:hAnsi="Book Antiqua" w:cs="宋体"/>
          <w:sz w:val="24"/>
          <w:szCs w:val="24"/>
        </w:rPr>
        <w:t> 1999; </w:t>
      </w:r>
      <w:r w:rsidRPr="00A03498">
        <w:rPr>
          <w:rFonts w:ascii="Book Antiqua" w:hAnsi="Book Antiqua" w:cs="宋体"/>
          <w:b/>
          <w:bCs/>
          <w:sz w:val="24"/>
          <w:szCs w:val="24"/>
        </w:rPr>
        <w:t>298</w:t>
      </w:r>
      <w:r w:rsidRPr="00A03498">
        <w:rPr>
          <w:rFonts w:ascii="Book Antiqua" w:hAnsi="Book Antiqua" w:cs="宋体"/>
          <w:sz w:val="24"/>
          <w:szCs w:val="24"/>
        </w:rPr>
        <w:t>: 217-223 [PMID: 10571110 DOI: 10.1007/s004419900099]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199 </w:t>
      </w:r>
      <w:r w:rsidRPr="00A03498">
        <w:rPr>
          <w:rFonts w:ascii="Book Antiqua" w:hAnsi="Book Antiqua" w:cs="宋体"/>
          <w:b/>
          <w:bCs/>
          <w:sz w:val="24"/>
          <w:szCs w:val="24"/>
        </w:rPr>
        <w:t>Eisenberg ML</w:t>
      </w:r>
      <w:r w:rsidRPr="00A03498">
        <w:rPr>
          <w:rFonts w:ascii="Book Antiqua" w:hAnsi="Book Antiqua" w:cs="宋体"/>
          <w:sz w:val="24"/>
          <w:szCs w:val="24"/>
        </w:rPr>
        <w:t>, Maker AV, Slezak LA, Nathan JD, Sritharan KC, Jena BP, Geibel JP, Andersen DK. Insulin receptor (IR) and glucose transporter 2 (GLUT2) proteins form a complex on the rat hepatocyte membrane. </w:t>
      </w:r>
      <w:r w:rsidRPr="00A03498">
        <w:rPr>
          <w:rFonts w:ascii="Book Antiqua" w:hAnsi="Book Antiqua" w:cs="宋体"/>
          <w:i/>
          <w:iCs/>
          <w:sz w:val="24"/>
          <w:szCs w:val="24"/>
        </w:rPr>
        <w:t>Cell Physiol Biochem</w:t>
      </w:r>
      <w:r w:rsidRPr="00A03498">
        <w:rPr>
          <w:rFonts w:ascii="Book Antiqua" w:hAnsi="Book Antiqua" w:cs="宋体"/>
          <w:sz w:val="24"/>
          <w:szCs w:val="24"/>
        </w:rPr>
        <w:t> 2005; </w:t>
      </w:r>
      <w:r w:rsidRPr="00A03498">
        <w:rPr>
          <w:rFonts w:ascii="Book Antiqua" w:hAnsi="Book Antiqua" w:cs="宋体"/>
          <w:b/>
          <w:bCs/>
          <w:sz w:val="24"/>
          <w:szCs w:val="24"/>
        </w:rPr>
        <w:t>15</w:t>
      </w:r>
      <w:r w:rsidRPr="00A03498">
        <w:rPr>
          <w:rFonts w:ascii="Book Antiqua" w:hAnsi="Book Antiqua" w:cs="宋体"/>
          <w:sz w:val="24"/>
          <w:szCs w:val="24"/>
        </w:rPr>
        <w:t>: 51-58 [PMID: 15665515 DOI: 10.1159/000083638]</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200 </w:t>
      </w:r>
      <w:r w:rsidRPr="00A03498">
        <w:rPr>
          <w:rFonts w:ascii="Book Antiqua" w:hAnsi="Book Antiqua" w:cs="宋体"/>
          <w:b/>
          <w:bCs/>
          <w:sz w:val="24"/>
          <w:szCs w:val="24"/>
        </w:rPr>
        <w:t>Efrat S</w:t>
      </w:r>
      <w:r w:rsidRPr="00A03498">
        <w:rPr>
          <w:rFonts w:ascii="Book Antiqua" w:hAnsi="Book Antiqua" w:cs="宋体"/>
          <w:sz w:val="24"/>
          <w:szCs w:val="24"/>
        </w:rPr>
        <w:t>. Making sense of glucose sensing.</w:t>
      </w:r>
      <w:proofErr w:type="gramEnd"/>
      <w:r w:rsidRPr="00A03498">
        <w:rPr>
          <w:rFonts w:ascii="Book Antiqua" w:hAnsi="Book Antiqua" w:cs="宋体"/>
          <w:sz w:val="24"/>
          <w:szCs w:val="24"/>
        </w:rPr>
        <w:t> </w:t>
      </w:r>
      <w:r w:rsidRPr="00A03498">
        <w:rPr>
          <w:rFonts w:ascii="Book Antiqua" w:hAnsi="Book Antiqua" w:cs="宋体"/>
          <w:i/>
          <w:iCs/>
          <w:sz w:val="24"/>
          <w:szCs w:val="24"/>
        </w:rPr>
        <w:t>Nat Genet</w:t>
      </w:r>
      <w:r w:rsidRPr="00A03498">
        <w:rPr>
          <w:rFonts w:ascii="Book Antiqua" w:hAnsi="Book Antiqua" w:cs="宋体"/>
          <w:sz w:val="24"/>
          <w:szCs w:val="24"/>
        </w:rPr>
        <w:t> 1997; </w:t>
      </w:r>
      <w:r w:rsidRPr="00A03498">
        <w:rPr>
          <w:rFonts w:ascii="Book Antiqua" w:hAnsi="Book Antiqua" w:cs="宋体"/>
          <w:b/>
          <w:bCs/>
          <w:sz w:val="24"/>
          <w:szCs w:val="24"/>
        </w:rPr>
        <w:t>17</w:t>
      </w:r>
      <w:r w:rsidRPr="00A03498">
        <w:rPr>
          <w:rFonts w:ascii="Book Antiqua" w:hAnsi="Book Antiqua" w:cs="宋体"/>
          <w:sz w:val="24"/>
          <w:szCs w:val="24"/>
        </w:rPr>
        <w:t>: 249-250 [PMID: 9354775 DOI: 10.1038/ng1197-249]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201 </w:t>
      </w:r>
      <w:r w:rsidRPr="00A03498">
        <w:rPr>
          <w:rFonts w:ascii="Book Antiqua" w:hAnsi="Book Antiqua" w:cs="宋体"/>
          <w:b/>
          <w:bCs/>
          <w:sz w:val="24"/>
          <w:szCs w:val="24"/>
        </w:rPr>
        <w:t>Gould GW</w:t>
      </w:r>
      <w:r w:rsidRPr="00A03498">
        <w:rPr>
          <w:rFonts w:ascii="Book Antiqua" w:hAnsi="Book Antiqua" w:cs="宋体"/>
          <w:sz w:val="24"/>
          <w:szCs w:val="24"/>
        </w:rPr>
        <w:t>, Thomas HM, Jess TJ, Bell GI. Expression of human glucose transporters in Xenopus oocytes: kinetic characterization and substrate specificities of the erythrocyte, liver, and brain isoforms. </w:t>
      </w:r>
      <w:r w:rsidRPr="00A03498">
        <w:rPr>
          <w:rFonts w:ascii="Book Antiqua" w:hAnsi="Book Antiqua" w:cs="宋体"/>
          <w:i/>
          <w:iCs/>
          <w:sz w:val="24"/>
          <w:szCs w:val="24"/>
        </w:rPr>
        <w:t>Biochemistry</w:t>
      </w:r>
      <w:r w:rsidRPr="00A03498">
        <w:rPr>
          <w:rFonts w:ascii="Book Antiqua" w:hAnsi="Book Antiqua" w:cs="宋体"/>
          <w:sz w:val="24"/>
          <w:szCs w:val="24"/>
        </w:rPr>
        <w:t> 1991; </w:t>
      </w:r>
      <w:r w:rsidRPr="00A03498">
        <w:rPr>
          <w:rFonts w:ascii="Book Antiqua" w:hAnsi="Book Antiqua" w:cs="宋体"/>
          <w:b/>
          <w:bCs/>
          <w:sz w:val="24"/>
          <w:szCs w:val="24"/>
        </w:rPr>
        <w:t>30</w:t>
      </w:r>
      <w:r w:rsidRPr="00A03498">
        <w:rPr>
          <w:rFonts w:ascii="Book Antiqua" w:hAnsi="Book Antiqua" w:cs="宋体"/>
          <w:sz w:val="24"/>
          <w:szCs w:val="24"/>
        </w:rPr>
        <w:t>: 5139-5145 [PMID: 2036379 DOI: 10.1021/bi00235a004]</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202 </w:t>
      </w:r>
      <w:r w:rsidRPr="00A03498">
        <w:rPr>
          <w:rFonts w:ascii="Book Antiqua" w:hAnsi="Book Antiqua" w:cs="宋体"/>
          <w:b/>
          <w:bCs/>
          <w:sz w:val="24"/>
          <w:szCs w:val="24"/>
        </w:rPr>
        <w:t>Noguchi Y</w:t>
      </w:r>
      <w:r w:rsidRPr="00A03498">
        <w:rPr>
          <w:rFonts w:ascii="Book Antiqua" w:hAnsi="Book Antiqua" w:cs="宋体"/>
          <w:sz w:val="24"/>
          <w:szCs w:val="24"/>
        </w:rPr>
        <w:t>, Marat D, Saito A, Yoshikawa T, Doi C, Fukuzawa K, Tsuburaya A, Satoh S, Ito T. Expression of facilitative glucose transporters in gastric tumors. </w:t>
      </w:r>
      <w:r w:rsidRPr="00A03498">
        <w:rPr>
          <w:rFonts w:ascii="Book Antiqua" w:hAnsi="Book Antiqua" w:cs="宋体"/>
          <w:i/>
          <w:iCs/>
          <w:sz w:val="24"/>
          <w:szCs w:val="24"/>
        </w:rPr>
        <w:t>Hepatogastroenterology</w:t>
      </w:r>
      <w:r w:rsidRPr="00A03498">
        <w:rPr>
          <w:rFonts w:ascii="Book Antiqua" w:hAnsi="Book Antiqua" w:cs="宋体"/>
          <w:sz w:val="24"/>
          <w:szCs w:val="24"/>
        </w:rPr>
        <w:t> </w:t>
      </w:r>
      <w:r w:rsidR="00AB6012" w:rsidRPr="00A03498">
        <w:rPr>
          <w:rFonts w:ascii="Book Antiqua" w:hAnsi="Book Antiqua" w:cs="宋体" w:hint="eastAsia"/>
          <w:sz w:val="24"/>
          <w:szCs w:val="24"/>
        </w:rPr>
        <w:t>1999</w:t>
      </w:r>
      <w:r w:rsidRPr="00A03498">
        <w:rPr>
          <w:rFonts w:ascii="Book Antiqua" w:hAnsi="Book Antiqua" w:cs="宋体"/>
          <w:sz w:val="24"/>
          <w:szCs w:val="24"/>
        </w:rPr>
        <w:t>; </w:t>
      </w:r>
      <w:r w:rsidRPr="00A03498">
        <w:rPr>
          <w:rFonts w:ascii="Book Antiqua" w:hAnsi="Book Antiqua" w:cs="宋体"/>
          <w:b/>
          <w:bCs/>
          <w:sz w:val="24"/>
          <w:szCs w:val="24"/>
        </w:rPr>
        <w:t>46</w:t>
      </w:r>
      <w:r w:rsidRPr="00A03498">
        <w:rPr>
          <w:rFonts w:ascii="Book Antiqua" w:hAnsi="Book Antiqua" w:cs="宋体"/>
          <w:sz w:val="24"/>
          <w:szCs w:val="24"/>
        </w:rPr>
        <w:t>: 2683-2689 [PMID: 10522065]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203 </w:t>
      </w:r>
      <w:r w:rsidRPr="00A03498">
        <w:rPr>
          <w:rFonts w:ascii="Book Antiqua" w:hAnsi="Book Antiqua" w:cs="宋体"/>
          <w:b/>
          <w:bCs/>
          <w:sz w:val="24"/>
          <w:szCs w:val="24"/>
        </w:rPr>
        <w:t>Godoy A</w:t>
      </w:r>
      <w:r w:rsidRPr="00A03498">
        <w:rPr>
          <w:rFonts w:ascii="Book Antiqua" w:hAnsi="Book Antiqua" w:cs="宋体"/>
          <w:sz w:val="24"/>
          <w:szCs w:val="24"/>
        </w:rPr>
        <w:t>, Ulloa V, Rodríguez F, Reinicke K, Yañez AJ, García Mde L, Medina RA, Carrasco M, Barberis S, Castro T, Martínez F, Koch X, Vera JC, Poblete MT, Figueroa CD, Peruzzo B, Pérez F, Nualart F. Differential subcellular distribution of glucose transporters GLUT1-6 and GLUT9 in human cancer: ultrastructural localization of GLUT1 and GLUT5 in breast tumor tissues. </w:t>
      </w:r>
      <w:r w:rsidRPr="00A03498">
        <w:rPr>
          <w:rFonts w:ascii="Book Antiqua" w:hAnsi="Book Antiqua" w:cs="宋体"/>
          <w:i/>
          <w:iCs/>
          <w:sz w:val="24"/>
          <w:szCs w:val="24"/>
        </w:rPr>
        <w:t>J Cell Physiol</w:t>
      </w:r>
      <w:r w:rsidRPr="00A03498">
        <w:rPr>
          <w:rFonts w:ascii="Book Antiqua" w:hAnsi="Book Antiqua" w:cs="宋体"/>
          <w:sz w:val="24"/>
          <w:szCs w:val="24"/>
        </w:rPr>
        <w:t> 2006; </w:t>
      </w:r>
      <w:r w:rsidRPr="00A03498">
        <w:rPr>
          <w:rFonts w:ascii="Book Antiqua" w:hAnsi="Book Antiqua" w:cs="宋体"/>
          <w:b/>
          <w:bCs/>
          <w:sz w:val="24"/>
          <w:szCs w:val="24"/>
        </w:rPr>
        <w:t>207</w:t>
      </w:r>
      <w:r w:rsidRPr="00A03498">
        <w:rPr>
          <w:rFonts w:ascii="Book Antiqua" w:hAnsi="Book Antiqua" w:cs="宋体"/>
          <w:sz w:val="24"/>
          <w:szCs w:val="24"/>
        </w:rPr>
        <w:t>: 614-627 [PMID: 16523487 DOI: 10.1002/jcp.20606]</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204 </w:t>
      </w:r>
      <w:r w:rsidRPr="00A03498">
        <w:rPr>
          <w:rFonts w:ascii="Book Antiqua" w:hAnsi="Book Antiqua" w:cs="宋体"/>
          <w:b/>
          <w:bCs/>
          <w:sz w:val="24"/>
          <w:szCs w:val="24"/>
        </w:rPr>
        <w:t>Seino Y</w:t>
      </w:r>
      <w:r w:rsidRPr="00A03498">
        <w:rPr>
          <w:rFonts w:ascii="Book Antiqua" w:hAnsi="Book Antiqua" w:cs="宋体"/>
          <w:sz w:val="24"/>
          <w:szCs w:val="24"/>
        </w:rPr>
        <w:t>, Yamamoto T, Inoue K, Imamura M, Kadowaki S, Kojima H, Fujikawa J, Imura H. Abnormal facilitative glucose transporter gene expression in human islet cell tumors. </w:t>
      </w:r>
      <w:r w:rsidRPr="00A03498">
        <w:rPr>
          <w:rFonts w:ascii="Book Antiqua" w:hAnsi="Book Antiqua" w:cs="宋体"/>
          <w:i/>
          <w:iCs/>
          <w:sz w:val="24"/>
          <w:szCs w:val="24"/>
        </w:rPr>
        <w:t>J Clin Endocrinol Metab</w:t>
      </w:r>
      <w:r w:rsidRPr="00A03498">
        <w:rPr>
          <w:rFonts w:ascii="Book Antiqua" w:hAnsi="Book Antiqua" w:cs="宋体"/>
          <w:sz w:val="24"/>
          <w:szCs w:val="24"/>
        </w:rPr>
        <w:t> 1993; </w:t>
      </w:r>
      <w:r w:rsidRPr="00A03498">
        <w:rPr>
          <w:rFonts w:ascii="Book Antiqua" w:hAnsi="Book Antiqua" w:cs="宋体"/>
          <w:b/>
          <w:bCs/>
          <w:sz w:val="24"/>
          <w:szCs w:val="24"/>
        </w:rPr>
        <w:t>76</w:t>
      </w:r>
      <w:r w:rsidRPr="00A03498">
        <w:rPr>
          <w:rFonts w:ascii="Book Antiqua" w:hAnsi="Book Antiqua" w:cs="宋体"/>
          <w:sz w:val="24"/>
          <w:szCs w:val="24"/>
        </w:rPr>
        <w:t>: 75-78 [PMID: 8421107 DOI: 10.1210/jcem.76.1.8421107]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205 </w:t>
      </w:r>
      <w:r w:rsidRPr="00A03498">
        <w:rPr>
          <w:rFonts w:ascii="Book Antiqua" w:hAnsi="Book Antiqua" w:cs="宋体"/>
          <w:b/>
          <w:bCs/>
          <w:sz w:val="24"/>
          <w:szCs w:val="24"/>
        </w:rPr>
        <w:t>Kurata T</w:t>
      </w:r>
      <w:r w:rsidRPr="00A03498">
        <w:rPr>
          <w:rFonts w:ascii="Book Antiqua" w:hAnsi="Book Antiqua" w:cs="宋体"/>
          <w:sz w:val="24"/>
          <w:szCs w:val="24"/>
        </w:rPr>
        <w:t>, Oguri T, Isobe T, Ishioka S, Yamakido M. Differential expression of facilitative glucose transporter (GLUT) genes in primary lung cancers and their liver metastases. </w:t>
      </w:r>
      <w:r w:rsidRPr="00A03498">
        <w:rPr>
          <w:rFonts w:ascii="Book Antiqua" w:hAnsi="Book Antiqua" w:cs="宋体"/>
          <w:i/>
          <w:iCs/>
          <w:sz w:val="24"/>
          <w:szCs w:val="24"/>
        </w:rPr>
        <w:t>Jpn J Cancer Res</w:t>
      </w:r>
      <w:r w:rsidRPr="00A03498">
        <w:rPr>
          <w:rFonts w:ascii="Book Antiqua" w:hAnsi="Book Antiqua" w:cs="宋体"/>
          <w:sz w:val="24"/>
          <w:szCs w:val="24"/>
        </w:rPr>
        <w:t> 1999; </w:t>
      </w:r>
      <w:r w:rsidRPr="00A03498">
        <w:rPr>
          <w:rFonts w:ascii="Book Antiqua" w:hAnsi="Book Antiqua" w:cs="宋体"/>
          <w:b/>
          <w:bCs/>
          <w:sz w:val="24"/>
          <w:szCs w:val="24"/>
        </w:rPr>
        <w:t>90</w:t>
      </w:r>
      <w:r w:rsidRPr="00A03498">
        <w:rPr>
          <w:rFonts w:ascii="Book Antiqua" w:hAnsi="Book Antiqua" w:cs="宋体"/>
          <w:sz w:val="24"/>
          <w:szCs w:val="24"/>
        </w:rPr>
        <w:t>: 1238-1243 [PMID: 10622535 DOI: 10.1111/j.1349-7006.1999.tb00702.x]</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206 </w:t>
      </w:r>
      <w:r w:rsidRPr="00A03498">
        <w:rPr>
          <w:rFonts w:ascii="Book Antiqua" w:hAnsi="Book Antiqua" w:cs="宋体"/>
          <w:b/>
          <w:bCs/>
          <w:sz w:val="24"/>
          <w:szCs w:val="24"/>
        </w:rPr>
        <w:t>Chandler JD</w:t>
      </w:r>
      <w:r w:rsidRPr="00A03498">
        <w:rPr>
          <w:rFonts w:ascii="Book Antiqua" w:hAnsi="Book Antiqua" w:cs="宋体"/>
          <w:sz w:val="24"/>
          <w:szCs w:val="24"/>
        </w:rPr>
        <w:t>, Williams ED, Slavin JL, Best JD, Rogers S. Expression and localization of GLUT1 and GLUT12 in prostate carcinoma. </w:t>
      </w:r>
      <w:r w:rsidRPr="00A03498">
        <w:rPr>
          <w:rFonts w:ascii="Book Antiqua" w:hAnsi="Book Antiqua" w:cs="宋体"/>
          <w:i/>
          <w:iCs/>
          <w:sz w:val="24"/>
          <w:szCs w:val="24"/>
        </w:rPr>
        <w:t>Cancer</w:t>
      </w:r>
      <w:r w:rsidRPr="00A03498">
        <w:rPr>
          <w:rFonts w:ascii="Book Antiqua" w:hAnsi="Book Antiqua" w:cs="宋体"/>
          <w:sz w:val="24"/>
          <w:szCs w:val="24"/>
        </w:rPr>
        <w:t> 2003; </w:t>
      </w:r>
      <w:r w:rsidRPr="00A03498">
        <w:rPr>
          <w:rFonts w:ascii="Book Antiqua" w:hAnsi="Book Antiqua" w:cs="宋体"/>
          <w:b/>
          <w:bCs/>
          <w:sz w:val="24"/>
          <w:szCs w:val="24"/>
        </w:rPr>
        <w:t>97</w:t>
      </w:r>
      <w:r w:rsidRPr="00A03498">
        <w:rPr>
          <w:rFonts w:ascii="Book Antiqua" w:hAnsi="Book Antiqua" w:cs="宋体"/>
          <w:sz w:val="24"/>
          <w:szCs w:val="24"/>
        </w:rPr>
        <w:t>: 2035-2042 [PMID: 12673735 DOI: 10.1002/cncr.11293]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207 </w:t>
      </w:r>
      <w:r w:rsidRPr="00A03498">
        <w:rPr>
          <w:rFonts w:ascii="Book Antiqua" w:hAnsi="Book Antiqua" w:cs="宋体"/>
          <w:b/>
          <w:bCs/>
          <w:sz w:val="24"/>
          <w:szCs w:val="24"/>
        </w:rPr>
        <w:t>Mueckler M</w:t>
      </w:r>
      <w:r w:rsidRPr="00A03498">
        <w:rPr>
          <w:rFonts w:ascii="Book Antiqua" w:hAnsi="Book Antiqua" w:cs="宋体"/>
          <w:sz w:val="24"/>
          <w:szCs w:val="24"/>
        </w:rPr>
        <w:t>, Caruso C, Baldwin SA, Panico M, Blench I, Morris HR, Allard WJ, Lienhard GE, Lodish HF. Sequence and structure of a human glucose transporter. </w:t>
      </w:r>
      <w:r w:rsidRPr="00A03498">
        <w:rPr>
          <w:rFonts w:ascii="Book Antiqua" w:hAnsi="Book Antiqua" w:cs="宋体"/>
          <w:i/>
          <w:iCs/>
          <w:sz w:val="24"/>
          <w:szCs w:val="24"/>
        </w:rPr>
        <w:t>Science</w:t>
      </w:r>
      <w:r w:rsidRPr="00A03498">
        <w:rPr>
          <w:rFonts w:ascii="Book Antiqua" w:hAnsi="Book Antiqua" w:cs="宋体"/>
          <w:sz w:val="24"/>
          <w:szCs w:val="24"/>
        </w:rPr>
        <w:t> 1985; </w:t>
      </w:r>
      <w:r w:rsidRPr="00A03498">
        <w:rPr>
          <w:rFonts w:ascii="Book Antiqua" w:hAnsi="Book Antiqua" w:cs="宋体"/>
          <w:b/>
          <w:bCs/>
          <w:sz w:val="24"/>
          <w:szCs w:val="24"/>
        </w:rPr>
        <w:t>229</w:t>
      </w:r>
      <w:r w:rsidRPr="00A03498">
        <w:rPr>
          <w:rFonts w:ascii="Book Antiqua" w:hAnsi="Book Antiqua" w:cs="宋体"/>
          <w:sz w:val="24"/>
          <w:szCs w:val="24"/>
        </w:rPr>
        <w:t>: 941-945 [PMID: 3839598 DOI: 10.1126/science.3839598]</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208 </w:t>
      </w:r>
      <w:r w:rsidRPr="00A03498">
        <w:rPr>
          <w:rFonts w:ascii="Book Antiqua" w:hAnsi="Book Antiqua" w:cs="宋体"/>
          <w:b/>
          <w:bCs/>
          <w:sz w:val="24"/>
          <w:szCs w:val="24"/>
        </w:rPr>
        <w:t>Nishimura H</w:t>
      </w:r>
      <w:r w:rsidRPr="00A03498">
        <w:rPr>
          <w:rFonts w:ascii="Book Antiqua" w:hAnsi="Book Antiqua" w:cs="宋体"/>
          <w:sz w:val="24"/>
          <w:szCs w:val="24"/>
        </w:rPr>
        <w:t>, Pallardo FV, Seidner GA, Vannucci S, Simpson IA, Birnbaum MJ. Kinetics of GLUT1 and GLUT4 glucose transporters expressed in Xenopus oocytes. </w:t>
      </w:r>
      <w:r w:rsidRPr="00A03498">
        <w:rPr>
          <w:rFonts w:ascii="Book Antiqua" w:hAnsi="Book Antiqua" w:cs="宋体"/>
          <w:i/>
          <w:iCs/>
          <w:sz w:val="24"/>
          <w:szCs w:val="24"/>
        </w:rPr>
        <w:t>J Biol Chem</w:t>
      </w:r>
      <w:r w:rsidRPr="00A03498">
        <w:rPr>
          <w:rFonts w:ascii="Book Antiqua" w:hAnsi="Book Antiqua" w:cs="宋体"/>
          <w:sz w:val="24"/>
          <w:szCs w:val="24"/>
        </w:rPr>
        <w:t> 1993; </w:t>
      </w:r>
      <w:r w:rsidRPr="00A03498">
        <w:rPr>
          <w:rFonts w:ascii="Book Antiqua" w:hAnsi="Book Antiqua" w:cs="宋体"/>
          <w:b/>
          <w:bCs/>
          <w:sz w:val="24"/>
          <w:szCs w:val="24"/>
        </w:rPr>
        <w:t>268</w:t>
      </w:r>
      <w:r w:rsidRPr="00A03498">
        <w:rPr>
          <w:rFonts w:ascii="Book Antiqua" w:hAnsi="Book Antiqua" w:cs="宋体"/>
          <w:sz w:val="24"/>
          <w:szCs w:val="24"/>
        </w:rPr>
        <w:t>: 8514-8520 [PMID: 8473295]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209 </w:t>
      </w:r>
      <w:r w:rsidRPr="00A03498">
        <w:rPr>
          <w:rFonts w:ascii="Book Antiqua" w:hAnsi="Book Antiqua" w:cs="宋体"/>
          <w:b/>
          <w:bCs/>
          <w:sz w:val="24"/>
          <w:szCs w:val="24"/>
        </w:rPr>
        <w:t>Keller K</w:t>
      </w:r>
      <w:r w:rsidRPr="00A03498">
        <w:rPr>
          <w:rFonts w:ascii="Book Antiqua" w:hAnsi="Book Antiqua" w:cs="宋体"/>
          <w:sz w:val="24"/>
          <w:szCs w:val="24"/>
        </w:rPr>
        <w:t xml:space="preserve">, Strube M, Mueckler M. Functional expression of the human HepG2 and rat adipocyte glucose transporters in Xenopus oocytes. </w:t>
      </w:r>
      <w:proofErr w:type="gramStart"/>
      <w:r w:rsidRPr="00A03498">
        <w:rPr>
          <w:rFonts w:ascii="Book Antiqua" w:hAnsi="Book Antiqua" w:cs="宋体"/>
          <w:sz w:val="24"/>
          <w:szCs w:val="24"/>
        </w:rPr>
        <w:t>Comparison of kinetic parameters.</w:t>
      </w:r>
      <w:proofErr w:type="gramEnd"/>
      <w:r w:rsidRPr="00A03498">
        <w:rPr>
          <w:rFonts w:ascii="Book Antiqua" w:hAnsi="Book Antiqua" w:cs="宋体"/>
          <w:sz w:val="24"/>
          <w:szCs w:val="24"/>
        </w:rPr>
        <w:t> </w:t>
      </w:r>
      <w:r w:rsidRPr="00A03498">
        <w:rPr>
          <w:rFonts w:ascii="Book Antiqua" w:hAnsi="Book Antiqua" w:cs="宋体"/>
          <w:i/>
          <w:iCs/>
          <w:sz w:val="24"/>
          <w:szCs w:val="24"/>
        </w:rPr>
        <w:t>J Biol Chem</w:t>
      </w:r>
      <w:r w:rsidRPr="00A03498">
        <w:rPr>
          <w:rFonts w:ascii="Book Antiqua" w:hAnsi="Book Antiqua" w:cs="宋体"/>
          <w:sz w:val="24"/>
          <w:szCs w:val="24"/>
        </w:rPr>
        <w:t> 1989; </w:t>
      </w:r>
      <w:r w:rsidRPr="00A03498">
        <w:rPr>
          <w:rFonts w:ascii="Book Antiqua" w:hAnsi="Book Antiqua" w:cs="宋体"/>
          <w:b/>
          <w:bCs/>
          <w:sz w:val="24"/>
          <w:szCs w:val="24"/>
        </w:rPr>
        <w:t>264</w:t>
      </w:r>
      <w:r w:rsidRPr="00A03498">
        <w:rPr>
          <w:rFonts w:ascii="Book Antiqua" w:hAnsi="Book Antiqua" w:cs="宋体"/>
          <w:sz w:val="24"/>
          <w:szCs w:val="24"/>
        </w:rPr>
        <w:t>: 18884-18889 [PMID: 2553725]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210 </w:t>
      </w:r>
      <w:r w:rsidRPr="00A03498">
        <w:rPr>
          <w:rFonts w:ascii="Book Antiqua" w:hAnsi="Book Antiqua" w:cs="宋体"/>
          <w:b/>
          <w:bCs/>
          <w:sz w:val="24"/>
          <w:szCs w:val="24"/>
        </w:rPr>
        <w:t>Fukumoto H</w:t>
      </w:r>
      <w:r w:rsidRPr="00A03498">
        <w:rPr>
          <w:rFonts w:ascii="Book Antiqua" w:hAnsi="Book Antiqua" w:cs="宋体"/>
          <w:sz w:val="24"/>
          <w:szCs w:val="24"/>
        </w:rPr>
        <w:t>, Kayano T, Buse JB, Edwards Y, Pilch PF, Bell GI, Seino S. Cloning and characterization of the major insulin-responsive glucose transporter expressed in human skeletal muscle and other insulin-responsive tissues. </w:t>
      </w:r>
      <w:r w:rsidRPr="00A03498">
        <w:rPr>
          <w:rFonts w:ascii="Book Antiqua" w:hAnsi="Book Antiqua" w:cs="宋体"/>
          <w:i/>
          <w:iCs/>
          <w:sz w:val="24"/>
          <w:szCs w:val="24"/>
        </w:rPr>
        <w:t>J Biol Chem</w:t>
      </w:r>
      <w:r w:rsidRPr="00A03498">
        <w:rPr>
          <w:rFonts w:ascii="Book Antiqua" w:hAnsi="Book Antiqua" w:cs="宋体"/>
          <w:sz w:val="24"/>
          <w:szCs w:val="24"/>
        </w:rPr>
        <w:t> 1989; </w:t>
      </w:r>
      <w:r w:rsidRPr="00A03498">
        <w:rPr>
          <w:rFonts w:ascii="Book Antiqua" w:hAnsi="Book Antiqua" w:cs="宋体"/>
          <w:b/>
          <w:bCs/>
          <w:sz w:val="24"/>
          <w:szCs w:val="24"/>
        </w:rPr>
        <w:t>264</w:t>
      </w:r>
      <w:r w:rsidRPr="00A03498">
        <w:rPr>
          <w:rFonts w:ascii="Book Antiqua" w:hAnsi="Book Antiqua" w:cs="宋体"/>
          <w:sz w:val="24"/>
          <w:szCs w:val="24"/>
        </w:rPr>
        <w:t>: 7776-7779 [PMID: 2656669]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211 </w:t>
      </w:r>
      <w:r w:rsidRPr="00A03498">
        <w:rPr>
          <w:rFonts w:ascii="Book Antiqua" w:hAnsi="Book Antiqua" w:cs="宋体"/>
          <w:b/>
          <w:bCs/>
          <w:sz w:val="24"/>
          <w:szCs w:val="24"/>
        </w:rPr>
        <w:t>Burant CF</w:t>
      </w:r>
      <w:r w:rsidRPr="00A03498">
        <w:rPr>
          <w:rFonts w:ascii="Book Antiqua" w:hAnsi="Book Antiqua" w:cs="宋体"/>
          <w:sz w:val="24"/>
          <w:szCs w:val="24"/>
        </w:rPr>
        <w:t>, Bell GI. Mammalian facilitative glucose transporters: evidence for similar substrate recognition sites in functionally monomeric proteins. </w:t>
      </w:r>
      <w:r w:rsidRPr="00A03498">
        <w:rPr>
          <w:rFonts w:ascii="Book Antiqua" w:hAnsi="Book Antiqua" w:cs="宋体"/>
          <w:i/>
          <w:iCs/>
          <w:sz w:val="24"/>
          <w:szCs w:val="24"/>
        </w:rPr>
        <w:t>Biochemistry</w:t>
      </w:r>
      <w:r w:rsidRPr="00A03498">
        <w:rPr>
          <w:rFonts w:ascii="Book Antiqua" w:hAnsi="Book Antiqua" w:cs="宋体"/>
          <w:sz w:val="24"/>
          <w:szCs w:val="24"/>
        </w:rPr>
        <w:t> 1992; </w:t>
      </w:r>
      <w:r w:rsidRPr="00A03498">
        <w:rPr>
          <w:rFonts w:ascii="Book Antiqua" w:hAnsi="Book Antiqua" w:cs="宋体"/>
          <w:b/>
          <w:bCs/>
          <w:sz w:val="24"/>
          <w:szCs w:val="24"/>
        </w:rPr>
        <w:t>31</w:t>
      </w:r>
      <w:r w:rsidRPr="00A03498">
        <w:rPr>
          <w:rFonts w:ascii="Book Antiqua" w:hAnsi="Book Antiqua" w:cs="宋体"/>
          <w:sz w:val="24"/>
          <w:szCs w:val="24"/>
        </w:rPr>
        <w:t>: 10414-10420 [PMID: 1420159 DOI: 10.1021/bi00157a032]</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212 </w:t>
      </w:r>
      <w:r w:rsidRPr="00A03498">
        <w:rPr>
          <w:rFonts w:ascii="Book Antiqua" w:hAnsi="Book Antiqua" w:cs="宋体"/>
          <w:b/>
          <w:bCs/>
          <w:sz w:val="24"/>
          <w:szCs w:val="24"/>
        </w:rPr>
        <w:t>Burant CF</w:t>
      </w:r>
      <w:r w:rsidRPr="00A03498">
        <w:rPr>
          <w:rFonts w:ascii="Book Antiqua" w:hAnsi="Book Antiqua" w:cs="宋体"/>
          <w:sz w:val="24"/>
          <w:szCs w:val="24"/>
        </w:rPr>
        <w:t>, Takeda J, Brot-Laroche E, Bell GI, Davidson NO. Fructose transporter in human spermatozoa and small intestine is GLUT5. </w:t>
      </w:r>
      <w:r w:rsidRPr="00A03498">
        <w:rPr>
          <w:rFonts w:ascii="Book Antiqua" w:hAnsi="Book Antiqua" w:cs="宋体"/>
          <w:i/>
          <w:iCs/>
          <w:sz w:val="24"/>
          <w:szCs w:val="24"/>
        </w:rPr>
        <w:t>J Biol Chem</w:t>
      </w:r>
      <w:r w:rsidRPr="00A03498">
        <w:rPr>
          <w:rFonts w:ascii="Book Antiqua" w:hAnsi="Book Antiqua" w:cs="宋体"/>
          <w:sz w:val="24"/>
          <w:szCs w:val="24"/>
        </w:rPr>
        <w:t> 1992; </w:t>
      </w:r>
      <w:r w:rsidRPr="00A03498">
        <w:rPr>
          <w:rFonts w:ascii="Book Antiqua" w:hAnsi="Book Antiqua" w:cs="宋体"/>
          <w:b/>
          <w:bCs/>
          <w:sz w:val="24"/>
          <w:szCs w:val="24"/>
        </w:rPr>
        <w:t>267</w:t>
      </w:r>
      <w:r w:rsidRPr="00A03498">
        <w:rPr>
          <w:rFonts w:ascii="Book Antiqua" w:hAnsi="Book Antiqua" w:cs="宋体"/>
          <w:sz w:val="24"/>
          <w:szCs w:val="24"/>
        </w:rPr>
        <w:t>: 14523-14526 [PMID: 1634504]</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213 </w:t>
      </w:r>
      <w:r w:rsidRPr="00A03498">
        <w:rPr>
          <w:rFonts w:ascii="Book Antiqua" w:hAnsi="Book Antiqua" w:cs="宋体"/>
          <w:b/>
          <w:bCs/>
          <w:sz w:val="24"/>
          <w:szCs w:val="24"/>
        </w:rPr>
        <w:t>Kayano T</w:t>
      </w:r>
      <w:r w:rsidRPr="00A03498">
        <w:rPr>
          <w:rFonts w:ascii="Book Antiqua" w:hAnsi="Book Antiqua" w:cs="宋体"/>
          <w:sz w:val="24"/>
          <w:szCs w:val="24"/>
        </w:rPr>
        <w:t xml:space="preserve">, Burant CF, Fukumoto H, Gould GW, Fan YS, Eddy RL, Byers MG, Shows TB, Seino S, Bell GI. </w:t>
      </w:r>
      <w:proofErr w:type="gramStart"/>
      <w:r w:rsidRPr="00A03498">
        <w:rPr>
          <w:rFonts w:ascii="Book Antiqua" w:hAnsi="Book Antiqua" w:cs="宋体"/>
          <w:sz w:val="24"/>
          <w:szCs w:val="24"/>
        </w:rPr>
        <w:t>Human facilitative glucose transporters.</w:t>
      </w:r>
      <w:proofErr w:type="gramEnd"/>
      <w:r w:rsidRPr="00A03498">
        <w:rPr>
          <w:rFonts w:ascii="Book Antiqua" w:hAnsi="Book Antiqua" w:cs="宋体"/>
          <w:sz w:val="24"/>
          <w:szCs w:val="24"/>
        </w:rPr>
        <w:t xml:space="preserve"> Isolation, functional characterization, and gene localization of cDNAs encoding an isoform (GLUT5) expressed in small intestine, kidney, muscle, and adipose tissue and an unusual glucose transporter pseudogene-like sequence (GLUT6). </w:t>
      </w:r>
      <w:r w:rsidRPr="00A03498">
        <w:rPr>
          <w:rFonts w:ascii="Book Antiqua" w:hAnsi="Book Antiqua" w:cs="宋体"/>
          <w:i/>
          <w:iCs/>
          <w:sz w:val="24"/>
          <w:szCs w:val="24"/>
        </w:rPr>
        <w:t>J Biol Chem</w:t>
      </w:r>
      <w:r w:rsidRPr="00A03498">
        <w:rPr>
          <w:rFonts w:ascii="Book Antiqua" w:hAnsi="Book Antiqua" w:cs="宋体"/>
          <w:sz w:val="24"/>
          <w:szCs w:val="24"/>
        </w:rPr>
        <w:t> 1990; </w:t>
      </w:r>
      <w:r w:rsidRPr="00A03498">
        <w:rPr>
          <w:rFonts w:ascii="Book Antiqua" w:hAnsi="Book Antiqua" w:cs="宋体"/>
          <w:b/>
          <w:bCs/>
          <w:sz w:val="24"/>
          <w:szCs w:val="24"/>
        </w:rPr>
        <w:t>265</w:t>
      </w:r>
      <w:r w:rsidRPr="00A03498">
        <w:rPr>
          <w:rFonts w:ascii="Book Antiqua" w:hAnsi="Book Antiqua" w:cs="宋体"/>
          <w:sz w:val="24"/>
          <w:szCs w:val="24"/>
        </w:rPr>
        <w:t>: 13276-13282 [PMID: 1695905]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214 </w:t>
      </w:r>
      <w:r w:rsidRPr="00A03498">
        <w:rPr>
          <w:rFonts w:ascii="Book Antiqua" w:hAnsi="Book Antiqua" w:cs="宋体"/>
          <w:b/>
          <w:bCs/>
          <w:sz w:val="24"/>
          <w:szCs w:val="24"/>
        </w:rPr>
        <w:t>Concha II</w:t>
      </w:r>
      <w:r w:rsidRPr="00A03498">
        <w:rPr>
          <w:rFonts w:ascii="Book Antiqua" w:hAnsi="Book Antiqua" w:cs="宋体"/>
          <w:sz w:val="24"/>
          <w:szCs w:val="24"/>
        </w:rPr>
        <w:t>, Velásquez FV, Martínez JM, Angulo C, Droppelmann A, Reyes AM, Slebe JC, Vera JC, Golde DW. Human erythrocytes express GLUT5 and transport fructose. </w:t>
      </w:r>
      <w:r w:rsidRPr="00A03498">
        <w:rPr>
          <w:rFonts w:ascii="Book Antiqua" w:hAnsi="Book Antiqua" w:cs="宋体"/>
          <w:i/>
          <w:iCs/>
          <w:sz w:val="24"/>
          <w:szCs w:val="24"/>
        </w:rPr>
        <w:t>Blood</w:t>
      </w:r>
      <w:r w:rsidRPr="00A03498">
        <w:rPr>
          <w:rFonts w:ascii="Book Antiqua" w:hAnsi="Book Antiqua" w:cs="宋体"/>
          <w:sz w:val="24"/>
          <w:szCs w:val="24"/>
        </w:rPr>
        <w:t> 1997; </w:t>
      </w:r>
      <w:r w:rsidRPr="00A03498">
        <w:rPr>
          <w:rFonts w:ascii="Book Antiqua" w:hAnsi="Book Antiqua" w:cs="宋体"/>
          <w:b/>
          <w:bCs/>
          <w:sz w:val="24"/>
          <w:szCs w:val="24"/>
        </w:rPr>
        <w:t>89</w:t>
      </w:r>
      <w:r w:rsidRPr="00A03498">
        <w:rPr>
          <w:rFonts w:ascii="Book Antiqua" w:hAnsi="Book Antiqua" w:cs="宋体"/>
          <w:sz w:val="24"/>
          <w:szCs w:val="24"/>
        </w:rPr>
        <w:t>: 4190-4195 [PMID: 9166863]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215 </w:t>
      </w:r>
      <w:r w:rsidRPr="00A03498">
        <w:rPr>
          <w:rFonts w:ascii="Book Antiqua" w:hAnsi="Book Antiqua" w:cs="宋体"/>
          <w:b/>
          <w:bCs/>
          <w:sz w:val="24"/>
          <w:szCs w:val="24"/>
        </w:rPr>
        <w:t>Doege H</w:t>
      </w:r>
      <w:r w:rsidRPr="00A03498">
        <w:rPr>
          <w:rFonts w:ascii="Book Antiqua" w:hAnsi="Book Antiqua" w:cs="宋体"/>
          <w:sz w:val="24"/>
          <w:szCs w:val="24"/>
        </w:rPr>
        <w:t>, Bocianski A, Joost HG, Schürmann A. Activity and genomic organization of human glucose transporter 9 (GLUT9), a novel member of the family of sugar-transport facilitators predominantly expressed in brain and leucocytes. </w:t>
      </w:r>
      <w:r w:rsidRPr="00A03498">
        <w:rPr>
          <w:rFonts w:ascii="Book Antiqua" w:hAnsi="Book Antiqua" w:cs="宋体"/>
          <w:i/>
          <w:iCs/>
          <w:sz w:val="24"/>
          <w:szCs w:val="24"/>
        </w:rPr>
        <w:t>Biochem J</w:t>
      </w:r>
      <w:r w:rsidRPr="00A03498">
        <w:rPr>
          <w:rFonts w:ascii="Book Antiqua" w:hAnsi="Book Antiqua" w:cs="宋体"/>
          <w:sz w:val="24"/>
          <w:szCs w:val="24"/>
        </w:rPr>
        <w:t> 2000; </w:t>
      </w:r>
      <w:r w:rsidRPr="00A03498">
        <w:rPr>
          <w:rFonts w:ascii="Book Antiqua" w:hAnsi="Book Antiqua" w:cs="宋体"/>
          <w:b/>
          <w:bCs/>
          <w:sz w:val="24"/>
          <w:szCs w:val="24"/>
        </w:rPr>
        <w:t>350 Pt 3</w:t>
      </w:r>
      <w:r w:rsidRPr="00A03498">
        <w:rPr>
          <w:rFonts w:ascii="Book Antiqua" w:hAnsi="Book Antiqua" w:cs="宋体"/>
          <w:sz w:val="24"/>
          <w:szCs w:val="24"/>
        </w:rPr>
        <w:t>: 771-776 [PMID: 10970791 DOI: 10.1042/0264-6021: 3500771]</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216 </w:t>
      </w:r>
      <w:r w:rsidRPr="00A03498">
        <w:rPr>
          <w:rFonts w:ascii="Book Antiqua" w:hAnsi="Book Antiqua" w:cs="宋体"/>
          <w:b/>
          <w:bCs/>
          <w:sz w:val="24"/>
          <w:szCs w:val="24"/>
        </w:rPr>
        <w:t>Joost HG</w:t>
      </w:r>
      <w:r w:rsidRPr="00A03498">
        <w:rPr>
          <w:rFonts w:ascii="Book Antiqua" w:hAnsi="Book Antiqua" w:cs="宋体"/>
          <w:sz w:val="24"/>
          <w:szCs w:val="24"/>
        </w:rPr>
        <w:t>, Thorens B.</w:t>
      </w:r>
      <w:proofErr w:type="gramEnd"/>
      <w:r w:rsidRPr="00A03498">
        <w:rPr>
          <w:rFonts w:ascii="Book Antiqua" w:hAnsi="Book Antiqua" w:cs="宋体"/>
          <w:sz w:val="24"/>
          <w:szCs w:val="24"/>
        </w:rPr>
        <w:t xml:space="preserve"> The extended GLUT-family of sugar/polyol transport facilitators: nomenclature, sequence characteristics, and potential function of its novel members (review). </w:t>
      </w:r>
      <w:r w:rsidRPr="00A03498">
        <w:rPr>
          <w:rFonts w:ascii="Book Antiqua" w:hAnsi="Book Antiqua" w:cs="宋体"/>
          <w:i/>
          <w:iCs/>
          <w:sz w:val="24"/>
          <w:szCs w:val="24"/>
        </w:rPr>
        <w:t>Mol Membr Biol</w:t>
      </w:r>
      <w:r w:rsidRPr="00A03498">
        <w:rPr>
          <w:rFonts w:ascii="Book Antiqua" w:hAnsi="Book Antiqua" w:cs="宋体"/>
          <w:sz w:val="24"/>
          <w:szCs w:val="24"/>
        </w:rPr>
        <w:t> </w:t>
      </w:r>
      <w:r w:rsidR="00AB6012" w:rsidRPr="00A03498">
        <w:rPr>
          <w:rFonts w:ascii="Book Antiqua" w:hAnsi="Book Antiqua" w:cs="宋体" w:hint="eastAsia"/>
          <w:sz w:val="24"/>
          <w:szCs w:val="24"/>
        </w:rPr>
        <w:t>2001</w:t>
      </w:r>
      <w:r w:rsidRPr="00A03498">
        <w:rPr>
          <w:rFonts w:ascii="Book Antiqua" w:hAnsi="Book Antiqua" w:cs="宋体"/>
          <w:sz w:val="24"/>
          <w:szCs w:val="24"/>
        </w:rPr>
        <w:t>; </w:t>
      </w:r>
      <w:r w:rsidRPr="00A03498">
        <w:rPr>
          <w:rFonts w:ascii="Book Antiqua" w:hAnsi="Book Antiqua" w:cs="宋体"/>
          <w:b/>
          <w:bCs/>
          <w:sz w:val="24"/>
          <w:szCs w:val="24"/>
        </w:rPr>
        <w:t>18</w:t>
      </w:r>
      <w:r w:rsidRPr="00A03498">
        <w:rPr>
          <w:rFonts w:ascii="Book Antiqua" w:hAnsi="Book Antiqua" w:cs="宋体"/>
          <w:sz w:val="24"/>
          <w:szCs w:val="24"/>
        </w:rPr>
        <w:t>: 247-256 [PMID: 11780753]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217 </w:t>
      </w:r>
      <w:r w:rsidRPr="00A03498">
        <w:rPr>
          <w:rFonts w:ascii="Book Antiqua" w:hAnsi="Book Antiqua" w:cs="宋体"/>
          <w:b/>
          <w:bCs/>
          <w:sz w:val="24"/>
          <w:szCs w:val="24"/>
        </w:rPr>
        <w:t>Li Q</w:t>
      </w:r>
      <w:r w:rsidRPr="00A03498">
        <w:rPr>
          <w:rFonts w:ascii="Book Antiqua" w:hAnsi="Book Antiqua" w:cs="宋体"/>
          <w:sz w:val="24"/>
          <w:szCs w:val="24"/>
        </w:rPr>
        <w:t xml:space="preserve">, Manolescu A, Ritzel M, Yao S, Slugoski M, Young JD, Chen XZ, Cheeseman CI. </w:t>
      </w:r>
      <w:proofErr w:type="gramStart"/>
      <w:r w:rsidRPr="00A03498">
        <w:rPr>
          <w:rFonts w:ascii="Book Antiqua" w:hAnsi="Book Antiqua" w:cs="宋体"/>
          <w:sz w:val="24"/>
          <w:szCs w:val="24"/>
        </w:rPr>
        <w:t>Cloning and functional characterization of the human GLUT7 isoform SLC2A7 from the small intestine.</w:t>
      </w:r>
      <w:proofErr w:type="gramEnd"/>
      <w:r w:rsidRPr="00A03498">
        <w:rPr>
          <w:rFonts w:ascii="Book Antiqua" w:hAnsi="Book Antiqua" w:cs="宋体"/>
          <w:sz w:val="24"/>
          <w:szCs w:val="24"/>
        </w:rPr>
        <w:t> </w:t>
      </w:r>
      <w:r w:rsidRPr="00A03498">
        <w:rPr>
          <w:rFonts w:ascii="Book Antiqua" w:hAnsi="Book Antiqua" w:cs="宋体"/>
          <w:i/>
          <w:iCs/>
          <w:sz w:val="24"/>
          <w:szCs w:val="24"/>
        </w:rPr>
        <w:t>Am J Physiol Gastrointest Liver Physiol</w:t>
      </w:r>
      <w:r w:rsidRPr="00A03498">
        <w:rPr>
          <w:rFonts w:ascii="Book Antiqua" w:hAnsi="Book Antiqua" w:cs="宋体"/>
          <w:sz w:val="24"/>
          <w:szCs w:val="24"/>
        </w:rPr>
        <w:t> 2004; </w:t>
      </w:r>
      <w:r w:rsidRPr="00A03498">
        <w:rPr>
          <w:rFonts w:ascii="Book Antiqua" w:hAnsi="Book Antiqua" w:cs="宋体"/>
          <w:b/>
          <w:bCs/>
          <w:sz w:val="24"/>
          <w:szCs w:val="24"/>
        </w:rPr>
        <w:t>287</w:t>
      </w:r>
      <w:r w:rsidRPr="00A03498">
        <w:rPr>
          <w:rFonts w:ascii="Book Antiqua" w:hAnsi="Book Antiqua" w:cs="宋体"/>
          <w:sz w:val="24"/>
          <w:szCs w:val="24"/>
        </w:rPr>
        <w:t>: G236-G242 [PMID: 15033637 DOI: 10.1152/ajpgi.00396.2003]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218 </w:t>
      </w:r>
      <w:r w:rsidRPr="00A03498">
        <w:rPr>
          <w:rFonts w:ascii="Book Antiqua" w:hAnsi="Book Antiqua" w:cs="宋体"/>
          <w:b/>
          <w:bCs/>
          <w:sz w:val="24"/>
          <w:szCs w:val="24"/>
        </w:rPr>
        <w:t>Goldman NA</w:t>
      </w:r>
      <w:r w:rsidRPr="00A03498">
        <w:rPr>
          <w:rFonts w:ascii="Book Antiqua" w:hAnsi="Book Antiqua" w:cs="宋体"/>
          <w:sz w:val="24"/>
          <w:szCs w:val="24"/>
        </w:rPr>
        <w:t xml:space="preserve">, Katz EB, Glenn AS, Weldon RH, Jones JG, Lynch U, Fezzari MJ, Runowicz CD, Goldberg GL, Charron MJ. </w:t>
      </w:r>
      <w:proofErr w:type="gramStart"/>
      <w:r w:rsidRPr="00A03498">
        <w:rPr>
          <w:rFonts w:ascii="Book Antiqua" w:hAnsi="Book Antiqua" w:cs="宋体"/>
          <w:sz w:val="24"/>
          <w:szCs w:val="24"/>
        </w:rPr>
        <w:t>GLUT1 and GLUT8 in endometrium and endometrial adenocarcinoma.</w:t>
      </w:r>
      <w:proofErr w:type="gramEnd"/>
      <w:r w:rsidRPr="00A03498">
        <w:rPr>
          <w:rFonts w:ascii="Book Antiqua" w:hAnsi="Book Antiqua" w:cs="宋体"/>
          <w:sz w:val="24"/>
          <w:szCs w:val="24"/>
        </w:rPr>
        <w:t> </w:t>
      </w:r>
      <w:r w:rsidRPr="00A03498">
        <w:rPr>
          <w:rFonts w:ascii="Book Antiqua" w:hAnsi="Book Antiqua" w:cs="宋体"/>
          <w:i/>
          <w:iCs/>
          <w:sz w:val="24"/>
          <w:szCs w:val="24"/>
        </w:rPr>
        <w:t>Mod Pathol</w:t>
      </w:r>
      <w:r w:rsidRPr="00A03498">
        <w:rPr>
          <w:rFonts w:ascii="Book Antiqua" w:hAnsi="Book Antiqua" w:cs="宋体"/>
          <w:sz w:val="24"/>
          <w:szCs w:val="24"/>
        </w:rPr>
        <w:t> 2006; </w:t>
      </w:r>
      <w:r w:rsidRPr="00A03498">
        <w:rPr>
          <w:rFonts w:ascii="Book Antiqua" w:hAnsi="Book Antiqua" w:cs="宋体"/>
          <w:b/>
          <w:bCs/>
          <w:sz w:val="24"/>
          <w:szCs w:val="24"/>
        </w:rPr>
        <w:t>19</w:t>
      </w:r>
      <w:r w:rsidRPr="00A03498">
        <w:rPr>
          <w:rFonts w:ascii="Book Antiqua" w:hAnsi="Book Antiqua" w:cs="宋体"/>
          <w:sz w:val="24"/>
          <w:szCs w:val="24"/>
        </w:rPr>
        <w:t>: 1429-1436 [PMID: 16892013 DOI: 10.1038/modpathol.3800656]</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lastRenderedPageBreak/>
        <w:t>219 </w:t>
      </w:r>
      <w:r w:rsidRPr="00A03498">
        <w:rPr>
          <w:rFonts w:ascii="Book Antiqua" w:hAnsi="Book Antiqua" w:cs="宋体"/>
          <w:b/>
          <w:bCs/>
          <w:sz w:val="24"/>
          <w:szCs w:val="24"/>
        </w:rPr>
        <w:t>Doege H</w:t>
      </w:r>
      <w:r w:rsidRPr="00A03498">
        <w:rPr>
          <w:rFonts w:ascii="Book Antiqua" w:hAnsi="Book Antiqua" w:cs="宋体"/>
          <w:sz w:val="24"/>
          <w:szCs w:val="24"/>
        </w:rPr>
        <w:t>, Schürmann A, Bahrenberg G, Brauers A, Joost HG.</w:t>
      </w:r>
      <w:proofErr w:type="gramEnd"/>
      <w:r w:rsidRPr="00A03498">
        <w:rPr>
          <w:rFonts w:ascii="Book Antiqua" w:hAnsi="Book Antiqua" w:cs="宋体"/>
          <w:sz w:val="24"/>
          <w:szCs w:val="24"/>
        </w:rPr>
        <w:t xml:space="preserve"> GLUT8, a novel member of the sugar transport facilitator family with glucose transport activity. </w:t>
      </w:r>
      <w:r w:rsidRPr="00A03498">
        <w:rPr>
          <w:rFonts w:ascii="Book Antiqua" w:hAnsi="Book Antiqua" w:cs="宋体"/>
          <w:i/>
          <w:iCs/>
          <w:sz w:val="24"/>
          <w:szCs w:val="24"/>
        </w:rPr>
        <w:t>J Biol Chem</w:t>
      </w:r>
      <w:r w:rsidRPr="00A03498">
        <w:rPr>
          <w:rFonts w:ascii="Book Antiqua" w:hAnsi="Book Antiqua" w:cs="宋体"/>
          <w:sz w:val="24"/>
          <w:szCs w:val="24"/>
        </w:rPr>
        <w:t> 2000; </w:t>
      </w:r>
      <w:r w:rsidRPr="00A03498">
        <w:rPr>
          <w:rFonts w:ascii="Book Antiqua" w:hAnsi="Book Antiqua" w:cs="宋体"/>
          <w:b/>
          <w:bCs/>
          <w:sz w:val="24"/>
          <w:szCs w:val="24"/>
        </w:rPr>
        <w:t>275</w:t>
      </w:r>
      <w:r w:rsidRPr="00A03498">
        <w:rPr>
          <w:rFonts w:ascii="Book Antiqua" w:hAnsi="Book Antiqua" w:cs="宋体"/>
          <w:sz w:val="24"/>
          <w:szCs w:val="24"/>
        </w:rPr>
        <w:t>: 16275-16280 [PMID: 10821868 DOI: 10.1074/jbc.275.21.16275]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220 </w:t>
      </w:r>
      <w:r w:rsidRPr="00A03498">
        <w:rPr>
          <w:rFonts w:ascii="Book Antiqua" w:hAnsi="Book Antiqua" w:cs="宋体"/>
          <w:b/>
          <w:bCs/>
          <w:sz w:val="24"/>
          <w:szCs w:val="24"/>
        </w:rPr>
        <w:t>Phay JE</w:t>
      </w:r>
      <w:r w:rsidRPr="00A03498">
        <w:rPr>
          <w:rFonts w:ascii="Book Antiqua" w:hAnsi="Book Antiqua" w:cs="宋体"/>
          <w:sz w:val="24"/>
          <w:szCs w:val="24"/>
        </w:rPr>
        <w:t xml:space="preserve">, Hussain HB, Moley JF. </w:t>
      </w:r>
      <w:proofErr w:type="gramStart"/>
      <w:r w:rsidRPr="00A03498">
        <w:rPr>
          <w:rFonts w:ascii="Book Antiqua" w:hAnsi="Book Antiqua" w:cs="宋体"/>
          <w:sz w:val="24"/>
          <w:szCs w:val="24"/>
        </w:rPr>
        <w:t>Cloning and expression analysis of a novel member of the facilitative glucose transporter family, SLC2A9 (GLUT9).</w:t>
      </w:r>
      <w:proofErr w:type="gramEnd"/>
      <w:r w:rsidRPr="00A03498">
        <w:rPr>
          <w:rFonts w:ascii="Book Antiqua" w:hAnsi="Book Antiqua" w:cs="宋体"/>
          <w:sz w:val="24"/>
          <w:szCs w:val="24"/>
        </w:rPr>
        <w:t> </w:t>
      </w:r>
      <w:r w:rsidRPr="00A03498">
        <w:rPr>
          <w:rFonts w:ascii="Book Antiqua" w:hAnsi="Book Antiqua" w:cs="宋体"/>
          <w:i/>
          <w:iCs/>
          <w:sz w:val="24"/>
          <w:szCs w:val="24"/>
        </w:rPr>
        <w:t>Genomics</w:t>
      </w:r>
      <w:r w:rsidRPr="00A03498">
        <w:rPr>
          <w:rFonts w:ascii="Book Antiqua" w:hAnsi="Book Antiqua" w:cs="宋体"/>
          <w:sz w:val="24"/>
          <w:szCs w:val="24"/>
        </w:rPr>
        <w:t> 2000; </w:t>
      </w:r>
      <w:r w:rsidRPr="00A03498">
        <w:rPr>
          <w:rFonts w:ascii="Book Antiqua" w:hAnsi="Book Antiqua" w:cs="宋体"/>
          <w:b/>
          <w:bCs/>
          <w:sz w:val="24"/>
          <w:szCs w:val="24"/>
        </w:rPr>
        <w:t>66</w:t>
      </w:r>
      <w:r w:rsidRPr="00A03498">
        <w:rPr>
          <w:rFonts w:ascii="Book Antiqua" w:hAnsi="Book Antiqua" w:cs="宋体"/>
          <w:sz w:val="24"/>
          <w:szCs w:val="24"/>
        </w:rPr>
        <w:t>: 217-220 [PMID: 10860667 DOI: 10.1006/geno.2000.6195]</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221 </w:t>
      </w:r>
      <w:r w:rsidRPr="00A03498">
        <w:rPr>
          <w:rFonts w:ascii="Book Antiqua" w:hAnsi="Book Antiqua" w:cs="宋体"/>
          <w:b/>
          <w:bCs/>
          <w:sz w:val="24"/>
          <w:szCs w:val="24"/>
        </w:rPr>
        <w:t>Manolescu AR</w:t>
      </w:r>
      <w:r w:rsidRPr="00A03498">
        <w:rPr>
          <w:rFonts w:ascii="Book Antiqua" w:hAnsi="Book Antiqua" w:cs="宋体"/>
          <w:sz w:val="24"/>
          <w:szCs w:val="24"/>
        </w:rPr>
        <w:t>, Augustin R, Moley K, Cheeseman C.</w:t>
      </w:r>
      <w:proofErr w:type="gramEnd"/>
      <w:r w:rsidRPr="00A03498">
        <w:rPr>
          <w:rFonts w:ascii="Book Antiqua" w:hAnsi="Book Antiqua" w:cs="宋体"/>
          <w:sz w:val="24"/>
          <w:szCs w:val="24"/>
        </w:rPr>
        <w:t xml:space="preserve"> A highly conserved hydrophobic motif in the exofacial vestibule of fructose transporting SLC2A proteins acts as a critical determinant of their substrate selectivity. </w:t>
      </w:r>
      <w:r w:rsidRPr="00A03498">
        <w:rPr>
          <w:rFonts w:ascii="Book Antiqua" w:hAnsi="Book Antiqua" w:cs="宋体"/>
          <w:i/>
          <w:iCs/>
          <w:sz w:val="24"/>
          <w:szCs w:val="24"/>
        </w:rPr>
        <w:t>Mol Membr Biol</w:t>
      </w:r>
      <w:r w:rsidRPr="00A03498">
        <w:rPr>
          <w:rFonts w:ascii="Book Antiqua" w:hAnsi="Book Antiqua" w:cs="宋体"/>
          <w:sz w:val="24"/>
          <w:szCs w:val="24"/>
        </w:rPr>
        <w:t> </w:t>
      </w:r>
      <w:r w:rsidR="00AB6012" w:rsidRPr="00A03498">
        <w:rPr>
          <w:rFonts w:ascii="Book Antiqua" w:hAnsi="Book Antiqua" w:cs="宋体" w:hint="eastAsia"/>
          <w:sz w:val="24"/>
          <w:szCs w:val="24"/>
        </w:rPr>
        <w:t>2007</w:t>
      </w:r>
      <w:r w:rsidRPr="00A03498">
        <w:rPr>
          <w:rFonts w:ascii="Book Antiqua" w:hAnsi="Book Antiqua" w:cs="宋体"/>
          <w:sz w:val="24"/>
          <w:szCs w:val="24"/>
        </w:rPr>
        <w:t>; </w:t>
      </w:r>
      <w:r w:rsidRPr="00A03498">
        <w:rPr>
          <w:rFonts w:ascii="Book Antiqua" w:hAnsi="Book Antiqua" w:cs="宋体"/>
          <w:b/>
          <w:bCs/>
          <w:sz w:val="24"/>
          <w:szCs w:val="24"/>
        </w:rPr>
        <w:t>24</w:t>
      </w:r>
      <w:r w:rsidRPr="00A03498">
        <w:rPr>
          <w:rFonts w:ascii="Book Antiqua" w:hAnsi="Book Antiqua" w:cs="宋体"/>
          <w:sz w:val="24"/>
          <w:szCs w:val="24"/>
        </w:rPr>
        <w:t>: 455-463 [PMID: 17710649 DOI: 10.1080/09687680701298143]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222 </w:t>
      </w:r>
      <w:r w:rsidRPr="00A03498">
        <w:rPr>
          <w:rFonts w:ascii="Book Antiqua" w:hAnsi="Book Antiqua" w:cs="宋体"/>
          <w:b/>
          <w:bCs/>
          <w:sz w:val="24"/>
          <w:szCs w:val="24"/>
        </w:rPr>
        <w:t>Evans SA</w:t>
      </w:r>
      <w:r w:rsidRPr="00A03498">
        <w:rPr>
          <w:rFonts w:ascii="Book Antiqua" w:hAnsi="Book Antiqua" w:cs="宋体"/>
          <w:sz w:val="24"/>
          <w:szCs w:val="24"/>
        </w:rPr>
        <w:t>, Doblado M, Chi MM, Corbett JA, Moley KH. Facilitative glucose transporter 9 expression affects glucose sensing in pancreatic beta-cells. </w:t>
      </w:r>
      <w:r w:rsidRPr="00A03498">
        <w:rPr>
          <w:rFonts w:ascii="Book Antiqua" w:hAnsi="Book Antiqua" w:cs="宋体"/>
          <w:i/>
          <w:iCs/>
          <w:sz w:val="24"/>
          <w:szCs w:val="24"/>
        </w:rPr>
        <w:t>Endocrinology</w:t>
      </w:r>
      <w:r w:rsidRPr="00A03498">
        <w:rPr>
          <w:rFonts w:ascii="Book Antiqua" w:hAnsi="Book Antiqua" w:cs="宋体"/>
          <w:sz w:val="24"/>
          <w:szCs w:val="24"/>
        </w:rPr>
        <w:t> 2009; </w:t>
      </w:r>
      <w:r w:rsidRPr="00A03498">
        <w:rPr>
          <w:rFonts w:ascii="Book Antiqua" w:hAnsi="Book Antiqua" w:cs="宋体"/>
          <w:b/>
          <w:bCs/>
          <w:sz w:val="24"/>
          <w:szCs w:val="24"/>
        </w:rPr>
        <w:t>150</w:t>
      </w:r>
      <w:r w:rsidRPr="00A03498">
        <w:rPr>
          <w:rFonts w:ascii="Book Antiqua" w:hAnsi="Book Antiqua" w:cs="宋体"/>
          <w:sz w:val="24"/>
          <w:szCs w:val="24"/>
        </w:rPr>
        <w:t>: 5302-5310 [PMID: 19808778 DOI: 10.1210/en.2009-0747]</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223 </w:t>
      </w:r>
      <w:r w:rsidRPr="00A03498">
        <w:rPr>
          <w:rFonts w:ascii="Book Antiqua" w:hAnsi="Book Antiqua" w:cs="宋体"/>
          <w:b/>
          <w:bCs/>
          <w:sz w:val="24"/>
          <w:szCs w:val="24"/>
        </w:rPr>
        <w:t>McVie-Wylie AJ</w:t>
      </w:r>
      <w:r w:rsidRPr="00A03498">
        <w:rPr>
          <w:rFonts w:ascii="Book Antiqua" w:hAnsi="Book Antiqua" w:cs="宋体"/>
          <w:sz w:val="24"/>
          <w:szCs w:val="24"/>
        </w:rPr>
        <w:t>, Lamson DR, Chen YT.</w:t>
      </w:r>
      <w:proofErr w:type="gramEnd"/>
      <w:r w:rsidRPr="00A03498">
        <w:rPr>
          <w:rFonts w:ascii="Book Antiqua" w:hAnsi="Book Antiqua" w:cs="宋体"/>
          <w:sz w:val="24"/>
          <w:szCs w:val="24"/>
        </w:rPr>
        <w:t xml:space="preserve"> Molecular cloning of a novel member of the GLUT family of transporters, SLC2a10 (GLUT10), localized on chromosome 20q13.1: a candidate gene for NIDDM susceptibility. </w:t>
      </w:r>
      <w:r w:rsidRPr="00A03498">
        <w:rPr>
          <w:rFonts w:ascii="Book Antiqua" w:hAnsi="Book Antiqua" w:cs="宋体"/>
          <w:i/>
          <w:iCs/>
          <w:sz w:val="24"/>
          <w:szCs w:val="24"/>
        </w:rPr>
        <w:t>Genomics</w:t>
      </w:r>
      <w:r w:rsidRPr="00A03498">
        <w:rPr>
          <w:rFonts w:ascii="Book Antiqua" w:hAnsi="Book Antiqua" w:cs="宋体"/>
          <w:sz w:val="24"/>
          <w:szCs w:val="24"/>
        </w:rPr>
        <w:t> 2001; </w:t>
      </w:r>
      <w:r w:rsidRPr="00A03498">
        <w:rPr>
          <w:rFonts w:ascii="Book Antiqua" w:hAnsi="Book Antiqua" w:cs="宋体"/>
          <w:b/>
          <w:bCs/>
          <w:sz w:val="24"/>
          <w:szCs w:val="24"/>
        </w:rPr>
        <w:t>72</w:t>
      </w:r>
      <w:r w:rsidRPr="00A03498">
        <w:rPr>
          <w:rFonts w:ascii="Book Antiqua" w:hAnsi="Book Antiqua" w:cs="宋体"/>
          <w:sz w:val="24"/>
          <w:szCs w:val="24"/>
        </w:rPr>
        <w:t>: 113-117 [PMID: 11247674 DOI: 10.1006/geno.2000.6457]</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224 </w:t>
      </w:r>
      <w:r w:rsidRPr="00A03498">
        <w:rPr>
          <w:rFonts w:ascii="Book Antiqua" w:hAnsi="Book Antiqua" w:cs="宋体"/>
          <w:b/>
          <w:bCs/>
          <w:sz w:val="24"/>
          <w:szCs w:val="24"/>
        </w:rPr>
        <w:t>Dawson PA</w:t>
      </w:r>
      <w:r w:rsidRPr="00A03498">
        <w:rPr>
          <w:rFonts w:ascii="Book Antiqua" w:hAnsi="Book Antiqua" w:cs="宋体"/>
          <w:sz w:val="24"/>
          <w:szCs w:val="24"/>
        </w:rPr>
        <w:t>, Mychaleckyj JC, Fossey SC, Mihic SJ, Craddock AL, Bowden DW.</w:t>
      </w:r>
      <w:proofErr w:type="gramEnd"/>
      <w:r w:rsidRPr="00A03498">
        <w:rPr>
          <w:rFonts w:ascii="Book Antiqua" w:hAnsi="Book Antiqua" w:cs="宋体"/>
          <w:sz w:val="24"/>
          <w:szCs w:val="24"/>
        </w:rPr>
        <w:t xml:space="preserve"> Sequence and functional analysis of GLUT10: a glucose transporter in the Type 2 diabetes-linked region of chromosome 20q12-13.1. </w:t>
      </w:r>
      <w:r w:rsidRPr="00A03498">
        <w:rPr>
          <w:rFonts w:ascii="Book Antiqua" w:hAnsi="Book Antiqua" w:cs="宋体"/>
          <w:i/>
          <w:iCs/>
          <w:sz w:val="24"/>
          <w:szCs w:val="24"/>
        </w:rPr>
        <w:t>Mol Genet Metab</w:t>
      </w:r>
      <w:r w:rsidRPr="00A03498">
        <w:rPr>
          <w:rFonts w:ascii="Book Antiqua" w:hAnsi="Book Antiqua" w:cs="宋体"/>
          <w:sz w:val="24"/>
          <w:szCs w:val="24"/>
        </w:rPr>
        <w:t> </w:t>
      </w:r>
      <w:r w:rsidR="00AB6012" w:rsidRPr="00A03498">
        <w:rPr>
          <w:rFonts w:ascii="Book Antiqua" w:hAnsi="Book Antiqua" w:cs="宋体" w:hint="eastAsia"/>
          <w:sz w:val="24"/>
          <w:szCs w:val="24"/>
        </w:rPr>
        <w:t>2001</w:t>
      </w:r>
      <w:r w:rsidRPr="00A03498">
        <w:rPr>
          <w:rFonts w:ascii="Book Antiqua" w:hAnsi="Book Antiqua" w:cs="宋体"/>
          <w:sz w:val="24"/>
          <w:szCs w:val="24"/>
        </w:rPr>
        <w:t>; </w:t>
      </w:r>
      <w:r w:rsidRPr="00A03498">
        <w:rPr>
          <w:rFonts w:ascii="Book Antiqua" w:hAnsi="Book Antiqua" w:cs="宋体"/>
          <w:b/>
          <w:bCs/>
          <w:sz w:val="24"/>
          <w:szCs w:val="24"/>
        </w:rPr>
        <w:t>74</w:t>
      </w:r>
      <w:r w:rsidRPr="00A03498">
        <w:rPr>
          <w:rFonts w:ascii="Book Antiqua" w:hAnsi="Book Antiqua" w:cs="宋体"/>
          <w:sz w:val="24"/>
          <w:szCs w:val="24"/>
        </w:rPr>
        <w:t>: 186-199 [PMID: 11592815 DOI: 10.1006/mgme.2001.3212]</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225 </w:t>
      </w:r>
      <w:r w:rsidRPr="00A03498">
        <w:rPr>
          <w:rFonts w:ascii="Book Antiqua" w:hAnsi="Book Antiqua" w:cs="宋体"/>
          <w:b/>
          <w:bCs/>
          <w:sz w:val="24"/>
          <w:szCs w:val="24"/>
        </w:rPr>
        <w:t>Doege H</w:t>
      </w:r>
      <w:r w:rsidRPr="00A03498">
        <w:rPr>
          <w:rFonts w:ascii="Book Antiqua" w:hAnsi="Book Antiqua" w:cs="宋体"/>
          <w:sz w:val="24"/>
          <w:szCs w:val="24"/>
        </w:rPr>
        <w:t>, Bocianski A, Scheepers A, Axer H, Eckel J, Joost HG, Schürmann A. Characterization of human glucose transporter (GLUT) 11 (encoded by SLC2A11), a novel sugar-transport facilitator specifically expressed in heart and skeletal muscle. </w:t>
      </w:r>
      <w:r w:rsidRPr="00A03498">
        <w:rPr>
          <w:rFonts w:ascii="Book Antiqua" w:hAnsi="Book Antiqua" w:cs="宋体"/>
          <w:i/>
          <w:iCs/>
          <w:sz w:val="24"/>
          <w:szCs w:val="24"/>
        </w:rPr>
        <w:t>Biochem J</w:t>
      </w:r>
      <w:r w:rsidRPr="00A03498">
        <w:rPr>
          <w:rFonts w:ascii="Book Antiqua" w:hAnsi="Book Antiqua" w:cs="宋体"/>
          <w:sz w:val="24"/>
          <w:szCs w:val="24"/>
        </w:rPr>
        <w:t> 2001; </w:t>
      </w:r>
      <w:r w:rsidRPr="00A03498">
        <w:rPr>
          <w:rFonts w:ascii="Book Antiqua" w:hAnsi="Book Antiqua" w:cs="宋体"/>
          <w:b/>
          <w:bCs/>
          <w:sz w:val="24"/>
          <w:szCs w:val="24"/>
        </w:rPr>
        <w:t>359</w:t>
      </w:r>
      <w:r w:rsidRPr="00A03498">
        <w:rPr>
          <w:rFonts w:ascii="Book Antiqua" w:hAnsi="Book Antiqua" w:cs="宋体"/>
          <w:sz w:val="24"/>
          <w:szCs w:val="24"/>
        </w:rPr>
        <w:t>: 443-449 [PMID: 11583593]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226 </w:t>
      </w:r>
      <w:r w:rsidRPr="00A03498">
        <w:rPr>
          <w:rFonts w:ascii="Book Antiqua" w:hAnsi="Book Antiqua" w:cs="宋体"/>
          <w:b/>
          <w:bCs/>
          <w:sz w:val="24"/>
          <w:szCs w:val="24"/>
        </w:rPr>
        <w:t>Rogers S</w:t>
      </w:r>
      <w:r w:rsidRPr="00A03498">
        <w:rPr>
          <w:rFonts w:ascii="Book Antiqua" w:hAnsi="Book Antiqua" w:cs="宋体"/>
          <w:sz w:val="24"/>
          <w:szCs w:val="24"/>
        </w:rPr>
        <w:t xml:space="preserve">, Macheda ML, Docherty SE, Carty MD, Henderson MA, Soeller WC, Gibbs EM, James DE, Best JD. </w:t>
      </w:r>
      <w:proofErr w:type="gramStart"/>
      <w:r w:rsidRPr="00A03498">
        <w:rPr>
          <w:rFonts w:ascii="Book Antiqua" w:hAnsi="Book Antiqua" w:cs="宋体"/>
          <w:sz w:val="24"/>
          <w:szCs w:val="24"/>
        </w:rPr>
        <w:t>Identification of a novel glucose transporter-like protein-GLUT-12.</w:t>
      </w:r>
      <w:proofErr w:type="gramEnd"/>
      <w:r w:rsidRPr="00A03498">
        <w:rPr>
          <w:rFonts w:ascii="Book Antiqua" w:hAnsi="Book Antiqua" w:cs="宋体"/>
          <w:sz w:val="24"/>
          <w:szCs w:val="24"/>
        </w:rPr>
        <w:t> </w:t>
      </w:r>
      <w:r w:rsidRPr="00A03498">
        <w:rPr>
          <w:rFonts w:ascii="Book Antiqua" w:hAnsi="Book Antiqua" w:cs="宋体"/>
          <w:i/>
          <w:iCs/>
          <w:sz w:val="24"/>
          <w:szCs w:val="24"/>
        </w:rPr>
        <w:t>Am J Physiol Endocrinol Metab</w:t>
      </w:r>
      <w:r w:rsidRPr="00A03498">
        <w:rPr>
          <w:rFonts w:ascii="Book Antiqua" w:hAnsi="Book Antiqua" w:cs="宋体"/>
          <w:sz w:val="24"/>
          <w:szCs w:val="24"/>
        </w:rPr>
        <w:t> 2002; </w:t>
      </w:r>
      <w:r w:rsidRPr="00A03498">
        <w:rPr>
          <w:rFonts w:ascii="Book Antiqua" w:hAnsi="Book Antiqua" w:cs="宋体"/>
          <w:b/>
          <w:bCs/>
          <w:sz w:val="24"/>
          <w:szCs w:val="24"/>
        </w:rPr>
        <w:t>282</w:t>
      </w:r>
      <w:r w:rsidRPr="00A03498">
        <w:rPr>
          <w:rFonts w:ascii="Book Antiqua" w:hAnsi="Book Antiqua" w:cs="宋体"/>
          <w:sz w:val="24"/>
          <w:szCs w:val="24"/>
        </w:rPr>
        <w:t>: E733-E738 [PMID: 11832379]</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227 </w:t>
      </w:r>
      <w:r w:rsidRPr="00A03498">
        <w:rPr>
          <w:rFonts w:ascii="Book Antiqua" w:hAnsi="Book Antiqua" w:cs="宋体"/>
          <w:b/>
          <w:bCs/>
          <w:sz w:val="24"/>
          <w:szCs w:val="24"/>
        </w:rPr>
        <w:t>Rogers S</w:t>
      </w:r>
      <w:r w:rsidRPr="00A03498">
        <w:rPr>
          <w:rFonts w:ascii="Book Antiqua" w:hAnsi="Book Antiqua" w:cs="宋体"/>
          <w:sz w:val="24"/>
          <w:szCs w:val="24"/>
        </w:rPr>
        <w:t>, Chandler JD, Clarke AL, Petrou S, Best JD.</w:t>
      </w:r>
      <w:proofErr w:type="gramEnd"/>
      <w:r w:rsidRPr="00A03498">
        <w:rPr>
          <w:rFonts w:ascii="Book Antiqua" w:hAnsi="Book Antiqua" w:cs="宋体"/>
          <w:sz w:val="24"/>
          <w:szCs w:val="24"/>
        </w:rPr>
        <w:t xml:space="preserve"> </w:t>
      </w:r>
      <w:proofErr w:type="gramStart"/>
      <w:r w:rsidRPr="00A03498">
        <w:rPr>
          <w:rFonts w:ascii="Book Antiqua" w:hAnsi="Book Antiqua" w:cs="宋体"/>
          <w:sz w:val="24"/>
          <w:szCs w:val="24"/>
        </w:rPr>
        <w:t>Glucose transporter GLUT12-functional characterization in Xenopus laevis oocytes.</w:t>
      </w:r>
      <w:proofErr w:type="gramEnd"/>
      <w:r w:rsidRPr="00A03498">
        <w:rPr>
          <w:rFonts w:ascii="Book Antiqua" w:hAnsi="Book Antiqua" w:cs="宋体"/>
          <w:sz w:val="24"/>
          <w:szCs w:val="24"/>
        </w:rPr>
        <w:t> </w:t>
      </w:r>
      <w:r w:rsidRPr="00A03498">
        <w:rPr>
          <w:rFonts w:ascii="Book Antiqua" w:hAnsi="Book Antiqua" w:cs="宋体"/>
          <w:i/>
          <w:iCs/>
          <w:sz w:val="24"/>
          <w:szCs w:val="24"/>
        </w:rPr>
        <w:t>Biochem Biophys Res Commun</w:t>
      </w:r>
      <w:r w:rsidRPr="00A03498">
        <w:rPr>
          <w:rFonts w:ascii="Book Antiqua" w:hAnsi="Book Antiqua" w:cs="宋体"/>
          <w:sz w:val="24"/>
          <w:szCs w:val="24"/>
        </w:rPr>
        <w:t> 2003; </w:t>
      </w:r>
      <w:r w:rsidRPr="00A03498">
        <w:rPr>
          <w:rFonts w:ascii="Book Antiqua" w:hAnsi="Book Antiqua" w:cs="宋体"/>
          <w:b/>
          <w:bCs/>
          <w:sz w:val="24"/>
          <w:szCs w:val="24"/>
        </w:rPr>
        <w:t>308</w:t>
      </w:r>
      <w:r w:rsidRPr="00A03498">
        <w:rPr>
          <w:rFonts w:ascii="Book Antiqua" w:hAnsi="Book Antiqua" w:cs="宋体"/>
          <w:sz w:val="24"/>
          <w:szCs w:val="24"/>
        </w:rPr>
        <w:t>: 422-426 [PMID: 12914765 DOI: 10.1016/S0006-</w:t>
      </w:r>
      <w:proofErr w:type="gramStart"/>
      <w:r w:rsidRPr="00A03498">
        <w:rPr>
          <w:rFonts w:ascii="Book Antiqua" w:hAnsi="Book Antiqua" w:cs="宋体"/>
          <w:sz w:val="24"/>
          <w:szCs w:val="24"/>
        </w:rPr>
        <w:t>291X(</w:t>
      </w:r>
      <w:proofErr w:type="gramEnd"/>
      <w:r w:rsidRPr="00A03498">
        <w:rPr>
          <w:rFonts w:ascii="Book Antiqua" w:hAnsi="Book Antiqua" w:cs="宋体"/>
          <w:sz w:val="24"/>
          <w:szCs w:val="24"/>
        </w:rPr>
        <w:t>03)01417-7]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228 </w:t>
      </w:r>
      <w:r w:rsidRPr="00A03498">
        <w:rPr>
          <w:rFonts w:ascii="Book Antiqua" w:hAnsi="Book Antiqua" w:cs="宋体"/>
          <w:b/>
          <w:bCs/>
          <w:sz w:val="24"/>
          <w:szCs w:val="24"/>
        </w:rPr>
        <w:t>Uldry M</w:t>
      </w:r>
      <w:r w:rsidRPr="00A03498">
        <w:rPr>
          <w:rFonts w:ascii="Book Antiqua" w:hAnsi="Book Antiqua" w:cs="宋体"/>
          <w:sz w:val="24"/>
          <w:szCs w:val="24"/>
        </w:rPr>
        <w:t>, Ibberson M, Horisberger JD, Chatton JY, Riederer BM, Thorens B. Identification of a mammalian H(+)-myo-inositol symporter expressed predominantly in the brain. </w:t>
      </w:r>
      <w:r w:rsidRPr="00A03498">
        <w:rPr>
          <w:rFonts w:ascii="Book Antiqua" w:hAnsi="Book Antiqua" w:cs="宋体"/>
          <w:i/>
          <w:iCs/>
          <w:sz w:val="24"/>
          <w:szCs w:val="24"/>
        </w:rPr>
        <w:t>EMBO J</w:t>
      </w:r>
      <w:r w:rsidRPr="00A03498">
        <w:rPr>
          <w:rFonts w:ascii="Book Antiqua" w:hAnsi="Book Antiqua" w:cs="宋体"/>
          <w:sz w:val="24"/>
          <w:szCs w:val="24"/>
        </w:rPr>
        <w:t> 2001; </w:t>
      </w:r>
      <w:r w:rsidRPr="00A03498">
        <w:rPr>
          <w:rFonts w:ascii="Book Antiqua" w:hAnsi="Book Antiqua" w:cs="宋体"/>
          <w:b/>
          <w:bCs/>
          <w:sz w:val="24"/>
          <w:szCs w:val="24"/>
        </w:rPr>
        <w:t>20</w:t>
      </w:r>
      <w:r w:rsidRPr="00A03498">
        <w:rPr>
          <w:rFonts w:ascii="Book Antiqua" w:hAnsi="Book Antiqua" w:cs="宋体"/>
          <w:sz w:val="24"/>
          <w:szCs w:val="24"/>
        </w:rPr>
        <w:t>: 4467-4477 [PMID: 11500374 DOI: 10.1093/emboj/20.16.4467]</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229 </w:t>
      </w:r>
      <w:r w:rsidRPr="00A03498">
        <w:rPr>
          <w:rFonts w:ascii="Book Antiqua" w:hAnsi="Book Antiqua" w:cs="宋体"/>
          <w:b/>
          <w:bCs/>
          <w:sz w:val="24"/>
          <w:szCs w:val="24"/>
        </w:rPr>
        <w:t>Wu X</w:t>
      </w:r>
      <w:r w:rsidRPr="00A03498">
        <w:rPr>
          <w:rFonts w:ascii="Book Antiqua" w:hAnsi="Book Antiqua" w:cs="宋体"/>
          <w:sz w:val="24"/>
          <w:szCs w:val="24"/>
        </w:rPr>
        <w:t>, Freeze HH.</w:t>
      </w:r>
      <w:proofErr w:type="gramEnd"/>
      <w:r w:rsidRPr="00A03498">
        <w:rPr>
          <w:rFonts w:ascii="Book Antiqua" w:hAnsi="Book Antiqua" w:cs="宋体"/>
          <w:sz w:val="24"/>
          <w:szCs w:val="24"/>
        </w:rPr>
        <w:t xml:space="preserve"> GLUT14, a duplicon of GLUT3, is specifically expressed in testis as alternative splice forms. </w:t>
      </w:r>
      <w:r w:rsidRPr="00A03498">
        <w:rPr>
          <w:rFonts w:ascii="Book Antiqua" w:hAnsi="Book Antiqua" w:cs="宋体"/>
          <w:i/>
          <w:iCs/>
          <w:sz w:val="24"/>
          <w:szCs w:val="24"/>
        </w:rPr>
        <w:t>Genomics</w:t>
      </w:r>
      <w:r w:rsidRPr="00A03498">
        <w:rPr>
          <w:rFonts w:ascii="Book Antiqua" w:hAnsi="Book Antiqua" w:cs="宋体"/>
          <w:sz w:val="24"/>
          <w:szCs w:val="24"/>
        </w:rPr>
        <w:t> 2002; </w:t>
      </w:r>
      <w:r w:rsidRPr="00A03498">
        <w:rPr>
          <w:rFonts w:ascii="Book Antiqua" w:hAnsi="Book Antiqua" w:cs="宋体"/>
          <w:b/>
          <w:bCs/>
          <w:sz w:val="24"/>
          <w:szCs w:val="24"/>
        </w:rPr>
        <w:t>80</w:t>
      </w:r>
      <w:r w:rsidRPr="00A03498">
        <w:rPr>
          <w:rFonts w:ascii="Book Antiqua" w:hAnsi="Book Antiqua" w:cs="宋体"/>
          <w:sz w:val="24"/>
          <w:szCs w:val="24"/>
        </w:rPr>
        <w:t>: 553-557 [PMID: 12504846 DOI: 10.1006/geno.2002.7010]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230 </w:t>
      </w:r>
      <w:r w:rsidRPr="00A03498">
        <w:rPr>
          <w:rFonts w:ascii="Book Antiqua" w:hAnsi="Book Antiqua" w:cs="宋体"/>
          <w:b/>
          <w:bCs/>
          <w:sz w:val="24"/>
          <w:szCs w:val="24"/>
        </w:rPr>
        <w:t>Tran A</w:t>
      </w:r>
      <w:r w:rsidRPr="00A03498">
        <w:rPr>
          <w:rFonts w:ascii="Book Antiqua" w:hAnsi="Book Antiqua" w:cs="宋体"/>
          <w:sz w:val="24"/>
          <w:szCs w:val="24"/>
        </w:rPr>
        <w:t>, Pio BS, Khatibi B, Czernin J, Phelps ME, Silverman DH. 18F-FDG PET for staging breast cancer in patients with inner-quadrant versus outer-quadrant tumors: comparison with long-term clinical outcome. </w:t>
      </w:r>
      <w:r w:rsidRPr="00A03498">
        <w:rPr>
          <w:rFonts w:ascii="Book Antiqua" w:hAnsi="Book Antiqua" w:cs="宋体"/>
          <w:i/>
          <w:iCs/>
          <w:sz w:val="24"/>
          <w:szCs w:val="24"/>
        </w:rPr>
        <w:t>J Nucl Med</w:t>
      </w:r>
      <w:r w:rsidRPr="00A03498">
        <w:rPr>
          <w:rFonts w:ascii="Book Antiqua" w:hAnsi="Book Antiqua" w:cs="宋体"/>
          <w:sz w:val="24"/>
          <w:szCs w:val="24"/>
        </w:rPr>
        <w:t> 2005; </w:t>
      </w:r>
      <w:r w:rsidRPr="00A03498">
        <w:rPr>
          <w:rFonts w:ascii="Book Antiqua" w:hAnsi="Book Antiqua" w:cs="宋体"/>
          <w:b/>
          <w:bCs/>
          <w:sz w:val="24"/>
          <w:szCs w:val="24"/>
        </w:rPr>
        <w:t>46</w:t>
      </w:r>
      <w:r w:rsidRPr="00A03498">
        <w:rPr>
          <w:rFonts w:ascii="Book Antiqua" w:hAnsi="Book Antiqua" w:cs="宋体"/>
          <w:sz w:val="24"/>
          <w:szCs w:val="24"/>
        </w:rPr>
        <w:t>: 1455-1459 [PMID: 16157527]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231 </w:t>
      </w:r>
      <w:r w:rsidRPr="00A03498">
        <w:rPr>
          <w:rFonts w:ascii="Book Antiqua" w:hAnsi="Book Antiqua" w:cs="宋体"/>
          <w:b/>
          <w:bCs/>
          <w:sz w:val="24"/>
          <w:szCs w:val="24"/>
        </w:rPr>
        <w:t>Amann T</w:t>
      </w:r>
      <w:r w:rsidRPr="00A03498">
        <w:rPr>
          <w:rFonts w:ascii="Book Antiqua" w:hAnsi="Book Antiqua" w:cs="宋体"/>
          <w:sz w:val="24"/>
          <w:szCs w:val="24"/>
        </w:rPr>
        <w:t>, Maegdefrau U, Hartmann A, Agaimy A, Marienhagen J, Weiss TS, Stoeltzing O, Warnecke C, Schölmerich J, Oefner PJ, Kreutz M, Bosserhoff AK, Hellerbrand C. GLUT1 expression is increased in hepatocellular carcinoma and promotes tumorigenesis. </w:t>
      </w:r>
      <w:r w:rsidRPr="00A03498">
        <w:rPr>
          <w:rFonts w:ascii="Book Antiqua" w:hAnsi="Book Antiqua" w:cs="宋体"/>
          <w:i/>
          <w:iCs/>
          <w:sz w:val="24"/>
          <w:szCs w:val="24"/>
        </w:rPr>
        <w:t>Am J Pathol</w:t>
      </w:r>
      <w:r w:rsidRPr="00A03498">
        <w:rPr>
          <w:rFonts w:ascii="Book Antiqua" w:hAnsi="Book Antiqua" w:cs="宋体"/>
          <w:sz w:val="24"/>
          <w:szCs w:val="24"/>
        </w:rPr>
        <w:t> 2009; </w:t>
      </w:r>
      <w:r w:rsidRPr="00A03498">
        <w:rPr>
          <w:rFonts w:ascii="Book Antiqua" w:hAnsi="Book Antiqua" w:cs="宋体"/>
          <w:b/>
          <w:bCs/>
          <w:sz w:val="24"/>
          <w:szCs w:val="24"/>
        </w:rPr>
        <w:t>174</w:t>
      </w:r>
      <w:r w:rsidRPr="00A03498">
        <w:rPr>
          <w:rFonts w:ascii="Book Antiqua" w:hAnsi="Book Antiqua" w:cs="宋体"/>
          <w:sz w:val="24"/>
          <w:szCs w:val="24"/>
        </w:rPr>
        <w:t>: 1544-1552 [PMID: 19286567 DOI: 10.2353/ajpath.2009.080596]</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232 </w:t>
      </w:r>
      <w:r w:rsidRPr="00A03498">
        <w:rPr>
          <w:rFonts w:ascii="Book Antiqua" w:hAnsi="Book Antiqua" w:cs="宋体"/>
          <w:b/>
          <w:bCs/>
          <w:sz w:val="24"/>
          <w:szCs w:val="24"/>
        </w:rPr>
        <w:t>Rogers S</w:t>
      </w:r>
      <w:r w:rsidRPr="00A03498">
        <w:rPr>
          <w:rFonts w:ascii="Book Antiqua" w:hAnsi="Book Antiqua" w:cs="宋体"/>
          <w:sz w:val="24"/>
          <w:szCs w:val="24"/>
        </w:rPr>
        <w:t xml:space="preserve">, Docherty SE, Slavin JL, Henderson MA, Best JD. </w:t>
      </w:r>
      <w:proofErr w:type="gramStart"/>
      <w:r w:rsidRPr="00A03498">
        <w:rPr>
          <w:rFonts w:ascii="Book Antiqua" w:hAnsi="Book Antiqua" w:cs="宋体"/>
          <w:sz w:val="24"/>
          <w:szCs w:val="24"/>
        </w:rPr>
        <w:t>Differential expression of GLUT12 in breast cancer and normal breast tissue.</w:t>
      </w:r>
      <w:proofErr w:type="gramEnd"/>
      <w:r w:rsidRPr="00A03498">
        <w:rPr>
          <w:rFonts w:ascii="Book Antiqua" w:hAnsi="Book Antiqua" w:cs="宋体"/>
          <w:sz w:val="24"/>
          <w:szCs w:val="24"/>
        </w:rPr>
        <w:t> </w:t>
      </w:r>
      <w:r w:rsidRPr="00A03498">
        <w:rPr>
          <w:rFonts w:ascii="Book Antiqua" w:hAnsi="Book Antiqua" w:cs="宋体"/>
          <w:i/>
          <w:iCs/>
          <w:sz w:val="24"/>
          <w:szCs w:val="24"/>
        </w:rPr>
        <w:t>Cancer Lett</w:t>
      </w:r>
      <w:r w:rsidRPr="00A03498">
        <w:rPr>
          <w:rFonts w:ascii="Book Antiqua" w:hAnsi="Book Antiqua" w:cs="宋体"/>
          <w:sz w:val="24"/>
          <w:szCs w:val="24"/>
        </w:rPr>
        <w:t> 2003; </w:t>
      </w:r>
      <w:r w:rsidRPr="00A03498">
        <w:rPr>
          <w:rFonts w:ascii="Book Antiqua" w:hAnsi="Book Antiqua" w:cs="宋体"/>
          <w:b/>
          <w:bCs/>
          <w:sz w:val="24"/>
          <w:szCs w:val="24"/>
        </w:rPr>
        <w:t>193</w:t>
      </w:r>
      <w:r w:rsidRPr="00A03498">
        <w:rPr>
          <w:rFonts w:ascii="Book Antiqua" w:hAnsi="Book Antiqua" w:cs="宋体"/>
          <w:sz w:val="24"/>
          <w:szCs w:val="24"/>
        </w:rPr>
        <w:t>: 225-233 [PMID: 12706881 DOI: 10.1016/S0304-3835(03)00010-7]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233 </w:t>
      </w:r>
      <w:r w:rsidRPr="00A03498">
        <w:rPr>
          <w:rFonts w:ascii="Book Antiqua" w:hAnsi="Book Antiqua" w:cs="宋体"/>
          <w:b/>
          <w:bCs/>
          <w:sz w:val="24"/>
          <w:szCs w:val="24"/>
        </w:rPr>
        <w:t>Krzeslak A</w:t>
      </w:r>
      <w:r w:rsidRPr="00A03498">
        <w:rPr>
          <w:rFonts w:ascii="Book Antiqua" w:hAnsi="Book Antiqua" w:cs="宋体"/>
          <w:sz w:val="24"/>
          <w:szCs w:val="24"/>
        </w:rPr>
        <w:t xml:space="preserve">, Wojcik-Krowiranda K, Forma E, Jozwiak P, Romanowicz H, Bienkiewicz A, Brys M. Expression of GLUT1 and GLUT3 glucose transporters in </w:t>
      </w:r>
      <w:r w:rsidRPr="00A03498">
        <w:rPr>
          <w:rFonts w:ascii="Book Antiqua" w:hAnsi="Book Antiqua" w:cs="宋体"/>
          <w:sz w:val="24"/>
          <w:szCs w:val="24"/>
        </w:rPr>
        <w:lastRenderedPageBreak/>
        <w:t>endometrial and breast cancers. </w:t>
      </w:r>
      <w:r w:rsidRPr="00A03498">
        <w:rPr>
          <w:rFonts w:ascii="Book Antiqua" w:hAnsi="Book Antiqua" w:cs="宋体"/>
          <w:i/>
          <w:iCs/>
          <w:sz w:val="24"/>
          <w:szCs w:val="24"/>
        </w:rPr>
        <w:t>Pathol Oncol Res</w:t>
      </w:r>
      <w:r w:rsidRPr="00A03498">
        <w:rPr>
          <w:rFonts w:ascii="Book Antiqua" w:hAnsi="Book Antiqua" w:cs="宋体"/>
          <w:sz w:val="24"/>
          <w:szCs w:val="24"/>
        </w:rPr>
        <w:t> 2012; </w:t>
      </w:r>
      <w:r w:rsidRPr="00A03498">
        <w:rPr>
          <w:rFonts w:ascii="Book Antiqua" w:hAnsi="Book Antiqua" w:cs="宋体"/>
          <w:b/>
          <w:bCs/>
          <w:sz w:val="24"/>
          <w:szCs w:val="24"/>
        </w:rPr>
        <w:t>18</w:t>
      </w:r>
      <w:r w:rsidRPr="00A03498">
        <w:rPr>
          <w:rFonts w:ascii="Book Antiqua" w:hAnsi="Book Antiqua" w:cs="宋体"/>
          <w:sz w:val="24"/>
          <w:szCs w:val="24"/>
        </w:rPr>
        <w:t>: 721-728 [PMID: 22270867 DOI: 10.1007/s12253-012-9500-5]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234 </w:t>
      </w:r>
      <w:r w:rsidRPr="00A03498">
        <w:rPr>
          <w:rFonts w:ascii="Book Antiqua" w:hAnsi="Book Antiqua" w:cs="宋体"/>
          <w:b/>
          <w:bCs/>
          <w:sz w:val="24"/>
          <w:szCs w:val="24"/>
        </w:rPr>
        <w:t>Jóźwiak P</w:t>
      </w:r>
      <w:r w:rsidRPr="00A03498">
        <w:rPr>
          <w:rFonts w:ascii="Book Antiqua" w:hAnsi="Book Antiqua" w:cs="宋体"/>
          <w:sz w:val="24"/>
          <w:szCs w:val="24"/>
        </w:rPr>
        <w:t>, Krześlak A, Pomorski L, Lipińska A. Expression of hypoxia-related glucose transporters GLUT1 and GLUT3 in benign, malignant and non-neoplastic thyroid lesions. </w:t>
      </w:r>
      <w:r w:rsidRPr="00A03498">
        <w:rPr>
          <w:rFonts w:ascii="Book Antiqua" w:hAnsi="Book Antiqua" w:cs="宋体"/>
          <w:i/>
          <w:iCs/>
          <w:sz w:val="24"/>
          <w:szCs w:val="24"/>
        </w:rPr>
        <w:t>Mol Med Rep</w:t>
      </w:r>
      <w:r w:rsidRPr="00A03498">
        <w:rPr>
          <w:rFonts w:ascii="Book Antiqua" w:hAnsi="Book Antiqua" w:cs="宋体"/>
          <w:sz w:val="24"/>
          <w:szCs w:val="24"/>
        </w:rPr>
        <w:t> 2012; </w:t>
      </w:r>
      <w:r w:rsidRPr="00A03498">
        <w:rPr>
          <w:rFonts w:ascii="Book Antiqua" w:hAnsi="Book Antiqua" w:cs="宋体"/>
          <w:b/>
          <w:bCs/>
          <w:sz w:val="24"/>
          <w:szCs w:val="24"/>
        </w:rPr>
        <w:t>6</w:t>
      </w:r>
      <w:r w:rsidRPr="00A03498">
        <w:rPr>
          <w:rFonts w:ascii="Book Antiqua" w:hAnsi="Book Antiqua" w:cs="宋体"/>
          <w:sz w:val="24"/>
          <w:szCs w:val="24"/>
        </w:rPr>
        <w:t>: 601-606 [PMID: 22752218 DOI: 10.3892/mmr.2012.969]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235 </w:t>
      </w:r>
      <w:r w:rsidRPr="00A03498">
        <w:rPr>
          <w:rFonts w:ascii="Book Antiqua" w:hAnsi="Book Antiqua" w:cs="宋体"/>
          <w:b/>
          <w:bCs/>
          <w:sz w:val="24"/>
          <w:szCs w:val="24"/>
        </w:rPr>
        <w:t>McBrayer SK</w:t>
      </w:r>
      <w:r w:rsidRPr="00A03498">
        <w:rPr>
          <w:rFonts w:ascii="Book Antiqua" w:hAnsi="Book Antiqua" w:cs="宋体"/>
          <w:sz w:val="24"/>
          <w:szCs w:val="24"/>
        </w:rPr>
        <w:t>, Cheng JC, Singhal S, Krett NL, Rosen ST, Shanmugam M. Multiple myeloma exhibits novel dependence on GLUT4, GLUT8, and GLUT11: implications for glucose transporter-directed therapy. </w:t>
      </w:r>
      <w:r w:rsidRPr="00A03498">
        <w:rPr>
          <w:rFonts w:ascii="Book Antiqua" w:hAnsi="Book Antiqua" w:cs="宋体"/>
          <w:i/>
          <w:iCs/>
          <w:sz w:val="24"/>
          <w:szCs w:val="24"/>
        </w:rPr>
        <w:t>Blood</w:t>
      </w:r>
      <w:r w:rsidRPr="00A03498">
        <w:rPr>
          <w:rFonts w:ascii="Book Antiqua" w:hAnsi="Book Antiqua" w:cs="宋体"/>
          <w:sz w:val="24"/>
          <w:szCs w:val="24"/>
        </w:rPr>
        <w:t> 2012; </w:t>
      </w:r>
      <w:r w:rsidRPr="00A03498">
        <w:rPr>
          <w:rFonts w:ascii="Book Antiqua" w:hAnsi="Book Antiqua" w:cs="宋体"/>
          <w:b/>
          <w:bCs/>
          <w:sz w:val="24"/>
          <w:szCs w:val="24"/>
        </w:rPr>
        <w:t>119</w:t>
      </w:r>
      <w:r w:rsidRPr="00A03498">
        <w:rPr>
          <w:rFonts w:ascii="Book Antiqua" w:hAnsi="Book Antiqua" w:cs="宋体"/>
          <w:sz w:val="24"/>
          <w:szCs w:val="24"/>
        </w:rPr>
        <w:t>: 4686-4697 [PMID: 22452979 DOI: 10.1182/blood-2011-09-377846]</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236 </w:t>
      </w:r>
      <w:r w:rsidRPr="00A03498">
        <w:rPr>
          <w:rFonts w:ascii="Book Antiqua" w:hAnsi="Book Antiqua" w:cs="宋体"/>
          <w:b/>
          <w:bCs/>
          <w:sz w:val="24"/>
          <w:szCs w:val="24"/>
        </w:rPr>
        <w:t>Cheng JC</w:t>
      </w:r>
      <w:r w:rsidRPr="00A03498">
        <w:rPr>
          <w:rFonts w:ascii="Book Antiqua" w:hAnsi="Book Antiqua" w:cs="宋体"/>
          <w:sz w:val="24"/>
          <w:szCs w:val="24"/>
        </w:rPr>
        <w:t>, McBrayer SK, Coarfa C, Dalva-Aydemir S, Gunaratne PH, Carpten JD, Keats JK, Rosen ST, Shanmugam M. Expression and phosphorylation of the AS160_v2 splice variant supports GLUT4 activation and the Warburg effect in multiple myeloma. </w:t>
      </w:r>
      <w:r w:rsidRPr="00A03498">
        <w:rPr>
          <w:rFonts w:ascii="Book Antiqua" w:hAnsi="Book Antiqua" w:cs="宋体"/>
          <w:i/>
          <w:iCs/>
          <w:sz w:val="24"/>
          <w:szCs w:val="24"/>
        </w:rPr>
        <w:t>Cancer Metab</w:t>
      </w:r>
      <w:r w:rsidRPr="00A03498">
        <w:rPr>
          <w:rFonts w:ascii="Book Antiqua" w:hAnsi="Book Antiqua" w:cs="宋体"/>
          <w:sz w:val="24"/>
          <w:szCs w:val="24"/>
        </w:rPr>
        <w:t> 2013; </w:t>
      </w:r>
      <w:r w:rsidRPr="00A03498">
        <w:rPr>
          <w:rFonts w:ascii="Book Antiqua" w:hAnsi="Book Antiqua" w:cs="宋体"/>
          <w:b/>
          <w:bCs/>
          <w:sz w:val="24"/>
          <w:szCs w:val="24"/>
        </w:rPr>
        <w:t>1</w:t>
      </w:r>
      <w:r w:rsidRPr="00A03498">
        <w:rPr>
          <w:rFonts w:ascii="Book Antiqua" w:hAnsi="Book Antiqua" w:cs="宋体"/>
          <w:sz w:val="24"/>
          <w:szCs w:val="24"/>
        </w:rPr>
        <w:t>: 14 [PMID: 24280290 DOI: 10.1186/2049-3002-1-14]</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237 </w:t>
      </w:r>
      <w:r w:rsidRPr="00A03498">
        <w:rPr>
          <w:rFonts w:ascii="Book Antiqua" w:hAnsi="Book Antiqua" w:cs="宋体"/>
          <w:b/>
          <w:bCs/>
          <w:sz w:val="24"/>
          <w:szCs w:val="24"/>
        </w:rPr>
        <w:t>Manolescu AR</w:t>
      </w:r>
      <w:r w:rsidRPr="00A03498">
        <w:rPr>
          <w:rFonts w:ascii="Book Antiqua" w:hAnsi="Book Antiqua" w:cs="宋体"/>
          <w:sz w:val="24"/>
          <w:szCs w:val="24"/>
        </w:rPr>
        <w:t>, Witkowska K, Kinnaird A, Cessford T, Cheeseman C. Facilitated hexose transporters: new perspectives on form and function. </w:t>
      </w:r>
      <w:r w:rsidRPr="00A03498">
        <w:rPr>
          <w:rFonts w:ascii="Book Antiqua" w:hAnsi="Book Antiqua" w:cs="宋体"/>
          <w:i/>
          <w:iCs/>
          <w:sz w:val="24"/>
          <w:szCs w:val="24"/>
        </w:rPr>
        <w:t>Physiology (Bethesda)</w:t>
      </w:r>
      <w:r w:rsidRPr="00A03498">
        <w:rPr>
          <w:rFonts w:ascii="Book Antiqua" w:hAnsi="Book Antiqua" w:cs="宋体"/>
          <w:sz w:val="24"/>
          <w:szCs w:val="24"/>
        </w:rPr>
        <w:t> 2007; </w:t>
      </w:r>
      <w:r w:rsidRPr="00A03498">
        <w:rPr>
          <w:rFonts w:ascii="Book Antiqua" w:hAnsi="Book Antiqua" w:cs="宋体"/>
          <w:b/>
          <w:bCs/>
          <w:sz w:val="24"/>
          <w:szCs w:val="24"/>
        </w:rPr>
        <w:t>22</w:t>
      </w:r>
      <w:r w:rsidRPr="00A03498">
        <w:rPr>
          <w:rFonts w:ascii="Book Antiqua" w:hAnsi="Book Antiqua" w:cs="宋体"/>
          <w:sz w:val="24"/>
          <w:szCs w:val="24"/>
        </w:rPr>
        <w:t>: 234-240 [PMID: 17699876 DOI: 10.1152/physiol.00011.2007]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238 </w:t>
      </w:r>
      <w:r w:rsidRPr="00A03498">
        <w:rPr>
          <w:rFonts w:ascii="Book Antiqua" w:hAnsi="Book Antiqua" w:cs="宋体"/>
          <w:b/>
          <w:bCs/>
          <w:sz w:val="24"/>
          <w:szCs w:val="24"/>
        </w:rPr>
        <w:t>Zhao FQ</w:t>
      </w:r>
      <w:r w:rsidRPr="00A03498">
        <w:rPr>
          <w:rFonts w:ascii="Book Antiqua" w:hAnsi="Book Antiqua" w:cs="宋体"/>
          <w:sz w:val="24"/>
          <w:szCs w:val="24"/>
        </w:rPr>
        <w:t xml:space="preserve">, Keating AF. </w:t>
      </w:r>
      <w:proofErr w:type="gramStart"/>
      <w:r w:rsidRPr="00A03498">
        <w:rPr>
          <w:rFonts w:ascii="Book Antiqua" w:hAnsi="Book Antiqua" w:cs="宋体"/>
          <w:sz w:val="24"/>
          <w:szCs w:val="24"/>
        </w:rPr>
        <w:t>Functional properties and genomics of glucose transporters.</w:t>
      </w:r>
      <w:proofErr w:type="gramEnd"/>
      <w:r w:rsidRPr="00A03498">
        <w:rPr>
          <w:rFonts w:ascii="Book Antiqua" w:hAnsi="Book Antiqua" w:cs="宋体"/>
          <w:sz w:val="24"/>
          <w:szCs w:val="24"/>
        </w:rPr>
        <w:t> </w:t>
      </w:r>
      <w:r w:rsidRPr="00A03498">
        <w:rPr>
          <w:rFonts w:ascii="Book Antiqua" w:hAnsi="Book Antiqua" w:cs="宋体"/>
          <w:i/>
          <w:iCs/>
          <w:sz w:val="24"/>
          <w:szCs w:val="24"/>
        </w:rPr>
        <w:t>Curr Genomics</w:t>
      </w:r>
      <w:r w:rsidRPr="00A03498">
        <w:rPr>
          <w:rFonts w:ascii="Book Antiqua" w:hAnsi="Book Antiqua" w:cs="宋体"/>
          <w:sz w:val="24"/>
          <w:szCs w:val="24"/>
        </w:rPr>
        <w:t> 2007; </w:t>
      </w:r>
      <w:r w:rsidRPr="00A03498">
        <w:rPr>
          <w:rFonts w:ascii="Book Antiqua" w:hAnsi="Book Antiqua" w:cs="宋体"/>
          <w:b/>
          <w:bCs/>
          <w:sz w:val="24"/>
          <w:szCs w:val="24"/>
        </w:rPr>
        <w:t>8</w:t>
      </w:r>
      <w:r w:rsidRPr="00A03498">
        <w:rPr>
          <w:rFonts w:ascii="Book Antiqua" w:hAnsi="Book Antiqua" w:cs="宋体"/>
          <w:sz w:val="24"/>
          <w:szCs w:val="24"/>
        </w:rPr>
        <w:t>: 113-128 [PMID: 18660845 DOI: 10.2174/138920207780368187]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239 </w:t>
      </w:r>
      <w:r w:rsidRPr="00A03498">
        <w:rPr>
          <w:rFonts w:ascii="Book Antiqua" w:hAnsi="Book Antiqua" w:cs="宋体"/>
          <w:b/>
          <w:bCs/>
          <w:sz w:val="24"/>
          <w:szCs w:val="24"/>
        </w:rPr>
        <w:t>Rastogi S</w:t>
      </w:r>
      <w:r w:rsidRPr="00A03498">
        <w:rPr>
          <w:rFonts w:ascii="Book Antiqua" w:hAnsi="Book Antiqua" w:cs="宋体"/>
          <w:sz w:val="24"/>
          <w:szCs w:val="24"/>
        </w:rPr>
        <w:t>, Banerjee S, Chellappan S, Simon GR. Glut-1 antibodies induce growth arrest and apoptosis in human cancer cell lines. </w:t>
      </w:r>
      <w:r w:rsidRPr="00A03498">
        <w:rPr>
          <w:rFonts w:ascii="Book Antiqua" w:hAnsi="Book Antiqua" w:cs="宋体"/>
          <w:i/>
          <w:iCs/>
          <w:sz w:val="24"/>
          <w:szCs w:val="24"/>
        </w:rPr>
        <w:t>Cancer Lett</w:t>
      </w:r>
      <w:r w:rsidRPr="00A03498">
        <w:rPr>
          <w:rFonts w:ascii="Book Antiqua" w:hAnsi="Book Antiqua" w:cs="宋体"/>
          <w:sz w:val="24"/>
          <w:szCs w:val="24"/>
        </w:rPr>
        <w:t> 2007; </w:t>
      </w:r>
      <w:r w:rsidRPr="00A03498">
        <w:rPr>
          <w:rFonts w:ascii="Book Antiqua" w:hAnsi="Book Antiqua" w:cs="宋体"/>
          <w:b/>
          <w:bCs/>
          <w:sz w:val="24"/>
          <w:szCs w:val="24"/>
        </w:rPr>
        <w:t>257</w:t>
      </w:r>
      <w:r w:rsidRPr="00A03498">
        <w:rPr>
          <w:rFonts w:ascii="Book Antiqua" w:hAnsi="Book Antiqua" w:cs="宋体"/>
          <w:sz w:val="24"/>
          <w:szCs w:val="24"/>
        </w:rPr>
        <w:t>: 244-251 [PMID: 17910902 DOI: 10.1016/j.canlet.2007.07.021]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240 </w:t>
      </w:r>
      <w:r w:rsidRPr="00A03498">
        <w:rPr>
          <w:rFonts w:ascii="Book Antiqua" w:hAnsi="Book Antiqua" w:cs="宋体"/>
          <w:b/>
          <w:bCs/>
          <w:sz w:val="24"/>
          <w:szCs w:val="24"/>
        </w:rPr>
        <w:t>Chan DA</w:t>
      </w:r>
      <w:r w:rsidRPr="00A03498">
        <w:rPr>
          <w:rFonts w:ascii="Book Antiqua" w:hAnsi="Book Antiqua" w:cs="宋体"/>
          <w:sz w:val="24"/>
          <w:szCs w:val="24"/>
        </w:rPr>
        <w:t xml:space="preserve">, Sutphin PD, Nguyen P, Turcotte S, Lai EW, Banh A, Reynolds GE, Chi JT, Wu J, Solow-Cordero DE, Bonnet M, Flanagan JU, Bouley DM, Graves EE, Denny WA, Hay MP, Giaccia AJ. </w:t>
      </w:r>
      <w:proofErr w:type="gramStart"/>
      <w:r w:rsidRPr="00A03498">
        <w:rPr>
          <w:rFonts w:ascii="Book Antiqua" w:hAnsi="Book Antiqua" w:cs="宋体"/>
          <w:sz w:val="24"/>
          <w:szCs w:val="24"/>
        </w:rPr>
        <w:t xml:space="preserve">Targeting GLUT1 and the Warburg effect in </w:t>
      </w:r>
      <w:r w:rsidRPr="00A03498">
        <w:rPr>
          <w:rFonts w:ascii="Book Antiqua" w:hAnsi="Book Antiqua" w:cs="宋体"/>
          <w:sz w:val="24"/>
          <w:szCs w:val="24"/>
        </w:rPr>
        <w:lastRenderedPageBreak/>
        <w:t>renal cell carcinoma by chemical synthetic lethality.</w:t>
      </w:r>
      <w:proofErr w:type="gramEnd"/>
      <w:r w:rsidRPr="00A03498">
        <w:rPr>
          <w:rFonts w:ascii="Book Antiqua" w:hAnsi="Book Antiqua" w:cs="宋体"/>
          <w:sz w:val="24"/>
          <w:szCs w:val="24"/>
        </w:rPr>
        <w:t> </w:t>
      </w:r>
      <w:r w:rsidRPr="00A03498">
        <w:rPr>
          <w:rFonts w:ascii="Book Antiqua" w:hAnsi="Book Antiqua" w:cs="宋体"/>
          <w:i/>
          <w:iCs/>
          <w:sz w:val="24"/>
          <w:szCs w:val="24"/>
        </w:rPr>
        <w:t>Sci Transl Med</w:t>
      </w:r>
      <w:r w:rsidRPr="00A03498">
        <w:rPr>
          <w:rFonts w:ascii="Book Antiqua" w:hAnsi="Book Antiqua" w:cs="宋体"/>
          <w:sz w:val="24"/>
          <w:szCs w:val="24"/>
        </w:rPr>
        <w:t> 2011; </w:t>
      </w:r>
      <w:r w:rsidRPr="00A03498">
        <w:rPr>
          <w:rFonts w:ascii="Book Antiqua" w:hAnsi="Book Antiqua" w:cs="宋体"/>
          <w:b/>
          <w:bCs/>
          <w:sz w:val="24"/>
          <w:szCs w:val="24"/>
        </w:rPr>
        <w:t>3</w:t>
      </w:r>
      <w:r w:rsidRPr="00A03498">
        <w:rPr>
          <w:rFonts w:ascii="Book Antiqua" w:hAnsi="Book Antiqua" w:cs="宋体"/>
          <w:sz w:val="24"/>
          <w:szCs w:val="24"/>
        </w:rPr>
        <w:t>: 94ra70 [PMID: 21813754 DOI: 10.1126/scitranslmed.3002394]</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241 </w:t>
      </w:r>
      <w:r w:rsidRPr="00A03498">
        <w:rPr>
          <w:rFonts w:ascii="Book Antiqua" w:hAnsi="Book Antiqua" w:cs="宋体"/>
          <w:b/>
          <w:bCs/>
          <w:sz w:val="24"/>
          <w:szCs w:val="24"/>
        </w:rPr>
        <w:t>Schimmer AD</w:t>
      </w:r>
      <w:r w:rsidRPr="00A03498">
        <w:rPr>
          <w:rFonts w:ascii="Book Antiqua" w:hAnsi="Book Antiqua" w:cs="宋体"/>
          <w:sz w:val="24"/>
          <w:szCs w:val="24"/>
        </w:rPr>
        <w:t>, Thomas MP, Hurren R, Gronda M, Pellecchia M, Pond GR, Konopleva M, Gurfinkel D, Mawji IA, Brown E, Reed JC. Identification of small molecules that sensitize resistant tumor cells to tumor necrosis factor-family death receptors. </w:t>
      </w:r>
      <w:r w:rsidRPr="00A03498">
        <w:rPr>
          <w:rFonts w:ascii="Book Antiqua" w:hAnsi="Book Antiqua" w:cs="宋体"/>
          <w:i/>
          <w:iCs/>
          <w:sz w:val="24"/>
          <w:szCs w:val="24"/>
        </w:rPr>
        <w:t>Cancer Res</w:t>
      </w:r>
      <w:r w:rsidRPr="00A03498">
        <w:rPr>
          <w:rFonts w:ascii="Book Antiqua" w:hAnsi="Book Antiqua" w:cs="宋体"/>
          <w:sz w:val="24"/>
          <w:szCs w:val="24"/>
        </w:rPr>
        <w:t> 2006; </w:t>
      </w:r>
      <w:r w:rsidRPr="00A03498">
        <w:rPr>
          <w:rFonts w:ascii="Book Antiqua" w:hAnsi="Book Antiqua" w:cs="宋体"/>
          <w:b/>
          <w:bCs/>
          <w:sz w:val="24"/>
          <w:szCs w:val="24"/>
        </w:rPr>
        <w:t>66</w:t>
      </w:r>
      <w:r w:rsidRPr="00A03498">
        <w:rPr>
          <w:rFonts w:ascii="Book Antiqua" w:hAnsi="Book Antiqua" w:cs="宋体"/>
          <w:sz w:val="24"/>
          <w:szCs w:val="24"/>
        </w:rPr>
        <w:t>: 2367-2375 [PMID: 16489043 DOI: 10.1158/0008-5472.CAN-05-1061]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242 </w:t>
      </w:r>
      <w:r w:rsidRPr="00A03498">
        <w:rPr>
          <w:rFonts w:ascii="Book Antiqua" w:hAnsi="Book Antiqua" w:cs="宋体"/>
          <w:b/>
          <w:bCs/>
          <w:sz w:val="24"/>
          <w:szCs w:val="24"/>
        </w:rPr>
        <w:t>Wood TE</w:t>
      </w:r>
      <w:r w:rsidRPr="00A03498">
        <w:rPr>
          <w:rFonts w:ascii="Book Antiqua" w:hAnsi="Book Antiqua" w:cs="宋体"/>
          <w:sz w:val="24"/>
          <w:szCs w:val="24"/>
        </w:rPr>
        <w:t>, Dalili S, Simpson CD, Hurren R, Mao X, Saiz FS, Gronda M, Eberhard Y, Minden MD, Bilan PJ, Klip A, Batey RA, Schimmer AD. A novel inhibitor of glucose uptake sensitizes cells to FAS-induced cell death. </w:t>
      </w:r>
      <w:r w:rsidRPr="00A03498">
        <w:rPr>
          <w:rFonts w:ascii="Book Antiqua" w:hAnsi="Book Antiqua" w:cs="宋体"/>
          <w:i/>
          <w:iCs/>
          <w:sz w:val="24"/>
          <w:szCs w:val="24"/>
        </w:rPr>
        <w:t>Mol Cancer Ther</w:t>
      </w:r>
      <w:r w:rsidRPr="00A03498">
        <w:rPr>
          <w:rFonts w:ascii="Book Antiqua" w:hAnsi="Book Antiqua" w:cs="宋体"/>
          <w:sz w:val="24"/>
          <w:szCs w:val="24"/>
        </w:rPr>
        <w:t> 2008; </w:t>
      </w:r>
      <w:r w:rsidRPr="00A03498">
        <w:rPr>
          <w:rFonts w:ascii="Book Antiqua" w:hAnsi="Book Antiqua" w:cs="宋体"/>
          <w:b/>
          <w:bCs/>
          <w:sz w:val="24"/>
          <w:szCs w:val="24"/>
        </w:rPr>
        <w:t>7</w:t>
      </w:r>
      <w:r w:rsidRPr="00A03498">
        <w:rPr>
          <w:rFonts w:ascii="Book Antiqua" w:hAnsi="Book Antiqua" w:cs="宋体"/>
          <w:sz w:val="24"/>
          <w:szCs w:val="24"/>
        </w:rPr>
        <w:t>: 3546-3555 [PMID: 19001437 DOI: 10.1158/1535-7163.MCT-08-0569]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243 </w:t>
      </w:r>
      <w:r w:rsidRPr="00A03498">
        <w:rPr>
          <w:rFonts w:ascii="Book Antiqua" w:hAnsi="Book Antiqua" w:cs="宋体"/>
          <w:b/>
          <w:bCs/>
          <w:sz w:val="24"/>
          <w:szCs w:val="24"/>
        </w:rPr>
        <w:t>Patel D</w:t>
      </w:r>
      <w:r w:rsidRPr="00A03498">
        <w:rPr>
          <w:rFonts w:ascii="Book Antiqua" w:hAnsi="Book Antiqua" w:cs="宋体"/>
          <w:sz w:val="24"/>
          <w:szCs w:val="24"/>
        </w:rPr>
        <w:t>, Shukla S, Gupta S. Apigenin and cancer chemoprevention: progress, potential and promise (review). </w:t>
      </w:r>
      <w:r w:rsidRPr="00A03498">
        <w:rPr>
          <w:rFonts w:ascii="Book Antiqua" w:hAnsi="Book Antiqua" w:cs="宋体"/>
          <w:i/>
          <w:iCs/>
          <w:sz w:val="24"/>
          <w:szCs w:val="24"/>
        </w:rPr>
        <w:t>Int J Oncol</w:t>
      </w:r>
      <w:r w:rsidRPr="00A03498">
        <w:rPr>
          <w:rFonts w:ascii="Book Antiqua" w:hAnsi="Book Antiqua" w:cs="宋体"/>
          <w:sz w:val="24"/>
          <w:szCs w:val="24"/>
        </w:rPr>
        <w:t> 2007; </w:t>
      </w:r>
      <w:r w:rsidRPr="00A03498">
        <w:rPr>
          <w:rFonts w:ascii="Book Antiqua" w:hAnsi="Book Antiqua" w:cs="宋体"/>
          <w:b/>
          <w:bCs/>
          <w:sz w:val="24"/>
          <w:szCs w:val="24"/>
        </w:rPr>
        <w:t>30</w:t>
      </w:r>
      <w:r w:rsidRPr="00A03498">
        <w:rPr>
          <w:rFonts w:ascii="Book Antiqua" w:hAnsi="Book Antiqua" w:cs="宋体"/>
          <w:sz w:val="24"/>
          <w:szCs w:val="24"/>
        </w:rPr>
        <w:t>: 233-245 [PMID: 17143534]</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244 </w:t>
      </w:r>
      <w:r w:rsidRPr="00A03498">
        <w:rPr>
          <w:rFonts w:ascii="Book Antiqua" w:hAnsi="Book Antiqua" w:cs="宋体"/>
          <w:b/>
          <w:bCs/>
          <w:sz w:val="24"/>
          <w:szCs w:val="24"/>
        </w:rPr>
        <w:t>Kuo ML</w:t>
      </w:r>
      <w:r w:rsidRPr="00A03498">
        <w:rPr>
          <w:rFonts w:ascii="Book Antiqua" w:hAnsi="Book Antiqua" w:cs="宋体"/>
          <w:sz w:val="24"/>
          <w:szCs w:val="24"/>
        </w:rPr>
        <w:t>, Lee KC, Lin JK.</w:t>
      </w:r>
      <w:proofErr w:type="gramEnd"/>
      <w:r w:rsidRPr="00A03498">
        <w:rPr>
          <w:rFonts w:ascii="Book Antiqua" w:hAnsi="Book Antiqua" w:cs="宋体"/>
          <w:sz w:val="24"/>
          <w:szCs w:val="24"/>
        </w:rPr>
        <w:t xml:space="preserve"> </w:t>
      </w:r>
      <w:proofErr w:type="gramStart"/>
      <w:r w:rsidRPr="00A03498">
        <w:rPr>
          <w:rFonts w:ascii="Book Antiqua" w:hAnsi="Book Antiqua" w:cs="宋体"/>
          <w:sz w:val="24"/>
          <w:szCs w:val="24"/>
        </w:rPr>
        <w:t>Genotoxicities of nitropyrenes and their modulation by apigenin, tannic acid, ellagic acid and indole-3-carbinol in the Salmonella and CHO systems.</w:t>
      </w:r>
      <w:proofErr w:type="gramEnd"/>
      <w:r w:rsidRPr="00A03498">
        <w:rPr>
          <w:rFonts w:ascii="Book Antiqua" w:hAnsi="Book Antiqua" w:cs="宋体"/>
          <w:sz w:val="24"/>
          <w:szCs w:val="24"/>
        </w:rPr>
        <w:t> </w:t>
      </w:r>
      <w:r w:rsidRPr="00A03498">
        <w:rPr>
          <w:rFonts w:ascii="Book Antiqua" w:hAnsi="Book Antiqua" w:cs="宋体"/>
          <w:i/>
          <w:iCs/>
          <w:sz w:val="24"/>
          <w:szCs w:val="24"/>
        </w:rPr>
        <w:t>Mutat Res</w:t>
      </w:r>
      <w:r w:rsidRPr="00A03498">
        <w:rPr>
          <w:rFonts w:ascii="Book Antiqua" w:hAnsi="Book Antiqua" w:cs="宋体"/>
          <w:sz w:val="24"/>
          <w:szCs w:val="24"/>
        </w:rPr>
        <w:t> 1992; </w:t>
      </w:r>
      <w:r w:rsidRPr="00A03498">
        <w:rPr>
          <w:rFonts w:ascii="Book Antiqua" w:hAnsi="Book Antiqua" w:cs="宋体"/>
          <w:b/>
          <w:bCs/>
          <w:sz w:val="24"/>
          <w:szCs w:val="24"/>
        </w:rPr>
        <w:t>270</w:t>
      </w:r>
      <w:r w:rsidRPr="00A03498">
        <w:rPr>
          <w:rFonts w:ascii="Book Antiqua" w:hAnsi="Book Antiqua" w:cs="宋体"/>
          <w:sz w:val="24"/>
          <w:szCs w:val="24"/>
        </w:rPr>
        <w:t>: 87-95 [PMID: 1383740 DOI: 10.1016/0027-5107(92)90119-M]</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245 </w:t>
      </w:r>
      <w:r w:rsidRPr="00A03498">
        <w:rPr>
          <w:rFonts w:ascii="Book Antiqua" w:hAnsi="Book Antiqua" w:cs="宋体"/>
          <w:b/>
          <w:bCs/>
          <w:sz w:val="24"/>
          <w:szCs w:val="24"/>
        </w:rPr>
        <w:t>Myhrstad MC</w:t>
      </w:r>
      <w:r w:rsidRPr="00A03498">
        <w:rPr>
          <w:rFonts w:ascii="Book Antiqua" w:hAnsi="Book Antiqua" w:cs="宋体"/>
          <w:sz w:val="24"/>
          <w:szCs w:val="24"/>
        </w:rPr>
        <w:t>, Carlsen H, Nordström O, Blomhoff R, Moskaug JØ.</w:t>
      </w:r>
      <w:proofErr w:type="gramEnd"/>
      <w:r w:rsidRPr="00A03498">
        <w:rPr>
          <w:rFonts w:ascii="Book Antiqua" w:hAnsi="Book Antiqua" w:cs="宋体"/>
          <w:sz w:val="24"/>
          <w:szCs w:val="24"/>
        </w:rPr>
        <w:t xml:space="preserve"> Flavonoids increase the intracellular glutathione level by transactivation of the gamma-glutamylcysteine synthetase catalytical subunit promoter. </w:t>
      </w:r>
      <w:r w:rsidRPr="00A03498">
        <w:rPr>
          <w:rFonts w:ascii="Book Antiqua" w:hAnsi="Book Antiqua" w:cs="宋体"/>
          <w:i/>
          <w:iCs/>
          <w:sz w:val="24"/>
          <w:szCs w:val="24"/>
        </w:rPr>
        <w:t>Free Radic Biol Med</w:t>
      </w:r>
      <w:r w:rsidRPr="00A03498">
        <w:rPr>
          <w:rFonts w:ascii="Book Antiqua" w:hAnsi="Book Antiqua" w:cs="宋体"/>
          <w:sz w:val="24"/>
          <w:szCs w:val="24"/>
        </w:rPr>
        <w:t> 2002; </w:t>
      </w:r>
      <w:r w:rsidRPr="00A03498">
        <w:rPr>
          <w:rFonts w:ascii="Book Antiqua" w:hAnsi="Book Antiqua" w:cs="宋体"/>
          <w:b/>
          <w:bCs/>
          <w:sz w:val="24"/>
          <w:szCs w:val="24"/>
        </w:rPr>
        <w:t>32</w:t>
      </w:r>
      <w:r w:rsidRPr="00A03498">
        <w:rPr>
          <w:rFonts w:ascii="Book Antiqua" w:hAnsi="Book Antiqua" w:cs="宋体"/>
          <w:sz w:val="24"/>
          <w:szCs w:val="24"/>
        </w:rPr>
        <w:t>: 386-393 [PMID: 11864778 DOI: 10.1016/S0891-5849(01)00812-7]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246 </w:t>
      </w:r>
      <w:r w:rsidRPr="00A03498">
        <w:rPr>
          <w:rFonts w:ascii="Book Antiqua" w:hAnsi="Book Antiqua" w:cs="宋体"/>
          <w:b/>
          <w:bCs/>
          <w:sz w:val="24"/>
          <w:szCs w:val="24"/>
        </w:rPr>
        <w:t>Ye Y</w:t>
      </w:r>
      <w:r w:rsidRPr="00A03498">
        <w:rPr>
          <w:rFonts w:ascii="Book Antiqua" w:hAnsi="Book Antiqua" w:cs="宋体"/>
          <w:sz w:val="24"/>
          <w:szCs w:val="24"/>
        </w:rPr>
        <w:t>, Chou GX, Wang H, Chu JH, Yu ZL. Flavonoids, apigenin and icariin exert potent melanogenic activities in murine B16 melanoma cells. </w:t>
      </w:r>
      <w:r w:rsidRPr="00A03498">
        <w:rPr>
          <w:rFonts w:ascii="Book Antiqua" w:hAnsi="Book Antiqua" w:cs="宋体"/>
          <w:i/>
          <w:iCs/>
          <w:sz w:val="24"/>
          <w:szCs w:val="24"/>
        </w:rPr>
        <w:t>Phytomedicine</w:t>
      </w:r>
      <w:r w:rsidRPr="00A03498">
        <w:rPr>
          <w:rFonts w:ascii="Book Antiqua" w:hAnsi="Book Antiqua" w:cs="宋体"/>
          <w:sz w:val="24"/>
          <w:szCs w:val="24"/>
        </w:rPr>
        <w:t> 2010; </w:t>
      </w:r>
      <w:r w:rsidRPr="00A03498">
        <w:rPr>
          <w:rFonts w:ascii="Book Antiqua" w:hAnsi="Book Antiqua" w:cs="宋体"/>
          <w:b/>
          <w:bCs/>
          <w:sz w:val="24"/>
          <w:szCs w:val="24"/>
        </w:rPr>
        <w:t>18</w:t>
      </w:r>
      <w:r w:rsidRPr="00A03498">
        <w:rPr>
          <w:rFonts w:ascii="Book Antiqua" w:hAnsi="Book Antiqua" w:cs="宋体"/>
          <w:sz w:val="24"/>
          <w:szCs w:val="24"/>
        </w:rPr>
        <w:t>: 32-35 [PMID: 20638260 DOI: 10.1016/j.phymed.2010.06.004]</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247 </w:t>
      </w:r>
      <w:r w:rsidRPr="00A03498">
        <w:rPr>
          <w:rFonts w:ascii="Book Antiqua" w:hAnsi="Book Antiqua" w:cs="宋体"/>
          <w:b/>
          <w:bCs/>
          <w:sz w:val="24"/>
          <w:szCs w:val="24"/>
        </w:rPr>
        <w:t>Shukla S</w:t>
      </w:r>
      <w:r w:rsidRPr="00A03498">
        <w:rPr>
          <w:rFonts w:ascii="Book Antiqua" w:hAnsi="Book Antiqua" w:cs="宋体"/>
          <w:sz w:val="24"/>
          <w:szCs w:val="24"/>
        </w:rPr>
        <w:t>, Gupta S. Apigenin: a promising molecule for cancer prevention. </w:t>
      </w:r>
      <w:r w:rsidRPr="00A03498">
        <w:rPr>
          <w:rFonts w:ascii="Book Antiqua" w:hAnsi="Book Antiqua" w:cs="宋体"/>
          <w:i/>
          <w:iCs/>
          <w:sz w:val="24"/>
          <w:szCs w:val="24"/>
        </w:rPr>
        <w:t>Pharm Res</w:t>
      </w:r>
      <w:r w:rsidRPr="00A03498">
        <w:rPr>
          <w:rFonts w:ascii="Book Antiqua" w:hAnsi="Book Antiqua" w:cs="宋体"/>
          <w:sz w:val="24"/>
          <w:szCs w:val="24"/>
        </w:rPr>
        <w:t> 2010; </w:t>
      </w:r>
      <w:r w:rsidRPr="00A03498">
        <w:rPr>
          <w:rFonts w:ascii="Book Antiqua" w:hAnsi="Book Antiqua" w:cs="宋体"/>
          <w:b/>
          <w:bCs/>
          <w:sz w:val="24"/>
          <w:szCs w:val="24"/>
        </w:rPr>
        <w:t>27</w:t>
      </w:r>
      <w:r w:rsidRPr="00A03498">
        <w:rPr>
          <w:rFonts w:ascii="Book Antiqua" w:hAnsi="Book Antiqua" w:cs="宋体"/>
          <w:sz w:val="24"/>
          <w:szCs w:val="24"/>
        </w:rPr>
        <w:t>: 962-978 [PMID: 20306120 DOI: 10.1007/s11095-010-0089-7]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248 </w:t>
      </w:r>
      <w:r w:rsidRPr="00A03498">
        <w:rPr>
          <w:rFonts w:ascii="Book Antiqua" w:hAnsi="Book Antiqua" w:cs="宋体"/>
          <w:b/>
          <w:bCs/>
          <w:sz w:val="24"/>
          <w:szCs w:val="24"/>
        </w:rPr>
        <w:t>Melstrom LG</w:t>
      </w:r>
      <w:r w:rsidRPr="00A03498">
        <w:rPr>
          <w:rFonts w:ascii="Book Antiqua" w:hAnsi="Book Antiqua" w:cs="宋体"/>
          <w:sz w:val="24"/>
          <w:szCs w:val="24"/>
        </w:rPr>
        <w:t>, Salabat MR, Ding XZ, Milam BM, Strouch M, Pelling JC, Bentrem DJ. Apigenin inhibits the GLUT-1 glucose transporter and the phosphoinositide 3-kinase/Akt pathway in human pancreatic cancer cells. </w:t>
      </w:r>
      <w:r w:rsidRPr="00A03498">
        <w:rPr>
          <w:rFonts w:ascii="Book Antiqua" w:hAnsi="Book Antiqua" w:cs="宋体"/>
          <w:i/>
          <w:iCs/>
          <w:sz w:val="24"/>
          <w:szCs w:val="24"/>
        </w:rPr>
        <w:t>Pancreas</w:t>
      </w:r>
      <w:r w:rsidRPr="00A03498">
        <w:rPr>
          <w:rFonts w:ascii="Book Antiqua" w:hAnsi="Book Antiqua" w:cs="宋体"/>
          <w:sz w:val="24"/>
          <w:szCs w:val="24"/>
        </w:rPr>
        <w:t> 2008; </w:t>
      </w:r>
      <w:r w:rsidRPr="00A03498">
        <w:rPr>
          <w:rFonts w:ascii="Book Antiqua" w:hAnsi="Book Antiqua" w:cs="宋体"/>
          <w:b/>
          <w:bCs/>
          <w:sz w:val="24"/>
          <w:szCs w:val="24"/>
        </w:rPr>
        <w:t>37</w:t>
      </w:r>
      <w:r w:rsidRPr="00A03498">
        <w:rPr>
          <w:rFonts w:ascii="Book Antiqua" w:hAnsi="Book Antiqua" w:cs="宋体"/>
          <w:sz w:val="24"/>
          <w:szCs w:val="24"/>
        </w:rPr>
        <w:t>: 426-431 [PMID: 18953257 DOI: 10.1097/MPA.0b013e3181735ccb]</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249 </w:t>
      </w:r>
      <w:r w:rsidRPr="00A03498">
        <w:rPr>
          <w:rFonts w:ascii="Book Antiqua" w:hAnsi="Book Antiqua" w:cs="宋体"/>
          <w:b/>
          <w:bCs/>
          <w:sz w:val="24"/>
          <w:szCs w:val="24"/>
        </w:rPr>
        <w:t>Tarkowski M</w:t>
      </w:r>
      <w:r w:rsidRPr="00A03498">
        <w:rPr>
          <w:rFonts w:ascii="Book Antiqua" w:hAnsi="Book Antiqua" w:cs="宋体"/>
          <w:sz w:val="24"/>
          <w:szCs w:val="24"/>
        </w:rPr>
        <w:t>, Kokocińska M, Latocha M. [Genistein in chemoprevention and treatment]. </w:t>
      </w:r>
      <w:r w:rsidRPr="00A03498">
        <w:rPr>
          <w:rFonts w:ascii="Book Antiqua" w:hAnsi="Book Antiqua" w:cs="宋体"/>
          <w:i/>
          <w:iCs/>
          <w:sz w:val="24"/>
          <w:szCs w:val="24"/>
        </w:rPr>
        <w:t>Pol Merkur Lekarski</w:t>
      </w:r>
      <w:r w:rsidRPr="00A03498">
        <w:rPr>
          <w:rFonts w:ascii="Book Antiqua" w:hAnsi="Book Antiqua" w:cs="宋体"/>
          <w:sz w:val="24"/>
          <w:szCs w:val="24"/>
        </w:rPr>
        <w:t> 2013; </w:t>
      </w:r>
      <w:r w:rsidRPr="00A03498">
        <w:rPr>
          <w:rFonts w:ascii="Book Antiqua" w:hAnsi="Book Antiqua" w:cs="宋体"/>
          <w:b/>
          <w:bCs/>
          <w:sz w:val="24"/>
          <w:szCs w:val="24"/>
        </w:rPr>
        <w:t>34</w:t>
      </w:r>
      <w:r w:rsidRPr="00A03498">
        <w:rPr>
          <w:rFonts w:ascii="Book Antiqua" w:hAnsi="Book Antiqua" w:cs="宋体"/>
          <w:sz w:val="24"/>
          <w:szCs w:val="24"/>
        </w:rPr>
        <w:t>: 54-57 [PMID: 23488287]</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250 </w:t>
      </w:r>
      <w:r w:rsidRPr="00A03498">
        <w:rPr>
          <w:rFonts w:ascii="Book Antiqua" w:hAnsi="Book Antiqua" w:cs="宋体"/>
          <w:b/>
          <w:bCs/>
          <w:sz w:val="24"/>
          <w:szCs w:val="24"/>
        </w:rPr>
        <w:t>Nagaraju GP</w:t>
      </w:r>
      <w:r w:rsidRPr="00A03498">
        <w:rPr>
          <w:rFonts w:ascii="Book Antiqua" w:hAnsi="Book Antiqua" w:cs="宋体"/>
          <w:sz w:val="24"/>
          <w:szCs w:val="24"/>
        </w:rPr>
        <w:t>, Zafar SF, El-Rayes BF.</w:t>
      </w:r>
      <w:proofErr w:type="gramEnd"/>
      <w:r w:rsidRPr="00A03498">
        <w:rPr>
          <w:rFonts w:ascii="Book Antiqua" w:hAnsi="Book Antiqua" w:cs="宋体"/>
          <w:sz w:val="24"/>
          <w:szCs w:val="24"/>
        </w:rPr>
        <w:t xml:space="preserve"> </w:t>
      </w:r>
      <w:proofErr w:type="gramStart"/>
      <w:r w:rsidRPr="00A03498">
        <w:rPr>
          <w:rFonts w:ascii="Book Antiqua" w:hAnsi="Book Antiqua" w:cs="宋体"/>
          <w:sz w:val="24"/>
          <w:szCs w:val="24"/>
        </w:rPr>
        <w:t>Pleiotropic effects of genistein in metabolic, inflammatory, and malignant diseases.</w:t>
      </w:r>
      <w:proofErr w:type="gramEnd"/>
      <w:r w:rsidRPr="00A03498">
        <w:rPr>
          <w:rFonts w:ascii="Book Antiqua" w:hAnsi="Book Antiqua" w:cs="宋体"/>
          <w:sz w:val="24"/>
          <w:szCs w:val="24"/>
        </w:rPr>
        <w:t> </w:t>
      </w:r>
      <w:r w:rsidRPr="00A03498">
        <w:rPr>
          <w:rFonts w:ascii="Book Antiqua" w:hAnsi="Book Antiqua" w:cs="宋体"/>
          <w:i/>
          <w:iCs/>
          <w:sz w:val="24"/>
          <w:szCs w:val="24"/>
        </w:rPr>
        <w:t>Nutr Rev</w:t>
      </w:r>
      <w:r w:rsidRPr="00A03498">
        <w:rPr>
          <w:rFonts w:ascii="Book Antiqua" w:hAnsi="Book Antiqua" w:cs="宋体"/>
          <w:sz w:val="24"/>
          <w:szCs w:val="24"/>
        </w:rPr>
        <w:t> 2013; </w:t>
      </w:r>
      <w:r w:rsidRPr="00A03498">
        <w:rPr>
          <w:rFonts w:ascii="Book Antiqua" w:hAnsi="Book Antiqua" w:cs="宋体"/>
          <w:b/>
          <w:bCs/>
          <w:sz w:val="24"/>
          <w:szCs w:val="24"/>
        </w:rPr>
        <w:t>71</w:t>
      </w:r>
      <w:r w:rsidRPr="00A03498">
        <w:rPr>
          <w:rFonts w:ascii="Book Antiqua" w:hAnsi="Book Antiqua" w:cs="宋体"/>
          <w:sz w:val="24"/>
          <w:szCs w:val="24"/>
        </w:rPr>
        <w:t>: 562-572 [PMID: 23865800 DOI: 10.1111/nure.12044]</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251 </w:t>
      </w:r>
      <w:r w:rsidRPr="00A03498">
        <w:rPr>
          <w:rFonts w:ascii="Book Antiqua" w:hAnsi="Book Antiqua" w:cs="宋体"/>
          <w:b/>
          <w:bCs/>
          <w:sz w:val="24"/>
          <w:szCs w:val="24"/>
        </w:rPr>
        <w:t>Behloul N</w:t>
      </w:r>
      <w:r w:rsidRPr="00A03498">
        <w:rPr>
          <w:rFonts w:ascii="Book Antiqua" w:hAnsi="Book Antiqua" w:cs="宋体"/>
          <w:sz w:val="24"/>
          <w:szCs w:val="24"/>
        </w:rPr>
        <w:t>, Wu G. Genistein: a promising therapeutic agent for obesity and diabetes treatment. </w:t>
      </w:r>
      <w:r w:rsidRPr="00A03498">
        <w:rPr>
          <w:rFonts w:ascii="Book Antiqua" w:hAnsi="Book Antiqua" w:cs="宋体"/>
          <w:i/>
          <w:iCs/>
          <w:sz w:val="24"/>
          <w:szCs w:val="24"/>
        </w:rPr>
        <w:t>Eur J Pharmacol</w:t>
      </w:r>
      <w:r w:rsidRPr="00A03498">
        <w:rPr>
          <w:rFonts w:ascii="Book Antiqua" w:hAnsi="Book Antiqua" w:cs="宋体"/>
          <w:sz w:val="24"/>
          <w:szCs w:val="24"/>
        </w:rPr>
        <w:t> 2013; </w:t>
      </w:r>
      <w:r w:rsidRPr="00A03498">
        <w:rPr>
          <w:rFonts w:ascii="Book Antiqua" w:hAnsi="Book Antiqua" w:cs="宋体"/>
          <w:b/>
          <w:bCs/>
          <w:sz w:val="24"/>
          <w:szCs w:val="24"/>
        </w:rPr>
        <w:t>698</w:t>
      </w:r>
      <w:r w:rsidRPr="00A03498">
        <w:rPr>
          <w:rFonts w:ascii="Book Antiqua" w:hAnsi="Book Antiqua" w:cs="宋体"/>
          <w:sz w:val="24"/>
          <w:szCs w:val="24"/>
        </w:rPr>
        <w:t>: 31-38 [PMID: 23178528 DOI: 10.1016/j.ejphar.2012.11.013]</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252 </w:t>
      </w:r>
      <w:r w:rsidRPr="00A03498">
        <w:rPr>
          <w:rFonts w:ascii="Book Antiqua" w:hAnsi="Book Antiqua" w:cs="宋体"/>
          <w:b/>
          <w:bCs/>
          <w:sz w:val="24"/>
          <w:szCs w:val="24"/>
        </w:rPr>
        <w:t>Li QS</w:t>
      </w:r>
      <w:r w:rsidRPr="00A03498">
        <w:rPr>
          <w:rFonts w:ascii="Book Antiqua" w:hAnsi="Book Antiqua" w:cs="宋体"/>
          <w:sz w:val="24"/>
          <w:szCs w:val="24"/>
        </w:rPr>
        <w:t>, Li CY, Li ZL, Zhu HL.</w:t>
      </w:r>
      <w:proofErr w:type="gramEnd"/>
      <w:r w:rsidRPr="00A03498">
        <w:rPr>
          <w:rFonts w:ascii="Book Antiqua" w:hAnsi="Book Antiqua" w:cs="宋体"/>
          <w:sz w:val="24"/>
          <w:szCs w:val="24"/>
        </w:rPr>
        <w:t xml:space="preserve"> </w:t>
      </w:r>
      <w:proofErr w:type="gramStart"/>
      <w:r w:rsidRPr="00A03498">
        <w:rPr>
          <w:rFonts w:ascii="Book Antiqua" w:hAnsi="Book Antiqua" w:cs="宋体"/>
          <w:sz w:val="24"/>
          <w:szCs w:val="24"/>
        </w:rPr>
        <w:t>Genistein and its synthetic analogs as anticancer agents.</w:t>
      </w:r>
      <w:proofErr w:type="gramEnd"/>
      <w:r w:rsidRPr="00A03498">
        <w:rPr>
          <w:rFonts w:ascii="Book Antiqua" w:hAnsi="Book Antiqua" w:cs="宋体"/>
          <w:sz w:val="24"/>
          <w:szCs w:val="24"/>
        </w:rPr>
        <w:t> </w:t>
      </w:r>
      <w:r w:rsidRPr="00A03498">
        <w:rPr>
          <w:rFonts w:ascii="Book Antiqua" w:hAnsi="Book Antiqua" w:cs="宋体"/>
          <w:i/>
          <w:iCs/>
          <w:sz w:val="24"/>
          <w:szCs w:val="24"/>
        </w:rPr>
        <w:t>Anticancer Agents Med Chem</w:t>
      </w:r>
      <w:r w:rsidRPr="00A03498">
        <w:rPr>
          <w:rFonts w:ascii="Book Antiqua" w:hAnsi="Book Antiqua" w:cs="宋体"/>
          <w:sz w:val="24"/>
          <w:szCs w:val="24"/>
        </w:rPr>
        <w:t> 2012; </w:t>
      </w:r>
      <w:r w:rsidRPr="00A03498">
        <w:rPr>
          <w:rFonts w:ascii="Book Antiqua" w:hAnsi="Book Antiqua" w:cs="宋体"/>
          <w:b/>
          <w:bCs/>
          <w:sz w:val="24"/>
          <w:szCs w:val="24"/>
        </w:rPr>
        <w:t>12</w:t>
      </w:r>
      <w:r w:rsidRPr="00A03498">
        <w:rPr>
          <w:rFonts w:ascii="Book Antiqua" w:hAnsi="Book Antiqua" w:cs="宋体"/>
          <w:sz w:val="24"/>
          <w:szCs w:val="24"/>
        </w:rPr>
        <w:t>: 271-281 [PMID: 22043996 DOI: 10.2174/187152012800228788]</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253 </w:t>
      </w:r>
      <w:r w:rsidRPr="00A03498">
        <w:rPr>
          <w:rFonts w:ascii="Book Antiqua" w:hAnsi="Book Antiqua" w:cs="宋体"/>
          <w:b/>
          <w:bCs/>
          <w:sz w:val="24"/>
          <w:szCs w:val="24"/>
        </w:rPr>
        <w:t>Vera JC</w:t>
      </w:r>
      <w:r w:rsidRPr="00A03498">
        <w:rPr>
          <w:rFonts w:ascii="Book Antiqua" w:hAnsi="Book Antiqua" w:cs="宋体"/>
          <w:sz w:val="24"/>
          <w:szCs w:val="24"/>
        </w:rPr>
        <w:t>, Reyes AM, Cárcamo JG, Velásquez FV, Rivas CI, Zhang RH, Strobel P, Iribarren R, Scher HI, Slebe JC. Genistein is a natural inhibitor of hexose and dehydroascorbic acid transport through the glucose transporter, GLUT1. </w:t>
      </w:r>
      <w:r w:rsidRPr="00A03498">
        <w:rPr>
          <w:rFonts w:ascii="Book Antiqua" w:hAnsi="Book Antiqua" w:cs="宋体"/>
          <w:i/>
          <w:iCs/>
          <w:sz w:val="24"/>
          <w:szCs w:val="24"/>
        </w:rPr>
        <w:t>J Biol Chem</w:t>
      </w:r>
      <w:r w:rsidRPr="00A03498">
        <w:rPr>
          <w:rFonts w:ascii="Book Antiqua" w:hAnsi="Book Antiqua" w:cs="宋体"/>
          <w:sz w:val="24"/>
          <w:szCs w:val="24"/>
        </w:rPr>
        <w:t> 1996; </w:t>
      </w:r>
      <w:r w:rsidRPr="00A03498">
        <w:rPr>
          <w:rFonts w:ascii="Book Antiqua" w:hAnsi="Book Antiqua" w:cs="宋体"/>
          <w:b/>
          <w:bCs/>
          <w:sz w:val="24"/>
          <w:szCs w:val="24"/>
        </w:rPr>
        <w:t>271</w:t>
      </w:r>
      <w:r w:rsidRPr="00A03498">
        <w:rPr>
          <w:rFonts w:ascii="Book Antiqua" w:hAnsi="Book Antiqua" w:cs="宋体"/>
          <w:sz w:val="24"/>
          <w:szCs w:val="24"/>
        </w:rPr>
        <w:t>: 8719-8724 [PMID: 8621505 DOI: 10.1074/jbc.271.15.8719]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254 </w:t>
      </w:r>
      <w:r w:rsidRPr="00A03498">
        <w:rPr>
          <w:rFonts w:ascii="Book Antiqua" w:hAnsi="Book Antiqua" w:cs="宋体"/>
          <w:b/>
          <w:bCs/>
          <w:sz w:val="24"/>
          <w:szCs w:val="24"/>
        </w:rPr>
        <w:t>Pérez A</w:t>
      </w:r>
      <w:r w:rsidRPr="00A03498">
        <w:rPr>
          <w:rFonts w:ascii="Book Antiqua" w:hAnsi="Book Antiqua" w:cs="宋体"/>
          <w:sz w:val="24"/>
          <w:szCs w:val="24"/>
        </w:rPr>
        <w:t>, Ojeda P, Ojeda L, Salas M, Rivas CI, Vera JC, Reyes AM. Hexose transporter GLUT1 harbors several distinct regulatory binding sites for flavones and tyrphostins. </w:t>
      </w:r>
      <w:r w:rsidRPr="00A03498">
        <w:rPr>
          <w:rFonts w:ascii="Book Antiqua" w:hAnsi="Book Antiqua" w:cs="宋体"/>
          <w:i/>
          <w:iCs/>
          <w:sz w:val="24"/>
          <w:szCs w:val="24"/>
        </w:rPr>
        <w:t>Biochemistry</w:t>
      </w:r>
      <w:r w:rsidRPr="00A03498">
        <w:rPr>
          <w:rFonts w:ascii="Book Antiqua" w:hAnsi="Book Antiqua" w:cs="宋体"/>
          <w:sz w:val="24"/>
          <w:szCs w:val="24"/>
        </w:rPr>
        <w:t> 2011; </w:t>
      </w:r>
      <w:r w:rsidRPr="00A03498">
        <w:rPr>
          <w:rFonts w:ascii="Book Antiqua" w:hAnsi="Book Antiqua" w:cs="宋体"/>
          <w:b/>
          <w:bCs/>
          <w:sz w:val="24"/>
          <w:szCs w:val="24"/>
        </w:rPr>
        <w:t>50</w:t>
      </w:r>
      <w:r w:rsidRPr="00A03498">
        <w:rPr>
          <w:rFonts w:ascii="Book Antiqua" w:hAnsi="Book Antiqua" w:cs="宋体"/>
          <w:sz w:val="24"/>
          <w:szCs w:val="24"/>
        </w:rPr>
        <w:t>: 8834-8845 [PMID: 21899256 DOI: 10.1021/bi200748b]</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255 </w:t>
      </w:r>
      <w:r w:rsidRPr="00A03498">
        <w:rPr>
          <w:rFonts w:ascii="Book Antiqua" w:hAnsi="Book Antiqua" w:cs="宋体"/>
          <w:b/>
          <w:bCs/>
          <w:sz w:val="24"/>
          <w:szCs w:val="24"/>
        </w:rPr>
        <w:t>Tuccinardi T</w:t>
      </w:r>
      <w:r w:rsidRPr="00A03498">
        <w:rPr>
          <w:rFonts w:ascii="Book Antiqua" w:hAnsi="Book Antiqua" w:cs="宋体"/>
          <w:sz w:val="24"/>
          <w:szCs w:val="24"/>
        </w:rPr>
        <w:t>, Granchi C, Iegre J, Paterni I, Bertini S, Macchia M, Martinelli A, Qian Y, Chen X, Minutolo F. Oxime-based inhibitors of glucose transporter 1 displaying antiproliferative effects in cancer cells. </w:t>
      </w:r>
      <w:r w:rsidRPr="00A03498">
        <w:rPr>
          <w:rFonts w:ascii="Book Antiqua" w:hAnsi="Book Antiqua" w:cs="宋体"/>
          <w:i/>
          <w:iCs/>
          <w:sz w:val="24"/>
          <w:szCs w:val="24"/>
        </w:rPr>
        <w:t>Bioorg Med Chem Lett</w:t>
      </w:r>
      <w:r w:rsidRPr="00A03498">
        <w:rPr>
          <w:rFonts w:ascii="Book Antiqua" w:hAnsi="Book Antiqua" w:cs="宋体"/>
          <w:sz w:val="24"/>
          <w:szCs w:val="24"/>
        </w:rPr>
        <w:t> 2013; </w:t>
      </w:r>
      <w:r w:rsidRPr="00A03498">
        <w:rPr>
          <w:rFonts w:ascii="Book Antiqua" w:hAnsi="Book Antiqua" w:cs="宋体"/>
          <w:b/>
          <w:bCs/>
          <w:sz w:val="24"/>
          <w:szCs w:val="24"/>
        </w:rPr>
        <w:t>23</w:t>
      </w:r>
      <w:r w:rsidRPr="00A03498">
        <w:rPr>
          <w:rFonts w:ascii="Book Antiqua" w:hAnsi="Book Antiqua" w:cs="宋体"/>
          <w:sz w:val="24"/>
          <w:szCs w:val="24"/>
        </w:rPr>
        <w:t>: 6923-6927 [PMID: 24200808 DOI: 10.1016/j.bmcl.2013.09.037]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256 </w:t>
      </w:r>
      <w:r w:rsidRPr="00A03498">
        <w:rPr>
          <w:rFonts w:ascii="Book Antiqua" w:hAnsi="Book Antiqua" w:cs="宋体"/>
          <w:b/>
          <w:bCs/>
          <w:sz w:val="24"/>
          <w:szCs w:val="24"/>
        </w:rPr>
        <w:t>Afzal I</w:t>
      </w:r>
      <w:r w:rsidRPr="00A03498">
        <w:rPr>
          <w:rFonts w:ascii="Book Antiqua" w:hAnsi="Book Antiqua" w:cs="宋体"/>
          <w:sz w:val="24"/>
          <w:szCs w:val="24"/>
        </w:rPr>
        <w:t xml:space="preserve">, Cunningham P, Naftalin RJ. </w:t>
      </w:r>
      <w:proofErr w:type="gramStart"/>
      <w:r w:rsidRPr="00A03498">
        <w:rPr>
          <w:rFonts w:ascii="Book Antiqua" w:hAnsi="Book Antiqua" w:cs="宋体"/>
          <w:sz w:val="24"/>
          <w:szCs w:val="24"/>
        </w:rPr>
        <w:t>Interactions of ATP, oestradiol, genistein and the anti-oestrogens, faslodex (ICI 182780) and tamoxifen, with the human erythrocyte glucose transporter, GLUT1.</w:t>
      </w:r>
      <w:proofErr w:type="gramEnd"/>
      <w:r w:rsidRPr="00A03498">
        <w:rPr>
          <w:rFonts w:ascii="Book Antiqua" w:hAnsi="Book Antiqua" w:cs="宋体"/>
          <w:sz w:val="24"/>
          <w:szCs w:val="24"/>
        </w:rPr>
        <w:t> </w:t>
      </w:r>
      <w:r w:rsidRPr="00A03498">
        <w:rPr>
          <w:rFonts w:ascii="Book Antiqua" w:hAnsi="Book Antiqua" w:cs="宋体"/>
          <w:i/>
          <w:iCs/>
          <w:sz w:val="24"/>
          <w:szCs w:val="24"/>
        </w:rPr>
        <w:t>Biochem J</w:t>
      </w:r>
      <w:r w:rsidRPr="00A03498">
        <w:rPr>
          <w:rFonts w:ascii="Book Antiqua" w:hAnsi="Book Antiqua" w:cs="宋体"/>
          <w:sz w:val="24"/>
          <w:szCs w:val="24"/>
        </w:rPr>
        <w:t> 2002; </w:t>
      </w:r>
      <w:r w:rsidRPr="00A03498">
        <w:rPr>
          <w:rFonts w:ascii="Book Antiqua" w:hAnsi="Book Antiqua" w:cs="宋体"/>
          <w:b/>
          <w:bCs/>
          <w:sz w:val="24"/>
          <w:szCs w:val="24"/>
        </w:rPr>
        <w:t>365</w:t>
      </w:r>
      <w:r w:rsidRPr="00A03498">
        <w:rPr>
          <w:rFonts w:ascii="Book Antiqua" w:hAnsi="Book Antiqua" w:cs="宋体"/>
          <w:sz w:val="24"/>
          <w:szCs w:val="24"/>
        </w:rPr>
        <w:t>: 707-719 [PMID: 12133004 DOI: 10.1042/BJ20011624]</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257 </w:t>
      </w:r>
      <w:r w:rsidRPr="00A03498">
        <w:rPr>
          <w:rFonts w:ascii="Book Antiqua" w:hAnsi="Book Antiqua" w:cs="宋体"/>
          <w:b/>
          <w:bCs/>
          <w:sz w:val="24"/>
          <w:szCs w:val="24"/>
        </w:rPr>
        <w:t>Ulanovskaya OA</w:t>
      </w:r>
      <w:r w:rsidRPr="00A03498">
        <w:rPr>
          <w:rFonts w:ascii="Book Antiqua" w:hAnsi="Book Antiqua" w:cs="宋体"/>
          <w:sz w:val="24"/>
          <w:szCs w:val="24"/>
        </w:rPr>
        <w:t>, Cui J, Kron SJ, Kozmin SA. A pairwise chemical genetic screen identifies new inhibitors of glucose transport. </w:t>
      </w:r>
      <w:r w:rsidRPr="00A03498">
        <w:rPr>
          <w:rFonts w:ascii="Book Antiqua" w:hAnsi="Book Antiqua" w:cs="宋体"/>
          <w:i/>
          <w:iCs/>
          <w:sz w:val="24"/>
          <w:szCs w:val="24"/>
        </w:rPr>
        <w:t>Chem Biol</w:t>
      </w:r>
      <w:r w:rsidRPr="00A03498">
        <w:rPr>
          <w:rFonts w:ascii="Book Antiqua" w:hAnsi="Book Antiqua" w:cs="宋体"/>
          <w:sz w:val="24"/>
          <w:szCs w:val="24"/>
        </w:rPr>
        <w:t> 2011; </w:t>
      </w:r>
      <w:r w:rsidRPr="00A03498">
        <w:rPr>
          <w:rFonts w:ascii="Book Antiqua" w:hAnsi="Book Antiqua" w:cs="宋体"/>
          <w:b/>
          <w:bCs/>
          <w:sz w:val="24"/>
          <w:szCs w:val="24"/>
        </w:rPr>
        <w:t>18</w:t>
      </w:r>
      <w:r w:rsidRPr="00A03498">
        <w:rPr>
          <w:rFonts w:ascii="Book Antiqua" w:hAnsi="Book Antiqua" w:cs="宋体"/>
          <w:sz w:val="24"/>
          <w:szCs w:val="24"/>
        </w:rPr>
        <w:t>: 222-230 [PMID: 21338919 DOI: 10.1016/j.chembiol.2010.12.015]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258 </w:t>
      </w:r>
      <w:r w:rsidRPr="00A03498">
        <w:rPr>
          <w:rFonts w:ascii="Book Antiqua" w:hAnsi="Book Antiqua" w:cs="宋体"/>
          <w:b/>
          <w:bCs/>
          <w:sz w:val="24"/>
          <w:szCs w:val="24"/>
        </w:rPr>
        <w:t>Wu CH</w:t>
      </w:r>
      <w:r w:rsidRPr="00A03498">
        <w:rPr>
          <w:rFonts w:ascii="Book Antiqua" w:hAnsi="Book Antiqua" w:cs="宋体"/>
          <w:sz w:val="24"/>
          <w:szCs w:val="24"/>
        </w:rPr>
        <w:t>, Ho YS, Tsai CY, Wang YJ, Tseng H, Wei PL, Lee CH, Liu RS, Lin SY. In vitro and in vivo study of phloretin-induced apoptosis in human liver cancer cells involving inhibition of type II glucose transporter. </w:t>
      </w:r>
      <w:r w:rsidRPr="00A03498">
        <w:rPr>
          <w:rFonts w:ascii="Book Antiqua" w:hAnsi="Book Antiqua" w:cs="宋体"/>
          <w:i/>
          <w:iCs/>
          <w:sz w:val="24"/>
          <w:szCs w:val="24"/>
        </w:rPr>
        <w:t>Int J Cancer</w:t>
      </w:r>
      <w:r w:rsidRPr="00A03498">
        <w:rPr>
          <w:rFonts w:ascii="Book Antiqua" w:hAnsi="Book Antiqua" w:cs="宋体"/>
          <w:sz w:val="24"/>
          <w:szCs w:val="24"/>
        </w:rPr>
        <w:t> 2009; </w:t>
      </w:r>
      <w:r w:rsidRPr="00A03498">
        <w:rPr>
          <w:rFonts w:ascii="Book Antiqua" w:hAnsi="Book Antiqua" w:cs="宋体"/>
          <w:b/>
          <w:bCs/>
          <w:sz w:val="24"/>
          <w:szCs w:val="24"/>
        </w:rPr>
        <w:t>124</w:t>
      </w:r>
      <w:r w:rsidRPr="00A03498">
        <w:rPr>
          <w:rFonts w:ascii="Book Antiqua" w:hAnsi="Book Antiqua" w:cs="宋体"/>
          <w:sz w:val="24"/>
          <w:szCs w:val="24"/>
        </w:rPr>
        <w:t>: 2210-2219 [PMID: 19123483 DOI: 10.1002/ijc.24189]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259 </w:t>
      </w:r>
      <w:r w:rsidRPr="00A03498">
        <w:rPr>
          <w:rFonts w:ascii="Book Antiqua" w:hAnsi="Book Antiqua" w:cs="宋体"/>
          <w:b/>
          <w:bCs/>
          <w:sz w:val="24"/>
          <w:szCs w:val="24"/>
        </w:rPr>
        <w:t>Zheng Y</w:t>
      </w:r>
      <w:r w:rsidRPr="00A03498">
        <w:rPr>
          <w:rFonts w:ascii="Book Antiqua" w:hAnsi="Book Antiqua" w:cs="宋体"/>
          <w:sz w:val="24"/>
          <w:szCs w:val="24"/>
        </w:rPr>
        <w:t>, Scow JS, Duenes JA, Sarr MG. Mechanisms of glucose uptake in intestinal cell lines: role of GLUT2. </w:t>
      </w:r>
      <w:r w:rsidRPr="00A03498">
        <w:rPr>
          <w:rFonts w:ascii="Book Antiqua" w:hAnsi="Book Antiqua" w:cs="宋体"/>
          <w:i/>
          <w:iCs/>
          <w:sz w:val="24"/>
          <w:szCs w:val="24"/>
        </w:rPr>
        <w:t>Surgery</w:t>
      </w:r>
      <w:r w:rsidRPr="00A03498">
        <w:rPr>
          <w:rFonts w:ascii="Book Antiqua" w:hAnsi="Book Antiqua" w:cs="宋体"/>
          <w:sz w:val="24"/>
          <w:szCs w:val="24"/>
        </w:rPr>
        <w:t> 2012; </w:t>
      </w:r>
      <w:r w:rsidRPr="00A03498">
        <w:rPr>
          <w:rFonts w:ascii="Book Antiqua" w:hAnsi="Book Antiqua" w:cs="宋体"/>
          <w:b/>
          <w:bCs/>
          <w:sz w:val="24"/>
          <w:szCs w:val="24"/>
        </w:rPr>
        <w:t>151</w:t>
      </w:r>
      <w:r w:rsidRPr="00A03498">
        <w:rPr>
          <w:rFonts w:ascii="Book Antiqua" w:hAnsi="Book Antiqua" w:cs="宋体"/>
          <w:sz w:val="24"/>
          <w:szCs w:val="24"/>
        </w:rPr>
        <w:t>: 13-25 [PMID: 21943636 DOI: 10.1016/j.surg.2011.07.010]</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260 </w:t>
      </w:r>
      <w:r w:rsidRPr="00A03498">
        <w:rPr>
          <w:rFonts w:ascii="Book Antiqua" w:hAnsi="Book Antiqua" w:cs="宋体"/>
          <w:b/>
          <w:bCs/>
          <w:sz w:val="24"/>
          <w:szCs w:val="24"/>
        </w:rPr>
        <w:t>Walker J</w:t>
      </w:r>
      <w:r w:rsidRPr="00A03498">
        <w:rPr>
          <w:rFonts w:ascii="Book Antiqua" w:hAnsi="Book Antiqua" w:cs="宋体"/>
          <w:sz w:val="24"/>
          <w:szCs w:val="24"/>
        </w:rPr>
        <w:t>, Jijon HB, Diaz H, Salehi P, Churchill T, Madsen KL.</w:t>
      </w:r>
      <w:proofErr w:type="gramEnd"/>
      <w:r w:rsidRPr="00A03498">
        <w:rPr>
          <w:rFonts w:ascii="Book Antiqua" w:hAnsi="Book Antiqua" w:cs="宋体"/>
          <w:sz w:val="24"/>
          <w:szCs w:val="24"/>
        </w:rPr>
        <w:t xml:space="preserve"> 5-aminoimidazole-4-carboxamide riboside (AICAR) enhances GLUT2-dependent jejunal glucose transport: a possible role for AMPK. </w:t>
      </w:r>
      <w:r w:rsidRPr="00A03498">
        <w:rPr>
          <w:rFonts w:ascii="Book Antiqua" w:hAnsi="Book Antiqua" w:cs="宋体"/>
          <w:i/>
          <w:iCs/>
          <w:sz w:val="24"/>
          <w:szCs w:val="24"/>
        </w:rPr>
        <w:t>Biochem J</w:t>
      </w:r>
      <w:r w:rsidRPr="00A03498">
        <w:rPr>
          <w:rFonts w:ascii="Book Antiqua" w:hAnsi="Book Antiqua" w:cs="宋体"/>
          <w:sz w:val="24"/>
          <w:szCs w:val="24"/>
        </w:rPr>
        <w:t> 2005; </w:t>
      </w:r>
      <w:r w:rsidRPr="00A03498">
        <w:rPr>
          <w:rFonts w:ascii="Book Antiqua" w:hAnsi="Book Antiqua" w:cs="宋体"/>
          <w:b/>
          <w:bCs/>
          <w:sz w:val="24"/>
          <w:szCs w:val="24"/>
        </w:rPr>
        <w:t>385</w:t>
      </w:r>
      <w:r w:rsidRPr="00A03498">
        <w:rPr>
          <w:rFonts w:ascii="Book Antiqua" w:hAnsi="Book Antiqua" w:cs="宋体"/>
          <w:sz w:val="24"/>
          <w:szCs w:val="24"/>
        </w:rPr>
        <w:t>: 485-491 [PMID: 15367103 DOI: 10.1042/BJ20040694]</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261 </w:t>
      </w:r>
      <w:r w:rsidRPr="00A03498">
        <w:rPr>
          <w:rFonts w:ascii="Book Antiqua" w:hAnsi="Book Antiqua" w:cs="宋体"/>
          <w:b/>
          <w:bCs/>
          <w:sz w:val="24"/>
          <w:szCs w:val="24"/>
        </w:rPr>
        <w:t>Kobori M</w:t>
      </w:r>
      <w:r w:rsidRPr="00A03498">
        <w:rPr>
          <w:rFonts w:ascii="Book Antiqua" w:hAnsi="Book Antiqua" w:cs="宋体"/>
          <w:sz w:val="24"/>
          <w:szCs w:val="24"/>
        </w:rPr>
        <w:t>, Iwashita K, Shinmoto H, Tsushida T. Phloretin-induced apoptosis in B16 melanoma 4A5 cells and HL60 human leukemia cells. </w:t>
      </w:r>
      <w:r w:rsidRPr="00A03498">
        <w:rPr>
          <w:rFonts w:ascii="Book Antiqua" w:hAnsi="Book Antiqua" w:cs="宋体"/>
          <w:i/>
          <w:iCs/>
          <w:sz w:val="24"/>
          <w:szCs w:val="24"/>
        </w:rPr>
        <w:t>Biosci Biotechnol Biochem</w:t>
      </w:r>
      <w:r w:rsidRPr="00A03498">
        <w:rPr>
          <w:rFonts w:ascii="Book Antiqua" w:hAnsi="Book Antiqua" w:cs="宋体"/>
          <w:sz w:val="24"/>
          <w:szCs w:val="24"/>
        </w:rPr>
        <w:t> 1999; </w:t>
      </w:r>
      <w:r w:rsidRPr="00A03498">
        <w:rPr>
          <w:rFonts w:ascii="Book Antiqua" w:hAnsi="Book Antiqua" w:cs="宋体"/>
          <w:b/>
          <w:bCs/>
          <w:sz w:val="24"/>
          <w:szCs w:val="24"/>
        </w:rPr>
        <w:t>63</w:t>
      </w:r>
      <w:r w:rsidRPr="00A03498">
        <w:rPr>
          <w:rFonts w:ascii="Book Antiqua" w:hAnsi="Book Antiqua" w:cs="宋体"/>
          <w:sz w:val="24"/>
          <w:szCs w:val="24"/>
        </w:rPr>
        <w:t>: 719-725 [PMID: 10361685 DOI: 10.1271/bbb.63.719]</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262 </w:t>
      </w:r>
      <w:r w:rsidRPr="00A03498">
        <w:rPr>
          <w:rFonts w:ascii="Book Antiqua" w:hAnsi="Book Antiqua" w:cs="宋体"/>
          <w:b/>
          <w:bCs/>
          <w:sz w:val="24"/>
          <w:szCs w:val="24"/>
        </w:rPr>
        <w:t>Kobori M</w:t>
      </w:r>
      <w:r w:rsidRPr="00A03498">
        <w:rPr>
          <w:rFonts w:ascii="Book Antiqua" w:hAnsi="Book Antiqua" w:cs="宋体"/>
          <w:sz w:val="24"/>
          <w:szCs w:val="24"/>
        </w:rPr>
        <w:t>, Shinmoto H, Tsushida T, Shinohara K. Phloretin-induced apoptosis in B16 melanoma 4A5 cells by inhibition of glucose transmembrane transport. </w:t>
      </w:r>
      <w:r w:rsidRPr="00A03498">
        <w:rPr>
          <w:rFonts w:ascii="Book Antiqua" w:hAnsi="Book Antiqua" w:cs="宋体"/>
          <w:i/>
          <w:iCs/>
          <w:sz w:val="24"/>
          <w:szCs w:val="24"/>
        </w:rPr>
        <w:t>Cancer Lett</w:t>
      </w:r>
      <w:r w:rsidRPr="00A03498">
        <w:rPr>
          <w:rFonts w:ascii="Book Antiqua" w:hAnsi="Book Antiqua" w:cs="宋体"/>
          <w:sz w:val="24"/>
          <w:szCs w:val="24"/>
        </w:rPr>
        <w:t> 1997; </w:t>
      </w:r>
      <w:r w:rsidRPr="00A03498">
        <w:rPr>
          <w:rFonts w:ascii="Book Antiqua" w:hAnsi="Book Antiqua" w:cs="宋体"/>
          <w:b/>
          <w:bCs/>
          <w:sz w:val="24"/>
          <w:szCs w:val="24"/>
        </w:rPr>
        <w:t>119</w:t>
      </w:r>
      <w:r w:rsidRPr="00A03498">
        <w:rPr>
          <w:rFonts w:ascii="Book Antiqua" w:hAnsi="Book Antiqua" w:cs="宋体"/>
          <w:sz w:val="24"/>
          <w:szCs w:val="24"/>
        </w:rPr>
        <w:t>: 207-212 [PMID: 9570373 DOI: 10.1016/S0304-3835(97)00271-1]</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263 </w:t>
      </w:r>
      <w:r w:rsidRPr="00A03498">
        <w:rPr>
          <w:rFonts w:ascii="Book Antiqua" w:hAnsi="Book Antiqua" w:cs="宋体"/>
          <w:b/>
          <w:bCs/>
          <w:sz w:val="24"/>
          <w:szCs w:val="24"/>
        </w:rPr>
        <w:t>Nelson JA</w:t>
      </w:r>
      <w:r w:rsidRPr="00A03498">
        <w:rPr>
          <w:rFonts w:ascii="Book Antiqua" w:hAnsi="Book Antiqua" w:cs="宋体"/>
          <w:sz w:val="24"/>
          <w:szCs w:val="24"/>
        </w:rPr>
        <w:t>, Falk RE.</w:t>
      </w:r>
      <w:proofErr w:type="gramEnd"/>
      <w:r w:rsidRPr="00A03498">
        <w:rPr>
          <w:rFonts w:ascii="Book Antiqua" w:hAnsi="Book Antiqua" w:cs="宋体"/>
          <w:sz w:val="24"/>
          <w:szCs w:val="24"/>
        </w:rPr>
        <w:t xml:space="preserve"> </w:t>
      </w:r>
      <w:proofErr w:type="gramStart"/>
      <w:r w:rsidRPr="00A03498">
        <w:rPr>
          <w:rFonts w:ascii="Book Antiqua" w:hAnsi="Book Antiqua" w:cs="宋体"/>
          <w:sz w:val="24"/>
          <w:szCs w:val="24"/>
        </w:rPr>
        <w:t>The efficacy of phloridzin and phloretin on tumor cell growth.</w:t>
      </w:r>
      <w:proofErr w:type="gramEnd"/>
      <w:r w:rsidRPr="00A03498">
        <w:rPr>
          <w:rFonts w:ascii="Book Antiqua" w:hAnsi="Book Antiqua" w:cs="宋体"/>
          <w:sz w:val="24"/>
          <w:szCs w:val="24"/>
        </w:rPr>
        <w:t> </w:t>
      </w:r>
      <w:r w:rsidRPr="00A03498">
        <w:rPr>
          <w:rFonts w:ascii="Book Antiqua" w:hAnsi="Book Antiqua" w:cs="宋体"/>
          <w:i/>
          <w:iCs/>
          <w:sz w:val="24"/>
          <w:szCs w:val="24"/>
        </w:rPr>
        <w:t>Anticancer Res</w:t>
      </w:r>
      <w:r w:rsidRPr="00A03498">
        <w:rPr>
          <w:rFonts w:ascii="Book Antiqua" w:hAnsi="Book Antiqua" w:cs="宋体"/>
          <w:sz w:val="24"/>
          <w:szCs w:val="24"/>
        </w:rPr>
        <w:t> </w:t>
      </w:r>
      <w:r w:rsidR="00AB6012" w:rsidRPr="00A03498">
        <w:rPr>
          <w:rFonts w:ascii="Book Antiqua" w:hAnsi="Book Antiqua" w:cs="宋体" w:hint="eastAsia"/>
          <w:sz w:val="24"/>
          <w:szCs w:val="24"/>
        </w:rPr>
        <w:t>1993</w:t>
      </w:r>
      <w:r w:rsidRPr="00A03498">
        <w:rPr>
          <w:rFonts w:ascii="Book Antiqua" w:hAnsi="Book Antiqua" w:cs="宋体"/>
          <w:sz w:val="24"/>
          <w:szCs w:val="24"/>
        </w:rPr>
        <w:t>; </w:t>
      </w:r>
      <w:r w:rsidRPr="00A03498">
        <w:rPr>
          <w:rFonts w:ascii="Book Antiqua" w:hAnsi="Book Antiqua" w:cs="宋体"/>
          <w:b/>
          <w:bCs/>
          <w:sz w:val="24"/>
          <w:szCs w:val="24"/>
        </w:rPr>
        <w:t>13</w:t>
      </w:r>
      <w:r w:rsidRPr="00A03498">
        <w:rPr>
          <w:rFonts w:ascii="Book Antiqua" w:hAnsi="Book Antiqua" w:cs="宋体"/>
          <w:sz w:val="24"/>
          <w:szCs w:val="24"/>
        </w:rPr>
        <w:t>: 2287-2292 [PMID: 8297148]</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264 </w:t>
      </w:r>
      <w:r w:rsidRPr="00A03498">
        <w:rPr>
          <w:rFonts w:ascii="Book Antiqua" w:hAnsi="Book Antiqua" w:cs="宋体"/>
          <w:b/>
          <w:bCs/>
          <w:sz w:val="24"/>
          <w:szCs w:val="24"/>
        </w:rPr>
        <w:t>Yang KC</w:t>
      </w:r>
      <w:r w:rsidRPr="00A03498">
        <w:rPr>
          <w:rFonts w:ascii="Book Antiqua" w:hAnsi="Book Antiqua" w:cs="宋体"/>
          <w:sz w:val="24"/>
          <w:szCs w:val="24"/>
        </w:rPr>
        <w:t xml:space="preserve">, Tsai CY, Wang YJ, Wei PL, Lee CH, Chen JH, Wu CH, Ho YS. Apple polyphenol phloretin potentiates the anticancer actions of paclitaxel </w:t>
      </w:r>
      <w:r w:rsidRPr="00A03498">
        <w:rPr>
          <w:rFonts w:ascii="Book Antiqua" w:hAnsi="Book Antiqua" w:cs="宋体"/>
          <w:sz w:val="24"/>
          <w:szCs w:val="24"/>
        </w:rPr>
        <w:lastRenderedPageBreak/>
        <w:t>through induction of apoptosis in human hep G2 cells. </w:t>
      </w:r>
      <w:r w:rsidRPr="00A03498">
        <w:rPr>
          <w:rFonts w:ascii="Book Antiqua" w:hAnsi="Book Antiqua" w:cs="宋体"/>
          <w:i/>
          <w:iCs/>
          <w:sz w:val="24"/>
          <w:szCs w:val="24"/>
        </w:rPr>
        <w:t>Mol Carcinog</w:t>
      </w:r>
      <w:r w:rsidRPr="00A03498">
        <w:rPr>
          <w:rFonts w:ascii="Book Antiqua" w:hAnsi="Book Antiqua" w:cs="宋体"/>
          <w:sz w:val="24"/>
          <w:szCs w:val="24"/>
        </w:rPr>
        <w:t> 2009; </w:t>
      </w:r>
      <w:r w:rsidRPr="00A03498">
        <w:rPr>
          <w:rFonts w:ascii="Book Antiqua" w:hAnsi="Book Antiqua" w:cs="宋体"/>
          <w:b/>
          <w:bCs/>
          <w:sz w:val="24"/>
          <w:szCs w:val="24"/>
        </w:rPr>
        <w:t>48</w:t>
      </w:r>
      <w:r w:rsidRPr="00A03498">
        <w:rPr>
          <w:rFonts w:ascii="Book Antiqua" w:hAnsi="Book Antiqua" w:cs="宋体"/>
          <w:sz w:val="24"/>
          <w:szCs w:val="24"/>
        </w:rPr>
        <w:t>: 420-431 [PMID: 18767070 DOI: 10.1002/mc.20480]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265 </w:t>
      </w:r>
      <w:r w:rsidRPr="00A03498">
        <w:rPr>
          <w:rFonts w:ascii="Book Antiqua" w:hAnsi="Book Antiqua" w:cs="宋体"/>
          <w:b/>
          <w:bCs/>
          <w:sz w:val="24"/>
          <w:szCs w:val="24"/>
        </w:rPr>
        <w:t>Song J</w:t>
      </w:r>
      <w:r w:rsidRPr="00A03498">
        <w:rPr>
          <w:rFonts w:ascii="Book Antiqua" w:hAnsi="Book Antiqua" w:cs="宋体"/>
          <w:sz w:val="24"/>
          <w:szCs w:val="24"/>
        </w:rPr>
        <w:t>, Kwon O, Chen S, Daruwala R, Eck P, Park JB, Levine M. Flavonoid inhibition of sodium-dependent vitamin C transporter 1 (SVCT1) and glucose transporter isoform 2 (GLUT2), intestinal transporters for vitamin C and Glucose. </w:t>
      </w:r>
      <w:r w:rsidRPr="00A03498">
        <w:rPr>
          <w:rFonts w:ascii="Book Antiqua" w:hAnsi="Book Antiqua" w:cs="宋体"/>
          <w:i/>
          <w:iCs/>
          <w:sz w:val="24"/>
          <w:szCs w:val="24"/>
        </w:rPr>
        <w:t>J Biol Chem</w:t>
      </w:r>
      <w:r w:rsidRPr="00A03498">
        <w:rPr>
          <w:rFonts w:ascii="Book Antiqua" w:hAnsi="Book Antiqua" w:cs="宋体"/>
          <w:sz w:val="24"/>
          <w:szCs w:val="24"/>
        </w:rPr>
        <w:t> 2002; </w:t>
      </w:r>
      <w:r w:rsidRPr="00A03498">
        <w:rPr>
          <w:rFonts w:ascii="Book Antiqua" w:hAnsi="Book Antiqua" w:cs="宋体"/>
          <w:b/>
          <w:bCs/>
          <w:sz w:val="24"/>
          <w:szCs w:val="24"/>
        </w:rPr>
        <w:t>277</w:t>
      </w:r>
      <w:r w:rsidRPr="00A03498">
        <w:rPr>
          <w:rFonts w:ascii="Book Antiqua" w:hAnsi="Book Antiqua" w:cs="宋体"/>
          <w:sz w:val="24"/>
          <w:szCs w:val="24"/>
        </w:rPr>
        <w:t>: 15252-15260 [PMID: 11834736 DOI: 10.1074/jbc.M110496200]</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266 </w:t>
      </w:r>
      <w:r w:rsidRPr="00A03498">
        <w:rPr>
          <w:rFonts w:ascii="Book Antiqua" w:hAnsi="Book Antiqua" w:cs="宋体"/>
          <w:b/>
          <w:bCs/>
          <w:sz w:val="24"/>
          <w:szCs w:val="24"/>
        </w:rPr>
        <w:t>Murakami A</w:t>
      </w:r>
      <w:r w:rsidRPr="00A03498">
        <w:rPr>
          <w:rFonts w:ascii="Book Antiqua" w:hAnsi="Book Antiqua" w:cs="宋体"/>
          <w:sz w:val="24"/>
          <w:szCs w:val="24"/>
        </w:rPr>
        <w:t>, Ashida H, Terao J. Multitargeted cancer prevention by quercetin.</w:t>
      </w:r>
      <w:proofErr w:type="gramEnd"/>
      <w:r w:rsidRPr="00A03498">
        <w:rPr>
          <w:rFonts w:ascii="Book Antiqua" w:hAnsi="Book Antiqua" w:cs="宋体"/>
          <w:sz w:val="24"/>
          <w:szCs w:val="24"/>
        </w:rPr>
        <w:t> </w:t>
      </w:r>
      <w:r w:rsidRPr="00A03498">
        <w:rPr>
          <w:rFonts w:ascii="Book Antiqua" w:hAnsi="Book Antiqua" w:cs="宋体"/>
          <w:i/>
          <w:iCs/>
          <w:sz w:val="24"/>
          <w:szCs w:val="24"/>
        </w:rPr>
        <w:t>Cancer Lett</w:t>
      </w:r>
      <w:r w:rsidRPr="00A03498">
        <w:rPr>
          <w:rFonts w:ascii="Book Antiqua" w:hAnsi="Book Antiqua" w:cs="宋体"/>
          <w:sz w:val="24"/>
          <w:szCs w:val="24"/>
        </w:rPr>
        <w:t> 2008; </w:t>
      </w:r>
      <w:r w:rsidRPr="00A03498">
        <w:rPr>
          <w:rFonts w:ascii="Book Antiqua" w:hAnsi="Book Antiqua" w:cs="宋体"/>
          <w:b/>
          <w:bCs/>
          <w:sz w:val="24"/>
          <w:szCs w:val="24"/>
        </w:rPr>
        <w:t>269</w:t>
      </w:r>
      <w:r w:rsidRPr="00A03498">
        <w:rPr>
          <w:rFonts w:ascii="Book Antiqua" w:hAnsi="Book Antiqua" w:cs="宋体"/>
          <w:sz w:val="24"/>
          <w:szCs w:val="24"/>
        </w:rPr>
        <w:t>: 315-325 [PMID: 18467024 DOI: 10.1016/j.canlet.2008.03.046]</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267 </w:t>
      </w:r>
      <w:r w:rsidRPr="00A03498">
        <w:rPr>
          <w:rFonts w:ascii="Book Antiqua" w:hAnsi="Book Antiqua" w:cs="宋体"/>
          <w:b/>
          <w:bCs/>
          <w:sz w:val="24"/>
          <w:szCs w:val="24"/>
        </w:rPr>
        <w:t>Nöthlings U</w:t>
      </w:r>
      <w:r w:rsidRPr="00A03498">
        <w:rPr>
          <w:rFonts w:ascii="Book Antiqua" w:hAnsi="Book Antiqua" w:cs="宋体"/>
          <w:sz w:val="24"/>
          <w:szCs w:val="24"/>
        </w:rPr>
        <w:t>, Murphy SP, Wilkens LR, Henderson BE, Kolonel LN. Flavonols and pancreatic cancer risk: the multiethnic cohort study. </w:t>
      </w:r>
      <w:r w:rsidRPr="00A03498">
        <w:rPr>
          <w:rFonts w:ascii="Book Antiqua" w:hAnsi="Book Antiqua" w:cs="宋体"/>
          <w:i/>
          <w:iCs/>
          <w:sz w:val="24"/>
          <w:szCs w:val="24"/>
        </w:rPr>
        <w:t>Am J Epidemiol</w:t>
      </w:r>
      <w:r w:rsidRPr="00A03498">
        <w:rPr>
          <w:rFonts w:ascii="Book Antiqua" w:hAnsi="Book Antiqua" w:cs="宋体"/>
          <w:sz w:val="24"/>
          <w:szCs w:val="24"/>
        </w:rPr>
        <w:t> 2007; </w:t>
      </w:r>
      <w:r w:rsidRPr="00A03498">
        <w:rPr>
          <w:rFonts w:ascii="Book Antiqua" w:hAnsi="Book Antiqua" w:cs="宋体"/>
          <w:b/>
          <w:bCs/>
          <w:sz w:val="24"/>
          <w:szCs w:val="24"/>
        </w:rPr>
        <w:t>166</w:t>
      </w:r>
      <w:r w:rsidRPr="00A03498">
        <w:rPr>
          <w:rFonts w:ascii="Book Antiqua" w:hAnsi="Book Antiqua" w:cs="宋体"/>
          <w:sz w:val="24"/>
          <w:szCs w:val="24"/>
        </w:rPr>
        <w:t>: 924-931 [PMID: 17690219 DOI: 10.1093/aje/kwm172]</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268 </w:t>
      </w:r>
      <w:r w:rsidRPr="00A03498">
        <w:rPr>
          <w:rFonts w:ascii="Book Antiqua" w:hAnsi="Book Antiqua" w:cs="宋体"/>
          <w:b/>
          <w:bCs/>
          <w:sz w:val="24"/>
          <w:szCs w:val="24"/>
        </w:rPr>
        <w:t>Neuhouser ML</w:t>
      </w:r>
      <w:r w:rsidRPr="00A03498">
        <w:rPr>
          <w:rFonts w:ascii="Book Antiqua" w:hAnsi="Book Antiqua" w:cs="宋体"/>
          <w:sz w:val="24"/>
          <w:szCs w:val="24"/>
        </w:rPr>
        <w:t>. Dietary flavonoids and cancer risk: evidence from human population studies. </w:t>
      </w:r>
      <w:r w:rsidRPr="00A03498">
        <w:rPr>
          <w:rFonts w:ascii="Book Antiqua" w:hAnsi="Book Antiqua" w:cs="宋体"/>
          <w:i/>
          <w:iCs/>
          <w:sz w:val="24"/>
          <w:szCs w:val="24"/>
        </w:rPr>
        <w:t>Nutr Cancer</w:t>
      </w:r>
      <w:r w:rsidRPr="00A03498">
        <w:rPr>
          <w:rFonts w:ascii="Book Antiqua" w:hAnsi="Book Antiqua" w:cs="宋体"/>
          <w:sz w:val="24"/>
          <w:szCs w:val="24"/>
        </w:rPr>
        <w:t> 2004; </w:t>
      </w:r>
      <w:r w:rsidRPr="00A03498">
        <w:rPr>
          <w:rFonts w:ascii="Book Antiqua" w:hAnsi="Book Antiqua" w:cs="宋体"/>
          <w:b/>
          <w:bCs/>
          <w:sz w:val="24"/>
          <w:szCs w:val="24"/>
        </w:rPr>
        <w:t>50</w:t>
      </w:r>
      <w:r w:rsidRPr="00A03498">
        <w:rPr>
          <w:rFonts w:ascii="Book Antiqua" w:hAnsi="Book Antiqua" w:cs="宋体"/>
          <w:sz w:val="24"/>
          <w:szCs w:val="24"/>
        </w:rPr>
        <w:t>: 1-7 [PMID: 15572291 DOI: 10.1207/s15327914nc5001_1]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269 </w:t>
      </w:r>
      <w:r w:rsidRPr="00A03498">
        <w:rPr>
          <w:rFonts w:ascii="Book Antiqua" w:hAnsi="Book Antiqua" w:cs="宋体"/>
          <w:b/>
          <w:bCs/>
          <w:sz w:val="24"/>
          <w:szCs w:val="24"/>
        </w:rPr>
        <w:t>Watanabe M</w:t>
      </w:r>
      <w:r w:rsidRPr="00A03498">
        <w:rPr>
          <w:rFonts w:ascii="Book Antiqua" w:hAnsi="Book Antiqua" w:cs="宋体"/>
          <w:sz w:val="24"/>
          <w:szCs w:val="24"/>
        </w:rPr>
        <w:t>, Naraba H, Sakyo T, Kitagawa T. DNA damage-induced modulation of GLUT3 expression is mediated through p53-independent extracellular signal-regulated kinase signaling in HeLa cells. </w:t>
      </w:r>
      <w:r w:rsidRPr="00A03498">
        <w:rPr>
          <w:rFonts w:ascii="Book Antiqua" w:hAnsi="Book Antiqua" w:cs="宋体"/>
          <w:i/>
          <w:iCs/>
          <w:sz w:val="24"/>
          <w:szCs w:val="24"/>
        </w:rPr>
        <w:t>Mol Cancer Res</w:t>
      </w:r>
      <w:r w:rsidRPr="00A03498">
        <w:rPr>
          <w:rFonts w:ascii="Book Antiqua" w:hAnsi="Book Antiqua" w:cs="宋体"/>
          <w:sz w:val="24"/>
          <w:szCs w:val="24"/>
        </w:rPr>
        <w:t> 2010; </w:t>
      </w:r>
      <w:r w:rsidRPr="00A03498">
        <w:rPr>
          <w:rFonts w:ascii="Book Antiqua" w:hAnsi="Book Antiqua" w:cs="宋体"/>
          <w:b/>
          <w:bCs/>
          <w:sz w:val="24"/>
          <w:szCs w:val="24"/>
        </w:rPr>
        <w:t>8</w:t>
      </w:r>
      <w:r w:rsidRPr="00A03498">
        <w:rPr>
          <w:rFonts w:ascii="Book Antiqua" w:hAnsi="Book Antiqua" w:cs="宋体"/>
          <w:sz w:val="24"/>
          <w:szCs w:val="24"/>
        </w:rPr>
        <w:t>: 1547-1557 [PMID: 20870738 DOI: 10.1158/1541-7786.MCR-10-0011]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270 </w:t>
      </w:r>
      <w:r w:rsidRPr="00A03498">
        <w:rPr>
          <w:rFonts w:ascii="Book Antiqua" w:hAnsi="Book Antiqua" w:cs="宋体"/>
          <w:b/>
          <w:bCs/>
          <w:sz w:val="24"/>
          <w:szCs w:val="24"/>
        </w:rPr>
        <w:t>Watanabe M</w:t>
      </w:r>
      <w:r w:rsidRPr="00A03498">
        <w:rPr>
          <w:rFonts w:ascii="Book Antiqua" w:hAnsi="Book Antiqua" w:cs="宋体"/>
          <w:sz w:val="24"/>
          <w:szCs w:val="24"/>
        </w:rPr>
        <w:t>, Abe N, Oshikiri Y, Stanbridge EJ, Kitagawa T. Selective growth inhibition by glycogen synthase kinase-3 inhibitors in tumorigenic HeLa hybrid cells is mediated through NF-κB-dependent GLUT3 expression. </w:t>
      </w:r>
      <w:r w:rsidRPr="00A03498">
        <w:rPr>
          <w:rFonts w:ascii="Book Antiqua" w:hAnsi="Book Antiqua" w:cs="宋体"/>
          <w:i/>
          <w:iCs/>
          <w:sz w:val="24"/>
          <w:szCs w:val="24"/>
        </w:rPr>
        <w:t>Oncogenesis</w:t>
      </w:r>
      <w:r w:rsidRPr="00A03498">
        <w:rPr>
          <w:rFonts w:ascii="Book Antiqua" w:hAnsi="Book Antiqua" w:cs="宋体"/>
          <w:sz w:val="24"/>
          <w:szCs w:val="24"/>
        </w:rPr>
        <w:t> 2012; </w:t>
      </w:r>
      <w:r w:rsidRPr="00A03498">
        <w:rPr>
          <w:rFonts w:ascii="Book Antiqua" w:hAnsi="Book Antiqua" w:cs="宋体"/>
          <w:b/>
          <w:bCs/>
          <w:sz w:val="24"/>
          <w:szCs w:val="24"/>
        </w:rPr>
        <w:t>1</w:t>
      </w:r>
      <w:r w:rsidRPr="00A03498">
        <w:rPr>
          <w:rFonts w:ascii="Book Antiqua" w:hAnsi="Book Antiqua" w:cs="宋体"/>
          <w:sz w:val="24"/>
          <w:szCs w:val="24"/>
        </w:rPr>
        <w:t>: e21 [PMID: 23552737 DOI: 10.1038/oncsis.2012.21]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271 </w:t>
      </w:r>
      <w:r w:rsidRPr="00A03498">
        <w:rPr>
          <w:rFonts w:ascii="Book Antiqua" w:hAnsi="Book Antiqua" w:cs="宋体"/>
          <w:b/>
          <w:bCs/>
          <w:sz w:val="24"/>
          <w:szCs w:val="24"/>
        </w:rPr>
        <w:t>Murata H</w:t>
      </w:r>
      <w:r w:rsidRPr="00A03498">
        <w:rPr>
          <w:rFonts w:ascii="Book Antiqua" w:hAnsi="Book Antiqua" w:cs="宋体"/>
          <w:sz w:val="24"/>
          <w:szCs w:val="24"/>
        </w:rPr>
        <w:t xml:space="preserve">, Hruz PW, Mueckler M. </w:t>
      </w:r>
      <w:proofErr w:type="gramStart"/>
      <w:r w:rsidRPr="00A03498">
        <w:rPr>
          <w:rFonts w:ascii="Book Antiqua" w:hAnsi="Book Antiqua" w:cs="宋体"/>
          <w:sz w:val="24"/>
          <w:szCs w:val="24"/>
        </w:rPr>
        <w:t>The mechanism of insulin resistance caused by HIV protease inhibitor therapy.</w:t>
      </w:r>
      <w:proofErr w:type="gramEnd"/>
      <w:r w:rsidRPr="00A03498">
        <w:rPr>
          <w:rFonts w:ascii="Book Antiqua" w:hAnsi="Book Antiqua" w:cs="宋体"/>
          <w:sz w:val="24"/>
          <w:szCs w:val="24"/>
        </w:rPr>
        <w:t> </w:t>
      </w:r>
      <w:r w:rsidRPr="00A03498">
        <w:rPr>
          <w:rFonts w:ascii="Book Antiqua" w:hAnsi="Book Antiqua" w:cs="宋体"/>
          <w:i/>
          <w:iCs/>
          <w:sz w:val="24"/>
          <w:szCs w:val="24"/>
        </w:rPr>
        <w:t>J Biol Chem</w:t>
      </w:r>
      <w:r w:rsidRPr="00A03498">
        <w:rPr>
          <w:rFonts w:ascii="Book Antiqua" w:hAnsi="Book Antiqua" w:cs="宋体"/>
          <w:sz w:val="24"/>
          <w:szCs w:val="24"/>
        </w:rPr>
        <w:t> 2000; </w:t>
      </w:r>
      <w:r w:rsidRPr="00A03498">
        <w:rPr>
          <w:rFonts w:ascii="Book Antiqua" w:hAnsi="Book Antiqua" w:cs="宋体"/>
          <w:b/>
          <w:bCs/>
          <w:sz w:val="24"/>
          <w:szCs w:val="24"/>
        </w:rPr>
        <w:t>275</w:t>
      </w:r>
      <w:r w:rsidRPr="00A03498">
        <w:rPr>
          <w:rFonts w:ascii="Book Antiqua" w:hAnsi="Book Antiqua" w:cs="宋体"/>
          <w:sz w:val="24"/>
          <w:szCs w:val="24"/>
        </w:rPr>
        <w:t>: 20251-20254 [PMID: 10806189 DOI: 10.1074/jbc.C000228200]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272 </w:t>
      </w:r>
      <w:r w:rsidRPr="00A03498">
        <w:rPr>
          <w:rFonts w:ascii="Book Antiqua" w:hAnsi="Book Antiqua" w:cs="宋体"/>
          <w:b/>
          <w:bCs/>
          <w:sz w:val="24"/>
          <w:szCs w:val="24"/>
        </w:rPr>
        <w:t>Vyas AK</w:t>
      </w:r>
      <w:r w:rsidRPr="00A03498">
        <w:rPr>
          <w:rFonts w:ascii="Book Antiqua" w:hAnsi="Book Antiqua" w:cs="宋体"/>
          <w:sz w:val="24"/>
          <w:szCs w:val="24"/>
        </w:rPr>
        <w:t>, Koster JC, Tzekov A, Hruz PW. Effects of the HIV protease inhibitor ritonavir on GLUT4 knock-out mice. </w:t>
      </w:r>
      <w:r w:rsidRPr="00A03498">
        <w:rPr>
          <w:rFonts w:ascii="Book Antiqua" w:hAnsi="Book Antiqua" w:cs="宋体"/>
          <w:i/>
          <w:iCs/>
          <w:sz w:val="24"/>
          <w:szCs w:val="24"/>
        </w:rPr>
        <w:t>J Biol Chem</w:t>
      </w:r>
      <w:r w:rsidRPr="00A03498">
        <w:rPr>
          <w:rFonts w:ascii="Book Antiqua" w:hAnsi="Book Antiqua" w:cs="宋体"/>
          <w:sz w:val="24"/>
          <w:szCs w:val="24"/>
        </w:rPr>
        <w:t> 2010; </w:t>
      </w:r>
      <w:r w:rsidRPr="00A03498">
        <w:rPr>
          <w:rFonts w:ascii="Book Antiqua" w:hAnsi="Book Antiqua" w:cs="宋体"/>
          <w:b/>
          <w:bCs/>
          <w:sz w:val="24"/>
          <w:szCs w:val="24"/>
        </w:rPr>
        <w:t>285</w:t>
      </w:r>
      <w:r w:rsidRPr="00A03498">
        <w:rPr>
          <w:rFonts w:ascii="Book Antiqua" w:hAnsi="Book Antiqua" w:cs="宋体"/>
          <w:sz w:val="24"/>
          <w:szCs w:val="24"/>
        </w:rPr>
        <w:t>: 36395-36400 [PMID: 20864532 DOI: 10.1074/jbc.M110.176321]</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273 </w:t>
      </w:r>
      <w:r w:rsidRPr="00A03498">
        <w:rPr>
          <w:rFonts w:ascii="Book Antiqua" w:hAnsi="Book Antiqua" w:cs="宋体"/>
          <w:b/>
          <w:bCs/>
          <w:sz w:val="24"/>
          <w:szCs w:val="24"/>
        </w:rPr>
        <w:t>Srirangam A</w:t>
      </w:r>
      <w:r w:rsidRPr="00A03498">
        <w:rPr>
          <w:rFonts w:ascii="Book Antiqua" w:hAnsi="Book Antiqua" w:cs="宋体"/>
          <w:sz w:val="24"/>
          <w:szCs w:val="24"/>
        </w:rPr>
        <w:t>, Milani M, Mitra R, Guo Z, Rodriguez M, Kathuria H, Fukuda S, Rizzardi A, Schmechel S, Skalnik DG, Pelus LM, Potter DA. The human immunodeficiency virus protease inhibitor ritonavir inhibits lung cancer cells, in part, by inhibition of survivin. </w:t>
      </w:r>
      <w:r w:rsidRPr="00A03498">
        <w:rPr>
          <w:rFonts w:ascii="Book Antiqua" w:hAnsi="Book Antiqua" w:cs="宋体"/>
          <w:i/>
          <w:iCs/>
          <w:sz w:val="24"/>
          <w:szCs w:val="24"/>
        </w:rPr>
        <w:t>J Thorac Oncol</w:t>
      </w:r>
      <w:r w:rsidRPr="00A03498">
        <w:rPr>
          <w:rFonts w:ascii="Book Antiqua" w:hAnsi="Book Antiqua" w:cs="宋体"/>
          <w:sz w:val="24"/>
          <w:szCs w:val="24"/>
        </w:rPr>
        <w:t> 2011; </w:t>
      </w:r>
      <w:r w:rsidRPr="00A03498">
        <w:rPr>
          <w:rFonts w:ascii="Book Antiqua" w:hAnsi="Book Antiqua" w:cs="宋体"/>
          <w:b/>
          <w:bCs/>
          <w:sz w:val="24"/>
          <w:szCs w:val="24"/>
        </w:rPr>
        <w:t>6</w:t>
      </w:r>
      <w:r w:rsidRPr="00A03498">
        <w:rPr>
          <w:rFonts w:ascii="Book Antiqua" w:hAnsi="Book Antiqua" w:cs="宋体"/>
          <w:sz w:val="24"/>
          <w:szCs w:val="24"/>
        </w:rPr>
        <w:t>: 661-670 [PMID: 21270666 DOI: 10.1097/JTO.0b013e31820c9e3c]</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274 </w:t>
      </w:r>
      <w:r w:rsidRPr="00A03498">
        <w:rPr>
          <w:rFonts w:ascii="Book Antiqua" w:hAnsi="Book Antiqua" w:cs="宋体"/>
          <w:b/>
          <w:bCs/>
          <w:sz w:val="24"/>
          <w:szCs w:val="24"/>
        </w:rPr>
        <w:t>Dewan MZ</w:t>
      </w:r>
      <w:r w:rsidRPr="00A03498">
        <w:rPr>
          <w:rFonts w:ascii="Book Antiqua" w:hAnsi="Book Antiqua" w:cs="宋体"/>
          <w:sz w:val="24"/>
          <w:szCs w:val="24"/>
        </w:rPr>
        <w:t>, Tomita M, Katano H, Yamamoto N, Ahmed S, Yamamoto M, Sata T, Mori N, Yamamoto N. An HIV protease inhibitor, ritonavir targets the nuclear factor-kappaB and inhibits the tumor growth and infiltration of EBV-positive lymphoblastoid B cells. </w:t>
      </w:r>
      <w:r w:rsidRPr="00A03498">
        <w:rPr>
          <w:rFonts w:ascii="Book Antiqua" w:hAnsi="Book Antiqua" w:cs="宋体"/>
          <w:i/>
          <w:iCs/>
          <w:sz w:val="24"/>
          <w:szCs w:val="24"/>
        </w:rPr>
        <w:t>Int J Cancer</w:t>
      </w:r>
      <w:r w:rsidRPr="00A03498">
        <w:rPr>
          <w:rFonts w:ascii="Book Antiqua" w:hAnsi="Book Antiqua" w:cs="宋体"/>
          <w:sz w:val="24"/>
          <w:szCs w:val="24"/>
        </w:rPr>
        <w:t> 2009; </w:t>
      </w:r>
      <w:r w:rsidRPr="00A03498">
        <w:rPr>
          <w:rFonts w:ascii="Book Antiqua" w:hAnsi="Book Antiqua" w:cs="宋体"/>
          <w:b/>
          <w:bCs/>
          <w:sz w:val="24"/>
          <w:szCs w:val="24"/>
        </w:rPr>
        <w:t>124</w:t>
      </w:r>
      <w:r w:rsidRPr="00A03498">
        <w:rPr>
          <w:rFonts w:ascii="Book Antiqua" w:hAnsi="Book Antiqua" w:cs="宋体"/>
          <w:sz w:val="24"/>
          <w:szCs w:val="24"/>
        </w:rPr>
        <w:t>: 622-629 [PMID: 18973272 DOI: 10.1002/ijc.23993]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275 </w:t>
      </w:r>
      <w:r w:rsidRPr="00A03498">
        <w:rPr>
          <w:rFonts w:ascii="Book Antiqua" w:hAnsi="Book Antiqua" w:cs="宋体"/>
          <w:b/>
          <w:bCs/>
          <w:sz w:val="24"/>
          <w:szCs w:val="24"/>
        </w:rPr>
        <w:t>Srirangam A</w:t>
      </w:r>
      <w:r w:rsidRPr="00A03498">
        <w:rPr>
          <w:rFonts w:ascii="Book Antiqua" w:hAnsi="Book Antiqua" w:cs="宋体"/>
          <w:sz w:val="24"/>
          <w:szCs w:val="24"/>
        </w:rPr>
        <w:t>, Mitra R, Wang M, Gorski JC, Badve S, Baldridge L, Hamilton J, Kishimoto H, Hawes J, Li L, Orschell CM, Srour EF, Blum JS, Donner D, Sledge GW, Nakshatri H, Potter DA. Effects of HIV protease inhibitor ritonavir on Akt-regulated cell proliferation in breast cancer. </w:t>
      </w:r>
      <w:r w:rsidRPr="00A03498">
        <w:rPr>
          <w:rFonts w:ascii="Book Antiqua" w:hAnsi="Book Antiqua" w:cs="宋体"/>
          <w:i/>
          <w:iCs/>
          <w:sz w:val="24"/>
          <w:szCs w:val="24"/>
        </w:rPr>
        <w:t>Clin Cancer Res</w:t>
      </w:r>
      <w:r w:rsidRPr="00A03498">
        <w:rPr>
          <w:rFonts w:ascii="Book Antiqua" w:hAnsi="Book Antiqua" w:cs="宋体"/>
          <w:sz w:val="24"/>
          <w:szCs w:val="24"/>
        </w:rPr>
        <w:t> 2006; </w:t>
      </w:r>
      <w:r w:rsidRPr="00A03498">
        <w:rPr>
          <w:rFonts w:ascii="Book Antiqua" w:hAnsi="Book Antiqua" w:cs="宋体"/>
          <w:b/>
          <w:bCs/>
          <w:sz w:val="24"/>
          <w:szCs w:val="24"/>
        </w:rPr>
        <w:t>12</w:t>
      </w:r>
      <w:r w:rsidRPr="00A03498">
        <w:rPr>
          <w:rFonts w:ascii="Book Antiqua" w:hAnsi="Book Antiqua" w:cs="宋体"/>
          <w:sz w:val="24"/>
          <w:szCs w:val="24"/>
        </w:rPr>
        <w:t>: 1883-1896 [PMID: 16551874 DOI: 10.1158/1078-0432.CCR-05-1167]</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276 </w:t>
      </w:r>
      <w:r w:rsidRPr="00A03498">
        <w:rPr>
          <w:rFonts w:ascii="Book Antiqua" w:hAnsi="Book Antiqua" w:cs="宋体"/>
          <w:b/>
          <w:bCs/>
          <w:sz w:val="24"/>
          <w:szCs w:val="24"/>
        </w:rPr>
        <w:t>Zhan T</w:t>
      </w:r>
      <w:r w:rsidRPr="00A03498">
        <w:rPr>
          <w:rFonts w:ascii="Book Antiqua" w:hAnsi="Book Antiqua" w:cs="宋体"/>
          <w:sz w:val="24"/>
          <w:szCs w:val="24"/>
        </w:rPr>
        <w:t>, Digel M, Küch EM, Stremmel W, Füllekrug J. Silybin and dehydrosilybin decrease glucose uptake by inhibiting GLUT proteins. </w:t>
      </w:r>
      <w:r w:rsidRPr="00A03498">
        <w:rPr>
          <w:rFonts w:ascii="Book Antiqua" w:hAnsi="Book Antiqua" w:cs="宋体"/>
          <w:i/>
          <w:iCs/>
          <w:sz w:val="24"/>
          <w:szCs w:val="24"/>
        </w:rPr>
        <w:t>J Cell Biochem</w:t>
      </w:r>
      <w:r w:rsidRPr="00A03498">
        <w:rPr>
          <w:rFonts w:ascii="Book Antiqua" w:hAnsi="Book Antiqua" w:cs="宋体"/>
          <w:sz w:val="24"/>
          <w:szCs w:val="24"/>
        </w:rPr>
        <w:t> 2011; </w:t>
      </w:r>
      <w:r w:rsidRPr="00A03498">
        <w:rPr>
          <w:rFonts w:ascii="Book Antiqua" w:hAnsi="Book Antiqua" w:cs="宋体"/>
          <w:b/>
          <w:bCs/>
          <w:sz w:val="24"/>
          <w:szCs w:val="24"/>
        </w:rPr>
        <w:t>112</w:t>
      </w:r>
      <w:r w:rsidRPr="00A03498">
        <w:rPr>
          <w:rFonts w:ascii="Book Antiqua" w:hAnsi="Book Antiqua" w:cs="宋体"/>
          <w:sz w:val="24"/>
          <w:szCs w:val="24"/>
        </w:rPr>
        <w:t>: 849-859 [PMID: 21328458 DOI: 10.1002/jcb.22984]</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277 </w:t>
      </w:r>
      <w:r w:rsidRPr="00A03498">
        <w:rPr>
          <w:rFonts w:ascii="Book Antiqua" w:hAnsi="Book Antiqua" w:cs="宋体"/>
          <w:b/>
          <w:bCs/>
          <w:sz w:val="24"/>
          <w:szCs w:val="24"/>
        </w:rPr>
        <w:t>Nomura M</w:t>
      </w:r>
      <w:r w:rsidRPr="00A03498">
        <w:rPr>
          <w:rFonts w:ascii="Book Antiqua" w:hAnsi="Book Antiqua" w:cs="宋体"/>
          <w:sz w:val="24"/>
          <w:szCs w:val="24"/>
        </w:rPr>
        <w:t>, Takahashi T, Nagata N, Tsutsumi K, Kobayashi S, Akiba T, Yokogawa K, Moritani S, Miyamoto K. Inhibitory mechanisms of flavonoids on insulin-stimulated glucose uptake in MC3T3-G2/PA6 adipose cells. </w:t>
      </w:r>
      <w:r w:rsidRPr="00A03498">
        <w:rPr>
          <w:rFonts w:ascii="Book Antiqua" w:hAnsi="Book Antiqua" w:cs="宋体"/>
          <w:i/>
          <w:iCs/>
          <w:sz w:val="24"/>
          <w:szCs w:val="24"/>
        </w:rPr>
        <w:t>Biol Pharm Bull</w:t>
      </w:r>
      <w:r w:rsidRPr="00A03498">
        <w:rPr>
          <w:rFonts w:ascii="Book Antiqua" w:hAnsi="Book Antiqua" w:cs="宋体"/>
          <w:sz w:val="24"/>
          <w:szCs w:val="24"/>
        </w:rPr>
        <w:t> 2008; </w:t>
      </w:r>
      <w:r w:rsidRPr="00A03498">
        <w:rPr>
          <w:rFonts w:ascii="Book Antiqua" w:hAnsi="Book Antiqua" w:cs="宋体"/>
          <w:b/>
          <w:bCs/>
          <w:sz w:val="24"/>
          <w:szCs w:val="24"/>
        </w:rPr>
        <w:t>31</w:t>
      </w:r>
      <w:r w:rsidRPr="00A03498">
        <w:rPr>
          <w:rFonts w:ascii="Book Antiqua" w:hAnsi="Book Antiqua" w:cs="宋体"/>
          <w:sz w:val="24"/>
          <w:szCs w:val="24"/>
        </w:rPr>
        <w:t>: 1403-1409 [PMID: 18591783 DOI: 10.1248/bpb.31.1403]</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278 </w:t>
      </w:r>
      <w:r w:rsidRPr="00A03498">
        <w:rPr>
          <w:rFonts w:ascii="Book Antiqua" w:hAnsi="Book Antiqua" w:cs="宋体"/>
          <w:b/>
          <w:bCs/>
          <w:sz w:val="24"/>
          <w:szCs w:val="24"/>
        </w:rPr>
        <w:t>Cheung CW</w:t>
      </w:r>
      <w:r w:rsidRPr="00A03498">
        <w:rPr>
          <w:rFonts w:ascii="Book Antiqua" w:hAnsi="Book Antiqua" w:cs="宋体"/>
          <w:sz w:val="24"/>
          <w:szCs w:val="24"/>
        </w:rPr>
        <w:t>, Gibbons N, Johnson DW, Nicol DL. Silibinin--a promising new treatment for cancer. </w:t>
      </w:r>
      <w:r w:rsidRPr="00A03498">
        <w:rPr>
          <w:rFonts w:ascii="Book Antiqua" w:hAnsi="Book Antiqua" w:cs="宋体"/>
          <w:i/>
          <w:iCs/>
          <w:sz w:val="24"/>
          <w:szCs w:val="24"/>
        </w:rPr>
        <w:t>Anticancer Agents Med Chem</w:t>
      </w:r>
      <w:r w:rsidRPr="00A03498">
        <w:rPr>
          <w:rFonts w:ascii="Book Antiqua" w:hAnsi="Book Antiqua" w:cs="宋体"/>
          <w:sz w:val="24"/>
          <w:szCs w:val="24"/>
        </w:rPr>
        <w:t> 2010; </w:t>
      </w:r>
      <w:r w:rsidRPr="00A03498">
        <w:rPr>
          <w:rFonts w:ascii="Book Antiqua" w:hAnsi="Book Antiqua" w:cs="宋体"/>
          <w:b/>
          <w:bCs/>
          <w:sz w:val="24"/>
          <w:szCs w:val="24"/>
        </w:rPr>
        <w:t>10</w:t>
      </w:r>
      <w:r w:rsidRPr="00A03498">
        <w:rPr>
          <w:rFonts w:ascii="Book Antiqua" w:hAnsi="Book Antiqua" w:cs="宋体"/>
          <w:sz w:val="24"/>
          <w:szCs w:val="24"/>
        </w:rPr>
        <w:t>: 186-195 [PMID: 20015009 DOI: 10.2174/1871520611009030186]</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279 </w:t>
      </w:r>
      <w:r w:rsidRPr="00A03498">
        <w:rPr>
          <w:rFonts w:ascii="Book Antiqua" w:hAnsi="Book Antiqua" w:cs="宋体"/>
          <w:b/>
          <w:bCs/>
          <w:sz w:val="24"/>
          <w:szCs w:val="24"/>
        </w:rPr>
        <w:t>García-Maceira P</w:t>
      </w:r>
      <w:r w:rsidRPr="00A03498">
        <w:rPr>
          <w:rFonts w:ascii="Book Antiqua" w:hAnsi="Book Antiqua" w:cs="宋体"/>
          <w:sz w:val="24"/>
          <w:szCs w:val="24"/>
        </w:rPr>
        <w:t>, Mateo J. Silibinin inhibits hypoxia-inducible factor-1alpha and mTOR/p70S6K/4E-BP1 signalling pathway in human cervical and hepatoma cancer cells: implications for anticancer therapy. </w:t>
      </w:r>
      <w:r w:rsidRPr="00A03498">
        <w:rPr>
          <w:rFonts w:ascii="Book Antiqua" w:hAnsi="Book Antiqua" w:cs="宋体"/>
          <w:i/>
          <w:iCs/>
          <w:sz w:val="24"/>
          <w:szCs w:val="24"/>
        </w:rPr>
        <w:t>Oncogene</w:t>
      </w:r>
      <w:r w:rsidRPr="00A03498">
        <w:rPr>
          <w:rFonts w:ascii="Book Antiqua" w:hAnsi="Book Antiqua" w:cs="宋体"/>
          <w:sz w:val="24"/>
          <w:szCs w:val="24"/>
        </w:rPr>
        <w:t> 2009; </w:t>
      </w:r>
      <w:r w:rsidRPr="00A03498">
        <w:rPr>
          <w:rFonts w:ascii="Book Antiqua" w:hAnsi="Book Antiqua" w:cs="宋体"/>
          <w:b/>
          <w:bCs/>
          <w:sz w:val="24"/>
          <w:szCs w:val="24"/>
        </w:rPr>
        <w:t>28</w:t>
      </w:r>
      <w:r w:rsidRPr="00A03498">
        <w:rPr>
          <w:rFonts w:ascii="Book Antiqua" w:hAnsi="Book Antiqua" w:cs="宋体"/>
          <w:sz w:val="24"/>
          <w:szCs w:val="24"/>
        </w:rPr>
        <w:t>: 313-324 [PMID: 18978810 DOI: 10.1038/onc.2008.398]</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280 </w:t>
      </w:r>
      <w:r w:rsidRPr="00A03498">
        <w:rPr>
          <w:rFonts w:ascii="Book Antiqua" w:hAnsi="Book Antiqua" w:cs="宋体"/>
          <w:b/>
          <w:bCs/>
          <w:sz w:val="24"/>
          <w:szCs w:val="24"/>
        </w:rPr>
        <w:t>Flaig TW</w:t>
      </w:r>
      <w:r w:rsidRPr="00A03498">
        <w:rPr>
          <w:rFonts w:ascii="Book Antiqua" w:hAnsi="Book Antiqua" w:cs="宋体"/>
          <w:sz w:val="24"/>
          <w:szCs w:val="24"/>
        </w:rPr>
        <w:t>, Gustafson DL, Su LJ, Zirrolli JA, Crighton F, Harrison GS, Pierson AS, Agarwal R, Glodé LM.</w:t>
      </w:r>
      <w:proofErr w:type="gramEnd"/>
      <w:r w:rsidRPr="00A03498">
        <w:rPr>
          <w:rFonts w:ascii="Book Antiqua" w:hAnsi="Book Antiqua" w:cs="宋体"/>
          <w:sz w:val="24"/>
          <w:szCs w:val="24"/>
        </w:rPr>
        <w:t xml:space="preserve"> A phase I and pharmacokinetic study of silybin-phytosome in prostate cancer patients. </w:t>
      </w:r>
      <w:r w:rsidRPr="00A03498">
        <w:rPr>
          <w:rFonts w:ascii="Book Antiqua" w:hAnsi="Book Antiqua" w:cs="宋体"/>
          <w:i/>
          <w:iCs/>
          <w:sz w:val="24"/>
          <w:szCs w:val="24"/>
        </w:rPr>
        <w:t>Invest New Drugs</w:t>
      </w:r>
      <w:r w:rsidRPr="00A03498">
        <w:rPr>
          <w:rFonts w:ascii="Book Antiqua" w:hAnsi="Book Antiqua" w:cs="宋体"/>
          <w:sz w:val="24"/>
          <w:szCs w:val="24"/>
        </w:rPr>
        <w:t> 2007; </w:t>
      </w:r>
      <w:r w:rsidRPr="00A03498">
        <w:rPr>
          <w:rFonts w:ascii="Book Antiqua" w:hAnsi="Book Antiqua" w:cs="宋体"/>
          <w:b/>
          <w:bCs/>
          <w:sz w:val="24"/>
          <w:szCs w:val="24"/>
        </w:rPr>
        <w:t>25</w:t>
      </w:r>
      <w:r w:rsidRPr="00A03498">
        <w:rPr>
          <w:rFonts w:ascii="Book Antiqua" w:hAnsi="Book Antiqua" w:cs="宋体"/>
          <w:sz w:val="24"/>
          <w:szCs w:val="24"/>
        </w:rPr>
        <w:t>: 139-146 [PMID: 17077998 DOI: 10.1007/s10637-006-9019-2]</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281 </w:t>
      </w:r>
      <w:r w:rsidRPr="00A03498">
        <w:rPr>
          <w:rFonts w:ascii="Book Antiqua" w:hAnsi="Book Antiqua" w:cs="宋体"/>
          <w:b/>
          <w:bCs/>
          <w:sz w:val="24"/>
          <w:szCs w:val="24"/>
        </w:rPr>
        <w:t>Singh RP</w:t>
      </w:r>
      <w:r w:rsidRPr="00A03498">
        <w:rPr>
          <w:rFonts w:ascii="Book Antiqua" w:hAnsi="Book Antiqua" w:cs="宋体"/>
          <w:sz w:val="24"/>
          <w:szCs w:val="24"/>
        </w:rPr>
        <w:t>, Agarwal R. Prostate cancer prevention by silibinin.</w:t>
      </w:r>
      <w:proofErr w:type="gramEnd"/>
      <w:r w:rsidRPr="00A03498">
        <w:rPr>
          <w:rFonts w:ascii="Book Antiqua" w:hAnsi="Book Antiqua" w:cs="宋体"/>
          <w:sz w:val="24"/>
          <w:szCs w:val="24"/>
        </w:rPr>
        <w:t> </w:t>
      </w:r>
      <w:r w:rsidRPr="00A03498">
        <w:rPr>
          <w:rFonts w:ascii="Book Antiqua" w:hAnsi="Book Antiqua" w:cs="宋体"/>
          <w:i/>
          <w:iCs/>
          <w:sz w:val="24"/>
          <w:szCs w:val="24"/>
        </w:rPr>
        <w:t>Curr Cancer Drug Targets</w:t>
      </w:r>
      <w:r w:rsidRPr="00A03498">
        <w:rPr>
          <w:rFonts w:ascii="Book Antiqua" w:hAnsi="Book Antiqua" w:cs="宋体"/>
          <w:sz w:val="24"/>
          <w:szCs w:val="24"/>
        </w:rPr>
        <w:t> 2004; </w:t>
      </w:r>
      <w:r w:rsidRPr="00A03498">
        <w:rPr>
          <w:rFonts w:ascii="Book Antiqua" w:hAnsi="Book Antiqua" w:cs="宋体"/>
          <w:b/>
          <w:bCs/>
          <w:sz w:val="24"/>
          <w:szCs w:val="24"/>
        </w:rPr>
        <w:t>4</w:t>
      </w:r>
      <w:r w:rsidRPr="00A03498">
        <w:rPr>
          <w:rFonts w:ascii="Book Antiqua" w:hAnsi="Book Antiqua" w:cs="宋体"/>
          <w:sz w:val="24"/>
          <w:szCs w:val="24"/>
        </w:rPr>
        <w:t>: 1-11 [PMID: 14965263 DOI: 10.2174/1568009043481605]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282 </w:t>
      </w:r>
      <w:proofErr w:type="gramStart"/>
      <w:r w:rsidRPr="00A03498">
        <w:rPr>
          <w:rFonts w:ascii="Book Antiqua" w:hAnsi="Book Antiqua" w:cs="宋体"/>
          <w:b/>
          <w:bCs/>
          <w:sz w:val="24"/>
          <w:szCs w:val="24"/>
        </w:rPr>
        <w:t>Cotter</w:t>
      </w:r>
      <w:proofErr w:type="gramEnd"/>
      <w:r w:rsidRPr="00A03498">
        <w:rPr>
          <w:rFonts w:ascii="Book Antiqua" w:hAnsi="Book Antiqua" w:cs="宋体"/>
          <w:b/>
          <w:bCs/>
          <w:sz w:val="24"/>
          <w:szCs w:val="24"/>
        </w:rPr>
        <w:t xml:space="preserve"> DG</w:t>
      </w:r>
      <w:r w:rsidRPr="00A03498">
        <w:rPr>
          <w:rFonts w:ascii="Book Antiqua" w:hAnsi="Book Antiqua" w:cs="宋体"/>
          <w:sz w:val="24"/>
          <w:szCs w:val="24"/>
        </w:rPr>
        <w:t xml:space="preserve">, Schugar RC, Crawford PA. </w:t>
      </w:r>
      <w:proofErr w:type="gramStart"/>
      <w:r w:rsidRPr="00A03498">
        <w:rPr>
          <w:rFonts w:ascii="Book Antiqua" w:hAnsi="Book Antiqua" w:cs="宋体"/>
          <w:sz w:val="24"/>
          <w:szCs w:val="24"/>
        </w:rPr>
        <w:t>Ketone body metabolism and cardiovascular disease.</w:t>
      </w:r>
      <w:proofErr w:type="gramEnd"/>
      <w:r w:rsidRPr="00A03498">
        <w:rPr>
          <w:rFonts w:ascii="Book Antiqua" w:hAnsi="Book Antiqua" w:cs="宋体"/>
          <w:sz w:val="24"/>
          <w:szCs w:val="24"/>
        </w:rPr>
        <w:t> </w:t>
      </w:r>
      <w:r w:rsidRPr="00A03498">
        <w:rPr>
          <w:rFonts w:ascii="Book Antiqua" w:hAnsi="Book Antiqua" w:cs="宋体"/>
          <w:i/>
          <w:iCs/>
          <w:sz w:val="24"/>
          <w:szCs w:val="24"/>
        </w:rPr>
        <w:t>Am J Physiol Heart Circ Physiol</w:t>
      </w:r>
      <w:r w:rsidRPr="00A03498">
        <w:rPr>
          <w:rFonts w:ascii="Book Antiqua" w:hAnsi="Book Antiqua" w:cs="宋体"/>
          <w:sz w:val="24"/>
          <w:szCs w:val="24"/>
        </w:rPr>
        <w:t> 2013; </w:t>
      </w:r>
      <w:r w:rsidRPr="00A03498">
        <w:rPr>
          <w:rFonts w:ascii="Book Antiqua" w:hAnsi="Book Antiqua" w:cs="宋体"/>
          <w:b/>
          <w:bCs/>
          <w:sz w:val="24"/>
          <w:szCs w:val="24"/>
        </w:rPr>
        <w:t>304</w:t>
      </w:r>
      <w:r w:rsidRPr="00A03498">
        <w:rPr>
          <w:rFonts w:ascii="Book Antiqua" w:hAnsi="Book Antiqua" w:cs="宋体"/>
          <w:sz w:val="24"/>
          <w:szCs w:val="24"/>
        </w:rPr>
        <w:t>: H1060-H1076 [PMID: 23396451 DOI: 10.1152/ajpheart.00646.2012]</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283 </w:t>
      </w:r>
      <w:r w:rsidRPr="00A03498">
        <w:rPr>
          <w:rFonts w:ascii="Book Antiqua" w:hAnsi="Book Antiqua" w:cs="宋体"/>
          <w:b/>
          <w:bCs/>
          <w:sz w:val="24"/>
          <w:szCs w:val="24"/>
        </w:rPr>
        <w:t>Veech RL</w:t>
      </w:r>
      <w:r w:rsidRPr="00A03498">
        <w:rPr>
          <w:rFonts w:ascii="Book Antiqua" w:hAnsi="Book Antiqua" w:cs="宋体"/>
          <w:sz w:val="24"/>
          <w:szCs w:val="24"/>
        </w:rPr>
        <w:t>.</w:t>
      </w:r>
      <w:proofErr w:type="gramEnd"/>
      <w:r w:rsidRPr="00A03498">
        <w:rPr>
          <w:rFonts w:ascii="Book Antiqua" w:hAnsi="Book Antiqua" w:cs="宋体"/>
          <w:sz w:val="24"/>
          <w:szCs w:val="24"/>
        </w:rPr>
        <w:t xml:space="preserve"> The therapeutic implications of ketone bodies: the effects of ketone bodies in pathological conditions: ketosis, ketogenic diet, redox states, insulin resistance, and mitochondrial metabolism. </w:t>
      </w:r>
      <w:r w:rsidRPr="00A03498">
        <w:rPr>
          <w:rFonts w:ascii="Book Antiqua" w:hAnsi="Book Antiqua" w:cs="宋体"/>
          <w:i/>
          <w:iCs/>
          <w:sz w:val="24"/>
          <w:szCs w:val="24"/>
        </w:rPr>
        <w:t>Prostaglandins Leukot Essent Fatty Acids</w:t>
      </w:r>
      <w:r w:rsidRPr="00A03498">
        <w:rPr>
          <w:rFonts w:ascii="Book Antiqua" w:hAnsi="Book Antiqua" w:cs="宋体"/>
          <w:sz w:val="24"/>
          <w:szCs w:val="24"/>
        </w:rPr>
        <w:t> 2004; </w:t>
      </w:r>
      <w:r w:rsidRPr="00A03498">
        <w:rPr>
          <w:rFonts w:ascii="Book Antiqua" w:hAnsi="Book Antiqua" w:cs="宋体"/>
          <w:b/>
          <w:bCs/>
          <w:sz w:val="24"/>
          <w:szCs w:val="24"/>
        </w:rPr>
        <w:t>70</w:t>
      </w:r>
      <w:r w:rsidRPr="00A03498">
        <w:rPr>
          <w:rFonts w:ascii="Book Antiqua" w:hAnsi="Book Antiqua" w:cs="宋体"/>
          <w:sz w:val="24"/>
          <w:szCs w:val="24"/>
        </w:rPr>
        <w:t>: 309-319 [PMID: 14769489 DOI: 10.1016/j.plefa.2003.09.007]</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284 </w:t>
      </w:r>
      <w:r w:rsidRPr="00A03498">
        <w:rPr>
          <w:rFonts w:ascii="Book Antiqua" w:hAnsi="Book Antiqua" w:cs="宋体"/>
          <w:b/>
          <w:bCs/>
          <w:sz w:val="24"/>
          <w:szCs w:val="24"/>
        </w:rPr>
        <w:t>Hensley CT</w:t>
      </w:r>
      <w:r w:rsidRPr="00A03498">
        <w:rPr>
          <w:rFonts w:ascii="Book Antiqua" w:hAnsi="Book Antiqua" w:cs="宋体"/>
          <w:sz w:val="24"/>
          <w:szCs w:val="24"/>
        </w:rPr>
        <w:t>, Wasti AT, DeBerardinis RJ.</w:t>
      </w:r>
      <w:proofErr w:type="gramEnd"/>
      <w:r w:rsidRPr="00A03498">
        <w:rPr>
          <w:rFonts w:ascii="Book Antiqua" w:hAnsi="Book Antiqua" w:cs="宋体"/>
          <w:sz w:val="24"/>
          <w:szCs w:val="24"/>
        </w:rPr>
        <w:t xml:space="preserve"> Glutamine and cancer: cell biology, physiology, and clinical opportunities. </w:t>
      </w:r>
      <w:r w:rsidRPr="00A03498">
        <w:rPr>
          <w:rFonts w:ascii="Book Antiqua" w:hAnsi="Book Antiqua" w:cs="宋体"/>
          <w:i/>
          <w:iCs/>
          <w:sz w:val="24"/>
          <w:szCs w:val="24"/>
        </w:rPr>
        <w:t>J Clin Invest</w:t>
      </w:r>
      <w:r w:rsidRPr="00A03498">
        <w:rPr>
          <w:rFonts w:ascii="Book Antiqua" w:hAnsi="Book Antiqua" w:cs="宋体"/>
          <w:sz w:val="24"/>
          <w:szCs w:val="24"/>
        </w:rPr>
        <w:t> 2013; </w:t>
      </w:r>
      <w:r w:rsidRPr="00A03498">
        <w:rPr>
          <w:rFonts w:ascii="Book Antiqua" w:hAnsi="Book Antiqua" w:cs="宋体"/>
          <w:b/>
          <w:bCs/>
          <w:sz w:val="24"/>
          <w:szCs w:val="24"/>
        </w:rPr>
        <w:t>123</w:t>
      </w:r>
      <w:r w:rsidRPr="00A03498">
        <w:rPr>
          <w:rFonts w:ascii="Book Antiqua" w:hAnsi="Book Antiqua" w:cs="宋体"/>
          <w:sz w:val="24"/>
          <w:szCs w:val="24"/>
        </w:rPr>
        <w:t>: 3678-3684 [PMID: 23999442 DOI: 10.1172/JCI69600]</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t>285 </w:t>
      </w:r>
      <w:r w:rsidRPr="00A03498">
        <w:rPr>
          <w:rFonts w:ascii="Book Antiqua" w:hAnsi="Book Antiqua" w:cs="宋体"/>
          <w:b/>
          <w:bCs/>
          <w:sz w:val="24"/>
          <w:szCs w:val="24"/>
        </w:rPr>
        <w:t>Son J</w:t>
      </w:r>
      <w:r w:rsidRPr="00A03498">
        <w:rPr>
          <w:rFonts w:ascii="Book Antiqua" w:hAnsi="Book Antiqua" w:cs="宋体"/>
          <w:sz w:val="24"/>
          <w:szCs w:val="24"/>
        </w:rPr>
        <w:t>, Lyssiotis CA, Ying H, Wang X, Hua S, Ligorio M, Perera RM, Ferrone CR, Mullarky E, Shyh-Chang N, Kang Y, Fleming JB, Bardeesy N, Asara JM, Haigis MC, DePinho RA, Cantley LC, Kimmelman AC. Glutamine supports pancreatic cancer growth through a KRAS-regulated metabolic pathway. </w:t>
      </w:r>
      <w:r w:rsidRPr="00A03498">
        <w:rPr>
          <w:rFonts w:ascii="Book Antiqua" w:hAnsi="Book Antiqua" w:cs="宋体"/>
          <w:i/>
          <w:iCs/>
          <w:sz w:val="24"/>
          <w:szCs w:val="24"/>
        </w:rPr>
        <w:t>Nature</w:t>
      </w:r>
      <w:r w:rsidRPr="00A03498">
        <w:rPr>
          <w:rFonts w:ascii="Book Antiqua" w:hAnsi="Book Antiqua" w:cs="宋体"/>
          <w:sz w:val="24"/>
          <w:szCs w:val="24"/>
        </w:rPr>
        <w:t> 2013; </w:t>
      </w:r>
      <w:r w:rsidRPr="00A03498">
        <w:rPr>
          <w:rFonts w:ascii="Book Antiqua" w:hAnsi="Book Antiqua" w:cs="宋体"/>
          <w:b/>
          <w:bCs/>
          <w:sz w:val="24"/>
          <w:szCs w:val="24"/>
        </w:rPr>
        <w:t>496</w:t>
      </w:r>
      <w:r w:rsidRPr="00A03498">
        <w:rPr>
          <w:rFonts w:ascii="Book Antiqua" w:hAnsi="Book Antiqua" w:cs="宋体"/>
          <w:sz w:val="24"/>
          <w:szCs w:val="24"/>
        </w:rPr>
        <w:t>: 101-105 [PMID: 23535601 DOI: 10.1038/nature12040]</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286 </w:t>
      </w:r>
      <w:r w:rsidRPr="00A03498">
        <w:rPr>
          <w:rFonts w:ascii="Book Antiqua" w:hAnsi="Book Antiqua" w:cs="宋体"/>
          <w:b/>
          <w:bCs/>
          <w:sz w:val="24"/>
          <w:szCs w:val="24"/>
        </w:rPr>
        <w:t>Burgess DJ</w:t>
      </w:r>
      <w:r w:rsidRPr="00A03498">
        <w:rPr>
          <w:rFonts w:ascii="Book Antiqua" w:hAnsi="Book Antiqua" w:cs="宋体"/>
          <w:sz w:val="24"/>
          <w:szCs w:val="24"/>
        </w:rPr>
        <w:t>.</w:t>
      </w:r>
      <w:proofErr w:type="gramEnd"/>
      <w:r w:rsidRPr="00A03498">
        <w:rPr>
          <w:rFonts w:ascii="Book Antiqua" w:hAnsi="Book Antiqua" w:cs="宋体"/>
          <w:sz w:val="24"/>
          <w:szCs w:val="24"/>
        </w:rPr>
        <w:t xml:space="preserve"> Metabolism: Glutamine connections. </w:t>
      </w:r>
      <w:r w:rsidRPr="00A03498">
        <w:rPr>
          <w:rFonts w:ascii="Book Antiqua" w:hAnsi="Book Antiqua" w:cs="宋体"/>
          <w:i/>
          <w:iCs/>
          <w:sz w:val="24"/>
          <w:szCs w:val="24"/>
        </w:rPr>
        <w:t>Nat Rev Cancer</w:t>
      </w:r>
      <w:r w:rsidRPr="00A03498">
        <w:rPr>
          <w:rFonts w:ascii="Book Antiqua" w:hAnsi="Book Antiqua" w:cs="宋体"/>
          <w:sz w:val="24"/>
          <w:szCs w:val="24"/>
        </w:rPr>
        <w:t> 2013; </w:t>
      </w:r>
      <w:r w:rsidRPr="00A03498">
        <w:rPr>
          <w:rFonts w:ascii="Book Antiqua" w:hAnsi="Book Antiqua" w:cs="宋体"/>
          <w:b/>
          <w:bCs/>
          <w:sz w:val="24"/>
          <w:szCs w:val="24"/>
        </w:rPr>
        <w:t>13</w:t>
      </w:r>
      <w:r w:rsidRPr="00A03498">
        <w:rPr>
          <w:rFonts w:ascii="Book Antiqua" w:hAnsi="Book Antiqua" w:cs="宋体"/>
          <w:sz w:val="24"/>
          <w:szCs w:val="24"/>
        </w:rPr>
        <w:t>: 293 [PMID: 23584335 DOI: 10.1038/nrc3515]</w:t>
      </w:r>
    </w:p>
    <w:p w:rsidR="005F1478" w:rsidRPr="00A03498" w:rsidRDefault="005F1478" w:rsidP="005F1478">
      <w:pPr>
        <w:spacing w:after="0" w:line="360" w:lineRule="auto"/>
        <w:jc w:val="both"/>
        <w:rPr>
          <w:rFonts w:ascii="Book Antiqua" w:hAnsi="Book Antiqua" w:cs="宋体"/>
          <w:sz w:val="24"/>
          <w:szCs w:val="24"/>
        </w:rPr>
      </w:pPr>
      <w:r w:rsidRPr="00A03498">
        <w:rPr>
          <w:rFonts w:ascii="Book Antiqua" w:hAnsi="Book Antiqua" w:cs="宋体"/>
          <w:sz w:val="24"/>
          <w:szCs w:val="24"/>
        </w:rPr>
        <w:lastRenderedPageBreak/>
        <w:t>287 </w:t>
      </w:r>
      <w:r w:rsidRPr="00A03498">
        <w:rPr>
          <w:rFonts w:ascii="Book Antiqua" w:hAnsi="Book Antiqua" w:cs="宋体"/>
          <w:b/>
          <w:bCs/>
          <w:sz w:val="24"/>
          <w:szCs w:val="24"/>
        </w:rPr>
        <w:t>DeBerardinis RJ</w:t>
      </w:r>
      <w:r w:rsidRPr="00A03498">
        <w:rPr>
          <w:rFonts w:ascii="Book Antiqua" w:hAnsi="Book Antiqua" w:cs="宋体"/>
          <w:sz w:val="24"/>
          <w:szCs w:val="24"/>
        </w:rPr>
        <w:t>, Cheng T. Q's next: the diverse functions of glutamine in metabolism, cell biology and cancer. </w:t>
      </w:r>
      <w:r w:rsidRPr="00A03498">
        <w:rPr>
          <w:rFonts w:ascii="Book Antiqua" w:hAnsi="Book Antiqua" w:cs="宋体"/>
          <w:i/>
          <w:iCs/>
          <w:sz w:val="24"/>
          <w:szCs w:val="24"/>
        </w:rPr>
        <w:t>Oncogene</w:t>
      </w:r>
      <w:r w:rsidRPr="00A03498">
        <w:rPr>
          <w:rFonts w:ascii="Book Antiqua" w:hAnsi="Book Antiqua" w:cs="宋体"/>
          <w:sz w:val="24"/>
          <w:szCs w:val="24"/>
        </w:rPr>
        <w:t> 2010; </w:t>
      </w:r>
      <w:r w:rsidRPr="00A03498">
        <w:rPr>
          <w:rFonts w:ascii="Book Antiqua" w:hAnsi="Book Antiqua" w:cs="宋体"/>
          <w:b/>
          <w:bCs/>
          <w:sz w:val="24"/>
          <w:szCs w:val="24"/>
        </w:rPr>
        <w:t>29</w:t>
      </w:r>
      <w:r w:rsidRPr="00A03498">
        <w:rPr>
          <w:rFonts w:ascii="Book Antiqua" w:hAnsi="Book Antiqua" w:cs="宋体"/>
          <w:sz w:val="24"/>
          <w:szCs w:val="24"/>
        </w:rPr>
        <w:t>: 313-324 [PMID: 19881548 DOI: 10.1038/onc.2009.358]</w:t>
      </w:r>
    </w:p>
    <w:p w:rsidR="005F1478" w:rsidRPr="00A03498" w:rsidRDefault="005F1478" w:rsidP="005F1478">
      <w:pPr>
        <w:spacing w:after="0" w:line="360" w:lineRule="auto"/>
        <w:jc w:val="both"/>
        <w:rPr>
          <w:rFonts w:ascii="Book Antiqua" w:hAnsi="Book Antiqua" w:cs="宋体"/>
          <w:sz w:val="24"/>
          <w:szCs w:val="24"/>
        </w:rPr>
      </w:pPr>
      <w:proofErr w:type="gramStart"/>
      <w:r w:rsidRPr="00A03498">
        <w:rPr>
          <w:rFonts w:ascii="Book Antiqua" w:hAnsi="Book Antiqua" w:cs="宋体"/>
          <w:sz w:val="24"/>
          <w:szCs w:val="24"/>
        </w:rPr>
        <w:t>288 </w:t>
      </w:r>
      <w:r w:rsidRPr="00A03498">
        <w:rPr>
          <w:rFonts w:ascii="Book Antiqua" w:hAnsi="Book Antiqua" w:cs="宋体"/>
          <w:b/>
          <w:bCs/>
          <w:sz w:val="24"/>
          <w:szCs w:val="24"/>
        </w:rPr>
        <w:t>Doherty GJ</w:t>
      </w:r>
      <w:r w:rsidRPr="00A03498">
        <w:rPr>
          <w:rFonts w:ascii="Book Antiqua" w:hAnsi="Book Antiqua" w:cs="宋体"/>
          <w:sz w:val="24"/>
          <w:szCs w:val="24"/>
        </w:rPr>
        <w:t>, McMahon HT. Mechanisms of endocytosis.</w:t>
      </w:r>
      <w:proofErr w:type="gramEnd"/>
      <w:r w:rsidRPr="00A03498">
        <w:rPr>
          <w:rFonts w:ascii="Book Antiqua" w:hAnsi="Book Antiqua" w:cs="宋体"/>
          <w:sz w:val="24"/>
          <w:szCs w:val="24"/>
        </w:rPr>
        <w:t> </w:t>
      </w:r>
      <w:r w:rsidRPr="00A03498">
        <w:rPr>
          <w:rFonts w:ascii="Book Antiqua" w:hAnsi="Book Antiqua" w:cs="宋体"/>
          <w:i/>
          <w:iCs/>
          <w:sz w:val="24"/>
          <w:szCs w:val="24"/>
        </w:rPr>
        <w:t>Annu Rev Biochem</w:t>
      </w:r>
      <w:r w:rsidRPr="00A03498">
        <w:rPr>
          <w:rFonts w:ascii="Book Antiqua" w:hAnsi="Book Antiqua" w:cs="宋体"/>
          <w:sz w:val="24"/>
          <w:szCs w:val="24"/>
        </w:rPr>
        <w:t> 2009; </w:t>
      </w:r>
      <w:r w:rsidRPr="00A03498">
        <w:rPr>
          <w:rFonts w:ascii="Book Antiqua" w:hAnsi="Book Antiqua" w:cs="宋体"/>
          <w:b/>
          <w:bCs/>
          <w:sz w:val="24"/>
          <w:szCs w:val="24"/>
        </w:rPr>
        <w:t>78</w:t>
      </w:r>
      <w:r w:rsidRPr="00A03498">
        <w:rPr>
          <w:rFonts w:ascii="Book Antiqua" w:hAnsi="Book Antiqua" w:cs="宋体"/>
          <w:sz w:val="24"/>
          <w:szCs w:val="24"/>
        </w:rPr>
        <w:t>: 857-902 [PMID: 19317650 DOI: 10.1146/annurev.biochem]</w:t>
      </w:r>
    </w:p>
    <w:p w:rsidR="005F1478" w:rsidRPr="00A03498" w:rsidRDefault="005F1478" w:rsidP="00EE1DC5">
      <w:pPr>
        <w:pStyle w:val="aa"/>
        <w:spacing w:after="0" w:line="360" w:lineRule="auto"/>
        <w:ind w:left="0"/>
        <w:jc w:val="both"/>
        <w:rPr>
          <w:rFonts w:ascii="Book Antiqua" w:hAnsi="Book Antiqua" w:cs="Arial"/>
          <w:b/>
          <w:sz w:val="24"/>
          <w:szCs w:val="24"/>
        </w:rPr>
      </w:pPr>
    </w:p>
    <w:p w:rsidR="005801FE" w:rsidRPr="00A03498" w:rsidRDefault="005801FE" w:rsidP="005801FE">
      <w:pPr>
        <w:pStyle w:val="ae"/>
        <w:jc w:val="right"/>
        <w:rPr>
          <w:rFonts w:ascii="Book Antiqua" w:hAnsi="Book Antiqua"/>
          <w:b/>
          <w:sz w:val="24"/>
          <w:szCs w:val="24"/>
        </w:rPr>
      </w:pPr>
      <w:r w:rsidRPr="00A03498">
        <w:rPr>
          <w:rFonts w:ascii="Book Antiqua" w:hAnsi="Book Antiqua"/>
          <w:b/>
          <w:sz w:val="24"/>
          <w:szCs w:val="24"/>
        </w:rPr>
        <w:t xml:space="preserve">P-Reviewers: </w:t>
      </w:r>
      <w:r w:rsidRPr="00A03498">
        <w:rPr>
          <w:rFonts w:ascii="Book Antiqua" w:hAnsi="Book Antiqua"/>
          <w:sz w:val="24"/>
          <w:szCs w:val="24"/>
        </w:rPr>
        <w:t xml:space="preserve">Kang CM, Ishiguro T </w:t>
      </w:r>
      <w:r w:rsidRPr="00A03498">
        <w:rPr>
          <w:rFonts w:ascii="Book Antiqua" w:hAnsi="Book Antiqua"/>
          <w:b/>
          <w:sz w:val="24"/>
          <w:szCs w:val="24"/>
        </w:rPr>
        <w:t xml:space="preserve">S-Editor: </w:t>
      </w:r>
      <w:r w:rsidRPr="00A03498">
        <w:rPr>
          <w:rFonts w:ascii="Book Antiqua" w:hAnsi="Book Antiqua"/>
          <w:sz w:val="24"/>
          <w:szCs w:val="24"/>
        </w:rPr>
        <w:t>Ji FF</w:t>
      </w:r>
      <w:r w:rsidRPr="00A03498">
        <w:rPr>
          <w:rFonts w:ascii="Book Antiqua" w:hAnsi="Book Antiqua"/>
          <w:b/>
          <w:sz w:val="24"/>
          <w:szCs w:val="24"/>
        </w:rPr>
        <w:t xml:space="preserve"> L-Editor:  E-Editor:</w:t>
      </w:r>
    </w:p>
    <w:p w:rsidR="00AB4153" w:rsidRPr="00A03498" w:rsidRDefault="00AB4153" w:rsidP="00EE1DC5">
      <w:pPr>
        <w:pStyle w:val="aa"/>
        <w:spacing w:after="0" w:line="360" w:lineRule="auto"/>
        <w:ind w:left="0"/>
        <w:jc w:val="both"/>
        <w:rPr>
          <w:rFonts w:ascii="Book Antiqua" w:hAnsi="Book Antiqua" w:cs="Arial"/>
          <w:b/>
          <w:sz w:val="24"/>
          <w:szCs w:val="24"/>
        </w:rPr>
      </w:pPr>
      <w:r w:rsidRPr="00A03498">
        <w:rPr>
          <w:rFonts w:ascii="Book Antiqua" w:hAnsi="Book Antiqua" w:cs="Arial"/>
          <w:b/>
          <w:sz w:val="24"/>
          <w:szCs w:val="24"/>
        </w:rPr>
        <w:br w:type="page"/>
      </w:r>
    </w:p>
    <w:p w:rsidR="00F74802" w:rsidRPr="00A03498" w:rsidRDefault="00F74802" w:rsidP="00EE1DC5">
      <w:pPr>
        <w:widowControl w:val="0"/>
        <w:autoSpaceDE w:val="0"/>
        <w:autoSpaceDN w:val="0"/>
        <w:adjustRightInd w:val="0"/>
        <w:spacing w:after="0" w:line="360" w:lineRule="auto"/>
        <w:jc w:val="both"/>
        <w:rPr>
          <w:rFonts w:ascii="Book Antiqua" w:hAnsi="Book Antiqua" w:cs="Arial"/>
          <w:b/>
          <w:sz w:val="24"/>
          <w:szCs w:val="24"/>
        </w:rPr>
      </w:pPr>
      <w:r w:rsidRPr="00A03498">
        <w:rPr>
          <w:noProof/>
        </w:rPr>
        <w:lastRenderedPageBreak/>
        <w:drawing>
          <wp:inline distT="0" distB="0" distL="0" distR="0" wp14:anchorId="156CB673" wp14:editId="06A0174C">
            <wp:extent cx="5486400" cy="6832600"/>
            <wp:effectExtent l="0" t="0" r="0" b="0"/>
            <wp:docPr id="2" name="Picture 2" descr="Macintosh HD:Users:Yanrong:Desktop:2014-3-23 WJTM ms modifications:figure 1:Fig.1 final. 1 glycolysis inhibitors and acitivator 20140324:Fig. 1 glycolysis inhibitors and acitivator 20140324:Slide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anrong:Desktop:2014-3-23 WJTM ms modifications:figure 1:Fig.1 final. 1 glycolysis inhibitors and acitivator 20140324:Fig. 1 glycolysis inhibitors and acitivator 20140324:Slide1.tiff"/>
                    <pic:cNvPicPr>
                      <a:picLocks noChangeAspect="1" noChangeArrowheads="1"/>
                    </pic:cNvPicPr>
                  </pic:nvPicPr>
                  <pic:blipFill rotWithShape="1">
                    <a:blip r:embed="rId12">
                      <a:extLst>
                        <a:ext uri="{28A0092B-C50C-407E-A947-70E740481C1C}">
                          <a14:useLocalDpi xmlns:a14="http://schemas.microsoft.com/office/drawing/2010/main" val="0"/>
                        </a:ext>
                      </a:extLst>
                    </a:blip>
                    <a:srcRect b="6598"/>
                    <a:stretch/>
                  </pic:blipFill>
                  <pic:spPr bwMode="auto">
                    <a:xfrm>
                      <a:off x="0" y="0"/>
                      <a:ext cx="5486400" cy="6832600"/>
                    </a:xfrm>
                    <a:prstGeom prst="rect">
                      <a:avLst/>
                    </a:prstGeom>
                    <a:noFill/>
                    <a:ln>
                      <a:noFill/>
                    </a:ln>
                    <a:extLst>
                      <a:ext uri="{53640926-AAD7-44D8-BBD7-CCE9431645EC}">
                        <a14:shadowObscured xmlns:a14="http://schemas.microsoft.com/office/drawing/2010/main"/>
                      </a:ext>
                    </a:extLst>
                  </pic:spPr>
                </pic:pic>
              </a:graphicData>
            </a:graphic>
          </wp:inline>
        </w:drawing>
      </w:r>
    </w:p>
    <w:p w:rsidR="00C10AB7" w:rsidRPr="00A03498" w:rsidRDefault="005801FE" w:rsidP="00EE1DC5">
      <w:pPr>
        <w:widowControl w:val="0"/>
        <w:autoSpaceDE w:val="0"/>
        <w:autoSpaceDN w:val="0"/>
        <w:adjustRightInd w:val="0"/>
        <w:spacing w:after="0" w:line="360" w:lineRule="auto"/>
        <w:jc w:val="both"/>
        <w:rPr>
          <w:rFonts w:ascii="Book Antiqua" w:hAnsi="Book Antiqua" w:cs="Arial"/>
          <w:b/>
          <w:sz w:val="24"/>
          <w:szCs w:val="24"/>
        </w:rPr>
      </w:pPr>
      <w:r w:rsidRPr="00A03498">
        <w:rPr>
          <w:rFonts w:ascii="Book Antiqua" w:hAnsi="Book Antiqua" w:cs="Arial"/>
          <w:b/>
          <w:sz w:val="24"/>
          <w:szCs w:val="24"/>
        </w:rPr>
        <w:t>Figure 1</w:t>
      </w:r>
      <w:r w:rsidR="00C10AB7" w:rsidRPr="00A03498">
        <w:rPr>
          <w:rFonts w:ascii="Book Antiqua" w:hAnsi="Book Antiqua" w:cs="Arial"/>
          <w:sz w:val="24"/>
          <w:szCs w:val="24"/>
        </w:rPr>
        <w:t xml:space="preserve"> </w:t>
      </w:r>
      <w:r w:rsidRPr="00A03498">
        <w:rPr>
          <w:rFonts w:ascii="Book Antiqua" w:hAnsi="Book Antiqua" w:cs="Arial"/>
          <w:b/>
          <w:sz w:val="24"/>
          <w:szCs w:val="24"/>
        </w:rPr>
        <w:t>Glycolysis and inhibitors/</w:t>
      </w:r>
      <w:r w:rsidR="00C10AB7" w:rsidRPr="00A03498">
        <w:rPr>
          <w:rFonts w:ascii="Book Antiqua" w:hAnsi="Book Antiqua" w:cs="Arial"/>
          <w:b/>
          <w:sz w:val="24"/>
          <w:szCs w:val="24"/>
        </w:rPr>
        <w:t xml:space="preserve">activators of glycolysis as potential anti-cancer therapeutics. </w:t>
      </w:r>
      <w:r w:rsidR="00451D57" w:rsidRPr="00A03498">
        <w:rPr>
          <w:rFonts w:ascii="Book Antiqua" w:hAnsi="Book Antiqua" w:cs="Arial"/>
          <w:sz w:val="24"/>
          <w:szCs w:val="24"/>
        </w:rPr>
        <w:t xml:space="preserve">Glucose transporters and enzymes are shown in red and glycolytic intermediates </w:t>
      </w:r>
      <w:r w:rsidR="00F74802" w:rsidRPr="00A03498">
        <w:rPr>
          <w:rFonts w:ascii="Book Antiqua" w:hAnsi="Book Antiqua" w:cs="Arial"/>
          <w:sz w:val="24"/>
          <w:szCs w:val="24"/>
        </w:rPr>
        <w:t>are shown in blue. Inhibitors/</w:t>
      </w:r>
      <w:r w:rsidR="00451D57" w:rsidRPr="00A03498">
        <w:rPr>
          <w:rFonts w:ascii="Book Antiqua" w:hAnsi="Book Antiqua" w:cs="Arial"/>
          <w:sz w:val="24"/>
          <w:szCs w:val="24"/>
        </w:rPr>
        <w:t>activators are in black squares</w:t>
      </w:r>
      <w:r w:rsidR="00C10AB7" w:rsidRPr="00A03498">
        <w:rPr>
          <w:rFonts w:ascii="Book Antiqua" w:hAnsi="Book Antiqua" w:cs="Arial"/>
          <w:sz w:val="24"/>
          <w:szCs w:val="24"/>
        </w:rPr>
        <w:t>. PPP</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P</w:t>
      </w:r>
      <w:r w:rsidR="00C10AB7" w:rsidRPr="00A03498">
        <w:rPr>
          <w:rFonts w:ascii="Book Antiqua" w:hAnsi="Book Antiqua" w:cs="Arial"/>
          <w:sz w:val="24"/>
          <w:szCs w:val="24"/>
        </w:rPr>
        <w:t>entose phosphate pathway; OXPHOS</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O</w:t>
      </w:r>
      <w:r w:rsidR="00C10AB7" w:rsidRPr="00A03498">
        <w:rPr>
          <w:rFonts w:ascii="Book Antiqua" w:hAnsi="Book Antiqua" w:cs="Arial"/>
          <w:sz w:val="24"/>
          <w:szCs w:val="24"/>
        </w:rPr>
        <w:t>xidative phosphorylation</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C10AB7" w:rsidRPr="00A03498">
        <w:rPr>
          <w:rFonts w:ascii="Book Antiqua" w:hAnsi="Book Antiqua" w:cs="Arial"/>
          <w:sz w:val="24"/>
          <w:szCs w:val="24"/>
        </w:rPr>
        <w:lastRenderedPageBreak/>
        <w:t>shown in green. GLUTs</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G</w:t>
      </w:r>
      <w:r w:rsidR="00C10AB7" w:rsidRPr="00A03498">
        <w:rPr>
          <w:rFonts w:ascii="Book Antiqua" w:hAnsi="Book Antiqua" w:cs="Arial"/>
          <w:sz w:val="24"/>
          <w:szCs w:val="24"/>
        </w:rPr>
        <w:t>lucose transporters; HK</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H</w:t>
      </w:r>
      <w:r w:rsidR="00C10AB7" w:rsidRPr="00A03498">
        <w:rPr>
          <w:rFonts w:ascii="Book Antiqua" w:hAnsi="Book Antiqua" w:cs="Arial"/>
          <w:sz w:val="24"/>
          <w:szCs w:val="24"/>
        </w:rPr>
        <w:t>exokinase; GPI</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G</w:t>
      </w:r>
      <w:r w:rsidR="00C10AB7" w:rsidRPr="00A03498">
        <w:rPr>
          <w:rFonts w:ascii="Book Antiqua" w:hAnsi="Book Antiqua" w:cs="Arial"/>
          <w:sz w:val="24"/>
          <w:szCs w:val="24"/>
        </w:rPr>
        <w:t>lucose-6-phosphate isomerase; PFK</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P</w:t>
      </w:r>
      <w:r w:rsidR="00C10AB7" w:rsidRPr="00A03498">
        <w:rPr>
          <w:rFonts w:ascii="Book Antiqua" w:hAnsi="Book Antiqua" w:cs="Arial"/>
          <w:sz w:val="24"/>
          <w:szCs w:val="24"/>
        </w:rPr>
        <w:t>hosphofructosekinase; ALD</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A</w:t>
      </w:r>
      <w:r w:rsidR="00C10AB7" w:rsidRPr="00A03498">
        <w:rPr>
          <w:rFonts w:ascii="Book Antiqua" w:hAnsi="Book Antiqua" w:cs="Arial"/>
          <w:sz w:val="24"/>
          <w:szCs w:val="24"/>
        </w:rPr>
        <w:t>ldolase; GAPDH</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G</w:t>
      </w:r>
      <w:r w:rsidR="00C10AB7" w:rsidRPr="00A03498">
        <w:rPr>
          <w:rFonts w:ascii="Book Antiqua" w:hAnsi="Book Antiqua" w:cs="Arial"/>
          <w:sz w:val="24"/>
          <w:szCs w:val="24"/>
        </w:rPr>
        <w:t>lyceraldehyde-3-phosphate dehydrogenase; PGK</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P</w:t>
      </w:r>
      <w:r w:rsidR="00C10AB7" w:rsidRPr="00A03498">
        <w:rPr>
          <w:rFonts w:ascii="Book Antiqua" w:hAnsi="Book Antiqua" w:cs="Arial"/>
          <w:sz w:val="24"/>
          <w:szCs w:val="24"/>
        </w:rPr>
        <w:t>hosphoglycerate kinase; PGAM1</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P</w:t>
      </w:r>
      <w:r w:rsidR="00C10AB7" w:rsidRPr="00A03498">
        <w:rPr>
          <w:rFonts w:ascii="Book Antiqua" w:hAnsi="Book Antiqua" w:cs="Arial"/>
          <w:sz w:val="24"/>
          <w:szCs w:val="24"/>
        </w:rPr>
        <w:t>hosphoglycerate mutase 1; ENO</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E</w:t>
      </w:r>
      <w:r w:rsidR="00C10AB7" w:rsidRPr="00A03498">
        <w:rPr>
          <w:rFonts w:ascii="Book Antiqua" w:hAnsi="Book Antiqua" w:cs="Arial"/>
          <w:sz w:val="24"/>
          <w:szCs w:val="24"/>
        </w:rPr>
        <w:t>lonase; PKM2</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P</w:t>
      </w:r>
      <w:r w:rsidR="00C10AB7" w:rsidRPr="00A03498">
        <w:rPr>
          <w:rFonts w:ascii="Book Antiqua" w:hAnsi="Book Antiqua" w:cs="Arial"/>
          <w:sz w:val="24"/>
          <w:szCs w:val="24"/>
        </w:rPr>
        <w:t>yruvate kinase 2; LDH</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L</w:t>
      </w:r>
      <w:r w:rsidR="00C10AB7" w:rsidRPr="00A03498">
        <w:rPr>
          <w:rFonts w:ascii="Book Antiqua" w:hAnsi="Book Antiqua" w:cs="Arial"/>
          <w:sz w:val="24"/>
          <w:szCs w:val="24"/>
        </w:rPr>
        <w:t>actate dehydrogenase; PDK</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P</w:t>
      </w:r>
      <w:r w:rsidR="00C10AB7" w:rsidRPr="00A03498">
        <w:rPr>
          <w:rFonts w:ascii="Book Antiqua" w:hAnsi="Book Antiqua" w:cs="Arial"/>
          <w:sz w:val="24"/>
          <w:szCs w:val="24"/>
        </w:rPr>
        <w:t>yruvate dehydrogenase kinase; PDH</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P</w:t>
      </w:r>
      <w:r w:rsidR="00C10AB7" w:rsidRPr="00A03498">
        <w:rPr>
          <w:rFonts w:ascii="Book Antiqua" w:hAnsi="Book Antiqua" w:cs="Arial"/>
          <w:sz w:val="24"/>
          <w:szCs w:val="24"/>
        </w:rPr>
        <w:t>yruvate dehydrogenase; G6PD</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G</w:t>
      </w:r>
      <w:r w:rsidR="00C10AB7" w:rsidRPr="00A03498">
        <w:rPr>
          <w:rFonts w:ascii="Book Antiqua" w:hAnsi="Book Antiqua" w:cs="Arial"/>
          <w:sz w:val="24"/>
          <w:szCs w:val="24"/>
        </w:rPr>
        <w:t>lucose-6-phosphate dehydrogenase; TKTL1</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T</w:t>
      </w:r>
      <w:r w:rsidR="00C10AB7" w:rsidRPr="00A03498">
        <w:rPr>
          <w:rFonts w:ascii="Book Antiqua" w:hAnsi="Book Antiqua" w:cs="Arial"/>
          <w:sz w:val="24"/>
          <w:szCs w:val="24"/>
        </w:rPr>
        <w:t>ransketolase-like enzyme 1; PHGDH</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P</w:t>
      </w:r>
      <w:r w:rsidR="00C10AB7" w:rsidRPr="00A03498">
        <w:rPr>
          <w:rFonts w:ascii="Book Antiqua" w:hAnsi="Book Antiqua" w:cs="Arial"/>
          <w:sz w:val="24"/>
          <w:szCs w:val="24"/>
        </w:rPr>
        <w:t>hosphoglycerate dehydrogenase; G6P</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G</w:t>
      </w:r>
      <w:r w:rsidR="00C10AB7" w:rsidRPr="00A03498">
        <w:rPr>
          <w:rFonts w:ascii="Book Antiqua" w:hAnsi="Book Antiqua" w:cs="Arial"/>
          <w:sz w:val="24"/>
          <w:szCs w:val="24"/>
        </w:rPr>
        <w:t>lucose 6-phosphate; F6P</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F</w:t>
      </w:r>
      <w:r w:rsidR="00C10AB7" w:rsidRPr="00A03498">
        <w:rPr>
          <w:rFonts w:ascii="Book Antiqua" w:hAnsi="Book Antiqua" w:cs="Arial"/>
          <w:sz w:val="24"/>
          <w:szCs w:val="24"/>
        </w:rPr>
        <w:t>ructose 6-phosphate; F-1,6-bisP</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F</w:t>
      </w:r>
      <w:r w:rsidR="00C10AB7" w:rsidRPr="00A03498">
        <w:rPr>
          <w:rFonts w:ascii="Book Antiqua" w:hAnsi="Book Antiqua" w:cs="Arial"/>
          <w:sz w:val="24"/>
          <w:szCs w:val="24"/>
        </w:rPr>
        <w:t>ructose 1,6-bisphosphate; 3-PG</w:t>
      </w:r>
      <w:r w:rsidR="005447F4">
        <w:rPr>
          <w:rFonts w:ascii="Book Antiqua" w:hAnsi="Book Antiqua" w:cs="Arial" w:hint="eastAsia"/>
          <w:sz w:val="24"/>
          <w:szCs w:val="24"/>
        </w:rPr>
        <w:t>：</w:t>
      </w:r>
      <w:r w:rsidR="005447F4" w:rsidRPr="00A03498">
        <w:rPr>
          <w:rFonts w:ascii="Book Antiqua" w:hAnsi="Book Antiqua" w:cs="Arial"/>
          <w:sz w:val="24"/>
          <w:szCs w:val="24"/>
        </w:rPr>
        <w:t xml:space="preserve"> </w:t>
      </w:r>
      <w:r w:rsidR="00C10AB7" w:rsidRPr="00A03498">
        <w:rPr>
          <w:rFonts w:ascii="Book Antiqua" w:hAnsi="Book Antiqua" w:cs="Arial"/>
          <w:sz w:val="24"/>
          <w:szCs w:val="24"/>
        </w:rPr>
        <w:t>3-phosphoglycerate; 2-PG</w:t>
      </w:r>
      <w:r w:rsidR="005447F4">
        <w:rPr>
          <w:rFonts w:ascii="Book Antiqua" w:hAnsi="Book Antiqua" w:cs="Arial" w:hint="eastAsia"/>
          <w:sz w:val="24"/>
          <w:szCs w:val="24"/>
        </w:rPr>
        <w:t>：</w:t>
      </w:r>
      <w:r w:rsidR="005447F4" w:rsidRPr="00A03498">
        <w:rPr>
          <w:rFonts w:ascii="Book Antiqua" w:hAnsi="Book Antiqua" w:cs="Arial"/>
          <w:sz w:val="24"/>
          <w:szCs w:val="24"/>
        </w:rPr>
        <w:t xml:space="preserve"> </w:t>
      </w:r>
      <w:r w:rsidR="00C10AB7" w:rsidRPr="00A03498">
        <w:rPr>
          <w:rFonts w:ascii="Book Antiqua" w:hAnsi="Book Antiqua" w:cs="Arial"/>
          <w:sz w:val="24"/>
          <w:szCs w:val="24"/>
        </w:rPr>
        <w:t>2-phosphoglycerate; 6-P-gluconolactone</w:t>
      </w:r>
      <w:r w:rsidR="005447F4">
        <w:rPr>
          <w:rFonts w:ascii="Book Antiqua" w:hAnsi="Book Antiqua" w:cs="Arial" w:hint="eastAsia"/>
          <w:sz w:val="24"/>
          <w:szCs w:val="24"/>
        </w:rPr>
        <w:t>：</w:t>
      </w:r>
      <w:r w:rsidR="005447F4" w:rsidRPr="00A03498">
        <w:rPr>
          <w:rFonts w:ascii="Book Antiqua" w:hAnsi="Book Antiqua" w:cs="Arial"/>
          <w:sz w:val="24"/>
          <w:szCs w:val="24"/>
        </w:rPr>
        <w:t xml:space="preserve"> </w:t>
      </w:r>
      <w:r w:rsidR="00C10AB7" w:rsidRPr="00A03498">
        <w:rPr>
          <w:rFonts w:ascii="Book Antiqua" w:hAnsi="Book Antiqua" w:cs="Arial"/>
          <w:sz w:val="24"/>
          <w:szCs w:val="24"/>
        </w:rPr>
        <w:t>6-phosphogluconolactone; Xylulose-5-P</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D-xylulose-5-phosphate; 2-DG</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2-deoxyglucose; 3-BP</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3-bromopyruvate; 3PO</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3-(3-pyridinyl)-1-(4-pyridinyl)-2-propen-1-one; DCA</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w:t>
      </w:r>
      <w:r w:rsidR="00F74802" w:rsidRPr="00A03498">
        <w:rPr>
          <w:rFonts w:ascii="Book Antiqua" w:hAnsi="Book Antiqua" w:cs="Arial"/>
          <w:sz w:val="24"/>
          <w:szCs w:val="24"/>
        </w:rPr>
        <w:t>D</w:t>
      </w:r>
      <w:r w:rsidR="00C10AB7" w:rsidRPr="00A03498">
        <w:rPr>
          <w:rFonts w:ascii="Book Antiqua" w:hAnsi="Book Antiqua" w:cs="Arial"/>
          <w:sz w:val="24"/>
          <w:szCs w:val="24"/>
        </w:rPr>
        <w:t>ichloroacetate; 6-AN</w:t>
      </w:r>
      <w:r w:rsidR="00F74802" w:rsidRPr="00A03498">
        <w:rPr>
          <w:rFonts w:ascii="Book Antiqua" w:hAnsi="Book Antiqua" w:cs="Arial" w:hint="eastAsia"/>
          <w:sz w:val="24"/>
          <w:szCs w:val="24"/>
        </w:rPr>
        <w:t>:</w:t>
      </w:r>
      <w:r w:rsidR="00C10AB7" w:rsidRPr="00A03498">
        <w:rPr>
          <w:rFonts w:ascii="Book Antiqua" w:hAnsi="Book Antiqua" w:cs="Arial"/>
          <w:sz w:val="24"/>
          <w:szCs w:val="24"/>
        </w:rPr>
        <w:t xml:space="preserve"> 6-aminonicotinamide. </w:t>
      </w:r>
    </w:p>
    <w:p w:rsidR="00C10AB7" w:rsidRPr="00A03498" w:rsidRDefault="00C10AB7" w:rsidP="00EE1DC5">
      <w:pPr>
        <w:autoSpaceDE w:val="0"/>
        <w:autoSpaceDN w:val="0"/>
        <w:adjustRightInd w:val="0"/>
        <w:spacing w:after="0" w:line="360" w:lineRule="auto"/>
        <w:jc w:val="both"/>
        <w:rPr>
          <w:rFonts w:ascii="Book Antiqua" w:hAnsi="Book Antiqua" w:cs="Arial"/>
          <w:b/>
          <w:sz w:val="24"/>
          <w:szCs w:val="24"/>
        </w:rPr>
      </w:pPr>
      <w:r w:rsidRPr="00A03498">
        <w:rPr>
          <w:rFonts w:ascii="Book Antiqua" w:hAnsi="Book Antiqua" w:cs="Arial"/>
          <w:b/>
          <w:sz w:val="24"/>
          <w:szCs w:val="24"/>
        </w:rPr>
        <w:br w:type="page"/>
      </w:r>
    </w:p>
    <w:p w:rsidR="00996247" w:rsidRPr="00A03498" w:rsidRDefault="00F74802" w:rsidP="00EE1DC5">
      <w:pPr>
        <w:autoSpaceDE w:val="0"/>
        <w:autoSpaceDN w:val="0"/>
        <w:adjustRightInd w:val="0"/>
        <w:spacing w:after="0" w:line="360" w:lineRule="auto"/>
        <w:jc w:val="both"/>
        <w:rPr>
          <w:rFonts w:ascii="Book Antiqua" w:hAnsi="Book Antiqua" w:cs="Arial"/>
          <w:b/>
          <w:sz w:val="24"/>
          <w:szCs w:val="24"/>
        </w:rPr>
      </w:pPr>
      <w:r w:rsidRPr="00A03498">
        <w:rPr>
          <w:rFonts w:ascii="Book Antiqua" w:hAnsi="Book Antiqua" w:cs="Arial"/>
          <w:b/>
          <w:sz w:val="24"/>
          <w:szCs w:val="24"/>
        </w:rPr>
        <w:lastRenderedPageBreak/>
        <w:t>Table 1</w:t>
      </w:r>
      <w:r w:rsidR="00BA3AD2" w:rsidRPr="00A03498">
        <w:rPr>
          <w:rFonts w:ascii="Book Antiqua" w:hAnsi="Book Antiqua" w:cs="Arial"/>
          <w:b/>
          <w:sz w:val="24"/>
          <w:szCs w:val="24"/>
        </w:rPr>
        <w:t xml:space="preserve"> Glycolytic inhibitors and </w:t>
      </w:r>
      <w:r w:rsidR="008C712E" w:rsidRPr="00A03498">
        <w:rPr>
          <w:rFonts w:ascii="Book Antiqua" w:hAnsi="Book Antiqua" w:cs="Arial"/>
          <w:b/>
          <w:sz w:val="24"/>
          <w:szCs w:val="24"/>
        </w:rPr>
        <w:t xml:space="preserve">modulators </w:t>
      </w:r>
    </w:p>
    <w:p w:rsidR="00F74802" w:rsidRPr="00A03498" w:rsidRDefault="00F74802" w:rsidP="00EE1DC5">
      <w:pPr>
        <w:autoSpaceDE w:val="0"/>
        <w:autoSpaceDN w:val="0"/>
        <w:adjustRightInd w:val="0"/>
        <w:spacing w:after="0" w:line="360" w:lineRule="auto"/>
        <w:jc w:val="both"/>
        <w:rPr>
          <w:rFonts w:ascii="Book Antiqua" w:hAnsi="Book Antiqua" w:cs="Arial"/>
          <w:sz w:val="24"/>
          <w:szCs w:val="24"/>
        </w:rPr>
      </w:pPr>
    </w:p>
    <w:tbl>
      <w:tblPr>
        <w:tblW w:w="8478" w:type="dxa"/>
        <w:tblBorders>
          <w:top w:val="single" w:sz="4" w:space="0" w:color="auto"/>
          <w:bottom w:val="single" w:sz="4" w:space="0" w:color="auto"/>
        </w:tblBorders>
        <w:tblLayout w:type="fixed"/>
        <w:tblLook w:val="04A0" w:firstRow="1" w:lastRow="0" w:firstColumn="1" w:lastColumn="0" w:noHBand="0" w:noVBand="1"/>
      </w:tblPr>
      <w:tblGrid>
        <w:gridCol w:w="2268"/>
        <w:gridCol w:w="1980"/>
        <w:gridCol w:w="2430"/>
        <w:gridCol w:w="1800"/>
      </w:tblGrid>
      <w:tr w:rsidR="00BA3AD2" w:rsidRPr="00A03498" w:rsidTr="005F1478">
        <w:tc>
          <w:tcPr>
            <w:tcW w:w="2268" w:type="dxa"/>
            <w:tcBorders>
              <w:top w:val="single" w:sz="4" w:space="0" w:color="auto"/>
              <w:bottom w:val="single" w:sz="4" w:space="0" w:color="auto"/>
            </w:tcBorders>
          </w:tcPr>
          <w:p w:rsidR="00BA3AD2" w:rsidRPr="00A03498" w:rsidRDefault="00BA3AD2" w:rsidP="00EE1DC5">
            <w:pPr>
              <w:widowControl w:val="0"/>
              <w:autoSpaceDE w:val="0"/>
              <w:autoSpaceDN w:val="0"/>
              <w:adjustRightInd w:val="0"/>
              <w:spacing w:after="0" w:line="360" w:lineRule="auto"/>
              <w:jc w:val="both"/>
              <w:rPr>
                <w:rFonts w:ascii="Book Antiqua" w:hAnsi="Book Antiqua" w:cs="Arial"/>
                <w:b/>
                <w:sz w:val="24"/>
                <w:szCs w:val="24"/>
              </w:rPr>
            </w:pPr>
            <w:r w:rsidRPr="00A03498">
              <w:rPr>
                <w:rFonts w:ascii="Book Antiqua" w:hAnsi="Book Antiqua" w:cs="Arial"/>
                <w:b/>
                <w:sz w:val="24"/>
                <w:szCs w:val="24"/>
              </w:rPr>
              <w:t>Compound name</w:t>
            </w:r>
          </w:p>
        </w:tc>
        <w:tc>
          <w:tcPr>
            <w:tcW w:w="1980" w:type="dxa"/>
            <w:tcBorders>
              <w:top w:val="single" w:sz="4" w:space="0" w:color="auto"/>
              <w:bottom w:val="single" w:sz="4" w:space="0" w:color="auto"/>
            </w:tcBorders>
          </w:tcPr>
          <w:p w:rsidR="00BA3AD2" w:rsidRPr="00A03498" w:rsidRDefault="00BA3AD2" w:rsidP="00EE1DC5">
            <w:pPr>
              <w:widowControl w:val="0"/>
              <w:autoSpaceDE w:val="0"/>
              <w:autoSpaceDN w:val="0"/>
              <w:adjustRightInd w:val="0"/>
              <w:spacing w:after="0" w:line="360" w:lineRule="auto"/>
              <w:jc w:val="both"/>
              <w:rPr>
                <w:rFonts w:ascii="Book Antiqua" w:hAnsi="Book Antiqua" w:cs="Arial"/>
                <w:b/>
                <w:sz w:val="24"/>
                <w:szCs w:val="24"/>
              </w:rPr>
            </w:pPr>
            <w:r w:rsidRPr="00A03498">
              <w:rPr>
                <w:rFonts w:ascii="Book Antiqua" w:hAnsi="Book Antiqua" w:cs="Arial"/>
                <w:b/>
                <w:sz w:val="24"/>
                <w:szCs w:val="24"/>
              </w:rPr>
              <w:t>Target protein</w:t>
            </w:r>
          </w:p>
        </w:tc>
        <w:tc>
          <w:tcPr>
            <w:tcW w:w="2430" w:type="dxa"/>
            <w:tcBorders>
              <w:top w:val="single" w:sz="4" w:space="0" w:color="auto"/>
              <w:bottom w:val="single" w:sz="4" w:space="0" w:color="auto"/>
            </w:tcBorders>
          </w:tcPr>
          <w:p w:rsidR="00BA3AD2" w:rsidRPr="00A03498" w:rsidRDefault="00BA3AD2" w:rsidP="00EE1DC5">
            <w:pPr>
              <w:widowControl w:val="0"/>
              <w:autoSpaceDE w:val="0"/>
              <w:autoSpaceDN w:val="0"/>
              <w:adjustRightInd w:val="0"/>
              <w:spacing w:after="0" w:line="360" w:lineRule="auto"/>
              <w:jc w:val="both"/>
              <w:rPr>
                <w:rFonts w:ascii="Book Antiqua" w:hAnsi="Book Antiqua" w:cs="Arial"/>
                <w:b/>
                <w:sz w:val="24"/>
                <w:szCs w:val="24"/>
              </w:rPr>
            </w:pPr>
            <w:r w:rsidRPr="00A03498">
              <w:rPr>
                <w:rFonts w:ascii="Book Antiqua" w:hAnsi="Book Antiqua" w:cs="Arial"/>
                <w:b/>
                <w:sz w:val="24"/>
                <w:szCs w:val="24"/>
              </w:rPr>
              <w:t>Status</w:t>
            </w:r>
          </w:p>
        </w:tc>
        <w:tc>
          <w:tcPr>
            <w:tcW w:w="1800" w:type="dxa"/>
            <w:tcBorders>
              <w:top w:val="single" w:sz="4" w:space="0" w:color="auto"/>
              <w:bottom w:val="single" w:sz="4" w:space="0" w:color="auto"/>
            </w:tcBorders>
          </w:tcPr>
          <w:p w:rsidR="00BA3AD2" w:rsidRPr="00A03498" w:rsidRDefault="00BA3AD2" w:rsidP="00F74802">
            <w:pPr>
              <w:widowControl w:val="0"/>
              <w:autoSpaceDE w:val="0"/>
              <w:autoSpaceDN w:val="0"/>
              <w:adjustRightInd w:val="0"/>
              <w:spacing w:after="0" w:line="360" w:lineRule="auto"/>
              <w:jc w:val="both"/>
              <w:rPr>
                <w:rFonts w:ascii="Book Antiqua" w:hAnsi="Book Antiqua" w:cs="Arial"/>
                <w:b/>
                <w:sz w:val="24"/>
                <w:szCs w:val="24"/>
              </w:rPr>
            </w:pPr>
            <w:r w:rsidRPr="00A03498">
              <w:rPr>
                <w:rFonts w:ascii="Book Antiqua" w:hAnsi="Book Antiqua" w:cs="Arial"/>
                <w:b/>
                <w:sz w:val="24"/>
                <w:szCs w:val="24"/>
              </w:rPr>
              <w:t>Ref</w:t>
            </w:r>
            <w:r w:rsidR="00F74802" w:rsidRPr="00A03498">
              <w:rPr>
                <w:rFonts w:ascii="Book Antiqua" w:hAnsi="Book Antiqua" w:cs="Arial" w:hint="eastAsia"/>
                <w:b/>
                <w:sz w:val="24"/>
                <w:szCs w:val="24"/>
              </w:rPr>
              <w:t>.</w:t>
            </w:r>
          </w:p>
        </w:tc>
      </w:tr>
      <w:tr w:rsidR="00BA3AD2" w:rsidRPr="00A03498" w:rsidTr="005F1478">
        <w:tc>
          <w:tcPr>
            <w:tcW w:w="2268" w:type="dxa"/>
            <w:tcBorders>
              <w:top w:val="single" w:sz="4" w:space="0" w:color="auto"/>
            </w:tcBorders>
          </w:tcPr>
          <w:p w:rsidR="00BA3AD2" w:rsidRPr="00A03498" w:rsidRDefault="00F7480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 xml:space="preserve">2-DG </w:t>
            </w:r>
          </w:p>
        </w:tc>
        <w:tc>
          <w:tcPr>
            <w:tcW w:w="1980" w:type="dxa"/>
            <w:tcBorders>
              <w:top w:val="single" w:sz="4" w:space="0" w:color="auto"/>
            </w:tcBorders>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Inhibits HK</w:t>
            </w:r>
          </w:p>
        </w:tc>
        <w:tc>
          <w:tcPr>
            <w:tcW w:w="2430" w:type="dxa"/>
            <w:tcBorders>
              <w:top w:val="single" w:sz="4" w:space="0" w:color="auto"/>
            </w:tcBorders>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Phase I-completed (Jul 2008)</w:t>
            </w:r>
          </w:p>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Phase I/II-terminated (Mar 2011)</w:t>
            </w:r>
          </w:p>
        </w:tc>
        <w:tc>
          <w:tcPr>
            <w:tcW w:w="1800" w:type="dxa"/>
            <w:tcBorders>
              <w:top w:val="single" w:sz="4" w:space="0" w:color="auto"/>
            </w:tcBorders>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NCT00096707</w:t>
            </w:r>
          </w:p>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p>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NCT00633087</w:t>
            </w:r>
          </w:p>
        </w:tc>
      </w:tr>
      <w:tr w:rsidR="00BA3AD2" w:rsidRPr="00A03498" w:rsidTr="005F1478">
        <w:tc>
          <w:tcPr>
            <w:tcW w:w="2268" w:type="dxa"/>
          </w:tcPr>
          <w:p w:rsidR="00BA3AD2" w:rsidRPr="00A03498" w:rsidRDefault="00F7480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3-BP</w:t>
            </w:r>
            <w:r w:rsidR="00BA3AD2" w:rsidRPr="00A03498">
              <w:rPr>
                <w:rFonts w:ascii="Book Antiqua" w:hAnsi="Book Antiqua" w:cs="Arial"/>
                <w:sz w:val="24"/>
                <w:szCs w:val="24"/>
              </w:rPr>
              <w:t xml:space="preserve"> </w:t>
            </w:r>
          </w:p>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p>
        </w:tc>
        <w:tc>
          <w:tcPr>
            <w:tcW w:w="198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Inhibits HK</w:t>
            </w:r>
          </w:p>
        </w:tc>
        <w:tc>
          <w:tcPr>
            <w:tcW w:w="243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Pre-clinical</w:t>
            </w:r>
          </w:p>
        </w:tc>
        <w:tc>
          <w:tcPr>
            <w:tcW w:w="1800" w:type="dxa"/>
          </w:tcPr>
          <w:p w:rsidR="00BA3AD2" w:rsidRPr="00A03498" w:rsidRDefault="005D1F10" w:rsidP="00EE1DC5">
            <w:pPr>
              <w:widowControl w:val="0"/>
              <w:autoSpaceDE w:val="0"/>
              <w:autoSpaceDN w:val="0"/>
              <w:adjustRightInd w:val="0"/>
              <w:spacing w:after="0" w:line="360" w:lineRule="auto"/>
              <w:jc w:val="both"/>
              <w:rPr>
                <w:rFonts w:ascii="Book Antiqua" w:hAnsi="Book Antiqua" w:cs="Arial"/>
                <w:sz w:val="24"/>
                <w:szCs w:val="24"/>
                <w:vertAlign w:val="superscript"/>
              </w:rPr>
            </w:pPr>
            <w:r w:rsidRPr="00A03498">
              <w:rPr>
                <w:rFonts w:ascii="Book Antiqua" w:hAnsi="Book Antiqua" w:cs="Arial"/>
                <w:sz w:val="24"/>
                <w:szCs w:val="24"/>
                <w:vertAlign w:val="superscript"/>
              </w:rPr>
              <w:t xml:space="preserve"> </w:t>
            </w:r>
            <w:r w:rsidR="00BA3AD2" w:rsidRPr="00A03498">
              <w:rPr>
                <w:rFonts w:ascii="Book Antiqua" w:hAnsi="Book Antiqua" w:cs="Arial"/>
                <w:sz w:val="24"/>
                <w:szCs w:val="24"/>
                <w:vertAlign w:val="superscript"/>
              </w:rPr>
              <w:t>[66-74]</w:t>
            </w:r>
          </w:p>
        </w:tc>
      </w:tr>
      <w:tr w:rsidR="00BA3AD2" w:rsidRPr="00A03498" w:rsidTr="005F1478">
        <w:tc>
          <w:tcPr>
            <w:tcW w:w="2268"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Lonidamine</w:t>
            </w:r>
          </w:p>
        </w:tc>
        <w:tc>
          <w:tcPr>
            <w:tcW w:w="198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Inhibits mitochondrial HK2</w:t>
            </w:r>
          </w:p>
        </w:tc>
        <w:tc>
          <w:tcPr>
            <w:tcW w:w="2430" w:type="dxa"/>
          </w:tcPr>
          <w:p w:rsidR="00BA3AD2" w:rsidRPr="00A03498" w:rsidRDefault="003674D9"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 xml:space="preserve">Phase II/III-terminated </w:t>
            </w:r>
            <w:r w:rsidR="00BA3AD2" w:rsidRPr="00A03498">
              <w:rPr>
                <w:rFonts w:ascii="Book Antiqua" w:hAnsi="Book Antiqua" w:cs="Arial"/>
                <w:sz w:val="24"/>
                <w:szCs w:val="24"/>
              </w:rPr>
              <w:t>(Aug / Dec 2006)</w:t>
            </w:r>
          </w:p>
        </w:tc>
        <w:tc>
          <w:tcPr>
            <w:tcW w:w="180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NCT00237536 NCT00435448</w:t>
            </w:r>
          </w:p>
        </w:tc>
      </w:tr>
      <w:tr w:rsidR="00BA3AD2" w:rsidRPr="00A03498" w:rsidTr="005F1478">
        <w:tc>
          <w:tcPr>
            <w:tcW w:w="2268"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3PO</w:t>
            </w:r>
          </w:p>
        </w:tc>
        <w:tc>
          <w:tcPr>
            <w:tcW w:w="198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Inhibits PFK2</w:t>
            </w:r>
          </w:p>
        </w:tc>
        <w:tc>
          <w:tcPr>
            <w:tcW w:w="243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Pre-clinical</w:t>
            </w:r>
          </w:p>
        </w:tc>
        <w:tc>
          <w:tcPr>
            <w:tcW w:w="180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vertAlign w:val="superscript"/>
              </w:rPr>
            </w:pPr>
            <w:r w:rsidRPr="00A03498">
              <w:rPr>
                <w:rFonts w:ascii="Book Antiqua" w:hAnsi="Book Antiqua" w:cs="Arial"/>
                <w:sz w:val="24"/>
                <w:szCs w:val="24"/>
                <w:vertAlign w:val="superscript"/>
              </w:rPr>
              <w:t>[90]</w:t>
            </w:r>
          </w:p>
        </w:tc>
      </w:tr>
      <w:tr w:rsidR="00BA3AD2" w:rsidRPr="00A03498" w:rsidTr="005F1478">
        <w:tc>
          <w:tcPr>
            <w:tcW w:w="2268"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N4A, YZ9</w:t>
            </w:r>
          </w:p>
        </w:tc>
        <w:tc>
          <w:tcPr>
            <w:tcW w:w="198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Inhibits PFK2</w:t>
            </w:r>
          </w:p>
        </w:tc>
        <w:tc>
          <w:tcPr>
            <w:tcW w:w="243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Pre-clinical</w:t>
            </w:r>
          </w:p>
        </w:tc>
        <w:tc>
          <w:tcPr>
            <w:tcW w:w="1800" w:type="dxa"/>
          </w:tcPr>
          <w:p w:rsidR="00BA3AD2" w:rsidRPr="00A03498" w:rsidRDefault="00F74802" w:rsidP="00EE1DC5">
            <w:pPr>
              <w:widowControl w:val="0"/>
              <w:autoSpaceDE w:val="0"/>
              <w:autoSpaceDN w:val="0"/>
              <w:adjustRightInd w:val="0"/>
              <w:spacing w:after="0" w:line="360" w:lineRule="auto"/>
              <w:jc w:val="both"/>
              <w:rPr>
                <w:rFonts w:ascii="Book Antiqua" w:hAnsi="Book Antiqua" w:cs="Arial"/>
                <w:sz w:val="24"/>
                <w:szCs w:val="24"/>
                <w:vertAlign w:val="superscript"/>
              </w:rPr>
            </w:pPr>
            <w:r w:rsidRPr="00A03498">
              <w:rPr>
                <w:rFonts w:ascii="Book Antiqua" w:hAnsi="Book Antiqua" w:cs="Arial"/>
                <w:sz w:val="24"/>
                <w:szCs w:val="24"/>
                <w:vertAlign w:val="superscript"/>
              </w:rPr>
              <w:t xml:space="preserve"> </w:t>
            </w:r>
            <w:r w:rsidR="00BA3AD2" w:rsidRPr="00A03498">
              <w:rPr>
                <w:rFonts w:ascii="Book Antiqua" w:hAnsi="Book Antiqua" w:cs="Arial"/>
                <w:sz w:val="24"/>
                <w:szCs w:val="24"/>
                <w:vertAlign w:val="superscript"/>
              </w:rPr>
              <w:t>[91]</w:t>
            </w:r>
          </w:p>
        </w:tc>
      </w:tr>
      <w:tr w:rsidR="00BA3AD2" w:rsidRPr="00A03498" w:rsidTr="005F1478">
        <w:tc>
          <w:tcPr>
            <w:tcW w:w="2268"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PGMI-004A</w:t>
            </w:r>
          </w:p>
        </w:tc>
        <w:tc>
          <w:tcPr>
            <w:tcW w:w="198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Inhibits PGAM1</w:t>
            </w:r>
          </w:p>
        </w:tc>
        <w:tc>
          <w:tcPr>
            <w:tcW w:w="243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Pre-clinical</w:t>
            </w:r>
          </w:p>
        </w:tc>
        <w:tc>
          <w:tcPr>
            <w:tcW w:w="180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vertAlign w:val="superscript"/>
              </w:rPr>
            </w:pPr>
            <w:r w:rsidRPr="00A03498">
              <w:rPr>
                <w:rFonts w:ascii="Book Antiqua" w:hAnsi="Book Antiqua" w:cs="Arial"/>
                <w:sz w:val="24"/>
                <w:szCs w:val="24"/>
                <w:vertAlign w:val="superscript"/>
              </w:rPr>
              <w:t>[96]</w:t>
            </w:r>
          </w:p>
        </w:tc>
      </w:tr>
      <w:tr w:rsidR="00BA3AD2" w:rsidRPr="00A03498" w:rsidTr="005F1478">
        <w:tc>
          <w:tcPr>
            <w:tcW w:w="2268"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MJE3</w:t>
            </w:r>
          </w:p>
        </w:tc>
        <w:tc>
          <w:tcPr>
            <w:tcW w:w="198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Inhibits PGAM1</w:t>
            </w:r>
          </w:p>
        </w:tc>
        <w:tc>
          <w:tcPr>
            <w:tcW w:w="243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Pre-clinical</w:t>
            </w:r>
          </w:p>
        </w:tc>
        <w:tc>
          <w:tcPr>
            <w:tcW w:w="1800" w:type="dxa"/>
          </w:tcPr>
          <w:p w:rsidR="00BA3AD2" w:rsidRPr="00A03498" w:rsidRDefault="00F74802" w:rsidP="00EE1DC5">
            <w:pPr>
              <w:widowControl w:val="0"/>
              <w:autoSpaceDE w:val="0"/>
              <w:autoSpaceDN w:val="0"/>
              <w:adjustRightInd w:val="0"/>
              <w:spacing w:after="0" w:line="360" w:lineRule="auto"/>
              <w:jc w:val="both"/>
              <w:rPr>
                <w:rFonts w:ascii="Book Antiqua" w:hAnsi="Book Antiqua" w:cs="Arial"/>
                <w:sz w:val="24"/>
                <w:szCs w:val="24"/>
                <w:vertAlign w:val="superscript"/>
              </w:rPr>
            </w:pPr>
            <w:r w:rsidRPr="00A03498">
              <w:rPr>
                <w:rFonts w:ascii="Book Antiqua" w:hAnsi="Book Antiqua" w:cs="Arial" w:hint="eastAsia"/>
                <w:sz w:val="24"/>
                <w:szCs w:val="24"/>
                <w:vertAlign w:val="superscript"/>
              </w:rPr>
              <w:t>[</w:t>
            </w:r>
            <w:r w:rsidR="00BA3AD2" w:rsidRPr="00A03498">
              <w:rPr>
                <w:rFonts w:ascii="Book Antiqua" w:hAnsi="Book Antiqua" w:cs="Arial"/>
                <w:sz w:val="24"/>
                <w:szCs w:val="24"/>
                <w:vertAlign w:val="superscript"/>
              </w:rPr>
              <w:t>98]</w:t>
            </w:r>
          </w:p>
        </w:tc>
      </w:tr>
      <w:tr w:rsidR="00BA3AD2" w:rsidRPr="00A03498" w:rsidTr="005F1478">
        <w:tc>
          <w:tcPr>
            <w:tcW w:w="2268"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TT-232</w:t>
            </w:r>
          </w:p>
        </w:tc>
        <w:tc>
          <w:tcPr>
            <w:tcW w:w="198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Inhibits PKM2</w:t>
            </w:r>
          </w:p>
        </w:tc>
        <w:tc>
          <w:tcPr>
            <w:tcW w:w="243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Phase II-completed (Mar 2008)</w:t>
            </w:r>
          </w:p>
          <w:p w:rsidR="00BA3AD2" w:rsidRPr="00A03498" w:rsidRDefault="00BA3AD2" w:rsidP="00EE1DC5">
            <w:pPr>
              <w:widowControl w:val="0"/>
              <w:autoSpaceDE w:val="0"/>
              <w:autoSpaceDN w:val="0"/>
              <w:adjustRightInd w:val="0"/>
              <w:spacing w:after="0" w:line="360" w:lineRule="auto"/>
              <w:jc w:val="both"/>
              <w:rPr>
                <w:rFonts w:ascii="Book Antiqua" w:eastAsia="MS Mincho" w:hAnsi="Book Antiqua"/>
                <w:sz w:val="24"/>
                <w:szCs w:val="24"/>
                <w:lang w:eastAsia="en-US"/>
              </w:rPr>
            </w:pPr>
            <w:r w:rsidRPr="00A03498">
              <w:rPr>
                <w:rFonts w:ascii="Book Antiqua" w:hAnsi="Book Antiqua" w:cs="Arial"/>
                <w:sz w:val="24"/>
                <w:szCs w:val="24"/>
              </w:rPr>
              <w:t>Phase II-terminated (Oct 2010)</w:t>
            </w:r>
          </w:p>
        </w:tc>
        <w:tc>
          <w:tcPr>
            <w:tcW w:w="1800" w:type="dxa"/>
          </w:tcPr>
          <w:p w:rsidR="00BA3AD2" w:rsidRPr="00A03498" w:rsidRDefault="00956CF5"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NCT00422786</w:t>
            </w:r>
          </w:p>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p>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NCT00735332</w:t>
            </w:r>
          </w:p>
        </w:tc>
      </w:tr>
      <w:tr w:rsidR="00BA3AD2" w:rsidRPr="00A03498" w:rsidTr="005F1478">
        <w:tc>
          <w:tcPr>
            <w:tcW w:w="2268"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Shikonin / alkannin</w:t>
            </w:r>
          </w:p>
        </w:tc>
        <w:tc>
          <w:tcPr>
            <w:tcW w:w="198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Inhibits PKM2</w:t>
            </w:r>
          </w:p>
        </w:tc>
        <w:tc>
          <w:tcPr>
            <w:tcW w:w="243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Pre-clinical</w:t>
            </w:r>
          </w:p>
        </w:tc>
        <w:tc>
          <w:tcPr>
            <w:tcW w:w="1800" w:type="dxa"/>
          </w:tcPr>
          <w:p w:rsidR="00BA3AD2" w:rsidRPr="00A03498" w:rsidRDefault="00F74802" w:rsidP="00EE1DC5">
            <w:pPr>
              <w:widowControl w:val="0"/>
              <w:autoSpaceDE w:val="0"/>
              <w:autoSpaceDN w:val="0"/>
              <w:adjustRightInd w:val="0"/>
              <w:spacing w:after="0" w:line="360" w:lineRule="auto"/>
              <w:jc w:val="both"/>
              <w:rPr>
                <w:rFonts w:ascii="Book Antiqua" w:hAnsi="Book Antiqua" w:cs="Arial"/>
                <w:sz w:val="24"/>
                <w:szCs w:val="24"/>
                <w:vertAlign w:val="superscript"/>
              </w:rPr>
            </w:pPr>
            <w:r w:rsidRPr="00A03498">
              <w:rPr>
                <w:rFonts w:ascii="Book Antiqua" w:hAnsi="Book Antiqua" w:cs="Arial"/>
                <w:sz w:val="24"/>
                <w:szCs w:val="24"/>
                <w:vertAlign w:val="superscript"/>
              </w:rPr>
              <w:t xml:space="preserve"> </w:t>
            </w:r>
            <w:r w:rsidR="00BA3AD2" w:rsidRPr="00A03498">
              <w:rPr>
                <w:rFonts w:ascii="Book Antiqua" w:hAnsi="Book Antiqua" w:cs="Arial"/>
                <w:sz w:val="24"/>
                <w:szCs w:val="24"/>
                <w:vertAlign w:val="superscript"/>
              </w:rPr>
              <w:t>[108]</w:t>
            </w:r>
          </w:p>
        </w:tc>
      </w:tr>
      <w:tr w:rsidR="00BA3AD2" w:rsidRPr="00A03498" w:rsidTr="005F1478">
        <w:tc>
          <w:tcPr>
            <w:tcW w:w="2268"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ML265 (TEPP-46)</w:t>
            </w:r>
          </w:p>
        </w:tc>
        <w:tc>
          <w:tcPr>
            <w:tcW w:w="198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Activates PKM2</w:t>
            </w:r>
          </w:p>
        </w:tc>
        <w:tc>
          <w:tcPr>
            <w:tcW w:w="243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Pre-clinical</w:t>
            </w:r>
          </w:p>
        </w:tc>
        <w:tc>
          <w:tcPr>
            <w:tcW w:w="1800" w:type="dxa"/>
          </w:tcPr>
          <w:p w:rsidR="00BA3AD2" w:rsidRPr="00A03498" w:rsidRDefault="00F74802" w:rsidP="00EE1DC5">
            <w:pPr>
              <w:widowControl w:val="0"/>
              <w:autoSpaceDE w:val="0"/>
              <w:autoSpaceDN w:val="0"/>
              <w:adjustRightInd w:val="0"/>
              <w:spacing w:after="0" w:line="360" w:lineRule="auto"/>
              <w:jc w:val="both"/>
              <w:rPr>
                <w:rFonts w:ascii="Book Antiqua" w:hAnsi="Book Antiqua" w:cs="Arial"/>
                <w:sz w:val="24"/>
                <w:szCs w:val="24"/>
                <w:vertAlign w:val="superscript"/>
              </w:rPr>
            </w:pPr>
            <w:r w:rsidRPr="00A03498">
              <w:rPr>
                <w:rFonts w:ascii="Book Antiqua" w:hAnsi="Book Antiqua" w:cs="Arial"/>
                <w:sz w:val="24"/>
                <w:szCs w:val="24"/>
                <w:vertAlign w:val="superscript"/>
              </w:rPr>
              <w:t xml:space="preserve"> </w:t>
            </w:r>
            <w:r w:rsidR="00BA3AD2" w:rsidRPr="00A03498">
              <w:rPr>
                <w:rFonts w:ascii="Book Antiqua" w:hAnsi="Book Antiqua" w:cs="Arial"/>
                <w:sz w:val="24"/>
                <w:szCs w:val="24"/>
                <w:vertAlign w:val="superscript"/>
              </w:rPr>
              <w:t>[116,117]</w:t>
            </w:r>
          </w:p>
        </w:tc>
      </w:tr>
      <w:tr w:rsidR="00BA3AD2" w:rsidRPr="00A03498" w:rsidTr="005F1478">
        <w:tc>
          <w:tcPr>
            <w:tcW w:w="2268"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FX11</w:t>
            </w:r>
          </w:p>
        </w:tc>
        <w:tc>
          <w:tcPr>
            <w:tcW w:w="198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Inhibits LDHA</w:t>
            </w:r>
          </w:p>
        </w:tc>
        <w:tc>
          <w:tcPr>
            <w:tcW w:w="243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Pre-clinical</w:t>
            </w:r>
          </w:p>
        </w:tc>
        <w:tc>
          <w:tcPr>
            <w:tcW w:w="1800" w:type="dxa"/>
          </w:tcPr>
          <w:p w:rsidR="00BA3AD2" w:rsidRPr="00A03498" w:rsidRDefault="00F74802" w:rsidP="00EE1DC5">
            <w:pPr>
              <w:widowControl w:val="0"/>
              <w:autoSpaceDE w:val="0"/>
              <w:autoSpaceDN w:val="0"/>
              <w:adjustRightInd w:val="0"/>
              <w:spacing w:after="0" w:line="360" w:lineRule="auto"/>
              <w:jc w:val="both"/>
              <w:rPr>
                <w:rFonts w:ascii="Book Antiqua" w:hAnsi="Book Antiqua" w:cs="Arial"/>
                <w:sz w:val="24"/>
                <w:szCs w:val="24"/>
                <w:vertAlign w:val="superscript"/>
              </w:rPr>
            </w:pPr>
            <w:r w:rsidRPr="00A03498">
              <w:rPr>
                <w:rFonts w:ascii="Book Antiqua" w:hAnsi="Book Antiqua" w:cs="Arial"/>
                <w:sz w:val="24"/>
                <w:szCs w:val="24"/>
                <w:vertAlign w:val="superscript"/>
              </w:rPr>
              <w:t xml:space="preserve"> </w:t>
            </w:r>
            <w:r w:rsidR="00BA3AD2" w:rsidRPr="00A03498">
              <w:rPr>
                <w:rFonts w:ascii="Book Antiqua" w:hAnsi="Book Antiqua" w:cs="Arial"/>
                <w:sz w:val="24"/>
                <w:szCs w:val="24"/>
                <w:vertAlign w:val="superscript"/>
              </w:rPr>
              <w:t>[126]</w:t>
            </w:r>
          </w:p>
        </w:tc>
      </w:tr>
      <w:tr w:rsidR="00BA3AD2" w:rsidRPr="00A03498" w:rsidTr="005F1478">
        <w:tc>
          <w:tcPr>
            <w:tcW w:w="2268"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bCs/>
                <w:sz w:val="24"/>
                <w:szCs w:val="24"/>
              </w:rPr>
              <w:t>Quinoline 3-sulfonamides</w:t>
            </w:r>
          </w:p>
        </w:tc>
        <w:tc>
          <w:tcPr>
            <w:tcW w:w="198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Inhibit LDHA</w:t>
            </w:r>
          </w:p>
        </w:tc>
        <w:tc>
          <w:tcPr>
            <w:tcW w:w="243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Pre-clinical</w:t>
            </w:r>
          </w:p>
        </w:tc>
        <w:tc>
          <w:tcPr>
            <w:tcW w:w="180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vertAlign w:val="superscript"/>
              </w:rPr>
            </w:pPr>
            <w:r w:rsidRPr="00A03498">
              <w:rPr>
                <w:rFonts w:ascii="Book Antiqua" w:hAnsi="Book Antiqua" w:cs="Arial"/>
                <w:sz w:val="24"/>
                <w:szCs w:val="24"/>
                <w:vertAlign w:val="superscript"/>
              </w:rPr>
              <w:t>[141]</w:t>
            </w:r>
          </w:p>
        </w:tc>
      </w:tr>
      <w:tr w:rsidR="00BA3AD2" w:rsidRPr="00A03498" w:rsidTr="005F1478">
        <w:tc>
          <w:tcPr>
            <w:tcW w:w="2268" w:type="dxa"/>
          </w:tcPr>
          <w:p w:rsidR="00BA3AD2" w:rsidRPr="00A03498" w:rsidRDefault="00F7480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 xml:space="preserve"> DCA</w:t>
            </w:r>
          </w:p>
        </w:tc>
        <w:tc>
          <w:tcPr>
            <w:tcW w:w="198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Inhibits PDK</w:t>
            </w:r>
          </w:p>
        </w:tc>
        <w:tc>
          <w:tcPr>
            <w:tcW w:w="243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Phase I-ongoing</w:t>
            </w:r>
          </w:p>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lastRenderedPageBreak/>
              <w:t>Phase I-ongoing</w:t>
            </w:r>
          </w:p>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Phase II-completed (Aug 2009)</w:t>
            </w:r>
          </w:p>
        </w:tc>
        <w:tc>
          <w:tcPr>
            <w:tcW w:w="180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lastRenderedPageBreak/>
              <w:t>NCT00566410</w:t>
            </w:r>
          </w:p>
          <w:p w:rsidR="00BA3AD2" w:rsidRPr="00A03498" w:rsidRDefault="00956CF5"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lastRenderedPageBreak/>
              <w:t>NCT01111097</w:t>
            </w:r>
          </w:p>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NCT00540176</w:t>
            </w:r>
          </w:p>
        </w:tc>
      </w:tr>
      <w:tr w:rsidR="00BA3AD2" w:rsidRPr="00A03498" w:rsidTr="005F1478">
        <w:tc>
          <w:tcPr>
            <w:tcW w:w="2268" w:type="dxa"/>
          </w:tcPr>
          <w:p w:rsidR="00BA3AD2" w:rsidRPr="00A03498" w:rsidRDefault="005F1478"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lastRenderedPageBreak/>
              <w:t>6-AN</w:t>
            </w:r>
          </w:p>
        </w:tc>
        <w:tc>
          <w:tcPr>
            <w:tcW w:w="198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Inhibits G6PD</w:t>
            </w:r>
          </w:p>
        </w:tc>
        <w:tc>
          <w:tcPr>
            <w:tcW w:w="243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Pre-clinical</w:t>
            </w:r>
          </w:p>
        </w:tc>
        <w:tc>
          <w:tcPr>
            <w:tcW w:w="1800" w:type="dxa"/>
          </w:tcPr>
          <w:p w:rsidR="00BA3AD2" w:rsidRPr="00A03498" w:rsidRDefault="00F74802" w:rsidP="00EE1DC5">
            <w:pPr>
              <w:widowControl w:val="0"/>
              <w:autoSpaceDE w:val="0"/>
              <w:autoSpaceDN w:val="0"/>
              <w:adjustRightInd w:val="0"/>
              <w:spacing w:after="0" w:line="360" w:lineRule="auto"/>
              <w:jc w:val="both"/>
              <w:rPr>
                <w:rFonts w:ascii="Book Antiqua" w:hAnsi="Book Antiqua" w:cs="Arial"/>
                <w:sz w:val="24"/>
                <w:szCs w:val="24"/>
                <w:vertAlign w:val="superscript"/>
              </w:rPr>
            </w:pPr>
            <w:r w:rsidRPr="00A03498">
              <w:rPr>
                <w:rFonts w:ascii="Book Antiqua" w:hAnsi="Book Antiqua" w:cs="Arial"/>
                <w:sz w:val="24"/>
                <w:szCs w:val="24"/>
                <w:vertAlign w:val="superscript"/>
              </w:rPr>
              <w:t xml:space="preserve"> </w:t>
            </w:r>
            <w:r w:rsidR="00BA3AD2" w:rsidRPr="00A03498">
              <w:rPr>
                <w:rFonts w:ascii="Book Antiqua" w:hAnsi="Book Antiqua" w:cs="Arial"/>
                <w:sz w:val="24"/>
                <w:szCs w:val="24"/>
                <w:vertAlign w:val="superscript"/>
              </w:rPr>
              <w:t>[159-161]</w:t>
            </w:r>
          </w:p>
        </w:tc>
      </w:tr>
      <w:tr w:rsidR="00BA3AD2" w:rsidRPr="00A03498" w:rsidTr="005F1478">
        <w:tc>
          <w:tcPr>
            <w:tcW w:w="2268"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Oxythiamine</w:t>
            </w:r>
          </w:p>
        </w:tc>
        <w:tc>
          <w:tcPr>
            <w:tcW w:w="198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Inhibits TKTL1</w:t>
            </w:r>
          </w:p>
        </w:tc>
        <w:tc>
          <w:tcPr>
            <w:tcW w:w="2430" w:type="dxa"/>
          </w:tcPr>
          <w:p w:rsidR="00BA3AD2" w:rsidRPr="00A03498" w:rsidRDefault="00BA3AD2" w:rsidP="00EE1DC5">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Pre-clinical</w:t>
            </w:r>
          </w:p>
        </w:tc>
        <w:tc>
          <w:tcPr>
            <w:tcW w:w="1800" w:type="dxa"/>
          </w:tcPr>
          <w:p w:rsidR="00BA3AD2" w:rsidRPr="00A03498" w:rsidRDefault="00F74802" w:rsidP="00EE1DC5">
            <w:pPr>
              <w:widowControl w:val="0"/>
              <w:autoSpaceDE w:val="0"/>
              <w:autoSpaceDN w:val="0"/>
              <w:adjustRightInd w:val="0"/>
              <w:spacing w:after="0" w:line="360" w:lineRule="auto"/>
              <w:jc w:val="both"/>
              <w:rPr>
                <w:rFonts w:ascii="Book Antiqua" w:hAnsi="Book Antiqua" w:cs="Arial"/>
                <w:sz w:val="24"/>
                <w:szCs w:val="24"/>
                <w:vertAlign w:val="superscript"/>
              </w:rPr>
            </w:pPr>
            <w:r w:rsidRPr="00A03498">
              <w:rPr>
                <w:rFonts w:ascii="Book Antiqua" w:hAnsi="Book Antiqua" w:cs="Arial"/>
                <w:sz w:val="24"/>
                <w:szCs w:val="24"/>
                <w:vertAlign w:val="superscript"/>
              </w:rPr>
              <w:t xml:space="preserve"> </w:t>
            </w:r>
            <w:r w:rsidR="00BA3AD2" w:rsidRPr="00A03498">
              <w:rPr>
                <w:rFonts w:ascii="Book Antiqua" w:hAnsi="Book Antiqua" w:cs="Arial"/>
                <w:sz w:val="24"/>
                <w:szCs w:val="24"/>
                <w:vertAlign w:val="superscript"/>
              </w:rPr>
              <w:t>[170-173]</w:t>
            </w:r>
          </w:p>
        </w:tc>
      </w:tr>
    </w:tbl>
    <w:p w:rsidR="00F74802" w:rsidRPr="00A03498" w:rsidRDefault="00F74802" w:rsidP="00F74802">
      <w:pPr>
        <w:widowControl w:val="0"/>
        <w:autoSpaceDE w:val="0"/>
        <w:autoSpaceDN w:val="0"/>
        <w:adjustRightInd w:val="0"/>
        <w:spacing w:after="0" w:line="360" w:lineRule="auto"/>
        <w:jc w:val="both"/>
        <w:rPr>
          <w:rFonts w:ascii="Book Antiqua" w:hAnsi="Book Antiqua"/>
          <w:sz w:val="24"/>
          <w:szCs w:val="24"/>
        </w:rPr>
      </w:pPr>
    </w:p>
    <w:p w:rsidR="005F1478" w:rsidRPr="00A03498" w:rsidRDefault="00F74802" w:rsidP="005F1478">
      <w:pPr>
        <w:widowControl w:val="0"/>
        <w:autoSpaceDE w:val="0"/>
        <w:autoSpaceDN w:val="0"/>
        <w:adjustRightInd w:val="0"/>
        <w:spacing w:after="0" w:line="360" w:lineRule="auto"/>
        <w:jc w:val="both"/>
        <w:rPr>
          <w:rFonts w:ascii="Book Antiqua" w:hAnsi="Book Antiqua" w:cs="Arial"/>
          <w:sz w:val="24"/>
          <w:szCs w:val="24"/>
        </w:rPr>
      </w:pPr>
      <w:r w:rsidRPr="00A03498">
        <w:rPr>
          <w:rFonts w:ascii="Book Antiqua" w:hAnsi="Book Antiqua" w:cs="Arial"/>
          <w:sz w:val="24"/>
          <w:szCs w:val="24"/>
        </w:rPr>
        <w:t>2-DG</w:t>
      </w:r>
      <w:r w:rsidRPr="00A03498">
        <w:rPr>
          <w:rFonts w:ascii="Book Antiqua" w:hAnsi="Book Antiqua" w:cs="Arial" w:hint="eastAsia"/>
          <w:sz w:val="24"/>
          <w:szCs w:val="24"/>
        </w:rPr>
        <w:t>:</w:t>
      </w:r>
      <w:r w:rsidRPr="00A03498">
        <w:rPr>
          <w:rFonts w:ascii="Book Antiqua" w:hAnsi="Book Antiqua" w:cs="Arial"/>
          <w:sz w:val="24"/>
          <w:szCs w:val="24"/>
        </w:rPr>
        <w:t xml:space="preserve"> 2-deoxyglucose;</w:t>
      </w:r>
      <w:r w:rsidRPr="00A03498">
        <w:rPr>
          <w:rFonts w:ascii="Book Antiqua" w:hAnsi="Book Antiqua" w:cs="Arial" w:hint="eastAsia"/>
          <w:sz w:val="24"/>
          <w:szCs w:val="24"/>
        </w:rPr>
        <w:t xml:space="preserve"> </w:t>
      </w:r>
      <w:r w:rsidRPr="00A03498">
        <w:rPr>
          <w:rFonts w:ascii="Book Antiqua" w:hAnsi="Book Antiqua" w:cs="Arial"/>
          <w:sz w:val="24"/>
          <w:szCs w:val="24"/>
        </w:rPr>
        <w:t>3-BP</w:t>
      </w:r>
      <w:r w:rsidRPr="00A03498">
        <w:rPr>
          <w:rFonts w:ascii="Book Antiqua" w:hAnsi="Book Antiqua" w:cs="Arial" w:hint="eastAsia"/>
          <w:sz w:val="24"/>
          <w:szCs w:val="24"/>
        </w:rPr>
        <w:t>:</w:t>
      </w:r>
      <w:r w:rsidRPr="00A03498">
        <w:rPr>
          <w:rFonts w:ascii="Book Antiqua" w:hAnsi="Book Antiqua" w:cs="Arial"/>
          <w:sz w:val="24"/>
          <w:szCs w:val="24"/>
        </w:rPr>
        <w:t xml:space="preserve"> 3-bromopyruvate; HK</w:t>
      </w:r>
      <w:r w:rsidRPr="00A03498">
        <w:rPr>
          <w:rFonts w:ascii="Book Antiqua" w:hAnsi="Book Antiqua" w:cs="Arial" w:hint="eastAsia"/>
          <w:sz w:val="24"/>
          <w:szCs w:val="24"/>
        </w:rPr>
        <w:t>:</w:t>
      </w:r>
      <w:r w:rsidRPr="00A03498">
        <w:rPr>
          <w:rFonts w:ascii="Book Antiqua" w:hAnsi="Book Antiqua" w:cs="Arial"/>
          <w:sz w:val="24"/>
          <w:szCs w:val="24"/>
        </w:rPr>
        <w:t xml:space="preserve"> Hexokinase; PFK</w:t>
      </w:r>
      <w:r w:rsidRPr="00A03498">
        <w:rPr>
          <w:rFonts w:ascii="Book Antiqua" w:hAnsi="Book Antiqua" w:cs="Arial" w:hint="eastAsia"/>
          <w:sz w:val="24"/>
          <w:szCs w:val="24"/>
        </w:rPr>
        <w:t>:</w:t>
      </w:r>
      <w:r w:rsidRPr="00A03498">
        <w:rPr>
          <w:rFonts w:ascii="Book Antiqua" w:hAnsi="Book Antiqua" w:cs="Arial"/>
          <w:sz w:val="24"/>
          <w:szCs w:val="24"/>
        </w:rPr>
        <w:t xml:space="preserve"> Phosphofructosekinase; G6P</w:t>
      </w:r>
      <w:r w:rsidRPr="00A03498">
        <w:rPr>
          <w:rFonts w:ascii="Book Antiqua" w:hAnsi="Book Antiqua" w:cs="Arial" w:hint="eastAsia"/>
          <w:sz w:val="24"/>
          <w:szCs w:val="24"/>
        </w:rPr>
        <w:t>:</w:t>
      </w:r>
      <w:r w:rsidRPr="00A03498">
        <w:rPr>
          <w:rFonts w:ascii="Book Antiqua" w:hAnsi="Book Antiqua" w:cs="Arial"/>
          <w:sz w:val="24"/>
          <w:szCs w:val="24"/>
        </w:rPr>
        <w:t xml:space="preserve"> Glucose 6-phosphate;</w:t>
      </w:r>
      <w:r w:rsidR="005F1478" w:rsidRPr="00A03498">
        <w:rPr>
          <w:rFonts w:ascii="Book Antiqua" w:hAnsi="Book Antiqua" w:cs="Arial"/>
          <w:sz w:val="24"/>
          <w:szCs w:val="24"/>
        </w:rPr>
        <w:t xml:space="preserve"> DCA</w:t>
      </w:r>
      <w:r w:rsidR="005F1478" w:rsidRPr="00A03498">
        <w:rPr>
          <w:rFonts w:ascii="Book Antiqua" w:hAnsi="Book Antiqua" w:cs="Arial" w:hint="eastAsia"/>
          <w:sz w:val="24"/>
          <w:szCs w:val="24"/>
        </w:rPr>
        <w:t>:</w:t>
      </w:r>
      <w:r w:rsidR="005F1478" w:rsidRPr="00A03498">
        <w:rPr>
          <w:rFonts w:ascii="Book Antiqua" w:hAnsi="Book Antiqua" w:cs="Arial"/>
          <w:sz w:val="24"/>
          <w:szCs w:val="24"/>
        </w:rPr>
        <w:t xml:space="preserve"> Dichloroacetate; PGAM</w:t>
      </w:r>
      <w:r w:rsidR="005F1478" w:rsidRPr="00A03498">
        <w:rPr>
          <w:rFonts w:ascii="Book Antiqua" w:hAnsi="Book Antiqua" w:cs="Arial" w:hint="eastAsia"/>
          <w:sz w:val="24"/>
          <w:szCs w:val="24"/>
        </w:rPr>
        <w:t>:</w:t>
      </w:r>
      <w:r w:rsidR="005F1478" w:rsidRPr="00A03498">
        <w:rPr>
          <w:rFonts w:ascii="Book Antiqua" w:hAnsi="Book Antiqua" w:cs="Arial"/>
          <w:sz w:val="24"/>
          <w:szCs w:val="24"/>
        </w:rPr>
        <w:t xml:space="preserve"> Phosphoglycerate mutase; PKM</w:t>
      </w:r>
      <w:r w:rsidR="005F1478" w:rsidRPr="00A03498">
        <w:rPr>
          <w:rFonts w:ascii="Book Antiqua" w:hAnsi="Book Antiqua" w:cs="Arial" w:hint="eastAsia"/>
          <w:sz w:val="24"/>
          <w:szCs w:val="24"/>
        </w:rPr>
        <w:t>:</w:t>
      </w:r>
      <w:r w:rsidR="005F1478" w:rsidRPr="00A03498">
        <w:rPr>
          <w:rFonts w:ascii="Book Antiqua" w:hAnsi="Book Antiqua" w:cs="Arial"/>
          <w:sz w:val="24"/>
          <w:szCs w:val="24"/>
        </w:rPr>
        <w:t xml:space="preserve"> Pyruvate kinase; G6P</w:t>
      </w:r>
      <w:r w:rsidR="005F1478" w:rsidRPr="00A03498">
        <w:rPr>
          <w:rFonts w:ascii="Book Antiqua" w:hAnsi="Book Antiqua" w:cs="Arial" w:hint="eastAsia"/>
          <w:sz w:val="24"/>
          <w:szCs w:val="24"/>
        </w:rPr>
        <w:t>:</w:t>
      </w:r>
      <w:r w:rsidR="005F1478" w:rsidRPr="00A03498">
        <w:rPr>
          <w:rFonts w:ascii="Book Antiqua" w:hAnsi="Book Antiqua" w:cs="Arial"/>
          <w:sz w:val="24"/>
          <w:szCs w:val="24"/>
        </w:rPr>
        <w:t xml:space="preserve"> Glucose 6-phosphate; TKTL1</w:t>
      </w:r>
      <w:r w:rsidR="005F1478" w:rsidRPr="00A03498">
        <w:rPr>
          <w:rFonts w:ascii="Book Antiqua" w:hAnsi="Book Antiqua" w:cs="Arial" w:hint="eastAsia"/>
          <w:sz w:val="24"/>
          <w:szCs w:val="24"/>
        </w:rPr>
        <w:t>:</w:t>
      </w:r>
      <w:r w:rsidR="005F1478" w:rsidRPr="00A03498">
        <w:rPr>
          <w:rFonts w:ascii="Book Antiqua" w:hAnsi="Book Antiqua" w:cs="Arial"/>
          <w:sz w:val="24"/>
          <w:szCs w:val="24"/>
        </w:rPr>
        <w:t xml:space="preserve"> Transketolase-like enzyme 1; 6-AN</w:t>
      </w:r>
      <w:r w:rsidR="005F1478" w:rsidRPr="00A03498">
        <w:rPr>
          <w:rFonts w:ascii="Book Antiqua" w:hAnsi="Book Antiqua" w:cs="Arial" w:hint="eastAsia"/>
          <w:sz w:val="24"/>
          <w:szCs w:val="24"/>
        </w:rPr>
        <w:t>:</w:t>
      </w:r>
      <w:r w:rsidR="005F1478" w:rsidRPr="00A03498">
        <w:rPr>
          <w:rFonts w:ascii="Book Antiqua" w:hAnsi="Book Antiqua" w:cs="Arial"/>
          <w:sz w:val="24"/>
          <w:szCs w:val="24"/>
        </w:rPr>
        <w:t xml:space="preserve"> 6-aminonicotinamide</w:t>
      </w:r>
      <w:r w:rsidR="005F1478" w:rsidRPr="00A03498">
        <w:rPr>
          <w:rFonts w:ascii="Book Antiqua" w:hAnsi="Book Antiqua" w:cs="Arial" w:hint="eastAsia"/>
          <w:sz w:val="24"/>
          <w:szCs w:val="24"/>
        </w:rPr>
        <w:t>.</w:t>
      </w:r>
    </w:p>
    <w:p w:rsidR="00BA3AD2" w:rsidRPr="00A03498" w:rsidRDefault="00BA3AD2" w:rsidP="00EE1DC5">
      <w:pPr>
        <w:spacing w:after="0" w:line="360" w:lineRule="auto"/>
        <w:jc w:val="both"/>
        <w:rPr>
          <w:rFonts w:ascii="Book Antiqua" w:hAnsi="Book Antiqua" w:cs="Arial"/>
          <w:b/>
          <w:sz w:val="24"/>
          <w:szCs w:val="24"/>
        </w:rPr>
      </w:pPr>
      <w:r w:rsidRPr="00A03498">
        <w:rPr>
          <w:rFonts w:ascii="Book Antiqua" w:hAnsi="Book Antiqua" w:cs="Arial"/>
          <w:b/>
          <w:sz w:val="24"/>
          <w:szCs w:val="24"/>
        </w:rPr>
        <w:br w:type="page"/>
      </w:r>
    </w:p>
    <w:p w:rsidR="00996247" w:rsidRPr="00A03498" w:rsidRDefault="00F74802" w:rsidP="00EE1DC5">
      <w:pPr>
        <w:spacing w:after="0" w:line="360" w:lineRule="auto"/>
        <w:jc w:val="both"/>
        <w:rPr>
          <w:rFonts w:ascii="Book Antiqua" w:hAnsi="Book Antiqua" w:cs="Arial"/>
          <w:b/>
          <w:sz w:val="24"/>
          <w:szCs w:val="24"/>
        </w:rPr>
      </w:pPr>
      <w:r w:rsidRPr="00A03498">
        <w:rPr>
          <w:rFonts w:ascii="Book Antiqua" w:hAnsi="Book Antiqua" w:cs="Arial"/>
          <w:b/>
          <w:sz w:val="24"/>
          <w:szCs w:val="24"/>
        </w:rPr>
        <w:lastRenderedPageBreak/>
        <w:t>Table 2</w:t>
      </w:r>
      <w:r w:rsidR="00BA3AD2" w:rsidRPr="00A03498">
        <w:rPr>
          <w:rFonts w:ascii="Book Antiqua" w:hAnsi="Book Antiqua" w:cs="Arial"/>
          <w:b/>
          <w:sz w:val="24"/>
          <w:szCs w:val="24"/>
        </w:rPr>
        <w:t xml:space="preserve"> Expression of </w:t>
      </w:r>
      <w:r w:rsidR="005F1478" w:rsidRPr="00A03498">
        <w:rPr>
          <w:rFonts w:ascii="Book Antiqua" w:hAnsi="Book Antiqua" w:cs="Arial"/>
          <w:b/>
          <w:sz w:val="24"/>
          <w:szCs w:val="24"/>
        </w:rPr>
        <w:t>glucose transporters</w:t>
      </w:r>
      <w:r w:rsidR="00BA3AD2" w:rsidRPr="00A03498">
        <w:rPr>
          <w:rFonts w:ascii="Book Antiqua" w:hAnsi="Book Antiqua" w:cs="Arial"/>
          <w:b/>
          <w:sz w:val="24"/>
          <w:szCs w:val="24"/>
        </w:rPr>
        <w:t xml:space="preserve"> and their major characteristics</w:t>
      </w:r>
    </w:p>
    <w:p w:rsidR="005F1478" w:rsidRPr="00A03498" w:rsidRDefault="005F1478" w:rsidP="00EE1DC5">
      <w:pPr>
        <w:spacing w:after="0" w:line="360" w:lineRule="auto"/>
        <w:jc w:val="both"/>
        <w:rPr>
          <w:rFonts w:ascii="Book Antiqua" w:hAnsi="Book Antiqua" w:cs="Arial"/>
          <w:b/>
          <w:sz w:val="24"/>
          <w:szCs w:val="24"/>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810"/>
        <w:gridCol w:w="1710"/>
        <w:gridCol w:w="1260"/>
        <w:gridCol w:w="2070"/>
        <w:gridCol w:w="1710"/>
      </w:tblGrid>
      <w:tr w:rsidR="002D494B" w:rsidRPr="00A03498" w:rsidTr="00A07722">
        <w:trPr>
          <w:trHeight w:val="584"/>
        </w:trPr>
        <w:tc>
          <w:tcPr>
            <w:tcW w:w="1098"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 xml:space="preserve">Protein </w:t>
            </w:r>
          </w:p>
        </w:tc>
        <w:tc>
          <w:tcPr>
            <w:tcW w:w="81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Class</w:t>
            </w:r>
          </w:p>
        </w:tc>
        <w:tc>
          <w:tcPr>
            <w:tcW w:w="171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Expression</w:t>
            </w:r>
          </w:p>
        </w:tc>
        <w:tc>
          <w:tcPr>
            <w:tcW w:w="1260" w:type="dxa"/>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 xml:space="preserve">Affinity to glucose </w:t>
            </w:r>
          </w:p>
        </w:tc>
        <w:tc>
          <w:tcPr>
            <w:tcW w:w="207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Major Features</w:t>
            </w:r>
          </w:p>
        </w:tc>
        <w:tc>
          <w:tcPr>
            <w:tcW w:w="1710" w:type="dxa"/>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Expression in cancer</w:t>
            </w:r>
          </w:p>
        </w:tc>
      </w:tr>
      <w:tr w:rsidR="002D494B" w:rsidRPr="00A03498" w:rsidTr="00A07722">
        <w:tc>
          <w:tcPr>
            <w:tcW w:w="1098"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GLUT1</w:t>
            </w:r>
          </w:p>
        </w:tc>
        <w:tc>
          <w:tcPr>
            <w:tcW w:w="81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I</w:t>
            </w:r>
          </w:p>
        </w:tc>
        <w:tc>
          <w:tcPr>
            <w:tcW w:w="1710" w:type="dxa"/>
            <w:shd w:val="clear" w:color="auto" w:fill="auto"/>
          </w:tcPr>
          <w:p w:rsidR="002D494B" w:rsidRPr="00A03498" w:rsidRDefault="002D494B" w:rsidP="00EE1DC5">
            <w:pPr>
              <w:spacing w:after="0" w:line="360" w:lineRule="auto"/>
              <w:jc w:val="both"/>
              <w:rPr>
                <w:rFonts w:ascii="Book Antiqua" w:hAnsi="Book Antiqua" w:cs="Arial"/>
                <w:sz w:val="24"/>
                <w:szCs w:val="24"/>
              </w:rPr>
            </w:pPr>
            <w:r w:rsidRPr="00A03498">
              <w:rPr>
                <w:rFonts w:ascii="Book Antiqua" w:hAnsi="Book Antiqua" w:cs="Arial"/>
                <w:sz w:val="24"/>
                <w:szCs w:val="24"/>
              </w:rPr>
              <w:t>Ubiquitous  (abundant in brain and erythrocytes)</w:t>
            </w:r>
            <w:r w:rsidRPr="00A03498">
              <w:rPr>
                <w:rFonts w:ascii="Book Antiqua" w:eastAsia="Times New Roman" w:hAnsi="Book Antiqua" w:cs="Arial"/>
                <w:sz w:val="24"/>
                <w:szCs w:val="24"/>
                <w:vertAlign w:val="superscript"/>
              </w:rPr>
              <w:t xml:space="preserve"> [207]</w:t>
            </w:r>
          </w:p>
        </w:tc>
        <w:tc>
          <w:tcPr>
            <w:tcW w:w="1260" w:type="dxa"/>
          </w:tcPr>
          <w:p w:rsidR="002D494B" w:rsidRPr="00A03498" w:rsidRDefault="002D494B" w:rsidP="00EE1DC5">
            <w:pPr>
              <w:spacing w:after="0" w:line="360" w:lineRule="auto"/>
              <w:jc w:val="both"/>
              <w:rPr>
                <w:rFonts w:ascii="Book Antiqua" w:hAnsi="Book Antiqua" w:cs="Arial"/>
                <w:sz w:val="24"/>
                <w:szCs w:val="24"/>
              </w:rPr>
            </w:pPr>
            <w:r w:rsidRPr="00A03498">
              <w:rPr>
                <w:rFonts w:ascii="Book Antiqua" w:eastAsia="Times New Roman" w:hAnsi="Book Antiqua" w:cs="Arial"/>
                <w:sz w:val="24"/>
                <w:szCs w:val="24"/>
              </w:rPr>
              <w:t>High</w:t>
            </w:r>
            <w:r w:rsidRPr="00A03498">
              <w:rPr>
                <w:rFonts w:ascii="Book Antiqua" w:hAnsi="Book Antiqua" w:cs="Arial"/>
                <w:sz w:val="24"/>
                <w:szCs w:val="24"/>
                <w:vertAlign w:val="superscript"/>
              </w:rPr>
              <w:t>[201,208,211]</w:t>
            </w:r>
          </w:p>
        </w:tc>
        <w:tc>
          <w:tcPr>
            <w:tcW w:w="2070" w:type="dxa"/>
            <w:shd w:val="clear" w:color="auto" w:fill="auto"/>
          </w:tcPr>
          <w:p w:rsidR="002D494B" w:rsidRPr="00A03498" w:rsidRDefault="002D494B" w:rsidP="00EE1DC5">
            <w:pPr>
              <w:spacing w:after="0" w:line="360" w:lineRule="auto"/>
              <w:jc w:val="both"/>
              <w:rPr>
                <w:rFonts w:ascii="Book Antiqua" w:hAnsi="Book Antiqua" w:cs="Arial"/>
                <w:sz w:val="24"/>
                <w:szCs w:val="24"/>
              </w:rPr>
            </w:pPr>
            <w:r w:rsidRPr="00A03498">
              <w:rPr>
                <w:rFonts w:ascii="Book Antiqua" w:eastAsia="Times New Roman" w:hAnsi="Book Antiqua" w:cs="Arial"/>
                <w:sz w:val="24"/>
                <w:szCs w:val="24"/>
              </w:rPr>
              <w:t>Constitutive basal glucose uptake</w:t>
            </w:r>
            <w:r w:rsidRPr="00A03498">
              <w:rPr>
                <w:rFonts w:ascii="Book Antiqua" w:eastAsia="Times New Roman" w:hAnsi="Book Antiqua" w:cs="Arial"/>
                <w:sz w:val="24"/>
                <w:szCs w:val="24"/>
                <w:vertAlign w:val="superscript"/>
              </w:rPr>
              <w:t>[207]</w:t>
            </w:r>
          </w:p>
        </w:tc>
        <w:tc>
          <w:tcPr>
            <w:tcW w:w="1710" w:type="dxa"/>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sz w:val="24"/>
                <w:szCs w:val="24"/>
              </w:rPr>
              <w:t>Over-expressed</w:t>
            </w:r>
            <w:r w:rsidRPr="00A03498">
              <w:rPr>
                <w:rFonts w:ascii="Book Antiqua" w:eastAsia="Times New Roman" w:hAnsi="Book Antiqua" w:cs="Arial"/>
                <w:sz w:val="24"/>
                <w:szCs w:val="24"/>
                <w:vertAlign w:val="superscript"/>
              </w:rPr>
              <w:t>[176,203]</w:t>
            </w:r>
          </w:p>
        </w:tc>
      </w:tr>
      <w:tr w:rsidR="002D494B" w:rsidRPr="00A03498" w:rsidTr="00A07722">
        <w:tc>
          <w:tcPr>
            <w:tcW w:w="1098"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GLUT2</w:t>
            </w:r>
          </w:p>
        </w:tc>
        <w:tc>
          <w:tcPr>
            <w:tcW w:w="81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I</w:t>
            </w:r>
          </w:p>
        </w:tc>
        <w:tc>
          <w:tcPr>
            <w:tcW w:w="1710" w:type="dxa"/>
            <w:shd w:val="clear" w:color="auto" w:fill="auto"/>
          </w:tcPr>
          <w:p w:rsidR="002D494B" w:rsidRPr="00A03498" w:rsidRDefault="002D494B" w:rsidP="00EE1DC5">
            <w:pPr>
              <w:spacing w:after="0" w:line="360" w:lineRule="auto"/>
              <w:jc w:val="both"/>
              <w:rPr>
                <w:rFonts w:ascii="Book Antiqua" w:hAnsi="Book Antiqua" w:cs="Arial"/>
                <w:sz w:val="24"/>
                <w:szCs w:val="24"/>
              </w:rPr>
            </w:pPr>
            <w:r w:rsidRPr="00A03498">
              <w:rPr>
                <w:rFonts w:ascii="Book Antiqua" w:hAnsi="Book Antiqua" w:cs="Arial"/>
                <w:sz w:val="24"/>
                <w:szCs w:val="24"/>
              </w:rPr>
              <w:t>Liver, retina, pancreatic islet cells</w:t>
            </w:r>
            <w:r w:rsidRPr="00A03498">
              <w:rPr>
                <w:rFonts w:ascii="Book Antiqua" w:hAnsi="Book Antiqua" w:cs="Arial"/>
                <w:sz w:val="24"/>
                <w:szCs w:val="24"/>
                <w:vertAlign w:val="superscript"/>
              </w:rPr>
              <w:t>[176,198]</w:t>
            </w:r>
          </w:p>
        </w:tc>
        <w:tc>
          <w:tcPr>
            <w:tcW w:w="1260" w:type="dxa"/>
          </w:tcPr>
          <w:p w:rsidR="002D494B" w:rsidRPr="00A03498" w:rsidRDefault="002D494B" w:rsidP="00EE1DC5">
            <w:pPr>
              <w:spacing w:after="0" w:line="360" w:lineRule="auto"/>
              <w:jc w:val="both"/>
              <w:rPr>
                <w:rFonts w:ascii="Book Antiqua" w:hAnsi="Book Antiqua" w:cs="Arial"/>
                <w:sz w:val="24"/>
                <w:szCs w:val="24"/>
              </w:rPr>
            </w:pPr>
            <w:r w:rsidRPr="00A03498">
              <w:rPr>
                <w:rFonts w:ascii="Book Antiqua" w:eastAsia="Times New Roman" w:hAnsi="Book Antiqua" w:cs="Arial"/>
                <w:sz w:val="24"/>
                <w:szCs w:val="24"/>
              </w:rPr>
              <w:t>Low</w:t>
            </w:r>
            <w:r w:rsidRPr="00A03498">
              <w:rPr>
                <w:rFonts w:ascii="Book Antiqua" w:hAnsi="Book Antiqua" w:cs="Arial"/>
                <w:sz w:val="24"/>
                <w:szCs w:val="24"/>
                <w:vertAlign w:val="superscript"/>
              </w:rPr>
              <w:t>[201,211]</w:t>
            </w:r>
          </w:p>
        </w:tc>
        <w:tc>
          <w:tcPr>
            <w:tcW w:w="2070" w:type="dxa"/>
            <w:shd w:val="clear" w:color="auto" w:fill="auto"/>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t>Glucose sensing, fructose transport</w:t>
            </w:r>
            <w:r w:rsidRPr="00A03498">
              <w:rPr>
                <w:rFonts w:ascii="Book Antiqua" w:eastAsia="Times New Roman" w:hAnsi="Book Antiqua" w:cs="Arial"/>
                <w:sz w:val="24"/>
                <w:szCs w:val="24"/>
                <w:vertAlign w:val="superscript"/>
              </w:rPr>
              <w:t>[176,200]</w:t>
            </w:r>
          </w:p>
        </w:tc>
        <w:tc>
          <w:tcPr>
            <w:tcW w:w="1710" w:type="dxa"/>
          </w:tcPr>
          <w:p w:rsidR="002D494B" w:rsidRPr="00A03498" w:rsidRDefault="002D494B" w:rsidP="00EE1DC5">
            <w:pPr>
              <w:spacing w:after="0" w:line="360" w:lineRule="auto"/>
              <w:jc w:val="both"/>
              <w:rPr>
                <w:rFonts w:ascii="Book Antiqua" w:hAnsi="Book Antiqua" w:cs="Arial"/>
                <w:sz w:val="24"/>
                <w:szCs w:val="24"/>
              </w:rPr>
            </w:pPr>
            <w:r w:rsidRPr="00A03498">
              <w:rPr>
                <w:rFonts w:ascii="Book Antiqua" w:eastAsia="Times New Roman" w:hAnsi="Book Antiqua" w:cs="Arial"/>
                <w:sz w:val="24"/>
                <w:szCs w:val="24"/>
              </w:rPr>
              <w:t>Abnormal</w:t>
            </w:r>
            <w:r w:rsidRPr="00A03498">
              <w:rPr>
                <w:rFonts w:ascii="Book Antiqua" w:eastAsia="Times New Roman" w:hAnsi="Book Antiqua" w:cs="Arial"/>
                <w:sz w:val="24"/>
                <w:szCs w:val="24"/>
                <w:vertAlign w:val="superscript"/>
              </w:rPr>
              <w:t>[176,202-204]</w:t>
            </w:r>
          </w:p>
        </w:tc>
      </w:tr>
      <w:tr w:rsidR="002D494B" w:rsidRPr="00A03498" w:rsidTr="00A07722">
        <w:tc>
          <w:tcPr>
            <w:tcW w:w="1098"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GLUT3</w:t>
            </w:r>
          </w:p>
        </w:tc>
        <w:tc>
          <w:tcPr>
            <w:tcW w:w="81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I</w:t>
            </w:r>
          </w:p>
        </w:tc>
        <w:tc>
          <w:tcPr>
            <w:tcW w:w="1710" w:type="dxa"/>
            <w:shd w:val="clear" w:color="auto" w:fill="auto"/>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t>Brain</w:t>
            </w:r>
            <w:r w:rsidRPr="00A03498">
              <w:rPr>
                <w:rFonts w:ascii="Book Antiqua" w:eastAsia="Times New Roman" w:hAnsi="Book Antiqua" w:cs="Arial"/>
                <w:sz w:val="24"/>
                <w:szCs w:val="24"/>
                <w:vertAlign w:val="superscript"/>
              </w:rPr>
              <w:t>[196]</w:t>
            </w:r>
          </w:p>
        </w:tc>
        <w:tc>
          <w:tcPr>
            <w:tcW w:w="1260" w:type="dxa"/>
          </w:tcPr>
          <w:p w:rsidR="002D494B" w:rsidRPr="00A03498" w:rsidRDefault="002D494B" w:rsidP="00EE1DC5">
            <w:pPr>
              <w:spacing w:after="0" w:line="360" w:lineRule="auto"/>
              <w:jc w:val="both"/>
              <w:rPr>
                <w:rFonts w:ascii="Book Antiqua" w:hAnsi="Book Antiqua" w:cs="Arial"/>
                <w:sz w:val="24"/>
                <w:szCs w:val="24"/>
              </w:rPr>
            </w:pPr>
            <w:r w:rsidRPr="00A03498">
              <w:rPr>
                <w:rFonts w:ascii="Book Antiqua" w:hAnsi="Book Antiqua" w:cs="Arial"/>
                <w:sz w:val="24"/>
                <w:szCs w:val="24"/>
              </w:rPr>
              <w:t>High</w:t>
            </w:r>
            <w:r w:rsidRPr="00A03498">
              <w:rPr>
                <w:rFonts w:ascii="Book Antiqua" w:hAnsi="Book Antiqua" w:cs="Arial"/>
                <w:sz w:val="24"/>
                <w:szCs w:val="24"/>
                <w:vertAlign w:val="superscript"/>
              </w:rPr>
              <w:t>[201,211]</w:t>
            </w:r>
          </w:p>
        </w:tc>
        <w:tc>
          <w:tcPr>
            <w:tcW w:w="2070" w:type="dxa"/>
            <w:shd w:val="clear" w:color="auto" w:fill="auto"/>
          </w:tcPr>
          <w:p w:rsidR="002D494B" w:rsidRPr="00A03498" w:rsidRDefault="002D494B" w:rsidP="00EE1DC5">
            <w:pPr>
              <w:spacing w:after="0" w:line="360" w:lineRule="auto"/>
              <w:jc w:val="both"/>
              <w:rPr>
                <w:rFonts w:ascii="Book Antiqua" w:hAnsi="Book Antiqua" w:cs="Arial"/>
                <w:sz w:val="24"/>
                <w:szCs w:val="24"/>
              </w:rPr>
            </w:pPr>
            <w:r w:rsidRPr="00A03498">
              <w:rPr>
                <w:rFonts w:ascii="Book Antiqua" w:hAnsi="Book Antiqua" w:cs="Arial"/>
                <w:sz w:val="24"/>
                <w:szCs w:val="24"/>
              </w:rPr>
              <w:t>Supplements GLUT1 in brain</w:t>
            </w:r>
            <w:r w:rsidRPr="00A03498">
              <w:rPr>
                <w:rFonts w:ascii="Book Antiqua" w:hAnsi="Book Antiqua" w:cs="Arial"/>
                <w:sz w:val="24"/>
                <w:szCs w:val="24"/>
                <w:vertAlign w:val="superscript"/>
              </w:rPr>
              <w:t>[176</w:t>
            </w:r>
            <w:r w:rsidR="00215B43" w:rsidRPr="00A03498">
              <w:rPr>
                <w:rFonts w:ascii="Book Antiqua" w:hAnsi="Book Antiqua" w:cs="Arial"/>
                <w:sz w:val="24"/>
                <w:szCs w:val="24"/>
                <w:vertAlign w:val="superscript"/>
              </w:rPr>
              <w:t>,196</w:t>
            </w:r>
            <w:r w:rsidRPr="00A03498">
              <w:rPr>
                <w:rFonts w:ascii="Book Antiqua" w:hAnsi="Book Antiqua" w:cs="Arial"/>
                <w:sz w:val="24"/>
                <w:szCs w:val="24"/>
                <w:vertAlign w:val="superscript"/>
              </w:rPr>
              <w:t>]</w:t>
            </w:r>
          </w:p>
        </w:tc>
        <w:tc>
          <w:tcPr>
            <w:tcW w:w="1710" w:type="dxa"/>
          </w:tcPr>
          <w:p w:rsidR="002D494B" w:rsidRPr="00A03498" w:rsidRDefault="002D494B" w:rsidP="00EE1DC5">
            <w:pPr>
              <w:spacing w:after="0" w:line="360" w:lineRule="auto"/>
              <w:jc w:val="both"/>
              <w:rPr>
                <w:rFonts w:ascii="Book Antiqua" w:hAnsi="Book Antiqua" w:cs="Arial"/>
                <w:sz w:val="24"/>
                <w:szCs w:val="24"/>
              </w:rPr>
            </w:pPr>
            <w:r w:rsidRPr="00A03498">
              <w:rPr>
                <w:rFonts w:ascii="Book Antiqua" w:eastAsia="Times New Roman" w:hAnsi="Book Antiqua" w:cs="Arial"/>
                <w:sz w:val="24"/>
                <w:szCs w:val="24"/>
              </w:rPr>
              <w:t>Over-expressed</w:t>
            </w:r>
            <w:r w:rsidRPr="00A03498">
              <w:rPr>
                <w:rFonts w:ascii="Book Antiqua" w:eastAsia="Times New Roman" w:hAnsi="Book Antiqua" w:cs="Arial"/>
                <w:sz w:val="24"/>
                <w:szCs w:val="24"/>
                <w:vertAlign w:val="superscript"/>
              </w:rPr>
              <w:t>[176,205]</w:t>
            </w:r>
          </w:p>
        </w:tc>
      </w:tr>
      <w:tr w:rsidR="002D494B" w:rsidRPr="00A03498" w:rsidTr="00A07722">
        <w:tc>
          <w:tcPr>
            <w:tcW w:w="1098"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GLUT4</w:t>
            </w:r>
          </w:p>
        </w:tc>
        <w:tc>
          <w:tcPr>
            <w:tcW w:w="81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I</w:t>
            </w:r>
          </w:p>
        </w:tc>
        <w:tc>
          <w:tcPr>
            <w:tcW w:w="171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hAnsi="Book Antiqua" w:cs="Arial"/>
                <w:sz w:val="24"/>
                <w:szCs w:val="24"/>
              </w:rPr>
              <w:t>Muscle, fat, heart</w:t>
            </w:r>
            <w:r w:rsidRPr="00A03498">
              <w:rPr>
                <w:rFonts w:ascii="Book Antiqua" w:hAnsi="Book Antiqua" w:cs="Arial"/>
                <w:sz w:val="24"/>
                <w:szCs w:val="24"/>
                <w:vertAlign w:val="superscript"/>
              </w:rPr>
              <w:t>[210]</w:t>
            </w:r>
          </w:p>
        </w:tc>
        <w:tc>
          <w:tcPr>
            <w:tcW w:w="1260" w:type="dxa"/>
          </w:tcPr>
          <w:p w:rsidR="002D494B" w:rsidRPr="00A03498" w:rsidRDefault="002D494B" w:rsidP="00EE1DC5">
            <w:pPr>
              <w:spacing w:after="0" w:line="360" w:lineRule="auto"/>
              <w:jc w:val="both"/>
              <w:rPr>
                <w:rFonts w:ascii="Book Antiqua" w:hAnsi="Book Antiqua" w:cs="Arial"/>
                <w:sz w:val="24"/>
                <w:szCs w:val="24"/>
              </w:rPr>
            </w:pPr>
            <w:r w:rsidRPr="00A03498">
              <w:rPr>
                <w:rFonts w:ascii="Book Antiqua" w:hAnsi="Book Antiqua" w:cs="Arial"/>
                <w:sz w:val="24"/>
                <w:szCs w:val="24"/>
              </w:rPr>
              <w:t>High</w:t>
            </w:r>
            <w:r w:rsidRPr="00A03498">
              <w:rPr>
                <w:rFonts w:ascii="Book Antiqua" w:hAnsi="Book Antiqua" w:cs="Arial"/>
                <w:sz w:val="24"/>
                <w:szCs w:val="24"/>
                <w:vertAlign w:val="superscript"/>
              </w:rPr>
              <w:t>[208,209,211]</w:t>
            </w:r>
          </w:p>
        </w:tc>
        <w:tc>
          <w:tcPr>
            <w:tcW w:w="207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hAnsi="Book Antiqua" w:cs="Arial"/>
                <w:sz w:val="24"/>
                <w:szCs w:val="24"/>
              </w:rPr>
              <w:t>Insulin responsive</w:t>
            </w:r>
            <w:r w:rsidRPr="00A03498">
              <w:rPr>
                <w:rFonts w:ascii="Book Antiqua" w:hAnsi="Book Antiqua" w:cs="Arial"/>
                <w:sz w:val="24"/>
                <w:szCs w:val="24"/>
                <w:vertAlign w:val="superscript"/>
              </w:rPr>
              <w:t>[210]</w:t>
            </w:r>
          </w:p>
        </w:tc>
        <w:tc>
          <w:tcPr>
            <w:tcW w:w="1710" w:type="dxa"/>
          </w:tcPr>
          <w:p w:rsidR="002D494B" w:rsidRPr="00A03498" w:rsidRDefault="002D494B" w:rsidP="00EE1DC5">
            <w:pPr>
              <w:spacing w:after="0" w:line="360" w:lineRule="auto"/>
              <w:jc w:val="both"/>
              <w:rPr>
                <w:rFonts w:ascii="Book Antiqua" w:hAnsi="Book Antiqua" w:cs="Arial"/>
                <w:sz w:val="24"/>
                <w:szCs w:val="24"/>
              </w:rPr>
            </w:pPr>
            <w:r w:rsidRPr="00A03498">
              <w:rPr>
                <w:rFonts w:ascii="Book Antiqua" w:hAnsi="Book Antiqua" w:cs="Arial"/>
                <w:sz w:val="24"/>
                <w:szCs w:val="24"/>
              </w:rPr>
              <w:t>Abnormal</w:t>
            </w:r>
            <w:r w:rsidRPr="00A03498">
              <w:rPr>
                <w:rFonts w:ascii="Book Antiqua" w:hAnsi="Book Antiqua" w:cs="Arial"/>
                <w:sz w:val="24"/>
                <w:szCs w:val="24"/>
                <w:vertAlign w:val="superscript"/>
              </w:rPr>
              <w:t>[188]</w:t>
            </w:r>
          </w:p>
        </w:tc>
      </w:tr>
      <w:tr w:rsidR="002D494B" w:rsidRPr="00A03498" w:rsidTr="00A07722">
        <w:tc>
          <w:tcPr>
            <w:tcW w:w="1098"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GLUT5</w:t>
            </w:r>
          </w:p>
        </w:tc>
        <w:tc>
          <w:tcPr>
            <w:tcW w:w="81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II</w:t>
            </w:r>
          </w:p>
        </w:tc>
        <w:tc>
          <w:tcPr>
            <w:tcW w:w="171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hAnsi="Book Antiqua" w:cs="Arial"/>
                <w:sz w:val="24"/>
                <w:szCs w:val="24"/>
              </w:rPr>
              <w:t xml:space="preserve">Intestine, testis, </w:t>
            </w:r>
            <w:r w:rsidR="00A07722" w:rsidRPr="00A03498">
              <w:rPr>
                <w:rFonts w:ascii="Book Antiqua" w:hAnsi="Book Antiqua" w:cs="Arial"/>
                <w:sz w:val="24"/>
                <w:szCs w:val="24"/>
              </w:rPr>
              <w:t xml:space="preserve">kidney, </w:t>
            </w:r>
            <w:r w:rsidRPr="00A03498">
              <w:rPr>
                <w:rFonts w:ascii="Book Antiqua" w:hAnsi="Book Antiqua" w:cs="Arial"/>
                <w:sz w:val="24"/>
                <w:szCs w:val="24"/>
              </w:rPr>
              <w:t>erythrocytes</w:t>
            </w:r>
            <w:r w:rsidRPr="00A03498">
              <w:rPr>
                <w:rFonts w:ascii="Book Antiqua" w:hAnsi="Book Antiqua" w:cs="Arial"/>
                <w:sz w:val="24"/>
                <w:szCs w:val="24"/>
                <w:vertAlign w:val="superscript"/>
              </w:rPr>
              <w:t>[213,214]</w:t>
            </w:r>
          </w:p>
        </w:tc>
        <w:tc>
          <w:tcPr>
            <w:tcW w:w="1260" w:type="dxa"/>
          </w:tcPr>
          <w:p w:rsidR="002D494B" w:rsidRPr="00A03498" w:rsidRDefault="002D494B" w:rsidP="00EE1DC5">
            <w:pPr>
              <w:spacing w:after="0" w:line="360" w:lineRule="auto"/>
              <w:jc w:val="both"/>
              <w:rPr>
                <w:rFonts w:ascii="Book Antiqua" w:hAnsi="Book Antiqua" w:cs="Arial"/>
                <w:sz w:val="24"/>
                <w:szCs w:val="24"/>
              </w:rPr>
            </w:pPr>
            <w:r w:rsidRPr="00A03498">
              <w:rPr>
                <w:rFonts w:ascii="Book Antiqua" w:hAnsi="Book Antiqua" w:cs="Arial"/>
                <w:sz w:val="24"/>
                <w:szCs w:val="24"/>
              </w:rPr>
              <w:t>Very low</w:t>
            </w:r>
            <w:r w:rsidRPr="00A03498">
              <w:rPr>
                <w:rFonts w:ascii="Book Antiqua" w:hAnsi="Book Antiqua" w:cs="Arial"/>
                <w:sz w:val="24"/>
                <w:szCs w:val="24"/>
                <w:vertAlign w:val="superscript"/>
              </w:rPr>
              <w:t>[212]</w:t>
            </w:r>
          </w:p>
        </w:tc>
        <w:tc>
          <w:tcPr>
            <w:tcW w:w="207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hAnsi="Book Antiqua" w:cs="Arial"/>
                <w:sz w:val="24"/>
                <w:szCs w:val="24"/>
              </w:rPr>
              <w:t>Fructose transport</w:t>
            </w:r>
            <w:r w:rsidRPr="00A03498">
              <w:rPr>
                <w:rFonts w:ascii="Book Antiqua" w:hAnsi="Book Antiqua" w:cs="Arial"/>
                <w:sz w:val="24"/>
                <w:szCs w:val="24"/>
                <w:vertAlign w:val="superscript"/>
              </w:rPr>
              <w:t>[212]</w:t>
            </w:r>
          </w:p>
        </w:tc>
        <w:tc>
          <w:tcPr>
            <w:tcW w:w="1710" w:type="dxa"/>
          </w:tcPr>
          <w:p w:rsidR="002D494B" w:rsidRPr="00A03498" w:rsidRDefault="002D494B" w:rsidP="00EE1DC5">
            <w:pPr>
              <w:spacing w:after="0" w:line="360" w:lineRule="auto"/>
              <w:jc w:val="both"/>
              <w:rPr>
                <w:rFonts w:ascii="Book Antiqua" w:hAnsi="Book Antiqua" w:cs="Arial"/>
                <w:sz w:val="24"/>
                <w:szCs w:val="24"/>
              </w:rPr>
            </w:pPr>
            <w:r w:rsidRPr="00A03498">
              <w:rPr>
                <w:rFonts w:ascii="Book Antiqua" w:hAnsi="Book Antiqua" w:cs="Arial"/>
                <w:sz w:val="24"/>
                <w:szCs w:val="24"/>
              </w:rPr>
              <w:t>Abnormal</w:t>
            </w:r>
            <w:r w:rsidRPr="00A03498">
              <w:rPr>
                <w:rFonts w:ascii="Book Antiqua" w:hAnsi="Book Antiqua" w:cs="Arial"/>
                <w:sz w:val="24"/>
                <w:szCs w:val="24"/>
                <w:vertAlign w:val="superscript"/>
              </w:rPr>
              <w:t>[176,203]</w:t>
            </w:r>
          </w:p>
        </w:tc>
      </w:tr>
      <w:tr w:rsidR="002D494B" w:rsidRPr="00A03498" w:rsidTr="00A07722">
        <w:tc>
          <w:tcPr>
            <w:tcW w:w="1098"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GLUT6</w:t>
            </w:r>
          </w:p>
        </w:tc>
        <w:tc>
          <w:tcPr>
            <w:tcW w:w="81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III</w:t>
            </w:r>
          </w:p>
        </w:tc>
        <w:tc>
          <w:tcPr>
            <w:tcW w:w="171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hAnsi="Book Antiqua" w:cs="Arial"/>
                <w:sz w:val="24"/>
                <w:szCs w:val="24"/>
              </w:rPr>
              <w:t>Spleen, leukocytes, brain</w:t>
            </w:r>
            <w:r w:rsidRPr="00A03498">
              <w:rPr>
                <w:rFonts w:ascii="Book Antiqua" w:hAnsi="Book Antiqua" w:cs="Arial"/>
                <w:sz w:val="24"/>
                <w:szCs w:val="24"/>
                <w:vertAlign w:val="superscript"/>
              </w:rPr>
              <w:t>[215]</w:t>
            </w:r>
          </w:p>
        </w:tc>
        <w:tc>
          <w:tcPr>
            <w:tcW w:w="1260" w:type="dxa"/>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hAnsi="Book Antiqua" w:cs="Arial"/>
                <w:sz w:val="24"/>
                <w:szCs w:val="24"/>
              </w:rPr>
              <w:t>Low</w:t>
            </w:r>
            <w:r w:rsidRPr="00A03498">
              <w:rPr>
                <w:rFonts w:ascii="Book Antiqua" w:hAnsi="Book Antiqua" w:cs="Arial"/>
                <w:sz w:val="24"/>
                <w:szCs w:val="24"/>
                <w:vertAlign w:val="superscript"/>
              </w:rPr>
              <w:t>[215]</w:t>
            </w:r>
          </w:p>
        </w:tc>
        <w:tc>
          <w:tcPr>
            <w:tcW w:w="207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sz w:val="24"/>
                <w:szCs w:val="24"/>
              </w:rPr>
              <w:t>Sub-cellular redistribution</w:t>
            </w:r>
            <w:r w:rsidRPr="00A03498">
              <w:rPr>
                <w:rFonts w:ascii="Book Antiqua" w:eastAsia="Times New Roman" w:hAnsi="Book Antiqua" w:cs="Arial"/>
                <w:sz w:val="24"/>
                <w:szCs w:val="24"/>
                <w:vertAlign w:val="superscript"/>
              </w:rPr>
              <w:t>[216]</w:t>
            </w:r>
          </w:p>
        </w:tc>
        <w:tc>
          <w:tcPr>
            <w:tcW w:w="1710" w:type="dxa"/>
          </w:tcPr>
          <w:p w:rsidR="002D494B" w:rsidRPr="00A03498" w:rsidRDefault="002D494B" w:rsidP="00EE1DC5">
            <w:pPr>
              <w:spacing w:after="0" w:line="360" w:lineRule="auto"/>
              <w:jc w:val="both"/>
              <w:rPr>
                <w:rFonts w:ascii="Book Antiqua" w:hAnsi="Book Antiqua" w:cs="Arial"/>
                <w:sz w:val="24"/>
                <w:szCs w:val="24"/>
              </w:rPr>
            </w:pPr>
            <w:r w:rsidRPr="00A03498">
              <w:rPr>
                <w:rFonts w:ascii="Book Antiqua" w:hAnsi="Book Antiqua" w:cs="Arial"/>
                <w:sz w:val="24"/>
                <w:szCs w:val="24"/>
              </w:rPr>
              <w:t>UD</w:t>
            </w:r>
            <w:r w:rsidRPr="00A03498">
              <w:rPr>
                <w:rFonts w:ascii="Book Antiqua" w:hAnsi="Book Antiqua" w:cs="Arial"/>
                <w:sz w:val="24"/>
                <w:szCs w:val="24"/>
                <w:vertAlign w:val="superscript"/>
              </w:rPr>
              <w:t>[203]</w:t>
            </w:r>
          </w:p>
        </w:tc>
      </w:tr>
      <w:tr w:rsidR="002D494B" w:rsidRPr="00A03498" w:rsidTr="00A07722">
        <w:tc>
          <w:tcPr>
            <w:tcW w:w="1098"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GLUT7</w:t>
            </w:r>
          </w:p>
        </w:tc>
        <w:tc>
          <w:tcPr>
            <w:tcW w:w="81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II</w:t>
            </w:r>
          </w:p>
        </w:tc>
        <w:tc>
          <w:tcPr>
            <w:tcW w:w="1710" w:type="dxa"/>
            <w:shd w:val="clear" w:color="auto" w:fill="auto"/>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t xml:space="preserve">Liver, intestine, </w:t>
            </w:r>
            <w:r w:rsidRPr="00A03498">
              <w:rPr>
                <w:rFonts w:ascii="Book Antiqua" w:eastAsia="Times New Roman" w:hAnsi="Book Antiqua" w:cs="Arial"/>
                <w:sz w:val="24"/>
                <w:szCs w:val="24"/>
              </w:rPr>
              <w:lastRenderedPageBreak/>
              <w:t>colon, testis, prostate</w:t>
            </w:r>
            <w:r w:rsidRPr="00A03498">
              <w:rPr>
                <w:rFonts w:ascii="Book Antiqua" w:eastAsia="Times New Roman" w:hAnsi="Book Antiqua" w:cs="Arial"/>
                <w:sz w:val="24"/>
                <w:szCs w:val="24"/>
                <w:vertAlign w:val="superscript"/>
              </w:rPr>
              <w:t>[216,217]</w:t>
            </w:r>
          </w:p>
        </w:tc>
        <w:tc>
          <w:tcPr>
            <w:tcW w:w="1260" w:type="dxa"/>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lastRenderedPageBreak/>
              <w:t>High</w:t>
            </w:r>
            <w:r w:rsidRPr="00A03498">
              <w:rPr>
                <w:rFonts w:ascii="Book Antiqua" w:eastAsia="Times New Roman" w:hAnsi="Book Antiqua" w:cs="Arial"/>
                <w:sz w:val="24"/>
                <w:szCs w:val="24"/>
                <w:vertAlign w:val="superscript"/>
              </w:rPr>
              <w:t>[217]</w:t>
            </w:r>
          </w:p>
        </w:tc>
        <w:tc>
          <w:tcPr>
            <w:tcW w:w="2070" w:type="dxa"/>
            <w:shd w:val="clear" w:color="auto" w:fill="auto"/>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t xml:space="preserve">Glucose and fructose </w:t>
            </w:r>
            <w:r w:rsidRPr="00A03498">
              <w:rPr>
                <w:rFonts w:ascii="Book Antiqua" w:eastAsia="Times New Roman" w:hAnsi="Book Antiqua" w:cs="Arial"/>
                <w:sz w:val="24"/>
                <w:szCs w:val="24"/>
              </w:rPr>
              <w:lastRenderedPageBreak/>
              <w:t>transport</w:t>
            </w:r>
            <w:r w:rsidRPr="00A03498">
              <w:rPr>
                <w:rFonts w:ascii="Book Antiqua" w:eastAsia="Times New Roman" w:hAnsi="Book Antiqua" w:cs="Arial"/>
                <w:sz w:val="24"/>
                <w:szCs w:val="24"/>
                <w:vertAlign w:val="superscript"/>
              </w:rPr>
              <w:t>[217]</w:t>
            </w:r>
          </w:p>
        </w:tc>
        <w:tc>
          <w:tcPr>
            <w:tcW w:w="1710" w:type="dxa"/>
          </w:tcPr>
          <w:p w:rsidR="002D494B" w:rsidRPr="00A03498" w:rsidRDefault="005F1478" w:rsidP="00EE1DC5">
            <w:pPr>
              <w:spacing w:after="0" w:line="360" w:lineRule="auto"/>
              <w:jc w:val="both"/>
              <w:rPr>
                <w:rFonts w:ascii="Book Antiqua" w:hAnsi="Book Antiqua" w:cs="Arial"/>
                <w:sz w:val="24"/>
                <w:szCs w:val="24"/>
              </w:rPr>
            </w:pPr>
            <w:r w:rsidRPr="00A03498">
              <w:rPr>
                <w:rFonts w:ascii="Book Antiqua" w:hAnsi="Book Antiqua" w:cs="Arial"/>
                <w:sz w:val="24"/>
                <w:szCs w:val="24"/>
              </w:rPr>
              <w:lastRenderedPageBreak/>
              <w:t>ND</w:t>
            </w:r>
          </w:p>
        </w:tc>
      </w:tr>
      <w:tr w:rsidR="002D494B" w:rsidRPr="00A03498" w:rsidTr="00A07722">
        <w:tc>
          <w:tcPr>
            <w:tcW w:w="1098"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lastRenderedPageBreak/>
              <w:t>GLUT8</w:t>
            </w:r>
          </w:p>
        </w:tc>
        <w:tc>
          <w:tcPr>
            <w:tcW w:w="81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III</w:t>
            </w:r>
          </w:p>
        </w:tc>
        <w:tc>
          <w:tcPr>
            <w:tcW w:w="1710" w:type="dxa"/>
            <w:shd w:val="clear" w:color="auto" w:fill="auto"/>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hAnsi="Book Antiqua" w:cs="Arial"/>
                <w:sz w:val="24"/>
                <w:szCs w:val="24"/>
              </w:rPr>
              <w:t>Testis, brain</w:t>
            </w:r>
            <w:r w:rsidRPr="00A03498">
              <w:rPr>
                <w:rFonts w:ascii="Book Antiqua" w:hAnsi="Book Antiqua" w:cs="Arial"/>
                <w:sz w:val="24"/>
                <w:szCs w:val="24"/>
                <w:vertAlign w:val="superscript"/>
              </w:rPr>
              <w:t>[219]</w:t>
            </w:r>
          </w:p>
        </w:tc>
        <w:tc>
          <w:tcPr>
            <w:tcW w:w="1260" w:type="dxa"/>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t>High</w:t>
            </w:r>
            <w:r w:rsidRPr="00A03498">
              <w:rPr>
                <w:rFonts w:ascii="Book Antiqua" w:eastAsia="Times New Roman" w:hAnsi="Book Antiqua" w:cs="Arial"/>
                <w:sz w:val="24"/>
                <w:szCs w:val="24"/>
                <w:vertAlign w:val="superscript"/>
              </w:rPr>
              <w:t>[219]</w:t>
            </w:r>
          </w:p>
        </w:tc>
        <w:tc>
          <w:tcPr>
            <w:tcW w:w="2070" w:type="dxa"/>
            <w:shd w:val="clear" w:color="auto" w:fill="auto"/>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t>Sub-cellular redistribution</w:t>
            </w:r>
            <w:r w:rsidR="00A07722" w:rsidRPr="00A03498">
              <w:rPr>
                <w:rFonts w:ascii="Book Antiqua" w:eastAsia="Times New Roman" w:hAnsi="Book Antiqua" w:cs="Arial"/>
                <w:sz w:val="24"/>
                <w:szCs w:val="24"/>
              </w:rPr>
              <w:t xml:space="preserve">, </w:t>
            </w:r>
            <w:r w:rsidRPr="00A03498">
              <w:rPr>
                <w:rFonts w:ascii="Book Antiqua" w:eastAsia="Times New Roman" w:hAnsi="Book Antiqua" w:cs="Arial"/>
                <w:sz w:val="24"/>
                <w:szCs w:val="24"/>
              </w:rPr>
              <w:t>multisubstrates</w:t>
            </w:r>
            <w:r w:rsidR="00A07722" w:rsidRPr="00A03498">
              <w:rPr>
                <w:rFonts w:ascii="Book Antiqua" w:eastAsia="Times New Roman" w:hAnsi="Book Antiqua" w:cs="Arial"/>
                <w:sz w:val="24"/>
                <w:szCs w:val="24"/>
                <w:vertAlign w:val="superscript"/>
              </w:rPr>
              <w:t>[216]</w:t>
            </w:r>
          </w:p>
        </w:tc>
        <w:tc>
          <w:tcPr>
            <w:tcW w:w="1710" w:type="dxa"/>
          </w:tcPr>
          <w:p w:rsidR="002D494B" w:rsidRPr="00A03498" w:rsidRDefault="002D494B" w:rsidP="00EE1DC5">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Over-expressed </w:t>
            </w:r>
            <w:r w:rsidRPr="00A03498">
              <w:rPr>
                <w:rFonts w:ascii="Book Antiqua" w:hAnsi="Book Antiqua" w:cs="Arial"/>
                <w:sz w:val="24"/>
                <w:szCs w:val="24"/>
                <w:vertAlign w:val="superscript"/>
              </w:rPr>
              <w:t>[218]</w:t>
            </w:r>
          </w:p>
        </w:tc>
      </w:tr>
      <w:tr w:rsidR="002D494B" w:rsidRPr="00A03498" w:rsidTr="00A07722">
        <w:tc>
          <w:tcPr>
            <w:tcW w:w="1098"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GLUT9</w:t>
            </w:r>
          </w:p>
        </w:tc>
        <w:tc>
          <w:tcPr>
            <w:tcW w:w="81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II</w:t>
            </w:r>
          </w:p>
        </w:tc>
        <w:tc>
          <w:tcPr>
            <w:tcW w:w="1710" w:type="dxa"/>
            <w:shd w:val="clear" w:color="auto" w:fill="auto"/>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t>Liver, kidney, pancreatic cells</w:t>
            </w:r>
            <w:r w:rsidRPr="00A03498">
              <w:rPr>
                <w:rFonts w:ascii="Book Antiqua" w:eastAsia="Times New Roman" w:hAnsi="Book Antiqua" w:cs="Arial"/>
                <w:sz w:val="24"/>
                <w:szCs w:val="24"/>
                <w:vertAlign w:val="superscript"/>
              </w:rPr>
              <w:t>[220,222]</w:t>
            </w:r>
          </w:p>
        </w:tc>
        <w:tc>
          <w:tcPr>
            <w:tcW w:w="1260" w:type="dxa"/>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t>High</w:t>
            </w:r>
            <w:r w:rsidRPr="00A03498">
              <w:rPr>
                <w:rFonts w:ascii="Book Antiqua" w:eastAsia="Times New Roman" w:hAnsi="Book Antiqua" w:cs="Arial"/>
                <w:sz w:val="24"/>
                <w:szCs w:val="24"/>
                <w:vertAlign w:val="superscript"/>
              </w:rPr>
              <w:t>[221]</w:t>
            </w:r>
          </w:p>
        </w:tc>
        <w:tc>
          <w:tcPr>
            <w:tcW w:w="2070" w:type="dxa"/>
            <w:shd w:val="clear" w:color="auto" w:fill="auto"/>
          </w:tcPr>
          <w:p w:rsidR="002D494B" w:rsidRPr="00A03498" w:rsidRDefault="002D494B" w:rsidP="00EE1DC5">
            <w:pPr>
              <w:spacing w:after="0" w:line="360" w:lineRule="auto"/>
              <w:jc w:val="both"/>
              <w:rPr>
                <w:rFonts w:ascii="Book Antiqua" w:eastAsia="Times New Roman" w:hAnsi="Book Antiqua" w:cs="Arial"/>
                <w:sz w:val="24"/>
                <w:szCs w:val="24"/>
                <w:vertAlign w:val="superscript"/>
              </w:rPr>
            </w:pPr>
            <w:r w:rsidRPr="00A03498">
              <w:rPr>
                <w:rFonts w:ascii="Book Antiqua" w:eastAsia="Times New Roman" w:hAnsi="Book Antiqua" w:cs="Arial"/>
                <w:sz w:val="24"/>
                <w:szCs w:val="24"/>
              </w:rPr>
              <w:t>Multisubstrates</w:t>
            </w:r>
            <w:r w:rsidRPr="00A03498">
              <w:rPr>
                <w:rFonts w:ascii="Book Antiqua" w:eastAsia="Times New Roman" w:hAnsi="Book Antiqua" w:cs="Arial"/>
                <w:sz w:val="24"/>
                <w:szCs w:val="24"/>
                <w:vertAlign w:val="superscript"/>
              </w:rPr>
              <w:t>[216]</w:t>
            </w:r>
          </w:p>
        </w:tc>
        <w:tc>
          <w:tcPr>
            <w:tcW w:w="1710" w:type="dxa"/>
          </w:tcPr>
          <w:p w:rsidR="002D494B" w:rsidRPr="00A03498" w:rsidRDefault="002D494B" w:rsidP="00EE1DC5">
            <w:pPr>
              <w:spacing w:after="0" w:line="360" w:lineRule="auto"/>
              <w:jc w:val="both"/>
              <w:rPr>
                <w:rFonts w:ascii="Book Antiqua" w:hAnsi="Book Antiqua" w:cs="Arial"/>
                <w:sz w:val="24"/>
                <w:szCs w:val="24"/>
              </w:rPr>
            </w:pPr>
            <w:r w:rsidRPr="00A03498">
              <w:rPr>
                <w:rFonts w:ascii="Book Antiqua" w:hAnsi="Book Antiqua" w:cs="Arial"/>
                <w:sz w:val="24"/>
                <w:szCs w:val="24"/>
              </w:rPr>
              <w:t>UD</w:t>
            </w:r>
            <w:r w:rsidRPr="00A03498">
              <w:rPr>
                <w:rFonts w:ascii="Book Antiqua" w:hAnsi="Book Antiqua" w:cs="Arial"/>
                <w:sz w:val="24"/>
                <w:szCs w:val="24"/>
                <w:vertAlign w:val="superscript"/>
              </w:rPr>
              <w:t>[203]</w:t>
            </w:r>
          </w:p>
        </w:tc>
      </w:tr>
      <w:tr w:rsidR="002D494B" w:rsidRPr="00A03498" w:rsidTr="00A07722">
        <w:tc>
          <w:tcPr>
            <w:tcW w:w="1098"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GLUT10</w:t>
            </w:r>
          </w:p>
        </w:tc>
        <w:tc>
          <w:tcPr>
            <w:tcW w:w="81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III</w:t>
            </w:r>
          </w:p>
        </w:tc>
        <w:tc>
          <w:tcPr>
            <w:tcW w:w="1710" w:type="dxa"/>
            <w:shd w:val="clear" w:color="auto" w:fill="auto"/>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t>Liver, pancreas</w:t>
            </w:r>
            <w:r w:rsidRPr="00A03498">
              <w:rPr>
                <w:rFonts w:ascii="Book Antiqua" w:eastAsia="Times New Roman" w:hAnsi="Book Antiqua" w:cs="Arial"/>
                <w:sz w:val="24"/>
                <w:szCs w:val="24"/>
                <w:vertAlign w:val="superscript"/>
              </w:rPr>
              <w:t>[223]</w:t>
            </w:r>
          </w:p>
        </w:tc>
        <w:tc>
          <w:tcPr>
            <w:tcW w:w="1260" w:type="dxa"/>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t>High</w:t>
            </w:r>
            <w:r w:rsidRPr="00A03498">
              <w:rPr>
                <w:rFonts w:ascii="Book Antiqua" w:eastAsia="Times New Roman" w:hAnsi="Book Antiqua" w:cs="Arial"/>
                <w:sz w:val="24"/>
                <w:szCs w:val="24"/>
                <w:vertAlign w:val="superscript"/>
              </w:rPr>
              <w:t>[224]</w:t>
            </w:r>
          </w:p>
        </w:tc>
        <w:tc>
          <w:tcPr>
            <w:tcW w:w="2070" w:type="dxa"/>
            <w:shd w:val="clear" w:color="auto" w:fill="auto"/>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t>Glucose transport</w:t>
            </w:r>
            <w:r w:rsidRPr="00A03498">
              <w:rPr>
                <w:rFonts w:ascii="Book Antiqua" w:eastAsia="Times New Roman" w:hAnsi="Book Antiqua" w:cs="Arial"/>
                <w:sz w:val="24"/>
                <w:szCs w:val="24"/>
                <w:vertAlign w:val="superscript"/>
              </w:rPr>
              <w:t>[224]</w:t>
            </w:r>
          </w:p>
        </w:tc>
        <w:tc>
          <w:tcPr>
            <w:tcW w:w="1710" w:type="dxa"/>
          </w:tcPr>
          <w:p w:rsidR="002D494B" w:rsidRPr="00A03498" w:rsidRDefault="005F1478" w:rsidP="00EE1DC5">
            <w:pPr>
              <w:spacing w:after="0" w:line="360" w:lineRule="auto"/>
              <w:jc w:val="both"/>
              <w:rPr>
                <w:rFonts w:ascii="Book Antiqua" w:hAnsi="Book Antiqua" w:cs="Arial"/>
                <w:sz w:val="24"/>
                <w:szCs w:val="24"/>
              </w:rPr>
            </w:pPr>
            <w:r w:rsidRPr="00A03498">
              <w:rPr>
                <w:rFonts w:ascii="Book Antiqua" w:hAnsi="Book Antiqua" w:cs="Arial"/>
                <w:sz w:val="24"/>
                <w:szCs w:val="24"/>
              </w:rPr>
              <w:t>ND</w:t>
            </w:r>
          </w:p>
        </w:tc>
      </w:tr>
      <w:tr w:rsidR="002D494B" w:rsidRPr="00A03498" w:rsidTr="00A07722">
        <w:tc>
          <w:tcPr>
            <w:tcW w:w="1098"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GLUT11</w:t>
            </w:r>
          </w:p>
        </w:tc>
        <w:tc>
          <w:tcPr>
            <w:tcW w:w="81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II</w:t>
            </w:r>
          </w:p>
        </w:tc>
        <w:tc>
          <w:tcPr>
            <w:tcW w:w="1710" w:type="dxa"/>
            <w:shd w:val="clear" w:color="auto" w:fill="auto"/>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t>Heart, muscle</w:t>
            </w:r>
            <w:r w:rsidRPr="00A03498">
              <w:rPr>
                <w:rFonts w:ascii="Book Antiqua" w:eastAsia="Times New Roman" w:hAnsi="Book Antiqua" w:cs="Arial"/>
                <w:sz w:val="24"/>
                <w:szCs w:val="24"/>
                <w:vertAlign w:val="superscript"/>
              </w:rPr>
              <w:t>[225]</w:t>
            </w:r>
          </w:p>
        </w:tc>
        <w:tc>
          <w:tcPr>
            <w:tcW w:w="1260" w:type="dxa"/>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t>Low</w:t>
            </w:r>
            <w:r w:rsidRPr="00A03498">
              <w:rPr>
                <w:rFonts w:ascii="Book Antiqua" w:eastAsia="Times New Roman" w:hAnsi="Book Antiqua" w:cs="Arial"/>
                <w:sz w:val="24"/>
                <w:szCs w:val="24"/>
                <w:vertAlign w:val="superscript"/>
              </w:rPr>
              <w:t>[225]</w:t>
            </w:r>
          </w:p>
        </w:tc>
        <w:tc>
          <w:tcPr>
            <w:tcW w:w="2070" w:type="dxa"/>
            <w:shd w:val="clear" w:color="auto" w:fill="auto"/>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t>Inhibited by fructose</w:t>
            </w:r>
            <w:r w:rsidRPr="00A03498">
              <w:rPr>
                <w:rFonts w:ascii="Book Antiqua" w:eastAsia="Times New Roman" w:hAnsi="Book Antiqua" w:cs="Arial"/>
                <w:sz w:val="24"/>
                <w:szCs w:val="24"/>
                <w:vertAlign w:val="superscript"/>
              </w:rPr>
              <w:t>[225]</w:t>
            </w:r>
          </w:p>
        </w:tc>
        <w:tc>
          <w:tcPr>
            <w:tcW w:w="1710" w:type="dxa"/>
          </w:tcPr>
          <w:p w:rsidR="002D494B" w:rsidRPr="00A03498" w:rsidRDefault="005F1478" w:rsidP="00EE1DC5">
            <w:pPr>
              <w:spacing w:after="0" w:line="360" w:lineRule="auto"/>
              <w:jc w:val="both"/>
              <w:rPr>
                <w:rFonts w:ascii="Book Antiqua" w:hAnsi="Book Antiqua" w:cs="Arial"/>
                <w:sz w:val="24"/>
                <w:szCs w:val="24"/>
              </w:rPr>
            </w:pPr>
            <w:r w:rsidRPr="00A03498">
              <w:rPr>
                <w:rFonts w:ascii="Book Antiqua" w:hAnsi="Book Antiqua" w:cs="Arial"/>
                <w:sz w:val="24"/>
                <w:szCs w:val="24"/>
              </w:rPr>
              <w:t>ND</w:t>
            </w:r>
          </w:p>
        </w:tc>
      </w:tr>
      <w:tr w:rsidR="002D494B" w:rsidRPr="00A03498" w:rsidTr="00A07722">
        <w:tc>
          <w:tcPr>
            <w:tcW w:w="1098"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GLUT12</w:t>
            </w:r>
          </w:p>
        </w:tc>
        <w:tc>
          <w:tcPr>
            <w:tcW w:w="81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III</w:t>
            </w:r>
          </w:p>
        </w:tc>
        <w:tc>
          <w:tcPr>
            <w:tcW w:w="1710" w:type="dxa"/>
            <w:shd w:val="clear" w:color="auto" w:fill="auto"/>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t>Heart, prostate, muscle, fat, intestine</w:t>
            </w:r>
            <w:r w:rsidRPr="00A03498">
              <w:rPr>
                <w:rFonts w:ascii="Book Antiqua" w:eastAsia="Times New Roman" w:hAnsi="Book Antiqua" w:cs="Arial"/>
                <w:sz w:val="24"/>
                <w:szCs w:val="24"/>
                <w:vertAlign w:val="superscript"/>
              </w:rPr>
              <w:t>[226]</w:t>
            </w:r>
          </w:p>
        </w:tc>
        <w:tc>
          <w:tcPr>
            <w:tcW w:w="1260" w:type="dxa"/>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t>High</w:t>
            </w:r>
            <w:r w:rsidRPr="00A03498">
              <w:rPr>
                <w:rFonts w:ascii="Book Antiqua" w:eastAsia="Times New Roman" w:hAnsi="Book Antiqua" w:cs="Arial"/>
                <w:sz w:val="24"/>
                <w:szCs w:val="24"/>
                <w:vertAlign w:val="superscript"/>
              </w:rPr>
              <w:t>[227]</w:t>
            </w:r>
          </w:p>
        </w:tc>
        <w:tc>
          <w:tcPr>
            <w:tcW w:w="2070" w:type="dxa"/>
            <w:shd w:val="clear" w:color="auto" w:fill="auto"/>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t>Insulin-reponsive</w:t>
            </w:r>
            <w:r w:rsidRPr="00A03498">
              <w:rPr>
                <w:rFonts w:ascii="Book Antiqua" w:eastAsia="Times New Roman" w:hAnsi="Book Antiqua" w:cs="Arial"/>
                <w:sz w:val="24"/>
                <w:szCs w:val="24"/>
                <w:vertAlign w:val="superscript"/>
              </w:rPr>
              <w:t>[226]</w:t>
            </w:r>
          </w:p>
        </w:tc>
        <w:tc>
          <w:tcPr>
            <w:tcW w:w="1710" w:type="dxa"/>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sz w:val="24"/>
                <w:szCs w:val="24"/>
              </w:rPr>
              <w:t>Abnormal</w:t>
            </w:r>
            <w:r w:rsidRPr="00A03498">
              <w:rPr>
                <w:rFonts w:ascii="Book Antiqua" w:eastAsia="Times New Roman" w:hAnsi="Book Antiqua" w:cs="Arial"/>
                <w:sz w:val="24"/>
                <w:szCs w:val="24"/>
                <w:vertAlign w:val="superscript"/>
              </w:rPr>
              <w:t>[206]</w:t>
            </w:r>
          </w:p>
        </w:tc>
      </w:tr>
      <w:tr w:rsidR="002D494B" w:rsidRPr="00A03498" w:rsidTr="00A07722">
        <w:tc>
          <w:tcPr>
            <w:tcW w:w="1098"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 xml:space="preserve">HMIT </w:t>
            </w:r>
          </w:p>
        </w:tc>
        <w:tc>
          <w:tcPr>
            <w:tcW w:w="81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III</w:t>
            </w:r>
          </w:p>
        </w:tc>
        <w:tc>
          <w:tcPr>
            <w:tcW w:w="1710" w:type="dxa"/>
            <w:shd w:val="clear" w:color="auto" w:fill="auto"/>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t>Brain</w:t>
            </w:r>
            <w:r w:rsidRPr="00A03498">
              <w:rPr>
                <w:rFonts w:ascii="Book Antiqua" w:eastAsia="Times New Roman" w:hAnsi="Book Antiqua" w:cs="Arial"/>
                <w:sz w:val="24"/>
                <w:szCs w:val="24"/>
                <w:vertAlign w:val="superscript"/>
              </w:rPr>
              <w:t>[228]</w:t>
            </w:r>
          </w:p>
        </w:tc>
        <w:tc>
          <w:tcPr>
            <w:tcW w:w="1260" w:type="dxa"/>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sz w:val="24"/>
                <w:szCs w:val="24"/>
              </w:rPr>
              <w:t>No</w:t>
            </w:r>
          </w:p>
        </w:tc>
        <w:tc>
          <w:tcPr>
            <w:tcW w:w="2070" w:type="dxa"/>
            <w:shd w:val="clear" w:color="auto" w:fill="auto"/>
          </w:tcPr>
          <w:p w:rsidR="002D494B" w:rsidRPr="00A03498" w:rsidRDefault="002D494B" w:rsidP="00EE1DC5">
            <w:pPr>
              <w:spacing w:after="0" w:line="360" w:lineRule="auto"/>
              <w:jc w:val="both"/>
              <w:rPr>
                <w:rFonts w:ascii="Book Antiqua" w:hAnsi="Book Antiqua" w:cs="Arial"/>
                <w:sz w:val="24"/>
                <w:szCs w:val="24"/>
              </w:rPr>
            </w:pPr>
            <w:r w:rsidRPr="00A03498">
              <w:rPr>
                <w:rFonts w:ascii="Book Antiqua" w:hAnsi="Book Antiqua" w:cs="Arial"/>
                <w:sz w:val="24"/>
                <w:szCs w:val="24"/>
              </w:rPr>
              <w:t>H</w:t>
            </w:r>
            <w:r w:rsidRPr="00A03498">
              <w:rPr>
                <w:rFonts w:ascii="Book Antiqua" w:hAnsi="Book Antiqua" w:cs="Arial"/>
                <w:sz w:val="24"/>
                <w:szCs w:val="24"/>
                <w:vertAlign w:val="superscript"/>
              </w:rPr>
              <w:t>+</w:t>
            </w:r>
            <w:r w:rsidRPr="00A03498">
              <w:rPr>
                <w:rFonts w:ascii="Book Antiqua" w:hAnsi="Book Antiqua" w:cs="Arial"/>
                <w:sz w:val="24"/>
                <w:szCs w:val="24"/>
              </w:rPr>
              <w:t>/myo-inositol transport</w:t>
            </w:r>
            <w:r w:rsidRPr="00A03498">
              <w:rPr>
                <w:rFonts w:ascii="Book Antiqua" w:hAnsi="Book Antiqua" w:cs="Arial"/>
                <w:sz w:val="24"/>
                <w:szCs w:val="24"/>
                <w:vertAlign w:val="superscript"/>
              </w:rPr>
              <w:t>[228]</w:t>
            </w:r>
          </w:p>
        </w:tc>
        <w:tc>
          <w:tcPr>
            <w:tcW w:w="1710" w:type="dxa"/>
          </w:tcPr>
          <w:p w:rsidR="002D494B" w:rsidRPr="00A03498" w:rsidRDefault="005F1478" w:rsidP="00EE1DC5">
            <w:pPr>
              <w:spacing w:after="0" w:line="360" w:lineRule="auto"/>
              <w:jc w:val="both"/>
              <w:rPr>
                <w:rFonts w:ascii="Book Antiqua" w:hAnsi="Book Antiqua" w:cs="Arial"/>
                <w:sz w:val="24"/>
                <w:szCs w:val="24"/>
              </w:rPr>
            </w:pPr>
            <w:r w:rsidRPr="00A03498">
              <w:rPr>
                <w:rFonts w:ascii="Book Antiqua" w:hAnsi="Book Antiqua" w:cs="Arial"/>
                <w:sz w:val="24"/>
                <w:szCs w:val="24"/>
              </w:rPr>
              <w:t>ND</w:t>
            </w:r>
          </w:p>
        </w:tc>
      </w:tr>
      <w:tr w:rsidR="002D494B" w:rsidRPr="00A03498" w:rsidTr="00A07722">
        <w:tc>
          <w:tcPr>
            <w:tcW w:w="1098"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GLUT14</w:t>
            </w:r>
          </w:p>
        </w:tc>
        <w:tc>
          <w:tcPr>
            <w:tcW w:w="810" w:type="dxa"/>
            <w:shd w:val="clear" w:color="auto" w:fill="auto"/>
          </w:tcPr>
          <w:p w:rsidR="002D494B" w:rsidRPr="00A03498" w:rsidRDefault="002D494B" w:rsidP="00EE1DC5">
            <w:pPr>
              <w:spacing w:after="0" w:line="360" w:lineRule="auto"/>
              <w:jc w:val="both"/>
              <w:rPr>
                <w:rFonts w:ascii="Book Antiqua" w:eastAsia="Times New Roman" w:hAnsi="Book Antiqua" w:cs="Arial"/>
                <w:b/>
                <w:sz w:val="24"/>
                <w:szCs w:val="24"/>
              </w:rPr>
            </w:pPr>
            <w:r w:rsidRPr="00A03498">
              <w:rPr>
                <w:rFonts w:ascii="Book Antiqua" w:eastAsia="Times New Roman" w:hAnsi="Book Antiqua" w:cs="Arial"/>
                <w:b/>
                <w:sz w:val="24"/>
                <w:szCs w:val="24"/>
              </w:rPr>
              <w:t>I</w:t>
            </w:r>
          </w:p>
        </w:tc>
        <w:tc>
          <w:tcPr>
            <w:tcW w:w="1710" w:type="dxa"/>
            <w:shd w:val="clear" w:color="auto" w:fill="auto"/>
          </w:tcPr>
          <w:p w:rsidR="002D494B" w:rsidRPr="00A03498" w:rsidRDefault="002D494B" w:rsidP="00EE1DC5">
            <w:pPr>
              <w:spacing w:after="0" w:line="360" w:lineRule="auto"/>
              <w:jc w:val="both"/>
              <w:rPr>
                <w:rFonts w:ascii="Book Antiqua" w:eastAsia="Times New Roman" w:hAnsi="Book Antiqua" w:cs="Arial"/>
                <w:sz w:val="24"/>
                <w:szCs w:val="24"/>
              </w:rPr>
            </w:pPr>
            <w:r w:rsidRPr="00A03498">
              <w:rPr>
                <w:rFonts w:ascii="Book Antiqua" w:eastAsia="Times New Roman" w:hAnsi="Book Antiqua" w:cs="Arial"/>
                <w:sz w:val="24"/>
                <w:szCs w:val="24"/>
              </w:rPr>
              <w:t>Testis</w:t>
            </w:r>
            <w:r w:rsidRPr="00A03498">
              <w:rPr>
                <w:rFonts w:ascii="Book Antiqua" w:eastAsia="Times New Roman" w:hAnsi="Book Antiqua" w:cs="Arial"/>
                <w:sz w:val="24"/>
                <w:szCs w:val="24"/>
                <w:vertAlign w:val="superscript"/>
              </w:rPr>
              <w:t>[229]</w:t>
            </w:r>
          </w:p>
        </w:tc>
        <w:tc>
          <w:tcPr>
            <w:tcW w:w="1260" w:type="dxa"/>
          </w:tcPr>
          <w:p w:rsidR="002D494B" w:rsidRPr="00A03498" w:rsidRDefault="005F1478" w:rsidP="00EE1DC5">
            <w:pPr>
              <w:spacing w:after="0" w:line="360" w:lineRule="auto"/>
              <w:jc w:val="both"/>
              <w:rPr>
                <w:rFonts w:ascii="Book Antiqua" w:eastAsiaTheme="minorEastAsia" w:hAnsi="Book Antiqua" w:cs="Arial"/>
                <w:sz w:val="24"/>
                <w:szCs w:val="24"/>
              </w:rPr>
            </w:pPr>
            <w:r w:rsidRPr="00A03498">
              <w:rPr>
                <w:rFonts w:ascii="Book Antiqua" w:eastAsia="Times New Roman" w:hAnsi="Book Antiqua" w:cs="Arial"/>
                <w:sz w:val="24"/>
                <w:szCs w:val="24"/>
              </w:rPr>
              <w:t>ND</w:t>
            </w:r>
          </w:p>
        </w:tc>
        <w:tc>
          <w:tcPr>
            <w:tcW w:w="2070" w:type="dxa"/>
            <w:shd w:val="clear" w:color="auto" w:fill="auto"/>
          </w:tcPr>
          <w:p w:rsidR="002D494B" w:rsidRPr="00A03498" w:rsidRDefault="005F1478" w:rsidP="00EE1DC5">
            <w:pPr>
              <w:spacing w:after="0" w:line="360" w:lineRule="auto"/>
              <w:jc w:val="both"/>
              <w:rPr>
                <w:rFonts w:ascii="Book Antiqua" w:eastAsiaTheme="minorEastAsia" w:hAnsi="Book Antiqua" w:cs="Arial"/>
                <w:sz w:val="24"/>
                <w:szCs w:val="24"/>
              </w:rPr>
            </w:pPr>
            <w:r w:rsidRPr="00A03498">
              <w:rPr>
                <w:rFonts w:ascii="Book Antiqua" w:eastAsia="Times New Roman" w:hAnsi="Book Antiqua" w:cs="Arial"/>
                <w:sz w:val="24"/>
                <w:szCs w:val="24"/>
              </w:rPr>
              <w:t>ND</w:t>
            </w:r>
          </w:p>
        </w:tc>
        <w:tc>
          <w:tcPr>
            <w:tcW w:w="1710" w:type="dxa"/>
          </w:tcPr>
          <w:p w:rsidR="002D494B" w:rsidRPr="00A03498" w:rsidRDefault="005F1478" w:rsidP="00EE1DC5">
            <w:pPr>
              <w:spacing w:after="0" w:line="360" w:lineRule="auto"/>
              <w:jc w:val="both"/>
              <w:rPr>
                <w:rFonts w:ascii="Book Antiqua" w:eastAsia="Times New Roman" w:hAnsi="Book Antiqua" w:cs="Arial"/>
                <w:b/>
                <w:sz w:val="24"/>
                <w:szCs w:val="24"/>
              </w:rPr>
            </w:pPr>
            <w:r w:rsidRPr="00A03498">
              <w:rPr>
                <w:rFonts w:ascii="Book Antiqua" w:hAnsi="Book Antiqua" w:cs="Arial"/>
                <w:sz w:val="24"/>
                <w:szCs w:val="24"/>
              </w:rPr>
              <w:t>ND</w:t>
            </w:r>
          </w:p>
        </w:tc>
      </w:tr>
    </w:tbl>
    <w:p w:rsidR="005F1478" w:rsidRPr="00A03498" w:rsidRDefault="005F1478" w:rsidP="005F1478">
      <w:pPr>
        <w:spacing w:after="0" w:line="360" w:lineRule="auto"/>
        <w:jc w:val="both"/>
        <w:rPr>
          <w:rFonts w:ascii="Book Antiqua" w:hAnsi="Book Antiqua" w:cs="Arial"/>
          <w:sz w:val="24"/>
          <w:szCs w:val="24"/>
        </w:rPr>
      </w:pPr>
    </w:p>
    <w:p w:rsidR="005F1478" w:rsidRPr="00A03498" w:rsidRDefault="005F1478" w:rsidP="005F1478">
      <w:pPr>
        <w:spacing w:after="0" w:line="360" w:lineRule="auto"/>
        <w:jc w:val="both"/>
        <w:rPr>
          <w:rFonts w:ascii="Book Antiqua" w:hAnsi="Book Antiqua" w:cs="Arial"/>
          <w:b/>
          <w:sz w:val="24"/>
          <w:szCs w:val="24"/>
        </w:rPr>
      </w:pPr>
      <w:r w:rsidRPr="00A03498">
        <w:rPr>
          <w:rFonts w:ascii="Book Antiqua" w:hAnsi="Book Antiqua" w:cs="Arial"/>
          <w:sz w:val="24"/>
          <w:szCs w:val="24"/>
        </w:rPr>
        <w:t>GLUTs</w:t>
      </w:r>
      <w:r w:rsidRPr="00A03498">
        <w:rPr>
          <w:rFonts w:ascii="Book Antiqua" w:hAnsi="Book Antiqua" w:cs="Arial" w:hint="eastAsia"/>
          <w:sz w:val="24"/>
          <w:szCs w:val="24"/>
        </w:rPr>
        <w:t>:</w:t>
      </w:r>
      <w:r w:rsidRPr="00A03498">
        <w:rPr>
          <w:rFonts w:ascii="Book Antiqua" w:hAnsi="Book Antiqua" w:cs="Arial"/>
          <w:sz w:val="24"/>
          <w:szCs w:val="24"/>
        </w:rPr>
        <w:t xml:space="preserve"> Glucose transporters;</w:t>
      </w:r>
      <w:r w:rsidRPr="00A03498">
        <w:rPr>
          <w:rFonts w:ascii="Book Antiqua" w:hAnsi="Book Antiqua" w:cs="Arial" w:hint="eastAsia"/>
          <w:sz w:val="24"/>
          <w:szCs w:val="24"/>
        </w:rPr>
        <w:t xml:space="preserve"> </w:t>
      </w:r>
      <w:r w:rsidR="00BA3AD2" w:rsidRPr="00A03498">
        <w:rPr>
          <w:rFonts w:ascii="Book Antiqua" w:hAnsi="Book Antiqua" w:cs="Arial"/>
          <w:sz w:val="24"/>
          <w:szCs w:val="24"/>
        </w:rPr>
        <w:t>HMIT</w:t>
      </w:r>
      <w:r w:rsidRPr="00A03498">
        <w:rPr>
          <w:rFonts w:ascii="Book Antiqua" w:hAnsi="Book Antiqua" w:cs="Arial" w:hint="eastAsia"/>
          <w:sz w:val="24"/>
          <w:szCs w:val="24"/>
        </w:rPr>
        <w:t xml:space="preserve">: </w:t>
      </w:r>
      <w:r w:rsidR="00BA3AD2" w:rsidRPr="00A03498">
        <w:rPr>
          <w:rFonts w:ascii="Book Antiqua" w:hAnsi="Book Antiqua" w:cs="Arial"/>
          <w:sz w:val="24"/>
          <w:szCs w:val="24"/>
        </w:rPr>
        <w:t>H</w:t>
      </w:r>
      <w:r w:rsidR="00BA3AD2" w:rsidRPr="00A03498">
        <w:rPr>
          <w:rFonts w:ascii="Book Antiqua" w:hAnsi="Book Antiqua" w:cs="Arial"/>
          <w:sz w:val="24"/>
          <w:szCs w:val="24"/>
          <w:vertAlign w:val="superscript"/>
        </w:rPr>
        <w:t>+</w:t>
      </w:r>
      <w:r w:rsidR="00BA3AD2" w:rsidRPr="00A03498">
        <w:rPr>
          <w:rFonts w:ascii="Book Antiqua" w:hAnsi="Book Antiqua" w:cs="Arial"/>
          <w:sz w:val="24"/>
          <w:szCs w:val="24"/>
        </w:rPr>
        <w:t xml:space="preserve">/myo-inositol transporter; </w:t>
      </w:r>
      <w:r w:rsidRPr="00A03498">
        <w:rPr>
          <w:rFonts w:ascii="Book Antiqua" w:hAnsi="Book Antiqua" w:cs="Arial"/>
          <w:sz w:val="24"/>
          <w:szCs w:val="24"/>
        </w:rPr>
        <w:t>ND</w:t>
      </w:r>
      <w:r w:rsidRPr="00A03498">
        <w:rPr>
          <w:rFonts w:ascii="Book Antiqua" w:hAnsi="Book Antiqua" w:cs="Arial" w:hint="eastAsia"/>
          <w:sz w:val="24"/>
          <w:szCs w:val="24"/>
        </w:rPr>
        <w:t>:</w:t>
      </w:r>
      <w:r w:rsidR="00BE3DAE" w:rsidRPr="00A03498">
        <w:rPr>
          <w:rFonts w:ascii="Book Antiqua" w:hAnsi="Book Antiqua" w:cs="Arial"/>
          <w:sz w:val="24"/>
          <w:szCs w:val="24"/>
        </w:rPr>
        <w:t xml:space="preserve"> </w:t>
      </w:r>
      <w:r w:rsidRPr="00A03498">
        <w:rPr>
          <w:rFonts w:ascii="Book Antiqua" w:hAnsi="Book Antiqua" w:cs="Arial"/>
          <w:sz w:val="24"/>
          <w:szCs w:val="24"/>
        </w:rPr>
        <w:t>N</w:t>
      </w:r>
      <w:r w:rsidR="00BE3DAE" w:rsidRPr="00A03498">
        <w:rPr>
          <w:rFonts w:ascii="Book Antiqua" w:hAnsi="Book Antiqua" w:cs="Arial"/>
          <w:sz w:val="24"/>
          <w:szCs w:val="24"/>
        </w:rPr>
        <w:t>ot determined; UD</w:t>
      </w:r>
      <w:r w:rsidRPr="00A03498">
        <w:rPr>
          <w:rFonts w:ascii="Book Antiqua" w:hAnsi="Book Antiqua" w:cs="Arial"/>
          <w:sz w:val="24"/>
          <w:szCs w:val="24"/>
        </w:rPr>
        <w:t>:</w:t>
      </w:r>
      <w:r w:rsidR="007E3FD2" w:rsidRPr="00A03498">
        <w:rPr>
          <w:rFonts w:ascii="Book Antiqua" w:hAnsi="Book Antiqua" w:cs="Arial"/>
          <w:sz w:val="24"/>
          <w:szCs w:val="24"/>
        </w:rPr>
        <w:t xml:space="preserve"> </w:t>
      </w:r>
      <w:r w:rsidRPr="00A03498">
        <w:rPr>
          <w:rFonts w:ascii="Book Antiqua" w:hAnsi="Book Antiqua" w:cs="Arial"/>
          <w:sz w:val="24"/>
          <w:szCs w:val="24"/>
        </w:rPr>
        <w:t>U</w:t>
      </w:r>
      <w:r w:rsidR="007E3FD2" w:rsidRPr="00A03498">
        <w:rPr>
          <w:rFonts w:ascii="Book Antiqua" w:hAnsi="Book Antiqua" w:cs="Arial"/>
          <w:sz w:val="24"/>
          <w:szCs w:val="24"/>
        </w:rPr>
        <w:t>ndetectable.</w:t>
      </w:r>
      <w:r w:rsidRPr="00A03498">
        <w:rPr>
          <w:rFonts w:ascii="Book Antiqua" w:hAnsi="Book Antiqua" w:cs="Arial"/>
          <w:sz w:val="24"/>
          <w:szCs w:val="24"/>
        </w:rPr>
        <w:t xml:space="preserve"> </w:t>
      </w:r>
    </w:p>
    <w:p w:rsidR="005F1478" w:rsidRPr="00A03498" w:rsidRDefault="005F1478" w:rsidP="00EE1DC5">
      <w:pPr>
        <w:spacing w:after="0" w:line="360" w:lineRule="auto"/>
        <w:jc w:val="both"/>
        <w:rPr>
          <w:rFonts w:ascii="Book Antiqua" w:hAnsi="Book Antiqua" w:cs="Arial"/>
          <w:sz w:val="24"/>
          <w:szCs w:val="24"/>
        </w:rPr>
      </w:pPr>
    </w:p>
    <w:p w:rsidR="009712A7" w:rsidRPr="00A03498" w:rsidRDefault="009712A7" w:rsidP="00EE1DC5">
      <w:pPr>
        <w:spacing w:after="0" w:line="360" w:lineRule="auto"/>
        <w:jc w:val="both"/>
        <w:rPr>
          <w:rFonts w:ascii="Book Antiqua" w:hAnsi="Book Antiqua" w:cs="Arial"/>
          <w:b/>
          <w:sz w:val="24"/>
          <w:szCs w:val="24"/>
        </w:rPr>
      </w:pPr>
      <w:r w:rsidRPr="00A03498">
        <w:rPr>
          <w:rFonts w:ascii="Book Antiqua" w:hAnsi="Book Antiqua" w:cs="Arial"/>
          <w:b/>
          <w:sz w:val="24"/>
          <w:szCs w:val="24"/>
        </w:rPr>
        <w:br w:type="page"/>
      </w:r>
    </w:p>
    <w:p w:rsidR="00BA3AD2" w:rsidRPr="00A03498" w:rsidRDefault="00BA3AD2" w:rsidP="00EE1DC5">
      <w:pPr>
        <w:spacing w:after="0" w:line="360" w:lineRule="auto"/>
        <w:jc w:val="both"/>
        <w:rPr>
          <w:rFonts w:ascii="Book Antiqua" w:hAnsi="Book Antiqua" w:cs="Arial"/>
          <w:b/>
          <w:sz w:val="24"/>
          <w:szCs w:val="24"/>
        </w:rPr>
      </w:pPr>
      <w:r w:rsidRPr="00A03498">
        <w:rPr>
          <w:rFonts w:ascii="Book Antiqua" w:hAnsi="Book Antiqua" w:cs="Arial"/>
          <w:b/>
          <w:sz w:val="24"/>
          <w:szCs w:val="24"/>
        </w:rPr>
        <w:lastRenderedPageBreak/>
        <w:t xml:space="preserve">Table 3 Inhibitors of </w:t>
      </w:r>
      <w:r w:rsidR="005F1478" w:rsidRPr="00A03498">
        <w:rPr>
          <w:rFonts w:ascii="Book Antiqua" w:hAnsi="Book Antiqua" w:cs="Arial"/>
          <w:b/>
          <w:sz w:val="24"/>
          <w:szCs w:val="24"/>
        </w:rPr>
        <w:t xml:space="preserve">glucose transporters 1, glucose transporters 2, glucose transporters 3 and glucose transporters </w:t>
      </w:r>
      <w:r w:rsidRPr="00A03498">
        <w:rPr>
          <w:rFonts w:ascii="Book Antiqua" w:hAnsi="Book Antiqua" w:cs="Arial"/>
          <w:b/>
          <w:sz w:val="24"/>
          <w:szCs w:val="24"/>
        </w:rPr>
        <w:t>4</w:t>
      </w:r>
    </w:p>
    <w:p w:rsidR="00996247" w:rsidRPr="00A03498" w:rsidRDefault="00996247" w:rsidP="00EE1DC5">
      <w:pPr>
        <w:spacing w:after="0" w:line="360" w:lineRule="auto"/>
        <w:jc w:val="both"/>
        <w:rPr>
          <w:rFonts w:ascii="Book Antiqua" w:hAnsi="Book Antiqua" w:cs="Arial"/>
          <w:sz w:val="24"/>
          <w:szCs w:val="24"/>
        </w:rPr>
      </w:pPr>
    </w:p>
    <w:tbl>
      <w:tblPr>
        <w:tblW w:w="8748" w:type="dxa"/>
        <w:tblBorders>
          <w:top w:val="single" w:sz="4" w:space="0" w:color="auto"/>
          <w:bottom w:val="single" w:sz="4" w:space="0" w:color="auto"/>
        </w:tblBorders>
        <w:tblLook w:val="04A0" w:firstRow="1" w:lastRow="0" w:firstColumn="1" w:lastColumn="0" w:noHBand="0" w:noVBand="1"/>
      </w:tblPr>
      <w:tblGrid>
        <w:gridCol w:w="1953"/>
        <w:gridCol w:w="1665"/>
        <w:gridCol w:w="2520"/>
        <w:gridCol w:w="2610"/>
      </w:tblGrid>
      <w:tr w:rsidR="00BA3AD2" w:rsidRPr="00A03498" w:rsidTr="005F1478">
        <w:tc>
          <w:tcPr>
            <w:tcW w:w="1953" w:type="dxa"/>
            <w:tcBorders>
              <w:top w:val="single" w:sz="4" w:space="0" w:color="auto"/>
              <w:bottom w:val="single" w:sz="4" w:space="0" w:color="auto"/>
            </w:tcBorders>
          </w:tcPr>
          <w:p w:rsidR="00BA3AD2" w:rsidRPr="00A03498" w:rsidRDefault="00BA3AD2" w:rsidP="00EE1DC5">
            <w:pPr>
              <w:spacing w:after="0" w:line="360" w:lineRule="auto"/>
              <w:jc w:val="both"/>
              <w:rPr>
                <w:rFonts w:ascii="Book Antiqua" w:hAnsi="Book Antiqua" w:cs="Arial"/>
                <w:b/>
                <w:sz w:val="24"/>
                <w:szCs w:val="24"/>
              </w:rPr>
            </w:pPr>
            <w:r w:rsidRPr="00A03498">
              <w:rPr>
                <w:rFonts w:ascii="Book Antiqua" w:hAnsi="Book Antiqua" w:cs="Arial"/>
                <w:b/>
                <w:sz w:val="24"/>
                <w:szCs w:val="24"/>
              </w:rPr>
              <w:t>Inhibitor</w:t>
            </w:r>
          </w:p>
        </w:tc>
        <w:tc>
          <w:tcPr>
            <w:tcW w:w="1665" w:type="dxa"/>
            <w:tcBorders>
              <w:top w:val="single" w:sz="4" w:space="0" w:color="auto"/>
              <w:bottom w:val="single" w:sz="4" w:space="0" w:color="auto"/>
            </w:tcBorders>
          </w:tcPr>
          <w:p w:rsidR="00BA3AD2" w:rsidRPr="00A03498" w:rsidRDefault="00BA3AD2" w:rsidP="00EE1DC5">
            <w:pPr>
              <w:spacing w:after="0" w:line="360" w:lineRule="auto"/>
              <w:jc w:val="both"/>
              <w:rPr>
                <w:rFonts w:ascii="Book Antiqua" w:hAnsi="Book Antiqua" w:cs="Arial"/>
                <w:b/>
                <w:sz w:val="24"/>
                <w:szCs w:val="24"/>
              </w:rPr>
            </w:pPr>
            <w:r w:rsidRPr="00A03498">
              <w:rPr>
                <w:rFonts w:ascii="Book Antiqua" w:hAnsi="Book Antiqua" w:cs="Arial"/>
                <w:b/>
                <w:sz w:val="24"/>
                <w:szCs w:val="24"/>
              </w:rPr>
              <w:t>Target GLUT</w:t>
            </w:r>
          </w:p>
        </w:tc>
        <w:tc>
          <w:tcPr>
            <w:tcW w:w="2520" w:type="dxa"/>
            <w:tcBorders>
              <w:top w:val="single" w:sz="4" w:space="0" w:color="auto"/>
              <w:bottom w:val="single" w:sz="4" w:space="0" w:color="auto"/>
            </w:tcBorders>
          </w:tcPr>
          <w:p w:rsidR="00BA3AD2" w:rsidRPr="00A03498" w:rsidRDefault="00A72869" w:rsidP="00EE1DC5">
            <w:pPr>
              <w:spacing w:after="0" w:line="360" w:lineRule="auto"/>
              <w:jc w:val="both"/>
              <w:rPr>
                <w:rFonts w:ascii="Book Antiqua" w:hAnsi="Book Antiqua" w:cs="Arial"/>
                <w:b/>
                <w:sz w:val="24"/>
                <w:szCs w:val="24"/>
              </w:rPr>
            </w:pPr>
            <w:r w:rsidRPr="00A03498">
              <w:rPr>
                <w:rFonts w:ascii="Book Antiqua" w:hAnsi="Book Antiqua" w:cs="Arial"/>
                <w:b/>
                <w:sz w:val="24"/>
                <w:szCs w:val="24"/>
              </w:rPr>
              <w:t>Status</w:t>
            </w:r>
          </w:p>
        </w:tc>
        <w:tc>
          <w:tcPr>
            <w:tcW w:w="2610" w:type="dxa"/>
            <w:tcBorders>
              <w:top w:val="single" w:sz="4" w:space="0" w:color="auto"/>
              <w:bottom w:val="single" w:sz="4" w:space="0" w:color="auto"/>
            </w:tcBorders>
          </w:tcPr>
          <w:p w:rsidR="00BA3AD2" w:rsidRPr="00A03498" w:rsidRDefault="00BA3AD2" w:rsidP="005F1478">
            <w:pPr>
              <w:spacing w:after="0" w:line="360" w:lineRule="auto"/>
              <w:jc w:val="both"/>
              <w:rPr>
                <w:rFonts w:ascii="Book Antiqua" w:hAnsi="Book Antiqua" w:cs="Arial"/>
                <w:b/>
                <w:sz w:val="24"/>
                <w:szCs w:val="24"/>
              </w:rPr>
            </w:pPr>
            <w:r w:rsidRPr="00A03498">
              <w:rPr>
                <w:rFonts w:ascii="Book Antiqua" w:hAnsi="Book Antiqua" w:cs="Arial"/>
                <w:b/>
                <w:sz w:val="24"/>
                <w:szCs w:val="24"/>
              </w:rPr>
              <w:t>Ref</w:t>
            </w:r>
            <w:r w:rsidR="005F1478" w:rsidRPr="00A03498">
              <w:rPr>
                <w:rFonts w:ascii="Book Antiqua" w:hAnsi="Book Antiqua" w:cs="Arial" w:hint="eastAsia"/>
                <w:b/>
                <w:sz w:val="24"/>
                <w:szCs w:val="24"/>
              </w:rPr>
              <w:t>.</w:t>
            </w:r>
          </w:p>
        </w:tc>
      </w:tr>
      <w:tr w:rsidR="00BA3AD2" w:rsidRPr="00A03498" w:rsidTr="005F1478">
        <w:tc>
          <w:tcPr>
            <w:tcW w:w="1953" w:type="dxa"/>
            <w:tcBorders>
              <w:top w:val="single" w:sz="4" w:space="0" w:color="auto"/>
            </w:tcBorders>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WZB117</w:t>
            </w:r>
          </w:p>
        </w:tc>
        <w:tc>
          <w:tcPr>
            <w:tcW w:w="1665" w:type="dxa"/>
            <w:tcBorders>
              <w:top w:val="single" w:sz="4" w:space="0" w:color="auto"/>
            </w:tcBorders>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GLUT1</w:t>
            </w:r>
          </w:p>
        </w:tc>
        <w:tc>
          <w:tcPr>
            <w:tcW w:w="2520" w:type="dxa"/>
            <w:tcBorders>
              <w:top w:val="single" w:sz="4" w:space="0" w:color="auto"/>
            </w:tcBorders>
          </w:tcPr>
          <w:p w:rsidR="00BA3AD2" w:rsidRPr="00A03498" w:rsidRDefault="00A72869" w:rsidP="00EE1DC5">
            <w:pPr>
              <w:spacing w:after="0" w:line="360" w:lineRule="auto"/>
              <w:jc w:val="both"/>
              <w:rPr>
                <w:rFonts w:ascii="Book Antiqua" w:hAnsi="Book Antiqua" w:cs="Arial"/>
                <w:sz w:val="24"/>
                <w:szCs w:val="24"/>
              </w:rPr>
            </w:pPr>
            <w:r w:rsidRPr="00A03498">
              <w:rPr>
                <w:rFonts w:ascii="Book Antiqua" w:hAnsi="Book Antiqua" w:cs="Arial"/>
                <w:sz w:val="24"/>
                <w:szCs w:val="24"/>
              </w:rPr>
              <w:t>Animal study</w:t>
            </w:r>
          </w:p>
        </w:tc>
        <w:tc>
          <w:tcPr>
            <w:tcW w:w="2610" w:type="dxa"/>
            <w:tcBorders>
              <w:top w:val="single" w:sz="4" w:space="0" w:color="auto"/>
            </w:tcBorders>
          </w:tcPr>
          <w:p w:rsidR="00BA3AD2" w:rsidRPr="00A03498" w:rsidRDefault="00BA3AD2" w:rsidP="005F1478">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Liu </w:t>
            </w:r>
            <w:r w:rsidRPr="00A03498">
              <w:rPr>
                <w:rFonts w:ascii="Book Antiqua" w:hAnsi="Book Antiqua" w:cs="Arial"/>
                <w:i/>
                <w:sz w:val="24"/>
                <w:szCs w:val="24"/>
              </w:rPr>
              <w:t>et al</w:t>
            </w:r>
            <w:r w:rsidR="005F1478" w:rsidRPr="00A03498">
              <w:rPr>
                <w:rFonts w:ascii="Book Antiqua" w:hAnsi="Book Antiqua" w:cs="Arial"/>
                <w:sz w:val="24"/>
                <w:szCs w:val="24"/>
                <w:vertAlign w:val="superscript"/>
              </w:rPr>
              <w:t>[28]</w:t>
            </w:r>
            <w:r w:rsidRPr="00A03498">
              <w:rPr>
                <w:rFonts w:ascii="Book Antiqua" w:hAnsi="Book Antiqua" w:cs="Arial"/>
                <w:sz w:val="24"/>
                <w:szCs w:val="24"/>
              </w:rPr>
              <w:t xml:space="preserve"> 2012</w:t>
            </w:r>
          </w:p>
        </w:tc>
      </w:tr>
      <w:tr w:rsidR="00BA3AD2" w:rsidRPr="00A03498" w:rsidTr="005F1478">
        <w:tc>
          <w:tcPr>
            <w:tcW w:w="1953"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STF-31</w:t>
            </w:r>
          </w:p>
        </w:tc>
        <w:tc>
          <w:tcPr>
            <w:tcW w:w="1665"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GLUT1</w:t>
            </w:r>
          </w:p>
        </w:tc>
        <w:tc>
          <w:tcPr>
            <w:tcW w:w="2520" w:type="dxa"/>
          </w:tcPr>
          <w:p w:rsidR="00BA3AD2" w:rsidRPr="00A03498" w:rsidRDefault="00A72869" w:rsidP="00EE1DC5">
            <w:pPr>
              <w:spacing w:after="0" w:line="360" w:lineRule="auto"/>
              <w:jc w:val="both"/>
              <w:rPr>
                <w:rFonts w:ascii="Book Antiqua" w:hAnsi="Book Antiqua" w:cs="Arial"/>
                <w:sz w:val="24"/>
                <w:szCs w:val="24"/>
              </w:rPr>
            </w:pPr>
            <w:r w:rsidRPr="00A03498">
              <w:rPr>
                <w:rFonts w:ascii="Book Antiqua" w:hAnsi="Book Antiqua" w:cs="Arial"/>
                <w:sz w:val="24"/>
                <w:szCs w:val="24"/>
              </w:rPr>
              <w:t>Animal study</w:t>
            </w:r>
          </w:p>
        </w:tc>
        <w:tc>
          <w:tcPr>
            <w:tcW w:w="2610" w:type="dxa"/>
          </w:tcPr>
          <w:p w:rsidR="00BA3AD2" w:rsidRPr="00A03498" w:rsidRDefault="00BA3AD2" w:rsidP="005F1478">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Chan </w:t>
            </w:r>
            <w:r w:rsidRPr="00A03498">
              <w:rPr>
                <w:rFonts w:ascii="Book Antiqua" w:hAnsi="Book Antiqua" w:cs="Arial"/>
                <w:i/>
                <w:sz w:val="24"/>
                <w:szCs w:val="24"/>
              </w:rPr>
              <w:t>et al</w:t>
            </w:r>
            <w:r w:rsidR="005F1478" w:rsidRPr="00A03498">
              <w:rPr>
                <w:rFonts w:ascii="Book Antiqua" w:hAnsi="Book Antiqua" w:cs="Arial"/>
                <w:sz w:val="24"/>
                <w:szCs w:val="24"/>
                <w:vertAlign w:val="superscript"/>
              </w:rPr>
              <w:t>[240]</w:t>
            </w:r>
            <w:r w:rsidRPr="00A03498">
              <w:rPr>
                <w:rFonts w:ascii="Book Antiqua" w:hAnsi="Book Antiqua" w:cs="Arial"/>
                <w:sz w:val="24"/>
                <w:szCs w:val="24"/>
              </w:rPr>
              <w:t xml:space="preserve"> 2011</w:t>
            </w:r>
          </w:p>
        </w:tc>
      </w:tr>
      <w:tr w:rsidR="00BA3AD2" w:rsidRPr="00A03498" w:rsidTr="005F1478">
        <w:tc>
          <w:tcPr>
            <w:tcW w:w="1953"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Fasentin</w:t>
            </w:r>
          </w:p>
        </w:tc>
        <w:tc>
          <w:tcPr>
            <w:tcW w:w="1665"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GLUT1</w:t>
            </w:r>
          </w:p>
        </w:tc>
        <w:tc>
          <w:tcPr>
            <w:tcW w:w="2520" w:type="dxa"/>
          </w:tcPr>
          <w:p w:rsidR="00BA3AD2" w:rsidRPr="00A03498" w:rsidRDefault="00BA3AD2" w:rsidP="00EE1DC5">
            <w:pPr>
              <w:spacing w:after="0" w:line="360" w:lineRule="auto"/>
              <w:jc w:val="both"/>
              <w:rPr>
                <w:rFonts w:ascii="Book Antiqua" w:hAnsi="Book Antiqua" w:cs="Arial"/>
                <w:i/>
                <w:sz w:val="24"/>
                <w:szCs w:val="24"/>
              </w:rPr>
            </w:pPr>
            <w:r w:rsidRPr="00A03498">
              <w:rPr>
                <w:rFonts w:ascii="Book Antiqua" w:hAnsi="Book Antiqua" w:cs="Arial"/>
                <w:i/>
                <w:sz w:val="24"/>
                <w:szCs w:val="24"/>
              </w:rPr>
              <w:t>In vitro</w:t>
            </w:r>
          </w:p>
        </w:tc>
        <w:tc>
          <w:tcPr>
            <w:tcW w:w="2610" w:type="dxa"/>
          </w:tcPr>
          <w:p w:rsidR="00BA3AD2" w:rsidRPr="00A03498" w:rsidRDefault="00BA3AD2" w:rsidP="005F1478">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Wood </w:t>
            </w:r>
            <w:r w:rsidRPr="00A03498">
              <w:rPr>
                <w:rFonts w:ascii="Book Antiqua" w:hAnsi="Book Antiqua" w:cs="Arial"/>
                <w:i/>
                <w:sz w:val="24"/>
                <w:szCs w:val="24"/>
              </w:rPr>
              <w:t>et al</w:t>
            </w:r>
            <w:r w:rsidR="005F1478" w:rsidRPr="00A03498">
              <w:rPr>
                <w:rFonts w:ascii="Book Antiqua" w:hAnsi="Book Antiqua" w:cs="Arial"/>
                <w:sz w:val="24"/>
                <w:szCs w:val="24"/>
                <w:vertAlign w:val="superscript"/>
              </w:rPr>
              <w:t>[242]</w:t>
            </w:r>
            <w:r w:rsidRPr="00A03498">
              <w:rPr>
                <w:rFonts w:ascii="Book Antiqua" w:hAnsi="Book Antiqua" w:cs="Arial"/>
                <w:sz w:val="24"/>
                <w:szCs w:val="24"/>
              </w:rPr>
              <w:t xml:space="preserve"> 2008</w:t>
            </w:r>
          </w:p>
        </w:tc>
      </w:tr>
      <w:tr w:rsidR="00BA3AD2" w:rsidRPr="00A03498" w:rsidTr="005F1478">
        <w:tc>
          <w:tcPr>
            <w:tcW w:w="1953" w:type="dxa"/>
          </w:tcPr>
          <w:p w:rsidR="00BA3AD2" w:rsidRPr="00A03498" w:rsidRDefault="00BA3AD2" w:rsidP="00EE1DC5">
            <w:pPr>
              <w:spacing w:after="0" w:line="360" w:lineRule="auto"/>
              <w:jc w:val="both"/>
              <w:rPr>
                <w:rFonts w:ascii="Book Antiqua" w:hAnsi="Book Antiqua" w:cs="Arial"/>
                <w:sz w:val="24"/>
                <w:szCs w:val="24"/>
              </w:rPr>
            </w:pPr>
            <w:bookmarkStart w:id="14" w:name="OLE_LINK19"/>
            <w:r w:rsidRPr="00A03498">
              <w:rPr>
                <w:rFonts w:ascii="Book Antiqua" w:hAnsi="Book Antiqua" w:cs="Arial"/>
                <w:sz w:val="24"/>
                <w:szCs w:val="24"/>
              </w:rPr>
              <w:t>Apigenin</w:t>
            </w:r>
            <w:bookmarkEnd w:id="14"/>
          </w:p>
        </w:tc>
        <w:tc>
          <w:tcPr>
            <w:tcW w:w="1665"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GLUT1</w:t>
            </w:r>
          </w:p>
        </w:tc>
        <w:tc>
          <w:tcPr>
            <w:tcW w:w="2520"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Phase II</w:t>
            </w:r>
          </w:p>
        </w:tc>
        <w:tc>
          <w:tcPr>
            <w:tcW w:w="2610"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NCT00609310</w:t>
            </w:r>
          </w:p>
        </w:tc>
      </w:tr>
      <w:tr w:rsidR="00BA3AD2" w:rsidRPr="00A03498" w:rsidTr="005F1478">
        <w:tc>
          <w:tcPr>
            <w:tcW w:w="1953" w:type="dxa"/>
          </w:tcPr>
          <w:p w:rsidR="00BA3AD2" w:rsidRPr="00A03498" w:rsidRDefault="00BA3AD2" w:rsidP="00EE1DC5">
            <w:pPr>
              <w:spacing w:after="0" w:line="360" w:lineRule="auto"/>
              <w:jc w:val="both"/>
              <w:rPr>
                <w:rFonts w:ascii="Book Antiqua" w:hAnsi="Book Antiqua" w:cs="Arial"/>
                <w:sz w:val="24"/>
                <w:szCs w:val="24"/>
              </w:rPr>
            </w:pPr>
            <w:bookmarkStart w:id="15" w:name="OLE_LINK20"/>
            <w:r w:rsidRPr="00A03498">
              <w:rPr>
                <w:rFonts w:ascii="Book Antiqua" w:hAnsi="Book Antiqua" w:cs="Arial"/>
                <w:sz w:val="24"/>
                <w:szCs w:val="24"/>
              </w:rPr>
              <w:t>Genistein</w:t>
            </w:r>
            <w:bookmarkEnd w:id="15"/>
          </w:p>
        </w:tc>
        <w:tc>
          <w:tcPr>
            <w:tcW w:w="1665"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GLUT1</w:t>
            </w:r>
          </w:p>
        </w:tc>
        <w:tc>
          <w:tcPr>
            <w:tcW w:w="2520"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Phase II/III</w:t>
            </w:r>
          </w:p>
        </w:tc>
        <w:tc>
          <w:tcPr>
            <w:tcW w:w="2610"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NCT00118040; NCT00584532</w:t>
            </w:r>
          </w:p>
        </w:tc>
      </w:tr>
      <w:tr w:rsidR="00BA3AD2" w:rsidRPr="00A03498" w:rsidTr="005F1478">
        <w:tc>
          <w:tcPr>
            <w:tcW w:w="1953"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Oxime-based GLUT1 inhibitors</w:t>
            </w:r>
          </w:p>
        </w:tc>
        <w:tc>
          <w:tcPr>
            <w:tcW w:w="1665"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GLUT1</w:t>
            </w:r>
          </w:p>
        </w:tc>
        <w:tc>
          <w:tcPr>
            <w:tcW w:w="2520" w:type="dxa"/>
          </w:tcPr>
          <w:p w:rsidR="00BA3AD2" w:rsidRPr="00A03498" w:rsidRDefault="00A72869" w:rsidP="00EE1DC5">
            <w:pPr>
              <w:spacing w:after="0" w:line="360" w:lineRule="auto"/>
              <w:jc w:val="both"/>
              <w:rPr>
                <w:rFonts w:ascii="Book Antiqua" w:hAnsi="Book Antiqua" w:cs="Arial"/>
                <w:sz w:val="24"/>
                <w:szCs w:val="24"/>
              </w:rPr>
            </w:pPr>
            <w:r w:rsidRPr="00A03498">
              <w:rPr>
                <w:rFonts w:ascii="Book Antiqua" w:hAnsi="Book Antiqua" w:cs="Arial"/>
                <w:sz w:val="24"/>
                <w:szCs w:val="24"/>
              </w:rPr>
              <w:t>Animal study</w:t>
            </w:r>
          </w:p>
        </w:tc>
        <w:tc>
          <w:tcPr>
            <w:tcW w:w="2610" w:type="dxa"/>
          </w:tcPr>
          <w:p w:rsidR="00BA3AD2" w:rsidRPr="00A03498" w:rsidRDefault="00BA3AD2" w:rsidP="005F1478">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Tuccinardi </w:t>
            </w:r>
            <w:r w:rsidRPr="00A03498">
              <w:rPr>
                <w:rFonts w:ascii="Book Antiqua" w:hAnsi="Book Antiqua" w:cs="Arial"/>
                <w:i/>
                <w:sz w:val="24"/>
                <w:szCs w:val="24"/>
              </w:rPr>
              <w:t>et al</w:t>
            </w:r>
            <w:r w:rsidR="005F1478" w:rsidRPr="00A03498">
              <w:rPr>
                <w:rFonts w:ascii="Book Antiqua" w:hAnsi="Book Antiqua" w:cs="Arial"/>
                <w:sz w:val="24"/>
                <w:szCs w:val="24"/>
                <w:vertAlign w:val="superscript"/>
              </w:rPr>
              <w:t>[255]</w:t>
            </w:r>
            <w:r w:rsidRPr="00A03498">
              <w:rPr>
                <w:rFonts w:ascii="Book Antiqua" w:hAnsi="Book Antiqua" w:cs="Arial"/>
                <w:sz w:val="24"/>
                <w:szCs w:val="24"/>
              </w:rPr>
              <w:t xml:space="preserve"> 2013</w:t>
            </w:r>
          </w:p>
        </w:tc>
      </w:tr>
      <w:tr w:rsidR="00BA3AD2" w:rsidRPr="00A03498" w:rsidTr="005F1478">
        <w:tc>
          <w:tcPr>
            <w:tcW w:w="1953"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Pyrrolidinone derived GLUT1 inhibitors</w:t>
            </w:r>
          </w:p>
        </w:tc>
        <w:tc>
          <w:tcPr>
            <w:tcW w:w="1665"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GLUT1</w:t>
            </w:r>
          </w:p>
        </w:tc>
        <w:tc>
          <w:tcPr>
            <w:tcW w:w="2520" w:type="dxa"/>
          </w:tcPr>
          <w:p w:rsidR="00BA3AD2" w:rsidRPr="00A03498" w:rsidRDefault="00BA3AD2" w:rsidP="00EE1DC5">
            <w:pPr>
              <w:spacing w:after="0" w:line="360" w:lineRule="auto"/>
              <w:jc w:val="both"/>
              <w:rPr>
                <w:rFonts w:ascii="Book Antiqua" w:hAnsi="Book Antiqua" w:cs="Arial"/>
                <w:i/>
                <w:sz w:val="24"/>
                <w:szCs w:val="24"/>
              </w:rPr>
            </w:pPr>
            <w:r w:rsidRPr="00A03498">
              <w:rPr>
                <w:rFonts w:ascii="Book Antiqua" w:hAnsi="Book Antiqua" w:cs="Arial"/>
                <w:i/>
                <w:sz w:val="24"/>
                <w:szCs w:val="24"/>
              </w:rPr>
              <w:t>In vitro</w:t>
            </w:r>
          </w:p>
        </w:tc>
        <w:tc>
          <w:tcPr>
            <w:tcW w:w="2610" w:type="dxa"/>
          </w:tcPr>
          <w:p w:rsidR="00BA3AD2" w:rsidRPr="00A03498" w:rsidRDefault="00BA3AD2" w:rsidP="005F1478">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Ulanovskaya </w:t>
            </w:r>
            <w:r w:rsidRPr="00A03498">
              <w:rPr>
                <w:rFonts w:ascii="Book Antiqua" w:hAnsi="Book Antiqua" w:cs="Arial"/>
                <w:i/>
                <w:sz w:val="24"/>
                <w:szCs w:val="24"/>
              </w:rPr>
              <w:t>et al</w:t>
            </w:r>
            <w:r w:rsidR="005F1478" w:rsidRPr="00A03498">
              <w:rPr>
                <w:rFonts w:ascii="Book Antiqua" w:hAnsi="Book Antiqua" w:cs="Arial"/>
                <w:sz w:val="24"/>
                <w:szCs w:val="24"/>
                <w:vertAlign w:val="superscript"/>
              </w:rPr>
              <w:t>[257]</w:t>
            </w:r>
            <w:r w:rsidRPr="00A03498">
              <w:rPr>
                <w:rFonts w:ascii="Book Antiqua" w:hAnsi="Book Antiqua" w:cs="Arial"/>
                <w:sz w:val="24"/>
                <w:szCs w:val="24"/>
              </w:rPr>
              <w:t xml:space="preserve"> 2011</w:t>
            </w:r>
          </w:p>
        </w:tc>
      </w:tr>
      <w:tr w:rsidR="00BA3AD2" w:rsidRPr="00A03498" w:rsidTr="005F1478">
        <w:tc>
          <w:tcPr>
            <w:tcW w:w="1953" w:type="dxa"/>
          </w:tcPr>
          <w:p w:rsidR="00BA3AD2" w:rsidRPr="00A03498" w:rsidRDefault="00BA3AD2" w:rsidP="00EE1DC5">
            <w:pPr>
              <w:spacing w:after="0" w:line="360" w:lineRule="auto"/>
              <w:jc w:val="both"/>
              <w:rPr>
                <w:rFonts w:ascii="Book Antiqua" w:hAnsi="Book Antiqua" w:cs="Arial"/>
                <w:sz w:val="24"/>
                <w:szCs w:val="24"/>
              </w:rPr>
            </w:pPr>
            <w:bookmarkStart w:id="16" w:name="OLE_LINK21"/>
            <w:r w:rsidRPr="00A03498">
              <w:rPr>
                <w:rFonts w:ascii="Book Antiqua" w:hAnsi="Book Antiqua" w:cs="Arial"/>
                <w:sz w:val="24"/>
                <w:szCs w:val="24"/>
              </w:rPr>
              <w:t>Phloretin</w:t>
            </w:r>
            <w:bookmarkEnd w:id="16"/>
          </w:p>
        </w:tc>
        <w:tc>
          <w:tcPr>
            <w:tcW w:w="1665"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GLUT2</w:t>
            </w:r>
          </w:p>
        </w:tc>
        <w:tc>
          <w:tcPr>
            <w:tcW w:w="2520" w:type="dxa"/>
          </w:tcPr>
          <w:p w:rsidR="00BA3AD2" w:rsidRPr="00A03498" w:rsidRDefault="00A72869" w:rsidP="00EE1DC5">
            <w:pPr>
              <w:spacing w:after="0" w:line="360" w:lineRule="auto"/>
              <w:jc w:val="both"/>
              <w:rPr>
                <w:rFonts w:ascii="Book Antiqua" w:hAnsi="Book Antiqua" w:cs="Arial"/>
                <w:sz w:val="24"/>
                <w:szCs w:val="24"/>
              </w:rPr>
            </w:pPr>
            <w:r w:rsidRPr="00A03498">
              <w:rPr>
                <w:rFonts w:ascii="Book Antiqua" w:hAnsi="Book Antiqua" w:cs="Arial"/>
                <w:sz w:val="24"/>
                <w:szCs w:val="24"/>
              </w:rPr>
              <w:t>Animal study</w:t>
            </w:r>
          </w:p>
        </w:tc>
        <w:tc>
          <w:tcPr>
            <w:tcW w:w="2610" w:type="dxa"/>
          </w:tcPr>
          <w:p w:rsidR="00BA3AD2" w:rsidRPr="00A03498" w:rsidRDefault="00BA3AD2" w:rsidP="005F1478">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Wu </w:t>
            </w:r>
            <w:r w:rsidRPr="00A03498">
              <w:rPr>
                <w:rFonts w:ascii="Book Antiqua" w:hAnsi="Book Antiqua" w:cs="Arial"/>
                <w:i/>
                <w:sz w:val="24"/>
                <w:szCs w:val="24"/>
              </w:rPr>
              <w:t>et al</w:t>
            </w:r>
            <w:r w:rsidR="005F1478" w:rsidRPr="00A03498">
              <w:rPr>
                <w:rFonts w:ascii="Book Antiqua" w:hAnsi="Book Antiqua" w:cs="Arial"/>
                <w:sz w:val="24"/>
                <w:szCs w:val="24"/>
                <w:vertAlign w:val="superscript"/>
              </w:rPr>
              <w:t>[258]</w:t>
            </w:r>
            <w:r w:rsidRPr="00A03498">
              <w:rPr>
                <w:rFonts w:ascii="Book Antiqua" w:hAnsi="Book Antiqua" w:cs="Arial"/>
                <w:sz w:val="24"/>
                <w:szCs w:val="24"/>
              </w:rPr>
              <w:t xml:space="preserve"> 2009</w:t>
            </w:r>
          </w:p>
        </w:tc>
      </w:tr>
      <w:tr w:rsidR="00BA3AD2" w:rsidRPr="00A03498" w:rsidTr="005F1478">
        <w:tc>
          <w:tcPr>
            <w:tcW w:w="1953"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Quercetin</w:t>
            </w:r>
          </w:p>
        </w:tc>
        <w:tc>
          <w:tcPr>
            <w:tcW w:w="1665"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GLUT2</w:t>
            </w:r>
          </w:p>
        </w:tc>
        <w:tc>
          <w:tcPr>
            <w:tcW w:w="2520"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Phase I</w:t>
            </w:r>
          </w:p>
        </w:tc>
        <w:tc>
          <w:tcPr>
            <w:tcW w:w="2610"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NCT01912820</w:t>
            </w:r>
          </w:p>
        </w:tc>
      </w:tr>
      <w:tr w:rsidR="00BA3AD2" w:rsidRPr="00A03498" w:rsidTr="005F1478">
        <w:tc>
          <w:tcPr>
            <w:tcW w:w="1953"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DNA-damaging anticancer agents</w:t>
            </w:r>
          </w:p>
        </w:tc>
        <w:tc>
          <w:tcPr>
            <w:tcW w:w="1665"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GLUT3</w:t>
            </w:r>
          </w:p>
        </w:tc>
        <w:tc>
          <w:tcPr>
            <w:tcW w:w="2520" w:type="dxa"/>
          </w:tcPr>
          <w:p w:rsidR="00BA3AD2" w:rsidRPr="00A03498" w:rsidRDefault="00BA3AD2" w:rsidP="00EE1DC5">
            <w:pPr>
              <w:spacing w:after="0" w:line="360" w:lineRule="auto"/>
              <w:jc w:val="both"/>
              <w:rPr>
                <w:rFonts w:ascii="Book Antiqua" w:hAnsi="Book Antiqua" w:cs="Arial"/>
                <w:i/>
                <w:sz w:val="24"/>
                <w:szCs w:val="24"/>
              </w:rPr>
            </w:pPr>
            <w:r w:rsidRPr="00A03498">
              <w:rPr>
                <w:rFonts w:ascii="Book Antiqua" w:hAnsi="Book Antiqua" w:cs="Arial"/>
                <w:i/>
                <w:sz w:val="24"/>
                <w:szCs w:val="24"/>
              </w:rPr>
              <w:t>In vitro</w:t>
            </w:r>
          </w:p>
        </w:tc>
        <w:tc>
          <w:tcPr>
            <w:tcW w:w="2610" w:type="dxa"/>
          </w:tcPr>
          <w:p w:rsidR="00BA3AD2" w:rsidRPr="00A03498" w:rsidRDefault="00BA3AD2" w:rsidP="005F1478">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Watanabe </w:t>
            </w:r>
            <w:r w:rsidRPr="00A03498">
              <w:rPr>
                <w:rFonts w:ascii="Book Antiqua" w:hAnsi="Book Antiqua" w:cs="Arial"/>
                <w:i/>
                <w:sz w:val="24"/>
                <w:szCs w:val="24"/>
              </w:rPr>
              <w:t>et al</w:t>
            </w:r>
            <w:r w:rsidR="005F1478" w:rsidRPr="00A03498">
              <w:rPr>
                <w:rFonts w:ascii="Book Antiqua" w:hAnsi="Book Antiqua" w:cs="Arial"/>
                <w:sz w:val="24"/>
                <w:szCs w:val="24"/>
                <w:vertAlign w:val="superscript"/>
              </w:rPr>
              <w:t>[269]</w:t>
            </w:r>
            <w:r w:rsidRPr="00A03498">
              <w:rPr>
                <w:rFonts w:ascii="Book Antiqua" w:hAnsi="Book Antiqua" w:cs="Arial"/>
                <w:sz w:val="24"/>
                <w:szCs w:val="24"/>
              </w:rPr>
              <w:t xml:space="preserve"> 2010</w:t>
            </w:r>
          </w:p>
        </w:tc>
      </w:tr>
      <w:tr w:rsidR="00BA3AD2" w:rsidRPr="00A03498" w:rsidTr="005F1478">
        <w:tc>
          <w:tcPr>
            <w:tcW w:w="1953"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GSK-3 inhibitors</w:t>
            </w:r>
          </w:p>
        </w:tc>
        <w:tc>
          <w:tcPr>
            <w:tcW w:w="1665"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GLUT3</w:t>
            </w:r>
          </w:p>
        </w:tc>
        <w:tc>
          <w:tcPr>
            <w:tcW w:w="2520" w:type="dxa"/>
          </w:tcPr>
          <w:p w:rsidR="00BA3AD2" w:rsidRPr="00A03498" w:rsidRDefault="00BA3AD2" w:rsidP="00EE1DC5">
            <w:pPr>
              <w:spacing w:after="0" w:line="360" w:lineRule="auto"/>
              <w:jc w:val="both"/>
              <w:rPr>
                <w:rFonts w:ascii="Book Antiqua" w:hAnsi="Book Antiqua" w:cs="Arial"/>
                <w:i/>
                <w:sz w:val="24"/>
                <w:szCs w:val="24"/>
              </w:rPr>
            </w:pPr>
            <w:r w:rsidRPr="00A03498">
              <w:rPr>
                <w:rFonts w:ascii="Book Antiqua" w:hAnsi="Book Antiqua" w:cs="Arial"/>
                <w:i/>
                <w:sz w:val="24"/>
                <w:szCs w:val="24"/>
              </w:rPr>
              <w:t>In vitro</w:t>
            </w:r>
          </w:p>
        </w:tc>
        <w:tc>
          <w:tcPr>
            <w:tcW w:w="2610" w:type="dxa"/>
          </w:tcPr>
          <w:p w:rsidR="00BA3AD2" w:rsidRPr="00A03498" w:rsidRDefault="00BA3AD2" w:rsidP="005F1478">
            <w:pPr>
              <w:spacing w:after="0" w:line="360" w:lineRule="auto"/>
              <w:jc w:val="both"/>
              <w:rPr>
                <w:rFonts w:ascii="Book Antiqua" w:hAnsi="Book Antiqua" w:cs="Arial"/>
                <w:sz w:val="24"/>
                <w:szCs w:val="24"/>
              </w:rPr>
            </w:pPr>
            <w:r w:rsidRPr="00A03498">
              <w:rPr>
                <w:rFonts w:ascii="Book Antiqua" w:hAnsi="Book Antiqua" w:cs="Arial"/>
                <w:sz w:val="24"/>
                <w:szCs w:val="24"/>
              </w:rPr>
              <w:t xml:space="preserve">Watanabe </w:t>
            </w:r>
            <w:r w:rsidRPr="00A03498">
              <w:rPr>
                <w:rFonts w:ascii="Book Antiqua" w:hAnsi="Book Antiqua" w:cs="Arial"/>
                <w:i/>
                <w:sz w:val="24"/>
                <w:szCs w:val="24"/>
              </w:rPr>
              <w:t>et al</w:t>
            </w:r>
            <w:r w:rsidR="005F1478" w:rsidRPr="00A03498">
              <w:rPr>
                <w:rFonts w:ascii="Book Antiqua" w:hAnsi="Book Antiqua" w:cs="Arial"/>
                <w:sz w:val="24"/>
                <w:szCs w:val="24"/>
                <w:vertAlign w:val="superscript"/>
              </w:rPr>
              <w:t>[270]</w:t>
            </w:r>
            <w:r w:rsidRPr="00A03498">
              <w:rPr>
                <w:rFonts w:ascii="Book Antiqua" w:hAnsi="Book Antiqua" w:cs="Arial"/>
                <w:sz w:val="24"/>
                <w:szCs w:val="24"/>
              </w:rPr>
              <w:t xml:space="preserve"> 2012</w:t>
            </w:r>
          </w:p>
        </w:tc>
      </w:tr>
      <w:tr w:rsidR="00BA3AD2" w:rsidRPr="00A03498" w:rsidTr="005F1478">
        <w:tc>
          <w:tcPr>
            <w:tcW w:w="1953"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Ritonavir</w:t>
            </w:r>
          </w:p>
        </w:tc>
        <w:tc>
          <w:tcPr>
            <w:tcW w:w="1665"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GLUT4</w:t>
            </w:r>
          </w:p>
        </w:tc>
        <w:tc>
          <w:tcPr>
            <w:tcW w:w="2520"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Phase I/II</w:t>
            </w:r>
          </w:p>
        </w:tc>
        <w:tc>
          <w:tcPr>
            <w:tcW w:w="2610"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NCT01009437; NCT01095094</w:t>
            </w:r>
          </w:p>
        </w:tc>
      </w:tr>
      <w:tr w:rsidR="00BA3AD2" w:rsidRPr="00A03498" w:rsidTr="005F1478">
        <w:tc>
          <w:tcPr>
            <w:tcW w:w="1953"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Silibinin</w:t>
            </w:r>
          </w:p>
        </w:tc>
        <w:tc>
          <w:tcPr>
            <w:tcW w:w="1665"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GLUT4</w:t>
            </w:r>
          </w:p>
        </w:tc>
        <w:tc>
          <w:tcPr>
            <w:tcW w:w="2520" w:type="dxa"/>
          </w:tcPr>
          <w:p w:rsidR="00BA3AD2" w:rsidRPr="00A03498" w:rsidRDefault="00BA3AD2" w:rsidP="00EE1DC5">
            <w:pPr>
              <w:spacing w:after="0" w:line="360" w:lineRule="auto"/>
              <w:jc w:val="both"/>
              <w:rPr>
                <w:rFonts w:ascii="Book Antiqua" w:hAnsi="Book Antiqua" w:cs="Arial"/>
                <w:sz w:val="24"/>
                <w:szCs w:val="24"/>
              </w:rPr>
            </w:pPr>
            <w:r w:rsidRPr="00A03498">
              <w:rPr>
                <w:rFonts w:ascii="Book Antiqua" w:hAnsi="Book Antiqua" w:cs="Arial"/>
                <w:sz w:val="24"/>
                <w:szCs w:val="24"/>
              </w:rPr>
              <w:t>Phase I/II</w:t>
            </w:r>
          </w:p>
        </w:tc>
        <w:tc>
          <w:tcPr>
            <w:tcW w:w="2610" w:type="dxa"/>
          </w:tcPr>
          <w:p w:rsidR="00BA3AD2" w:rsidRPr="00A03498" w:rsidRDefault="00A72869" w:rsidP="005F1478">
            <w:pPr>
              <w:spacing w:after="0" w:line="360" w:lineRule="auto"/>
              <w:jc w:val="both"/>
              <w:rPr>
                <w:rFonts w:ascii="Book Antiqua" w:hAnsi="Book Antiqua" w:cs="Arial"/>
                <w:sz w:val="24"/>
                <w:szCs w:val="24"/>
              </w:rPr>
            </w:pPr>
            <w:r w:rsidRPr="00A03498">
              <w:rPr>
                <w:rFonts w:ascii="Book Antiqua" w:hAnsi="Book Antiqua" w:cs="Arial"/>
                <w:sz w:val="24"/>
                <w:szCs w:val="24"/>
              </w:rPr>
              <w:t>Flaig</w:t>
            </w:r>
            <w:r w:rsidR="00BA3AD2" w:rsidRPr="00A03498">
              <w:rPr>
                <w:rFonts w:ascii="Book Antiqua" w:hAnsi="Book Antiqua" w:cs="Arial"/>
                <w:sz w:val="24"/>
                <w:szCs w:val="24"/>
              </w:rPr>
              <w:t xml:space="preserve"> </w:t>
            </w:r>
            <w:r w:rsidR="00BA3AD2" w:rsidRPr="00A03498">
              <w:rPr>
                <w:rFonts w:ascii="Book Antiqua" w:hAnsi="Book Antiqua" w:cs="Arial"/>
                <w:i/>
                <w:sz w:val="24"/>
                <w:szCs w:val="24"/>
              </w:rPr>
              <w:t>et al</w:t>
            </w:r>
            <w:r w:rsidR="005F1478" w:rsidRPr="00A03498">
              <w:rPr>
                <w:rFonts w:ascii="Book Antiqua" w:hAnsi="Book Antiqua" w:cs="Arial"/>
                <w:sz w:val="24"/>
                <w:szCs w:val="24"/>
                <w:vertAlign w:val="superscript"/>
              </w:rPr>
              <w:t>[280]</w:t>
            </w:r>
            <w:r w:rsidR="00BA3AD2" w:rsidRPr="00A03498">
              <w:rPr>
                <w:rFonts w:ascii="Book Antiqua" w:hAnsi="Book Antiqua" w:cs="Arial"/>
                <w:sz w:val="24"/>
                <w:szCs w:val="24"/>
              </w:rPr>
              <w:t xml:space="preserve"> 2007; NCT00487721</w:t>
            </w:r>
          </w:p>
        </w:tc>
      </w:tr>
    </w:tbl>
    <w:p w:rsidR="00BA3AD2" w:rsidRPr="00A03498" w:rsidRDefault="005F1478" w:rsidP="00EE1DC5">
      <w:pPr>
        <w:widowControl w:val="0"/>
        <w:autoSpaceDE w:val="0"/>
        <w:autoSpaceDN w:val="0"/>
        <w:adjustRightInd w:val="0"/>
        <w:spacing w:after="0" w:line="360" w:lineRule="auto"/>
        <w:jc w:val="both"/>
        <w:rPr>
          <w:rFonts w:ascii="Book Antiqua" w:hAnsi="Book Antiqua" w:cs="Arial"/>
          <w:b/>
          <w:sz w:val="24"/>
          <w:szCs w:val="24"/>
        </w:rPr>
      </w:pPr>
      <w:r w:rsidRPr="00A03498">
        <w:rPr>
          <w:rFonts w:ascii="Book Antiqua" w:hAnsi="Book Antiqua" w:cs="Arial"/>
          <w:sz w:val="24"/>
          <w:szCs w:val="24"/>
        </w:rPr>
        <w:t>GLUTs</w:t>
      </w:r>
      <w:r w:rsidRPr="00A03498">
        <w:rPr>
          <w:rFonts w:ascii="Book Antiqua" w:hAnsi="Book Antiqua" w:cs="Arial" w:hint="eastAsia"/>
          <w:sz w:val="24"/>
          <w:szCs w:val="24"/>
        </w:rPr>
        <w:t>:</w:t>
      </w:r>
      <w:r w:rsidRPr="00A03498">
        <w:rPr>
          <w:rFonts w:ascii="Book Antiqua" w:hAnsi="Book Antiqua" w:cs="Arial"/>
          <w:sz w:val="24"/>
          <w:szCs w:val="24"/>
        </w:rPr>
        <w:t xml:space="preserve"> Glucose transporters</w:t>
      </w:r>
      <w:r w:rsidRPr="00A03498">
        <w:rPr>
          <w:rFonts w:ascii="Book Antiqua" w:hAnsi="Book Antiqua" w:cs="Arial" w:hint="eastAsia"/>
          <w:sz w:val="24"/>
          <w:szCs w:val="24"/>
        </w:rPr>
        <w:t>.</w:t>
      </w:r>
      <w:r w:rsidRPr="00A03498">
        <w:rPr>
          <w:rFonts w:ascii="Book Antiqua" w:hAnsi="Book Antiqua" w:cs="Arial"/>
          <w:sz w:val="24"/>
          <w:szCs w:val="24"/>
        </w:rPr>
        <w:t xml:space="preserve"> </w:t>
      </w:r>
    </w:p>
    <w:sectPr w:rsidR="00BA3AD2" w:rsidRPr="00A03498" w:rsidSect="004B202A">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B50" w:rsidRDefault="00392B50" w:rsidP="00A47DD9">
      <w:pPr>
        <w:spacing w:after="0" w:line="240" w:lineRule="auto"/>
      </w:pPr>
      <w:r>
        <w:separator/>
      </w:r>
    </w:p>
  </w:endnote>
  <w:endnote w:type="continuationSeparator" w:id="0">
    <w:p w:rsidR="00392B50" w:rsidRDefault="00392B50" w:rsidP="00A4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neva">
    <w:charset w:val="00"/>
    <w:family w:val="auto"/>
    <w:pitch w:val="variable"/>
    <w:sig w:usb0="00000007" w:usb1="00000000" w:usb2="00000000" w:usb3="00000000" w:csb0="00000093" w:csb1="00000000"/>
  </w:font>
  <w:font w:name="Lucida Grande">
    <w:charset w:val="00"/>
    <w:family w:val="auto"/>
    <w:pitch w:val="variable"/>
    <w:sig w:usb0="A1002AE7" w:usb1="C0000063" w:usb2="00000038" w:usb3="00000000" w:csb0="000000BF" w:csb1="00000000"/>
  </w:font>
  <w:font w:name="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78" w:rsidRDefault="005F1478" w:rsidP="002B61F9">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F1478" w:rsidRDefault="005F147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78" w:rsidRDefault="005F1478" w:rsidP="002B61F9">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54795">
      <w:rPr>
        <w:rStyle w:val="ad"/>
        <w:noProof/>
      </w:rPr>
      <w:t>74</w:t>
    </w:r>
    <w:r>
      <w:rPr>
        <w:rStyle w:val="ad"/>
      </w:rPr>
      <w:fldChar w:fldCharType="end"/>
    </w:r>
  </w:p>
  <w:p w:rsidR="005F1478" w:rsidRDefault="005F14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B50" w:rsidRDefault="00392B50" w:rsidP="00A47DD9">
      <w:pPr>
        <w:spacing w:after="0" w:line="240" w:lineRule="auto"/>
      </w:pPr>
      <w:r>
        <w:separator/>
      </w:r>
    </w:p>
  </w:footnote>
  <w:footnote w:type="continuationSeparator" w:id="0">
    <w:p w:rsidR="00392B50" w:rsidRDefault="00392B50" w:rsidP="00A47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8E6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771259"/>
    <w:multiLevelType w:val="hybridMultilevel"/>
    <w:tmpl w:val="1296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32B13"/>
    <w:multiLevelType w:val="hybridMultilevel"/>
    <w:tmpl w:val="8E2216BA"/>
    <w:lvl w:ilvl="0" w:tplc="D918FCEC">
      <w:start w:val="2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A59C5"/>
    <w:multiLevelType w:val="hybridMultilevel"/>
    <w:tmpl w:val="C160F5CC"/>
    <w:lvl w:ilvl="0" w:tplc="4E00E018">
      <w:start w:val="1"/>
      <w:numFmt w:val="decimal"/>
      <w:lvlText w:val="%1"/>
      <w:lvlJc w:val="left"/>
      <w:pPr>
        <w:ind w:left="360" w:hanging="360"/>
      </w:pPr>
      <w:rPr>
        <w:rFonts w:ascii="Arial" w:eastAsia="宋体"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61163"/>
    <w:multiLevelType w:val="hybridMultilevel"/>
    <w:tmpl w:val="E3F24F12"/>
    <w:lvl w:ilvl="0" w:tplc="C5C49E02">
      <w:start w:val="285"/>
      <w:numFmt w:val="decimal"/>
      <w:lvlText w:val="%1"/>
      <w:lvlJc w:val="left"/>
      <w:pPr>
        <w:ind w:left="450" w:hanging="360"/>
      </w:pPr>
      <w:rPr>
        <w:rFonts w:ascii="Times New Roman" w:hAnsi="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35B213D"/>
    <w:multiLevelType w:val="multilevel"/>
    <w:tmpl w:val="754A37DE"/>
    <w:lvl w:ilvl="0">
      <w:start w:val="1"/>
      <w:numFmt w:val="decimal"/>
      <w:lvlText w:val="%1"/>
      <w:lvlJc w:val="left"/>
      <w:pPr>
        <w:ind w:left="360" w:hanging="360"/>
      </w:pPr>
      <w:rPr>
        <w:rFonts w:ascii="Arial" w:eastAsia="宋体"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E56356"/>
    <w:multiLevelType w:val="hybridMultilevel"/>
    <w:tmpl w:val="1A2431A4"/>
    <w:lvl w:ilvl="0" w:tplc="92764E8E">
      <w:start w:val="330"/>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C2CF0"/>
    <w:multiLevelType w:val="hybridMultilevel"/>
    <w:tmpl w:val="13D2B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92C4F"/>
    <w:multiLevelType w:val="hybridMultilevel"/>
    <w:tmpl w:val="F5320B28"/>
    <w:lvl w:ilvl="0" w:tplc="2B30592A">
      <w:start w:val="14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515AB"/>
    <w:multiLevelType w:val="hybridMultilevel"/>
    <w:tmpl w:val="99385FD6"/>
    <w:lvl w:ilvl="0" w:tplc="F130890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7D2162"/>
    <w:multiLevelType w:val="hybridMultilevel"/>
    <w:tmpl w:val="8A627276"/>
    <w:lvl w:ilvl="0" w:tplc="94E4698C">
      <w:start w:val="9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0E00D0"/>
    <w:multiLevelType w:val="hybridMultilevel"/>
    <w:tmpl w:val="6336A3D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D92A8E"/>
    <w:multiLevelType w:val="hybridMultilevel"/>
    <w:tmpl w:val="D3CCAFD6"/>
    <w:lvl w:ilvl="0" w:tplc="0409000F">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91C8A"/>
    <w:multiLevelType w:val="hybridMultilevel"/>
    <w:tmpl w:val="89924396"/>
    <w:lvl w:ilvl="0" w:tplc="8C6C87E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083ADE"/>
    <w:multiLevelType w:val="hybridMultilevel"/>
    <w:tmpl w:val="55E48ABC"/>
    <w:lvl w:ilvl="0" w:tplc="DB28176E">
      <w:start w:val="29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5C1190"/>
    <w:multiLevelType w:val="hybridMultilevel"/>
    <w:tmpl w:val="DFBC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1E53CA"/>
    <w:multiLevelType w:val="hybridMultilevel"/>
    <w:tmpl w:val="6070437E"/>
    <w:lvl w:ilvl="0" w:tplc="68D2D4E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4"/>
  </w:num>
  <w:num w:numId="4">
    <w:abstractNumId w:val="12"/>
  </w:num>
  <w:num w:numId="5">
    <w:abstractNumId w:val="0"/>
  </w:num>
  <w:num w:numId="6">
    <w:abstractNumId w:val="2"/>
  </w:num>
  <w:num w:numId="7">
    <w:abstractNumId w:val="8"/>
  </w:num>
  <w:num w:numId="8">
    <w:abstractNumId w:val="3"/>
  </w:num>
  <w:num w:numId="9">
    <w:abstractNumId w:val="17"/>
  </w:num>
  <w:num w:numId="10">
    <w:abstractNumId w:val="9"/>
  </w:num>
  <w:num w:numId="11">
    <w:abstractNumId w:val="16"/>
  </w:num>
  <w:num w:numId="12">
    <w:abstractNumId w:val="6"/>
  </w:num>
  <w:num w:numId="13">
    <w:abstractNumId w:val="4"/>
  </w:num>
  <w:num w:numId="14">
    <w:abstractNumId w:val="10"/>
  </w:num>
  <w:num w:numId="15">
    <w:abstractNumId w:val="11"/>
  </w:num>
  <w:num w:numId="16">
    <w:abstractNumId w:val="7"/>
  </w:num>
  <w:num w:numId="17">
    <w:abstractNumId w:val="15"/>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A2"/>
    <w:rsid w:val="00000FCB"/>
    <w:rsid w:val="00005AEC"/>
    <w:rsid w:val="0001070A"/>
    <w:rsid w:val="00010CBC"/>
    <w:rsid w:val="00012DE3"/>
    <w:rsid w:val="000156F4"/>
    <w:rsid w:val="00016720"/>
    <w:rsid w:val="00031A7B"/>
    <w:rsid w:val="00037116"/>
    <w:rsid w:val="0004291F"/>
    <w:rsid w:val="00044C14"/>
    <w:rsid w:val="000469AB"/>
    <w:rsid w:val="00073FE7"/>
    <w:rsid w:val="00075C58"/>
    <w:rsid w:val="00091D99"/>
    <w:rsid w:val="000921EB"/>
    <w:rsid w:val="00097DFC"/>
    <w:rsid w:val="000A7FFB"/>
    <w:rsid w:val="000B0196"/>
    <w:rsid w:val="000B4B8C"/>
    <w:rsid w:val="000B4CBB"/>
    <w:rsid w:val="000C0AB5"/>
    <w:rsid w:val="000C6CC8"/>
    <w:rsid w:val="000C7685"/>
    <w:rsid w:val="000D28A0"/>
    <w:rsid w:val="000E15AB"/>
    <w:rsid w:val="000E3ECD"/>
    <w:rsid w:val="000E660F"/>
    <w:rsid w:val="000E6D5E"/>
    <w:rsid w:val="00102B04"/>
    <w:rsid w:val="0010435E"/>
    <w:rsid w:val="0010574F"/>
    <w:rsid w:val="00115E1C"/>
    <w:rsid w:val="00116EEC"/>
    <w:rsid w:val="00126515"/>
    <w:rsid w:val="00135153"/>
    <w:rsid w:val="001370E0"/>
    <w:rsid w:val="001406D1"/>
    <w:rsid w:val="001477FD"/>
    <w:rsid w:val="00150C11"/>
    <w:rsid w:val="00150C78"/>
    <w:rsid w:val="00156FD7"/>
    <w:rsid w:val="00165613"/>
    <w:rsid w:val="00193DBA"/>
    <w:rsid w:val="001A5822"/>
    <w:rsid w:val="001B7D47"/>
    <w:rsid w:val="001C04A5"/>
    <w:rsid w:val="001D61A9"/>
    <w:rsid w:val="001E5939"/>
    <w:rsid w:val="001E71B5"/>
    <w:rsid w:val="001F1CC5"/>
    <w:rsid w:val="001F20AB"/>
    <w:rsid w:val="001F634C"/>
    <w:rsid w:val="001F6E2D"/>
    <w:rsid w:val="002009C1"/>
    <w:rsid w:val="0020263B"/>
    <w:rsid w:val="00203A49"/>
    <w:rsid w:val="00211CF2"/>
    <w:rsid w:val="00215B43"/>
    <w:rsid w:val="002163F2"/>
    <w:rsid w:val="00216FEF"/>
    <w:rsid w:val="00223C60"/>
    <w:rsid w:val="00226E14"/>
    <w:rsid w:val="00236BDF"/>
    <w:rsid w:val="00241E10"/>
    <w:rsid w:val="0024440D"/>
    <w:rsid w:val="00251A89"/>
    <w:rsid w:val="002571FC"/>
    <w:rsid w:val="00262E4F"/>
    <w:rsid w:val="00271BF1"/>
    <w:rsid w:val="0029007A"/>
    <w:rsid w:val="0029224D"/>
    <w:rsid w:val="00296104"/>
    <w:rsid w:val="002A522C"/>
    <w:rsid w:val="002A7DCE"/>
    <w:rsid w:val="002B21E7"/>
    <w:rsid w:val="002B61F9"/>
    <w:rsid w:val="002B7ABF"/>
    <w:rsid w:val="002C11EC"/>
    <w:rsid w:val="002C5B53"/>
    <w:rsid w:val="002C6EA0"/>
    <w:rsid w:val="002D494B"/>
    <w:rsid w:val="002D5E39"/>
    <w:rsid w:val="002E0DAA"/>
    <w:rsid w:val="002E7AD7"/>
    <w:rsid w:val="002F0660"/>
    <w:rsid w:val="002F7481"/>
    <w:rsid w:val="002F773B"/>
    <w:rsid w:val="0030006F"/>
    <w:rsid w:val="00320168"/>
    <w:rsid w:val="003335DC"/>
    <w:rsid w:val="0033714B"/>
    <w:rsid w:val="00337A61"/>
    <w:rsid w:val="00337E59"/>
    <w:rsid w:val="00340BF2"/>
    <w:rsid w:val="00356785"/>
    <w:rsid w:val="00356E11"/>
    <w:rsid w:val="00360245"/>
    <w:rsid w:val="00361714"/>
    <w:rsid w:val="003642FF"/>
    <w:rsid w:val="003674D9"/>
    <w:rsid w:val="0037040D"/>
    <w:rsid w:val="00370B3A"/>
    <w:rsid w:val="00375009"/>
    <w:rsid w:val="003816EC"/>
    <w:rsid w:val="00382E54"/>
    <w:rsid w:val="00383451"/>
    <w:rsid w:val="0038496E"/>
    <w:rsid w:val="00385C4E"/>
    <w:rsid w:val="003904BE"/>
    <w:rsid w:val="00392B50"/>
    <w:rsid w:val="00395F64"/>
    <w:rsid w:val="003972C7"/>
    <w:rsid w:val="003A049B"/>
    <w:rsid w:val="003A1AEC"/>
    <w:rsid w:val="003B219B"/>
    <w:rsid w:val="003B2B30"/>
    <w:rsid w:val="003C084D"/>
    <w:rsid w:val="003D0EE6"/>
    <w:rsid w:val="003D2B90"/>
    <w:rsid w:val="003E1F32"/>
    <w:rsid w:val="003F06AC"/>
    <w:rsid w:val="003F3CA8"/>
    <w:rsid w:val="003F665D"/>
    <w:rsid w:val="003F7A5E"/>
    <w:rsid w:val="0040321A"/>
    <w:rsid w:val="00403825"/>
    <w:rsid w:val="0040497A"/>
    <w:rsid w:val="004157F4"/>
    <w:rsid w:val="0042379E"/>
    <w:rsid w:val="00425CC5"/>
    <w:rsid w:val="00444313"/>
    <w:rsid w:val="00445F57"/>
    <w:rsid w:val="00447EC6"/>
    <w:rsid w:val="00450091"/>
    <w:rsid w:val="00450DD9"/>
    <w:rsid w:val="00451D57"/>
    <w:rsid w:val="004561D4"/>
    <w:rsid w:val="00462789"/>
    <w:rsid w:val="00467E13"/>
    <w:rsid w:val="00470791"/>
    <w:rsid w:val="004756C8"/>
    <w:rsid w:val="004762E8"/>
    <w:rsid w:val="00476BC4"/>
    <w:rsid w:val="00477F57"/>
    <w:rsid w:val="004825F1"/>
    <w:rsid w:val="00484EC3"/>
    <w:rsid w:val="00486349"/>
    <w:rsid w:val="0049419D"/>
    <w:rsid w:val="004978C7"/>
    <w:rsid w:val="004A1529"/>
    <w:rsid w:val="004A19D2"/>
    <w:rsid w:val="004A1B9C"/>
    <w:rsid w:val="004A231A"/>
    <w:rsid w:val="004A540B"/>
    <w:rsid w:val="004B202A"/>
    <w:rsid w:val="004B7D67"/>
    <w:rsid w:val="004C427A"/>
    <w:rsid w:val="004C5AE0"/>
    <w:rsid w:val="004C775C"/>
    <w:rsid w:val="004C7B91"/>
    <w:rsid w:val="004D4DC0"/>
    <w:rsid w:val="004F2EB8"/>
    <w:rsid w:val="00503C17"/>
    <w:rsid w:val="0051552A"/>
    <w:rsid w:val="00521874"/>
    <w:rsid w:val="0052303D"/>
    <w:rsid w:val="00527EBF"/>
    <w:rsid w:val="005343C1"/>
    <w:rsid w:val="00536843"/>
    <w:rsid w:val="00537932"/>
    <w:rsid w:val="0054277E"/>
    <w:rsid w:val="005447F4"/>
    <w:rsid w:val="0056348B"/>
    <w:rsid w:val="00576600"/>
    <w:rsid w:val="005801FE"/>
    <w:rsid w:val="00585B12"/>
    <w:rsid w:val="00597E49"/>
    <w:rsid w:val="005B0201"/>
    <w:rsid w:val="005B65D9"/>
    <w:rsid w:val="005B7EE4"/>
    <w:rsid w:val="005C122C"/>
    <w:rsid w:val="005C50BF"/>
    <w:rsid w:val="005C5BED"/>
    <w:rsid w:val="005D0CAC"/>
    <w:rsid w:val="005D1F10"/>
    <w:rsid w:val="005E0268"/>
    <w:rsid w:val="005E0C1E"/>
    <w:rsid w:val="005E74B1"/>
    <w:rsid w:val="005F1478"/>
    <w:rsid w:val="005F21DA"/>
    <w:rsid w:val="005F4B75"/>
    <w:rsid w:val="00604B8E"/>
    <w:rsid w:val="00607FE7"/>
    <w:rsid w:val="006145E1"/>
    <w:rsid w:val="00614EA9"/>
    <w:rsid w:val="006175AE"/>
    <w:rsid w:val="00622EF0"/>
    <w:rsid w:val="00631826"/>
    <w:rsid w:val="00655BA6"/>
    <w:rsid w:val="00663A49"/>
    <w:rsid w:val="006640D2"/>
    <w:rsid w:val="0067145D"/>
    <w:rsid w:val="00683ADF"/>
    <w:rsid w:val="00683C39"/>
    <w:rsid w:val="00684812"/>
    <w:rsid w:val="00684F8A"/>
    <w:rsid w:val="00691AB0"/>
    <w:rsid w:val="00693F6F"/>
    <w:rsid w:val="006970AB"/>
    <w:rsid w:val="006A001B"/>
    <w:rsid w:val="006A2A55"/>
    <w:rsid w:val="006A575F"/>
    <w:rsid w:val="006A71E3"/>
    <w:rsid w:val="006B35F7"/>
    <w:rsid w:val="006B52E2"/>
    <w:rsid w:val="006B53BA"/>
    <w:rsid w:val="006C3850"/>
    <w:rsid w:val="006C41D0"/>
    <w:rsid w:val="006D5676"/>
    <w:rsid w:val="006D709E"/>
    <w:rsid w:val="006E0011"/>
    <w:rsid w:val="006E0E63"/>
    <w:rsid w:val="006E279D"/>
    <w:rsid w:val="006E5156"/>
    <w:rsid w:val="006E6DF1"/>
    <w:rsid w:val="006E7B7A"/>
    <w:rsid w:val="006E7F84"/>
    <w:rsid w:val="006F394C"/>
    <w:rsid w:val="006F3ED6"/>
    <w:rsid w:val="006F63F1"/>
    <w:rsid w:val="006F6C86"/>
    <w:rsid w:val="006F7C03"/>
    <w:rsid w:val="00701DDF"/>
    <w:rsid w:val="00703E66"/>
    <w:rsid w:val="007041A6"/>
    <w:rsid w:val="007137D8"/>
    <w:rsid w:val="007140E6"/>
    <w:rsid w:val="007156C9"/>
    <w:rsid w:val="00717A22"/>
    <w:rsid w:val="007212C6"/>
    <w:rsid w:val="00724BD4"/>
    <w:rsid w:val="00726436"/>
    <w:rsid w:val="007371FE"/>
    <w:rsid w:val="00741D44"/>
    <w:rsid w:val="00743D92"/>
    <w:rsid w:val="00745ED8"/>
    <w:rsid w:val="007506A4"/>
    <w:rsid w:val="00751D55"/>
    <w:rsid w:val="0075605A"/>
    <w:rsid w:val="007628ED"/>
    <w:rsid w:val="00763798"/>
    <w:rsid w:val="00767D92"/>
    <w:rsid w:val="00770615"/>
    <w:rsid w:val="00772CF6"/>
    <w:rsid w:val="0077341D"/>
    <w:rsid w:val="00780FF4"/>
    <w:rsid w:val="00785826"/>
    <w:rsid w:val="00785F9C"/>
    <w:rsid w:val="00792EB4"/>
    <w:rsid w:val="00795F3A"/>
    <w:rsid w:val="007A0FC3"/>
    <w:rsid w:val="007A726C"/>
    <w:rsid w:val="007B2595"/>
    <w:rsid w:val="007B4390"/>
    <w:rsid w:val="007B4395"/>
    <w:rsid w:val="007B6D28"/>
    <w:rsid w:val="007D0089"/>
    <w:rsid w:val="007D4592"/>
    <w:rsid w:val="007D4BA3"/>
    <w:rsid w:val="007E0036"/>
    <w:rsid w:val="007E054D"/>
    <w:rsid w:val="007E3AAE"/>
    <w:rsid w:val="007E3FD2"/>
    <w:rsid w:val="007E7EC3"/>
    <w:rsid w:val="007F1E4B"/>
    <w:rsid w:val="007F6BE4"/>
    <w:rsid w:val="00800802"/>
    <w:rsid w:val="00801898"/>
    <w:rsid w:val="008022AB"/>
    <w:rsid w:val="00803733"/>
    <w:rsid w:val="008128CE"/>
    <w:rsid w:val="00814400"/>
    <w:rsid w:val="008155B7"/>
    <w:rsid w:val="00815C50"/>
    <w:rsid w:val="00822144"/>
    <w:rsid w:val="008256CD"/>
    <w:rsid w:val="008262BF"/>
    <w:rsid w:val="00826CFA"/>
    <w:rsid w:val="00827EFF"/>
    <w:rsid w:val="008345B5"/>
    <w:rsid w:val="0084185F"/>
    <w:rsid w:val="00845BE1"/>
    <w:rsid w:val="00855092"/>
    <w:rsid w:val="00856158"/>
    <w:rsid w:val="00857307"/>
    <w:rsid w:val="00864ED2"/>
    <w:rsid w:val="008650A2"/>
    <w:rsid w:val="00866636"/>
    <w:rsid w:val="0087550B"/>
    <w:rsid w:val="0088110F"/>
    <w:rsid w:val="008822D9"/>
    <w:rsid w:val="0089281B"/>
    <w:rsid w:val="00896333"/>
    <w:rsid w:val="008A3488"/>
    <w:rsid w:val="008A51ED"/>
    <w:rsid w:val="008A7514"/>
    <w:rsid w:val="008C21E4"/>
    <w:rsid w:val="008C712E"/>
    <w:rsid w:val="008D2A8C"/>
    <w:rsid w:val="008E67AB"/>
    <w:rsid w:val="008E7C8E"/>
    <w:rsid w:val="008F7280"/>
    <w:rsid w:val="008F7AFF"/>
    <w:rsid w:val="009131E9"/>
    <w:rsid w:val="00917727"/>
    <w:rsid w:val="00934AD7"/>
    <w:rsid w:val="009367C4"/>
    <w:rsid w:val="00940ACE"/>
    <w:rsid w:val="00942E41"/>
    <w:rsid w:val="00956CF5"/>
    <w:rsid w:val="0096423C"/>
    <w:rsid w:val="009648AB"/>
    <w:rsid w:val="009712A7"/>
    <w:rsid w:val="00980F6E"/>
    <w:rsid w:val="009816E9"/>
    <w:rsid w:val="00983F7E"/>
    <w:rsid w:val="00984C30"/>
    <w:rsid w:val="00986633"/>
    <w:rsid w:val="00986A9D"/>
    <w:rsid w:val="00996247"/>
    <w:rsid w:val="009A0149"/>
    <w:rsid w:val="009A4234"/>
    <w:rsid w:val="009B0278"/>
    <w:rsid w:val="009B264C"/>
    <w:rsid w:val="009D10EB"/>
    <w:rsid w:val="009D3B3E"/>
    <w:rsid w:val="009D41C9"/>
    <w:rsid w:val="009D5B54"/>
    <w:rsid w:val="009D7D6F"/>
    <w:rsid w:val="009E0471"/>
    <w:rsid w:val="009E2D61"/>
    <w:rsid w:val="009F2CCA"/>
    <w:rsid w:val="009F3031"/>
    <w:rsid w:val="009F7590"/>
    <w:rsid w:val="009F7E39"/>
    <w:rsid w:val="00A03498"/>
    <w:rsid w:val="00A07722"/>
    <w:rsid w:val="00A07A37"/>
    <w:rsid w:val="00A07DF6"/>
    <w:rsid w:val="00A144AE"/>
    <w:rsid w:val="00A1689F"/>
    <w:rsid w:val="00A25B28"/>
    <w:rsid w:val="00A26A58"/>
    <w:rsid w:val="00A31E01"/>
    <w:rsid w:val="00A32E75"/>
    <w:rsid w:val="00A35B82"/>
    <w:rsid w:val="00A40159"/>
    <w:rsid w:val="00A422CF"/>
    <w:rsid w:val="00A45000"/>
    <w:rsid w:val="00A461D9"/>
    <w:rsid w:val="00A47DD9"/>
    <w:rsid w:val="00A53051"/>
    <w:rsid w:val="00A54DED"/>
    <w:rsid w:val="00A56177"/>
    <w:rsid w:val="00A63FB0"/>
    <w:rsid w:val="00A64BFC"/>
    <w:rsid w:val="00A72869"/>
    <w:rsid w:val="00A81C96"/>
    <w:rsid w:val="00A92127"/>
    <w:rsid w:val="00A97CA7"/>
    <w:rsid w:val="00AA4F2F"/>
    <w:rsid w:val="00AA632F"/>
    <w:rsid w:val="00AA71FD"/>
    <w:rsid w:val="00AA74C5"/>
    <w:rsid w:val="00AB1067"/>
    <w:rsid w:val="00AB4153"/>
    <w:rsid w:val="00AB545F"/>
    <w:rsid w:val="00AB6012"/>
    <w:rsid w:val="00AC2435"/>
    <w:rsid w:val="00AC3EEF"/>
    <w:rsid w:val="00AC51E4"/>
    <w:rsid w:val="00AD7575"/>
    <w:rsid w:val="00AE2AAA"/>
    <w:rsid w:val="00AF20BF"/>
    <w:rsid w:val="00B03AA7"/>
    <w:rsid w:val="00B11392"/>
    <w:rsid w:val="00B15031"/>
    <w:rsid w:val="00B17873"/>
    <w:rsid w:val="00B208B7"/>
    <w:rsid w:val="00B23DCD"/>
    <w:rsid w:val="00B27556"/>
    <w:rsid w:val="00B32707"/>
    <w:rsid w:val="00B35714"/>
    <w:rsid w:val="00B3790A"/>
    <w:rsid w:val="00B4193B"/>
    <w:rsid w:val="00B51F9A"/>
    <w:rsid w:val="00B5645A"/>
    <w:rsid w:val="00B63D65"/>
    <w:rsid w:val="00B6493D"/>
    <w:rsid w:val="00B6583D"/>
    <w:rsid w:val="00B72A2A"/>
    <w:rsid w:val="00B76C03"/>
    <w:rsid w:val="00B81F40"/>
    <w:rsid w:val="00B8282D"/>
    <w:rsid w:val="00B8358F"/>
    <w:rsid w:val="00B91E3C"/>
    <w:rsid w:val="00B92E37"/>
    <w:rsid w:val="00B94990"/>
    <w:rsid w:val="00BA08EF"/>
    <w:rsid w:val="00BA29BD"/>
    <w:rsid w:val="00BA3AD2"/>
    <w:rsid w:val="00BC2275"/>
    <w:rsid w:val="00BC26A2"/>
    <w:rsid w:val="00BC3FD6"/>
    <w:rsid w:val="00BD72FF"/>
    <w:rsid w:val="00BE3DAE"/>
    <w:rsid w:val="00BE6A83"/>
    <w:rsid w:val="00BF3250"/>
    <w:rsid w:val="00BF36E7"/>
    <w:rsid w:val="00BF444F"/>
    <w:rsid w:val="00BF4B4A"/>
    <w:rsid w:val="00BF6EA0"/>
    <w:rsid w:val="00C02AEB"/>
    <w:rsid w:val="00C036A0"/>
    <w:rsid w:val="00C06769"/>
    <w:rsid w:val="00C10AB7"/>
    <w:rsid w:val="00C15B14"/>
    <w:rsid w:val="00C25D19"/>
    <w:rsid w:val="00C325D4"/>
    <w:rsid w:val="00C43554"/>
    <w:rsid w:val="00C537E0"/>
    <w:rsid w:val="00C579F5"/>
    <w:rsid w:val="00C65C86"/>
    <w:rsid w:val="00C81809"/>
    <w:rsid w:val="00C85173"/>
    <w:rsid w:val="00C85B56"/>
    <w:rsid w:val="00C86799"/>
    <w:rsid w:val="00C913BB"/>
    <w:rsid w:val="00C9450B"/>
    <w:rsid w:val="00CA1869"/>
    <w:rsid w:val="00CA2F9C"/>
    <w:rsid w:val="00CA38C8"/>
    <w:rsid w:val="00CA4F91"/>
    <w:rsid w:val="00CA5BB4"/>
    <w:rsid w:val="00CB06AE"/>
    <w:rsid w:val="00CB0976"/>
    <w:rsid w:val="00CB15C4"/>
    <w:rsid w:val="00CB2B09"/>
    <w:rsid w:val="00CB422B"/>
    <w:rsid w:val="00CB7265"/>
    <w:rsid w:val="00CB7CAE"/>
    <w:rsid w:val="00CC376B"/>
    <w:rsid w:val="00CD5736"/>
    <w:rsid w:val="00CE6562"/>
    <w:rsid w:val="00CF052E"/>
    <w:rsid w:val="00CF1FE0"/>
    <w:rsid w:val="00CF30A1"/>
    <w:rsid w:val="00CF53E8"/>
    <w:rsid w:val="00CF7B9F"/>
    <w:rsid w:val="00D00E62"/>
    <w:rsid w:val="00D015A2"/>
    <w:rsid w:val="00D03992"/>
    <w:rsid w:val="00D1663D"/>
    <w:rsid w:val="00D213F8"/>
    <w:rsid w:val="00D3108A"/>
    <w:rsid w:val="00D35599"/>
    <w:rsid w:val="00D47997"/>
    <w:rsid w:val="00D479B8"/>
    <w:rsid w:val="00D50487"/>
    <w:rsid w:val="00D53EEF"/>
    <w:rsid w:val="00D6239F"/>
    <w:rsid w:val="00D63C41"/>
    <w:rsid w:val="00D670BC"/>
    <w:rsid w:val="00D77DF5"/>
    <w:rsid w:val="00D84E3F"/>
    <w:rsid w:val="00D86107"/>
    <w:rsid w:val="00D91190"/>
    <w:rsid w:val="00D9410E"/>
    <w:rsid w:val="00D95041"/>
    <w:rsid w:val="00D97782"/>
    <w:rsid w:val="00DA3BB0"/>
    <w:rsid w:val="00DA7145"/>
    <w:rsid w:val="00DB5411"/>
    <w:rsid w:val="00DC30B9"/>
    <w:rsid w:val="00DC37C3"/>
    <w:rsid w:val="00DC417A"/>
    <w:rsid w:val="00DC7BDD"/>
    <w:rsid w:val="00DD109D"/>
    <w:rsid w:val="00DD190F"/>
    <w:rsid w:val="00DD1DB2"/>
    <w:rsid w:val="00DD38C6"/>
    <w:rsid w:val="00DD4078"/>
    <w:rsid w:val="00DD67BA"/>
    <w:rsid w:val="00DE2834"/>
    <w:rsid w:val="00DE3544"/>
    <w:rsid w:val="00DE3F91"/>
    <w:rsid w:val="00DE5243"/>
    <w:rsid w:val="00DE7003"/>
    <w:rsid w:val="00DE7216"/>
    <w:rsid w:val="00DE7604"/>
    <w:rsid w:val="00DF147B"/>
    <w:rsid w:val="00DF52EC"/>
    <w:rsid w:val="00DF5D5F"/>
    <w:rsid w:val="00DF7140"/>
    <w:rsid w:val="00DF7551"/>
    <w:rsid w:val="00E0125E"/>
    <w:rsid w:val="00E0408F"/>
    <w:rsid w:val="00E04256"/>
    <w:rsid w:val="00E10814"/>
    <w:rsid w:val="00E37AF8"/>
    <w:rsid w:val="00E410BE"/>
    <w:rsid w:val="00E41282"/>
    <w:rsid w:val="00E45548"/>
    <w:rsid w:val="00E45F08"/>
    <w:rsid w:val="00E46EA2"/>
    <w:rsid w:val="00E54795"/>
    <w:rsid w:val="00E64733"/>
    <w:rsid w:val="00E70E09"/>
    <w:rsid w:val="00E86B9F"/>
    <w:rsid w:val="00E902DC"/>
    <w:rsid w:val="00E97B83"/>
    <w:rsid w:val="00EA19FF"/>
    <w:rsid w:val="00EA306F"/>
    <w:rsid w:val="00EA4371"/>
    <w:rsid w:val="00EB09AF"/>
    <w:rsid w:val="00EB26C9"/>
    <w:rsid w:val="00EC1E3E"/>
    <w:rsid w:val="00EC32B1"/>
    <w:rsid w:val="00ED3964"/>
    <w:rsid w:val="00ED7A39"/>
    <w:rsid w:val="00EE1DC5"/>
    <w:rsid w:val="00F00556"/>
    <w:rsid w:val="00F0273A"/>
    <w:rsid w:val="00F029CD"/>
    <w:rsid w:val="00F057BD"/>
    <w:rsid w:val="00F05F1C"/>
    <w:rsid w:val="00F10C82"/>
    <w:rsid w:val="00F15545"/>
    <w:rsid w:val="00F23A7B"/>
    <w:rsid w:val="00F2650F"/>
    <w:rsid w:val="00F31F76"/>
    <w:rsid w:val="00F325FC"/>
    <w:rsid w:val="00F3418E"/>
    <w:rsid w:val="00F3441B"/>
    <w:rsid w:val="00F37542"/>
    <w:rsid w:val="00F42E5F"/>
    <w:rsid w:val="00F43455"/>
    <w:rsid w:val="00F437A1"/>
    <w:rsid w:val="00F43FF2"/>
    <w:rsid w:val="00F4785F"/>
    <w:rsid w:val="00F60277"/>
    <w:rsid w:val="00F6625A"/>
    <w:rsid w:val="00F716AA"/>
    <w:rsid w:val="00F718F6"/>
    <w:rsid w:val="00F71D08"/>
    <w:rsid w:val="00F73A65"/>
    <w:rsid w:val="00F744C6"/>
    <w:rsid w:val="00F74802"/>
    <w:rsid w:val="00F768CD"/>
    <w:rsid w:val="00F81D8D"/>
    <w:rsid w:val="00F820A5"/>
    <w:rsid w:val="00F8536C"/>
    <w:rsid w:val="00FA0355"/>
    <w:rsid w:val="00FA55C9"/>
    <w:rsid w:val="00FA6E49"/>
    <w:rsid w:val="00FC168D"/>
    <w:rsid w:val="00FC2E87"/>
    <w:rsid w:val="00FC4458"/>
    <w:rsid w:val="00FC4576"/>
    <w:rsid w:val="00FC4F9B"/>
    <w:rsid w:val="00FC5D34"/>
    <w:rsid w:val="00FE51A3"/>
    <w:rsid w:val="00FE5E98"/>
    <w:rsid w:val="00FF3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A2"/>
    <w:pPr>
      <w:spacing w:after="200" w:line="276" w:lineRule="auto"/>
    </w:pPr>
    <w:rPr>
      <w:rFonts w:ascii="Calibri" w:eastAsia="宋体" w:hAnsi="Calibri" w:cs="Times New Roman"/>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26A2"/>
    <w:rPr>
      <w:color w:val="0000FF"/>
      <w:u w:val="single"/>
    </w:rPr>
  </w:style>
  <w:style w:type="paragraph" w:customStyle="1" w:styleId="WPNormal">
    <w:name w:val="WP_Normal"/>
    <w:basedOn w:val="a"/>
    <w:rsid w:val="00BC26A2"/>
    <w:pPr>
      <w:widowControl w:val="0"/>
      <w:spacing w:after="0" w:line="240" w:lineRule="auto"/>
    </w:pPr>
    <w:rPr>
      <w:rFonts w:ascii="Geneva" w:hAnsi="Geneva"/>
      <w:sz w:val="24"/>
      <w:szCs w:val="20"/>
      <w:lang w:eastAsia="en-US"/>
    </w:rPr>
  </w:style>
  <w:style w:type="paragraph" w:customStyle="1" w:styleId="aug">
    <w:name w:val="aug"/>
    <w:basedOn w:val="a"/>
    <w:rsid w:val="00BC26A2"/>
    <w:pPr>
      <w:spacing w:before="100" w:beforeAutospacing="1" w:after="100" w:afterAutospacing="1" w:line="240" w:lineRule="auto"/>
    </w:pPr>
    <w:rPr>
      <w:rFonts w:ascii="Times New Roman" w:eastAsia="Times New Roman" w:hAnsi="Times New Roman"/>
      <w:sz w:val="24"/>
      <w:szCs w:val="24"/>
      <w:lang w:eastAsia="en-US"/>
    </w:rPr>
  </w:style>
  <w:style w:type="paragraph" w:styleId="a4">
    <w:name w:val="Balloon Text"/>
    <w:basedOn w:val="a"/>
    <w:link w:val="BalloonTextChar"/>
    <w:uiPriority w:val="99"/>
    <w:semiHidden/>
    <w:unhideWhenUsed/>
    <w:rsid w:val="00BC26A2"/>
    <w:pPr>
      <w:spacing w:after="0" w:line="240" w:lineRule="auto"/>
    </w:pPr>
    <w:rPr>
      <w:rFonts w:ascii="Lucida Grande" w:hAnsi="Lucida Grande"/>
      <w:sz w:val="18"/>
      <w:szCs w:val="18"/>
      <w:lang w:val="x-none"/>
    </w:rPr>
  </w:style>
  <w:style w:type="character" w:customStyle="1" w:styleId="BalloonTextChar">
    <w:name w:val="Balloon Text Char"/>
    <w:basedOn w:val="a0"/>
    <w:link w:val="a4"/>
    <w:uiPriority w:val="99"/>
    <w:semiHidden/>
    <w:rsid w:val="00BC26A2"/>
    <w:rPr>
      <w:rFonts w:ascii="Lucida Grande" w:eastAsia="宋体" w:hAnsi="Lucida Grande" w:cs="Times New Roman"/>
      <w:sz w:val="18"/>
      <w:szCs w:val="18"/>
      <w:lang w:val="x-none" w:eastAsia="zh-CN"/>
    </w:rPr>
  </w:style>
  <w:style w:type="paragraph" w:customStyle="1" w:styleId="ColorfulList-Accent11">
    <w:name w:val="Colorful List - Accent 11"/>
    <w:basedOn w:val="a"/>
    <w:uiPriority w:val="34"/>
    <w:qFormat/>
    <w:rsid w:val="00BC26A2"/>
    <w:pPr>
      <w:ind w:left="720"/>
      <w:contextualSpacing/>
    </w:pPr>
  </w:style>
  <w:style w:type="character" w:styleId="a5">
    <w:name w:val="FollowedHyperlink"/>
    <w:basedOn w:val="a0"/>
    <w:uiPriority w:val="99"/>
    <w:semiHidden/>
    <w:unhideWhenUsed/>
    <w:rsid w:val="00BC26A2"/>
    <w:rPr>
      <w:color w:val="800080" w:themeColor="followedHyperlink"/>
      <w:u w:val="single"/>
    </w:rPr>
  </w:style>
  <w:style w:type="paragraph" w:styleId="a6">
    <w:name w:val="Normal (Web)"/>
    <w:basedOn w:val="a"/>
    <w:uiPriority w:val="99"/>
    <w:semiHidden/>
    <w:unhideWhenUsed/>
    <w:rsid w:val="00BC26A2"/>
    <w:pPr>
      <w:spacing w:before="100" w:beforeAutospacing="1" w:after="100" w:afterAutospacing="1" w:line="240" w:lineRule="auto"/>
    </w:pPr>
    <w:rPr>
      <w:rFonts w:ascii="Times" w:eastAsia="MS Mincho" w:hAnsi="Times"/>
      <w:sz w:val="20"/>
      <w:szCs w:val="20"/>
      <w:lang w:eastAsia="en-US"/>
    </w:rPr>
  </w:style>
  <w:style w:type="character" w:styleId="a7">
    <w:name w:val="annotation reference"/>
    <w:basedOn w:val="a0"/>
    <w:uiPriority w:val="99"/>
    <w:semiHidden/>
    <w:unhideWhenUsed/>
    <w:rsid w:val="00BC26A2"/>
    <w:rPr>
      <w:sz w:val="18"/>
      <w:szCs w:val="18"/>
    </w:rPr>
  </w:style>
  <w:style w:type="paragraph" w:styleId="a8">
    <w:name w:val="annotation text"/>
    <w:basedOn w:val="a"/>
    <w:link w:val="CommentTextChar"/>
    <w:uiPriority w:val="99"/>
    <w:semiHidden/>
    <w:unhideWhenUsed/>
    <w:rsid w:val="00BC26A2"/>
    <w:pPr>
      <w:spacing w:line="240" w:lineRule="auto"/>
    </w:pPr>
    <w:rPr>
      <w:sz w:val="24"/>
      <w:szCs w:val="24"/>
    </w:rPr>
  </w:style>
  <w:style w:type="character" w:customStyle="1" w:styleId="CommentTextChar">
    <w:name w:val="Comment Text Char"/>
    <w:basedOn w:val="a0"/>
    <w:link w:val="a8"/>
    <w:uiPriority w:val="99"/>
    <w:semiHidden/>
    <w:rsid w:val="00BC26A2"/>
    <w:rPr>
      <w:rFonts w:ascii="Calibri" w:eastAsia="宋体" w:hAnsi="Calibri" w:cs="Times New Roman"/>
      <w:lang w:eastAsia="zh-CN"/>
    </w:rPr>
  </w:style>
  <w:style w:type="paragraph" w:styleId="a9">
    <w:name w:val="annotation subject"/>
    <w:basedOn w:val="a8"/>
    <w:next w:val="a8"/>
    <w:link w:val="CommentSubjectChar"/>
    <w:uiPriority w:val="99"/>
    <w:semiHidden/>
    <w:unhideWhenUsed/>
    <w:rsid w:val="00BC26A2"/>
    <w:rPr>
      <w:b/>
      <w:bCs/>
      <w:sz w:val="20"/>
      <w:szCs w:val="20"/>
    </w:rPr>
  </w:style>
  <w:style w:type="character" w:customStyle="1" w:styleId="CommentSubjectChar">
    <w:name w:val="Comment Subject Char"/>
    <w:basedOn w:val="CommentTextChar"/>
    <w:link w:val="a9"/>
    <w:uiPriority w:val="99"/>
    <w:semiHidden/>
    <w:rsid w:val="00BC26A2"/>
    <w:rPr>
      <w:rFonts w:ascii="Calibri" w:eastAsia="宋体" w:hAnsi="Calibri" w:cs="Times New Roman"/>
      <w:b/>
      <w:bCs/>
      <w:sz w:val="20"/>
      <w:szCs w:val="20"/>
      <w:lang w:eastAsia="zh-CN"/>
    </w:rPr>
  </w:style>
  <w:style w:type="paragraph" w:styleId="aa">
    <w:name w:val="List Paragraph"/>
    <w:basedOn w:val="a"/>
    <w:uiPriority w:val="34"/>
    <w:qFormat/>
    <w:rsid w:val="00BC26A2"/>
    <w:pPr>
      <w:ind w:left="720"/>
      <w:contextualSpacing/>
    </w:pPr>
  </w:style>
  <w:style w:type="paragraph" w:styleId="ab">
    <w:name w:val="header"/>
    <w:basedOn w:val="a"/>
    <w:link w:val="HeaderChar"/>
    <w:uiPriority w:val="99"/>
    <w:unhideWhenUsed/>
    <w:rsid w:val="00A47DD9"/>
    <w:pPr>
      <w:tabs>
        <w:tab w:val="center" w:pos="4680"/>
        <w:tab w:val="right" w:pos="9360"/>
      </w:tabs>
      <w:spacing w:after="0" w:line="240" w:lineRule="auto"/>
    </w:pPr>
  </w:style>
  <w:style w:type="character" w:customStyle="1" w:styleId="HeaderChar">
    <w:name w:val="Header Char"/>
    <w:basedOn w:val="a0"/>
    <w:link w:val="ab"/>
    <w:uiPriority w:val="99"/>
    <w:rsid w:val="00A47DD9"/>
    <w:rPr>
      <w:rFonts w:ascii="Calibri" w:eastAsia="宋体" w:hAnsi="Calibri" w:cs="Times New Roman"/>
      <w:sz w:val="22"/>
      <w:szCs w:val="22"/>
      <w:lang w:eastAsia="zh-CN"/>
    </w:rPr>
  </w:style>
  <w:style w:type="paragraph" w:styleId="ac">
    <w:name w:val="footer"/>
    <w:basedOn w:val="a"/>
    <w:link w:val="FooterChar"/>
    <w:uiPriority w:val="99"/>
    <w:unhideWhenUsed/>
    <w:rsid w:val="00A47DD9"/>
    <w:pPr>
      <w:tabs>
        <w:tab w:val="center" w:pos="4680"/>
        <w:tab w:val="right" w:pos="9360"/>
      </w:tabs>
      <w:spacing w:after="0" w:line="240" w:lineRule="auto"/>
    </w:pPr>
  </w:style>
  <w:style w:type="character" w:customStyle="1" w:styleId="FooterChar">
    <w:name w:val="Footer Char"/>
    <w:basedOn w:val="a0"/>
    <w:link w:val="ac"/>
    <w:uiPriority w:val="99"/>
    <w:rsid w:val="00A47DD9"/>
    <w:rPr>
      <w:rFonts w:ascii="Calibri" w:eastAsia="宋体" w:hAnsi="Calibri" w:cs="Times New Roman"/>
      <w:sz w:val="22"/>
      <w:szCs w:val="22"/>
      <w:lang w:eastAsia="zh-CN"/>
    </w:rPr>
  </w:style>
  <w:style w:type="character" w:styleId="ad">
    <w:name w:val="page number"/>
    <w:basedOn w:val="a0"/>
    <w:uiPriority w:val="99"/>
    <w:semiHidden/>
    <w:unhideWhenUsed/>
    <w:rsid w:val="00F23A7B"/>
  </w:style>
  <w:style w:type="paragraph" w:styleId="ae">
    <w:name w:val="Plain Text"/>
    <w:basedOn w:val="a"/>
    <w:link w:val="PlainTextChar"/>
    <w:rsid w:val="00F2650F"/>
    <w:pPr>
      <w:widowControl w:val="0"/>
      <w:spacing w:after="0" w:line="240" w:lineRule="auto"/>
      <w:jc w:val="both"/>
    </w:pPr>
    <w:rPr>
      <w:rFonts w:ascii="宋体" w:hAnsi="Courier New" w:cs="Courier New"/>
      <w:kern w:val="2"/>
      <w:sz w:val="21"/>
      <w:szCs w:val="21"/>
    </w:rPr>
  </w:style>
  <w:style w:type="character" w:customStyle="1" w:styleId="PlainTextChar">
    <w:name w:val="Plain Text Char"/>
    <w:basedOn w:val="a0"/>
    <w:link w:val="ae"/>
    <w:rsid w:val="00F2650F"/>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A2"/>
    <w:pPr>
      <w:spacing w:after="200" w:line="276" w:lineRule="auto"/>
    </w:pPr>
    <w:rPr>
      <w:rFonts w:ascii="Calibri" w:eastAsia="宋体" w:hAnsi="Calibri" w:cs="Times New Roman"/>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26A2"/>
    <w:rPr>
      <w:color w:val="0000FF"/>
      <w:u w:val="single"/>
    </w:rPr>
  </w:style>
  <w:style w:type="paragraph" w:customStyle="1" w:styleId="WPNormal">
    <w:name w:val="WP_Normal"/>
    <w:basedOn w:val="a"/>
    <w:rsid w:val="00BC26A2"/>
    <w:pPr>
      <w:widowControl w:val="0"/>
      <w:spacing w:after="0" w:line="240" w:lineRule="auto"/>
    </w:pPr>
    <w:rPr>
      <w:rFonts w:ascii="Geneva" w:hAnsi="Geneva"/>
      <w:sz w:val="24"/>
      <w:szCs w:val="20"/>
      <w:lang w:eastAsia="en-US"/>
    </w:rPr>
  </w:style>
  <w:style w:type="paragraph" w:customStyle="1" w:styleId="aug">
    <w:name w:val="aug"/>
    <w:basedOn w:val="a"/>
    <w:rsid w:val="00BC26A2"/>
    <w:pPr>
      <w:spacing w:before="100" w:beforeAutospacing="1" w:after="100" w:afterAutospacing="1" w:line="240" w:lineRule="auto"/>
    </w:pPr>
    <w:rPr>
      <w:rFonts w:ascii="Times New Roman" w:eastAsia="Times New Roman" w:hAnsi="Times New Roman"/>
      <w:sz w:val="24"/>
      <w:szCs w:val="24"/>
      <w:lang w:eastAsia="en-US"/>
    </w:rPr>
  </w:style>
  <w:style w:type="paragraph" w:styleId="a4">
    <w:name w:val="Balloon Text"/>
    <w:basedOn w:val="a"/>
    <w:link w:val="BalloonTextChar"/>
    <w:uiPriority w:val="99"/>
    <w:semiHidden/>
    <w:unhideWhenUsed/>
    <w:rsid w:val="00BC26A2"/>
    <w:pPr>
      <w:spacing w:after="0" w:line="240" w:lineRule="auto"/>
    </w:pPr>
    <w:rPr>
      <w:rFonts w:ascii="Lucida Grande" w:hAnsi="Lucida Grande"/>
      <w:sz w:val="18"/>
      <w:szCs w:val="18"/>
      <w:lang w:val="x-none"/>
    </w:rPr>
  </w:style>
  <w:style w:type="character" w:customStyle="1" w:styleId="BalloonTextChar">
    <w:name w:val="Balloon Text Char"/>
    <w:basedOn w:val="a0"/>
    <w:link w:val="a4"/>
    <w:uiPriority w:val="99"/>
    <w:semiHidden/>
    <w:rsid w:val="00BC26A2"/>
    <w:rPr>
      <w:rFonts w:ascii="Lucida Grande" w:eastAsia="宋体" w:hAnsi="Lucida Grande" w:cs="Times New Roman"/>
      <w:sz w:val="18"/>
      <w:szCs w:val="18"/>
      <w:lang w:val="x-none" w:eastAsia="zh-CN"/>
    </w:rPr>
  </w:style>
  <w:style w:type="paragraph" w:customStyle="1" w:styleId="ColorfulList-Accent11">
    <w:name w:val="Colorful List - Accent 11"/>
    <w:basedOn w:val="a"/>
    <w:uiPriority w:val="34"/>
    <w:qFormat/>
    <w:rsid w:val="00BC26A2"/>
    <w:pPr>
      <w:ind w:left="720"/>
      <w:contextualSpacing/>
    </w:pPr>
  </w:style>
  <w:style w:type="character" w:styleId="a5">
    <w:name w:val="FollowedHyperlink"/>
    <w:basedOn w:val="a0"/>
    <w:uiPriority w:val="99"/>
    <w:semiHidden/>
    <w:unhideWhenUsed/>
    <w:rsid w:val="00BC26A2"/>
    <w:rPr>
      <w:color w:val="800080" w:themeColor="followedHyperlink"/>
      <w:u w:val="single"/>
    </w:rPr>
  </w:style>
  <w:style w:type="paragraph" w:styleId="a6">
    <w:name w:val="Normal (Web)"/>
    <w:basedOn w:val="a"/>
    <w:uiPriority w:val="99"/>
    <w:semiHidden/>
    <w:unhideWhenUsed/>
    <w:rsid w:val="00BC26A2"/>
    <w:pPr>
      <w:spacing w:before="100" w:beforeAutospacing="1" w:after="100" w:afterAutospacing="1" w:line="240" w:lineRule="auto"/>
    </w:pPr>
    <w:rPr>
      <w:rFonts w:ascii="Times" w:eastAsia="MS Mincho" w:hAnsi="Times"/>
      <w:sz w:val="20"/>
      <w:szCs w:val="20"/>
      <w:lang w:eastAsia="en-US"/>
    </w:rPr>
  </w:style>
  <w:style w:type="character" w:styleId="a7">
    <w:name w:val="annotation reference"/>
    <w:basedOn w:val="a0"/>
    <w:uiPriority w:val="99"/>
    <w:semiHidden/>
    <w:unhideWhenUsed/>
    <w:rsid w:val="00BC26A2"/>
    <w:rPr>
      <w:sz w:val="18"/>
      <w:szCs w:val="18"/>
    </w:rPr>
  </w:style>
  <w:style w:type="paragraph" w:styleId="a8">
    <w:name w:val="annotation text"/>
    <w:basedOn w:val="a"/>
    <w:link w:val="CommentTextChar"/>
    <w:uiPriority w:val="99"/>
    <w:semiHidden/>
    <w:unhideWhenUsed/>
    <w:rsid w:val="00BC26A2"/>
    <w:pPr>
      <w:spacing w:line="240" w:lineRule="auto"/>
    </w:pPr>
    <w:rPr>
      <w:sz w:val="24"/>
      <w:szCs w:val="24"/>
    </w:rPr>
  </w:style>
  <w:style w:type="character" w:customStyle="1" w:styleId="CommentTextChar">
    <w:name w:val="Comment Text Char"/>
    <w:basedOn w:val="a0"/>
    <w:link w:val="a8"/>
    <w:uiPriority w:val="99"/>
    <w:semiHidden/>
    <w:rsid w:val="00BC26A2"/>
    <w:rPr>
      <w:rFonts w:ascii="Calibri" w:eastAsia="宋体" w:hAnsi="Calibri" w:cs="Times New Roman"/>
      <w:lang w:eastAsia="zh-CN"/>
    </w:rPr>
  </w:style>
  <w:style w:type="paragraph" w:styleId="a9">
    <w:name w:val="annotation subject"/>
    <w:basedOn w:val="a8"/>
    <w:next w:val="a8"/>
    <w:link w:val="CommentSubjectChar"/>
    <w:uiPriority w:val="99"/>
    <w:semiHidden/>
    <w:unhideWhenUsed/>
    <w:rsid w:val="00BC26A2"/>
    <w:rPr>
      <w:b/>
      <w:bCs/>
      <w:sz w:val="20"/>
      <w:szCs w:val="20"/>
    </w:rPr>
  </w:style>
  <w:style w:type="character" w:customStyle="1" w:styleId="CommentSubjectChar">
    <w:name w:val="Comment Subject Char"/>
    <w:basedOn w:val="CommentTextChar"/>
    <w:link w:val="a9"/>
    <w:uiPriority w:val="99"/>
    <w:semiHidden/>
    <w:rsid w:val="00BC26A2"/>
    <w:rPr>
      <w:rFonts w:ascii="Calibri" w:eastAsia="宋体" w:hAnsi="Calibri" w:cs="Times New Roman"/>
      <w:b/>
      <w:bCs/>
      <w:sz w:val="20"/>
      <w:szCs w:val="20"/>
      <w:lang w:eastAsia="zh-CN"/>
    </w:rPr>
  </w:style>
  <w:style w:type="paragraph" w:styleId="aa">
    <w:name w:val="List Paragraph"/>
    <w:basedOn w:val="a"/>
    <w:uiPriority w:val="34"/>
    <w:qFormat/>
    <w:rsid w:val="00BC26A2"/>
    <w:pPr>
      <w:ind w:left="720"/>
      <w:contextualSpacing/>
    </w:pPr>
  </w:style>
  <w:style w:type="paragraph" w:styleId="ab">
    <w:name w:val="header"/>
    <w:basedOn w:val="a"/>
    <w:link w:val="HeaderChar"/>
    <w:uiPriority w:val="99"/>
    <w:unhideWhenUsed/>
    <w:rsid w:val="00A47DD9"/>
    <w:pPr>
      <w:tabs>
        <w:tab w:val="center" w:pos="4680"/>
        <w:tab w:val="right" w:pos="9360"/>
      </w:tabs>
      <w:spacing w:after="0" w:line="240" w:lineRule="auto"/>
    </w:pPr>
  </w:style>
  <w:style w:type="character" w:customStyle="1" w:styleId="HeaderChar">
    <w:name w:val="Header Char"/>
    <w:basedOn w:val="a0"/>
    <w:link w:val="ab"/>
    <w:uiPriority w:val="99"/>
    <w:rsid w:val="00A47DD9"/>
    <w:rPr>
      <w:rFonts w:ascii="Calibri" w:eastAsia="宋体" w:hAnsi="Calibri" w:cs="Times New Roman"/>
      <w:sz w:val="22"/>
      <w:szCs w:val="22"/>
      <w:lang w:eastAsia="zh-CN"/>
    </w:rPr>
  </w:style>
  <w:style w:type="paragraph" w:styleId="ac">
    <w:name w:val="footer"/>
    <w:basedOn w:val="a"/>
    <w:link w:val="FooterChar"/>
    <w:uiPriority w:val="99"/>
    <w:unhideWhenUsed/>
    <w:rsid w:val="00A47DD9"/>
    <w:pPr>
      <w:tabs>
        <w:tab w:val="center" w:pos="4680"/>
        <w:tab w:val="right" w:pos="9360"/>
      </w:tabs>
      <w:spacing w:after="0" w:line="240" w:lineRule="auto"/>
    </w:pPr>
  </w:style>
  <w:style w:type="character" w:customStyle="1" w:styleId="FooterChar">
    <w:name w:val="Footer Char"/>
    <w:basedOn w:val="a0"/>
    <w:link w:val="ac"/>
    <w:uiPriority w:val="99"/>
    <w:rsid w:val="00A47DD9"/>
    <w:rPr>
      <w:rFonts w:ascii="Calibri" w:eastAsia="宋体" w:hAnsi="Calibri" w:cs="Times New Roman"/>
      <w:sz w:val="22"/>
      <w:szCs w:val="22"/>
      <w:lang w:eastAsia="zh-CN"/>
    </w:rPr>
  </w:style>
  <w:style w:type="character" w:styleId="ad">
    <w:name w:val="page number"/>
    <w:basedOn w:val="a0"/>
    <w:uiPriority w:val="99"/>
    <w:semiHidden/>
    <w:unhideWhenUsed/>
    <w:rsid w:val="00F23A7B"/>
  </w:style>
  <w:style w:type="paragraph" w:styleId="ae">
    <w:name w:val="Plain Text"/>
    <w:basedOn w:val="a"/>
    <w:link w:val="PlainTextChar"/>
    <w:rsid w:val="00F2650F"/>
    <w:pPr>
      <w:widowControl w:val="0"/>
      <w:spacing w:after="0" w:line="240" w:lineRule="auto"/>
      <w:jc w:val="both"/>
    </w:pPr>
    <w:rPr>
      <w:rFonts w:ascii="宋体" w:hAnsi="Courier New" w:cs="Courier New"/>
      <w:kern w:val="2"/>
      <w:sz w:val="21"/>
      <w:szCs w:val="21"/>
    </w:rPr>
  </w:style>
  <w:style w:type="character" w:customStyle="1" w:styleId="PlainTextChar">
    <w:name w:val="Plain Text Char"/>
    <w:basedOn w:val="a0"/>
    <w:link w:val="ae"/>
    <w:rsid w:val="00F2650F"/>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2134">
      <w:bodyDiv w:val="1"/>
      <w:marLeft w:val="0"/>
      <w:marRight w:val="0"/>
      <w:marTop w:val="0"/>
      <w:marBottom w:val="0"/>
      <w:divBdr>
        <w:top w:val="none" w:sz="0" w:space="0" w:color="auto"/>
        <w:left w:val="none" w:sz="0" w:space="0" w:color="auto"/>
        <w:bottom w:val="none" w:sz="0" w:space="0" w:color="auto"/>
        <w:right w:val="none" w:sz="0" w:space="0" w:color="auto"/>
      </w:divBdr>
      <w:divsChild>
        <w:div w:id="160125071">
          <w:marLeft w:val="0"/>
          <w:marRight w:val="1"/>
          <w:marTop w:val="0"/>
          <w:marBottom w:val="0"/>
          <w:divBdr>
            <w:top w:val="none" w:sz="0" w:space="0" w:color="auto"/>
            <w:left w:val="none" w:sz="0" w:space="0" w:color="auto"/>
            <w:bottom w:val="none" w:sz="0" w:space="0" w:color="auto"/>
            <w:right w:val="none" w:sz="0" w:space="0" w:color="auto"/>
          </w:divBdr>
          <w:divsChild>
            <w:div w:id="1277173452">
              <w:marLeft w:val="0"/>
              <w:marRight w:val="0"/>
              <w:marTop w:val="0"/>
              <w:marBottom w:val="0"/>
              <w:divBdr>
                <w:top w:val="none" w:sz="0" w:space="0" w:color="auto"/>
                <w:left w:val="none" w:sz="0" w:space="0" w:color="auto"/>
                <w:bottom w:val="none" w:sz="0" w:space="0" w:color="auto"/>
                <w:right w:val="none" w:sz="0" w:space="0" w:color="auto"/>
              </w:divBdr>
              <w:divsChild>
                <w:div w:id="1901481317">
                  <w:marLeft w:val="0"/>
                  <w:marRight w:val="1"/>
                  <w:marTop w:val="0"/>
                  <w:marBottom w:val="0"/>
                  <w:divBdr>
                    <w:top w:val="none" w:sz="0" w:space="0" w:color="auto"/>
                    <w:left w:val="none" w:sz="0" w:space="0" w:color="auto"/>
                    <w:bottom w:val="none" w:sz="0" w:space="0" w:color="auto"/>
                    <w:right w:val="none" w:sz="0" w:space="0" w:color="auto"/>
                  </w:divBdr>
                  <w:divsChild>
                    <w:div w:id="2084453580">
                      <w:marLeft w:val="0"/>
                      <w:marRight w:val="0"/>
                      <w:marTop w:val="0"/>
                      <w:marBottom w:val="0"/>
                      <w:divBdr>
                        <w:top w:val="none" w:sz="0" w:space="0" w:color="auto"/>
                        <w:left w:val="none" w:sz="0" w:space="0" w:color="auto"/>
                        <w:bottom w:val="none" w:sz="0" w:space="0" w:color="auto"/>
                        <w:right w:val="none" w:sz="0" w:space="0" w:color="auto"/>
                      </w:divBdr>
                      <w:divsChild>
                        <w:div w:id="772431672">
                          <w:marLeft w:val="0"/>
                          <w:marRight w:val="0"/>
                          <w:marTop w:val="0"/>
                          <w:marBottom w:val="0"/>
                          <w:divBdr>
                            <w:top w:val="none" w:sz="0" w:space="0" w:color="auto"/>
                            <w:left w:val="none" w:sz="0" w:space="0" w:color="auto"/>
                            <w:bottom w:val="none" w:sz="0" w:space="0" w:color="auto"/>
                            <w:right w:val="none" w:sz="0" w:space="0" w:color="auto"/>
                          </w:divBdr>
                          <w:divsChild>
                            <w:div w:id="1020161653">
                              <w:marLeft w:val="0"/>
                              <w:marRight w:val="0"/>
                              <w:marTop w:val="120"/>
                              <w:marBottom w:val="360"/>
                              <w:divBdr>
                                <w:top w:val="none" w:sz="0" w:space="0" w:color="auto"/>
                                <w:left w:val="none" w:sz="0" w:space="0" w:color="auto"/>
                                <w:bottom w:val="none" w:sz="0" w:space="0" w:color="auto"/>
                                <w:right w:val="none" w:sz="0" w:space="0" w:color="auto"/>
                              </w:divBdr>
                              <w:divsChild>
                                <w:div w:id="2029794316">
                                  <w:marLeft w:val="0"/>
                                  <w:marRight w:val="0"/>
                                  <w:marTop w:val="0"/>
                                  <w:marBottom w:val="0"/>
                                  <w:divBdr>
                                    <w:top w:val="none" w:sz="0" w:space="0" w:color="auto"/>
                                    <w:left w:val="none" w:sz="0" w:space="0" w:color="auto"/>
                                    <w:bottom w:val="none" w:sz="0" w:space="0" w:color="auto"/>
                                    <w:right w:val="none" w:sz="0" w:space="0" w:color="auto"/>
                                  </w:divBdr>
                                  <w:divsChild>
                                    <w:div w:id="15827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8691">
      <w:bodyDiv w:val="1"/>
      <w:marLeft w:val="0"/>
      <w:marRight w:val="0"/>
      <w:marTop w:val="0"/>
      <w:marBottom w:val="0"/>
      <w:divBdr>
        <w:top w:val="none" w:sz="0" w:space="0" w:color="auto"/>
        <w:left w:val="none" w:sz="0" w:space="0" w:color="auto"/>
        <w:bottom w:val="none" w:sz="0" w:space="0" w:color="auto"/>
        <w:right w:val="none" w:sz="0" w:space="0" w:color="auto"/>
      </w:divBdr>
      <w:divsChild>
        <w:div w:id="972102582">
          <w:marLeft w:val="0"/>
          <w:marRight w:val="1"/>
          <w:marTop w:val="0"/>
          <w:marBottom w:val="0"/>
          <w:divBdr>
            <w:top w:val="none" w:sz="0" w:space="0" w:color="auto"/>
            <w:left w:val="none" w:sz="0" w:space="0" w:color="auto"/>
            <w:bottom w:val="none" w:sz="0" w:space="0" w:color="auto"/>
            <w:right w:val="none" w:sz="0" w:space="0" w:color="auto"/>
          </w:divBdr>
          <w:divsChild>
            <w:div w:id="995064555">
              <w:marLeft w:val="0"/>
              <w:marRight w:val="0"/>
              <w:marTop w:val="0"/>
              <w:marBottom w:val="0"/>
              <w:divBdr>
                <w:top w:val="none" w:sz="0" w:space="0" w:color="auto"/>
                <w:left w:val="none" w:sz="0" w:space="0" w:color="auto"/>
                <w:bottom w:val="none" w:sz="0" w:space="0" w:color="auto"/>
                <w:right w:val="none" w:sz="0" w:space="0" w:color="auto"/>
              </w:divBdr>
              <w:divsChild>
                <w:div w:id="1641498227">
                  <w:marLeft w:val="0"/>
                  <w:marRight w:val="1"/>
                  <w:marTop w:val="0"/>
                  <w:marBottom w:val="0"/>
                  <w:divBdr>
                    <w:top w:val="none" w:sz="0" w:space="0" w:color="auto"/>
                    <w:left w:val="none" w:sz="0" w:space="0" w:color="auto"/>
                    <w:bottom w:val="none" w:sz="0" w:space="0" w:color="auto"/>
                    <w:right w:val="none" w:sz="0" w:space="0" w:color="auto"/>
                  </w:divBdr>
                  <w:divsChild>
                    <w:div w:id="1218660226">
                      <w:marLeft w:val="0"/>
                      <w:marRight w:val="0"/>
                      <w:marTop w:val="0"/>
                      <w:marBottom w:val="0"/>
                      <w:divBdr>
                        <w:top w:val="none" w:sz="0" w:space="0" w:color="auto"/>
                        <w:left w:val="none" w:sz="0" w:space="0" w:color="auto"/>
                        <w:bottom w:val="none" w:sz="0" w:space="0" w:color="auto"/>
                        <w:right w:val="none" w:sz="0" w:space="0" w:color="auto"/>
                      </w:divBdr>
                      <w:divsChild>
                        <w:div w:id="448010477">
                          <w:marLeft w:val="0"/>
                          <w:marRight w:val="0"/>
                          <w:marTop w:val="0"/>
                          <w:marBottom w:val="0"/>
                          <w:divBdr>
                            <w:top w:val="none" w:sz="0" w:space="0" w:color="auto"/>
                            <w:left w:val="none" w:sz="0" w:space="0" w:color="auto"/>
                            <w:bottom w:val="none" w:sz="0" w:space="0" w:color="auto"/>
                            <w:right w:val="none" w:sz="0" w:space="0" w:color="auto"/>
                          </w:divBdr>
                          <w:divsChild>
                            <w:div w:id="21135059">
                              <w:marLeft w:val="0"/>
                              <w:marRight w:val="0"/>
                              <w:marTop w:val="120"/>
                              <w:marBottom w:val="360"/>
                              <w:divBdr>
                                <w:top w:val="none" w:sz="0" w:space="0" w:color="auto"/>
                                <w:left w:val="none" w:sz="0" w:space="0" w:color="auto"/>
                                <w:bottom w:val="none" w:sz="0" w:space="0" w:color="auto"/>
                                <w:right w:val="none" w:sz="0" w:space="0" w:color="auto"/>
                              </w:divBdr>
                              <w:divsChild>
                                <w:div w:id="895050202">
                                  <w:marLeft w:val="0"/>
                                  <w:marRight w:val="0"/>
                                  <w:marTop w:val="0"/>
                                  <w:marBottom w:val="0"/>
                                  <w:divBdr>
                                    <w:top w:val="none" w:sz="0" w:space="0" w:color="auto"/>
                                    <w:left w:val="none" w:sz="0" w:space="0" w:color="auto"/>
                                    <w:bottom w:val="none" w:sz="0" w:space="0" w:color="auto"/>
                                    <w:right w:val="none" w:sz="0" w:space="0" w:color="auto"/>
                                  </w:divBdr>
                                  <w:divsChild>
                                    <w:div w:id="13774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319655">
      <w:bodyDiv w:val="1"/>
      <w:marLeft w:val="0"/>
      <w:marRight w:val="0"/>
      <w:marTop w:val="0"/>
      <w:marBottom w:val="0"/>
      <w:divBdr>
        <w:top w:val="none" w:sz="0" w:space="0" w:color="auto"/>
        <w:left w:val="none" w:sz="0" w:space="0" w:color="auto"/>
        <w:bottom w:val="none" w:sz="0" w:space="0" w:color="auto"/>
        <w:right w:val="none" w:sz="0" w:space="0" w:color="auto"/>
      </w:divBdr>
      <w:divsChild>
        <w:div w:id="231934434">
          <w:marLeft w:val="0"/>
          <w:marRight w:val="1"/>
          <w:marTop w:val="0"/>
          <w:marBottom w:val="0"/>
          <w:divBdr>
            <w:top w:val="none" w:sz="0" w:space="0" w:color="auto"/>
            <w:left w:val="none" w:sz="0" w:space="0" w:color="auto"/>
            <w:bottom w:val="none" w:sz="0" w:space="0" w:color="auto"/>
            <w:right w:val="none" w:sz="0" w:space="0" w:color="auto"/>
          </w:divBdr>
          <w:divsChild>
            <w:div w:id="1085540206">
              <w:marLeft w:val="0"/>
              <w:marRight w:val="0"/>
              <w:marTop w:val="0"/>
              <w:marBottom w:val="0"/>
              <w:divBdr>
                <w:top w:val="none" w:sz="0" w:space="0" w:color="auto"/>
                <w:left w:val="none" w:sz="0" w:space="0" w:color="auto"/>
                <w:bottom w:val="none" w:sz="0" w:space="0" w:color="auto"/>
                <w:right w:val="none" w:sz="0" w:space="0" w:color="auto"/>
              </w:divBdr>
              <w:divsChild>
                <w:div w:id="1381444456">
                  <w:marLeft w:val="0"/>
                  <w:marRight w:val="1"/>
                  <w:marTop w:val="0"/>
                  <w:marBottom w:val="0"/>
                  <w:divBdr>
                    <w:top w:val="none" w:sz="0" w:space="0" w:color="auto"/>
                    <w:left w:val="none" w:sz="0" w:space="0" w:color="auto"/>
                    <w:bottom w:val="none" w:sz="0" w:space="0" w:color="auto"/>
                    <w:right w:val="none" w:sz="0" w:space="0" w:color="auto"/>
                  </w:divBdr>
                  <w:divsChild>
                    <w:div w:id="1940718291">
                      <w:marLeft w:val="0"/>
                      <w:marRight w:val="0"/>
                      <w:marTop w:val="0"/>
                      <w:marBottom w:val="0"/>
                      <w:divBdr>
                        <w:top w:val="none" w:sz="0" w:space="0" w:color="auto"/>
                        <w:left w:val="none" w:sz="0" w:space="0" w:color="auto"/>
                        <w:bottom w:val="none" w:sz="0" w:space="0" w:color="auto"/>
                        <w:right w:val="none" w:sz="0" w:space="0" w:color="auto"/>
                      </w:divBdr>
                      <w:divsChild>
                        <w:div w:id="2052341157">
                          <w:marLeft w:val="0"/>
                          <w:marRight w:val="0"/>
                          <w:marTop w:val="0"/>
                          <w:marBottom w:val="0"/>
                          <w:divBdr>
                            <w:top w:val="none" w:sz="0" w:space="0" w:color="auto"/>
                            <w:left w:val="none" w:sz="0" w:space="0" w:color="auto"/>
                            <w:bottom w:val="none" w:sz="0" w:space="0" w:color="auto"/>
                            <w:right w:val="none" w:sz="0" w:space="0" w:color="auto"/>
                          </w:divBdr>
                          <w:divsChild>
                            <w:div w:id="195433323">
                              <w:marLeft w:val="0"/>
                              <w:marRight w:val="0"/>
                              <w:marTop w:val="120"/>
                              <w:marBottom w:val="360"/>
                              <w:divBdr>
                                <w:top w:val="none" w:sz="0" w:space="0" w:color="auto"/>
                                <w:left w:val="none" w:sz="0" w:space="0" w:color="auto"/>
                                <w:bottom w:val="none" w:sz="0" w:space="0" w:color="auto"/>
                                <w:right w:val="none" w:sz="0" w:space="0" w:color="auto"/>
                              </w:divBdr>
                              <w:divsChild>
                                <w:div w:id="51316723">
                                  <w:marLeft w:val="0"/>
                                  <w:marRight w:val="0"/>
                                  <w:marTop w:val="0"/>
                                  <w:marBottom w:val="0"/>
                                  <w:divBdr>
                                    <w:top w:val="none" w:sz="0" w:space="0" w:color="auto"/>
                                    <w:left w:val="none" w:sz="0" w:space="0" w:color="auto"/>
                                    <w:bottom w:val="none" w:sz="0" w:space="0" w:color="auto"/>
                                    <w:right w:val="none" w:sz="0" w:space="0" w:color="auto"/>
                                  </w:divBdr>
                                  <w:divsChild>
                                    <w:div w:id="1430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285487">
      <w:bodyDiv w:val="1"/>
      <w:marLeft w:val="0"/>
      <w:marRight w:val="0"/>
      <w:marTop w:val="0"/>
      <w:marBottom w:val="0"/>
      <w:divBdr>
        <w:top w:val="none" w:sz="0" w:space="0" w:color="auto"/>
        <w:left w:val="none" w:sz="0" w:space="0" w:color="auto"/>
        <w:bottom w:val="none" w:sz="0" w:space="0" w:color="auto"/>
        <w:right w:val="none" w:sz="0" w:space="0" w:color="auto"/>
      </w:divBdr>
      <w:divsChild>
        <w:div w:id="1764640384">
          <w:marLeft w:val="0"/>
          <w:marRight w:val="0"/>
          <w:marTop w:val="0"/>
          <w:marBottom w:val="0"/>
          <w:divBdr>
            <w:top w:val="none" w:sz="0" w:space="0" w:color="auto"/>
            <w:left w:val="none" w:sz="0" w:space="0" w:color="auto"/>
            <w:bottom w:val="none" w:sz="0" w:space="0" w:color="auto"/>
            <w:right w:val="none" w:sz="0" w:space="0" w:color="auto"/>
          </w:divBdr>
        </w:div>
        <w:div w:id="1284464227">
          <w:marLeft w:val="0"/>
          <w:marRight w:val="0"/>
          <w:marTop w:val="0"/>
          <w:marBottom w:val="0"/>
          <w:divBdr>
            <w:top w:val="none" w:sz="0" w:space="0" w:color="auto"/>
            <w:left w:val="none" w:sz="0" w:space="0" w:color="auto"/>
            <w:bottom w:val="none" w:sz="0" w:space="0" w:color="auto"/>
            <w:right w:val="none" w:sz="0" w:space="0" w:color="auto"/>
          </w:divBdr>
        </w:div>
        <w:div w:id="709887521">
          <w:marLeft w:val="0"/>
          <w:marRight w:val="0"/>
          <w:marTop w:val="0"/>
          <w:marBottom w:val="0"/>
          <w:divBdr>
            <w:top w:val="none" w:sz="0" w:space="0" w:color="auto"/>
            <w:left w:val="none" w:sz="0" w:space="0" w:color="auto"/>
            <w:bottom w:val="none" w:sz="0" w:space="0" w:color="auto"/>
            <w:right w:val="none" w:sz="0" w:space="0" w:color="auto"/>
          </w:divBdr>
        </w:div>
        <w:div w:id="887959094">
          <w:marLeft w:val="0"/>
          <w:marRight w:val="0"/>
          <w:marTop w:val="0"/>
          <w:marBottom w:val="0"/>
          <w:divBdr>
            <w:top w:val="none" w:sz="0" w:space="0" w:color="auto"/>
            <w:left w:val="none" w:sz="0" w:space="0" w:color="auto"/>
            <w:bottom w:val="none" w:sz="0" w:space="0" w:color="auto"/>
            <w:right w:val="none" w:sz="0" w:space="0" w:color="auto"/>
          </w:divBdr>
        </w:div>
        <w:div w:id="1905989043">
          <w:marLeft w:val="0"/>
          <w:marRight w:val="0"/>
          <w:marTop w:val="0"/>
          <w:marBottom w:val="0"/>
          <w:divBdr>
            <w:top w:val="none" w:sz="0" w:space="0" w:color="auto"/>
            <w:left w:val="none" w:sz="0" w:space="0" w:color="auto"/>
            <w:bottom w:val="none" w:sz="0" w:space="0" w:color="auto"/>
            <w:right w:val="none" w:sz="0" w:space="0" w:color="auto"/>
          </w:divBdr>
        </w:div>
        <w:div w:id="1982611484">
          <w:marLeft w:val="0"/>
          <w:marRight w:val="0"/>
          <w:marTop w:val="0"/>
          <w:marBottom w:val="0"/>
          <w:divBdr>
            <w:top w:val="none" w:sz="0" w:space="0" w:color="auto"/>
            <w:left w:val="none" w:sz="0" w:space="0" w:color="auto"/>
            <w:bottom w:val="none" w:sz="0" w:space="0" w:color="auto"/>
            <w:right w:val="none" w:sz="0" w:space="0" w:color="auto"/>
          </w:divBdr>
        </w:div>
        <w:div w:id="344791728">
          <w:marLeft w:val="0"/>
          <w:marRight w:val="0"/>
          <w:marTop w:val="0"/>
          <w:marBottom w:val="0"/>
          <w:divBdr>
            <w:top w:val="none" w:sz="0" w:space="0" w:color="auto"/>
            <w:left w:val="none" w:sz="0" w:space="0" w:color="auto"/>
            <w:bottom w:val="none" w:sz="0" w:space="0" w:color="auto"/>
            <w:right w:val="none" w:sz="0" w:space="0" w:color="auto"/>
          </w:divBdr>
        </w:div>
        <w:div w:id="1800956057">
          <w:marLeft w:val="0"/>
          <w:marRight w:val="0"/>
          <w:marTop w:val="0"/>
          <w:marBottom w:val="0"/>
          <w:divBdr>
            <w:top w:val="none" w:sz="0" w:space="0" w:color="auto"/>
            <w:left w:val="none" w:sz="0" w:space="0" w:color="auto"/>
            <w:bottom w:val="none" w:sz="0" w:space="0" w:color="auto"/>
            <w:right w:val="none" w:sz="0" w:space="0" w:color="auto"/>
          </w:divBdr>
        </w:div>
        <w:div w:id="1797747408">
          <w:marLeft w:val="0"/>
          <w:marRight w:val="0"/>
          <w:marTop w:val="0"/>
          <w:marBottom w:val="0"/>
          <w:divBdr>
            <w:top w:val="none" w:sz="0" w:space="0" w:color="auto"/>
            <w:left w:val="none" w:sz="0" w:space="0" w:color="auto"/>
            <w:bottom w:val="none" w:sz="0" w:space="0" w:color="auto"/>
            <w:right w:val="none" w:sz="0" w:space="0" w:color="auto"/>
          </w:divBdr>
        </w:div>
        <w:div w:id="1049958368">
          <w:marLeft w:val="0"/>
          <w:marRight w:val="0"/>
          <w:marTop w:val="0"/>
          <w:marBottom w:val="0"/>
          <w:divBdr>
            <w:top w:val="none" w:sz="0" w:space="0" w:color="auto"/>
            <w:left w:val="none" w:sz="0" w:space="0" w:color="auto"/>
            <w:bottom w:val="none" w:sz="0" w:space="0" w:color="auto"/>
            <w:right w:val="none" w:sz="0" w:space="0" w:color="auto"/>
          </w:divBdr>
        </w:div>
        <w:div w:id="2042240313">
          <w:marLeft w:val="0"/>
          <w:marRight w:val="0"/>
          <w:marTop w:val="0"/>
          <w:marBottom w:val="0"/>
          <w:divBdr>
            <w:top w:val="none" w:sz="0" w:space="0" w:color="auto"/>
            <w:left w:val="none" w:sz="0" w:space="0" w:color="auto"/>
            <w:bottom w:val="none" w:sz="0" w:space="0" w:color="auto"/>
            <w:right w:val="none" w:sz="0" w:space="0" w:color="auto"/>
          </w:divBdr>
        </w:div>
        <w:div w:id="463819306">
          <w:marLeft w:val="0"/>
          <w:marRight w:val="0"/>
          <w:marTop w:val="0"/>
          <w:marBottom w:val="0"/>
          <w:divBdr>
            <w:top w:val="none" w:sz="0" w:space="0" w:color="auto"/>
            <w:left w:val="none" w:sz="0" w:space="0" w:color="auto"/>
            <w:bottom w:val="none" w:sz="0" w:space="0" w:color="auto"/>
            <w:right w:val="none" w:sz="0" w:space="0" w:color="auto"/>
          </w:divBdr>
        </w:div>
        <w:div w:id="1023243158">
          <w:marLeft w:val="0"/>
          <w:marRight w:val="0"/>
          <w:marTop w:val="0"/>
          <w:marBottom w:val="0"/>
          <w:divBdr>
            <w:top w:val="none" w:sz="0" w:space="0" w:color="auto"/>
            <w:left w:val="none" w:sz="0" w:space="0" w:color="auto"/>
            <w:bottom w:val="none" w:sz="0" w:space="0" w:color="auto"/>
            <w:right w:val="none" w:sz="0" w:space="0" w:color="auto"/>
          </w:divBdr>
        </w:div>
        <w:div w:id="2018649037">
          <w:marLeft w:val="0"/>
          <w:marRight w:val="0"/>
          <w:marTop w:val="0"/>
          <w:marBottom w:val="0"/>
          <w:divBdr>
            <w:top w:val="none" w:sz="0" w:space="0" w:color="auto"/>
            <w:left w:val="none" w:sz="0" w:space="0" w:color="auto"/>
            <w:bottom w:val="none" w:sz="0" w:space="0" w:color="auto"/>
            <w:right w:val="none" w:sz="0" w:space="0" w:color="auto"/>
          </w:divBdr>
        </w:div>
        <w:div w:id="1878424226">
          <w:marLeft w:val="0"/>
          <w:marRight w:val="0"/>
          <w:marTop w:val="0"/>
          <w:marBottom w:val="0"/>
          <w:divBdr>
            <w:top w:val="none" w:sz="0" w:space="0" w:color="auto"/>
            <w:left w:val="none" w:sz="0" w:space="0" w:color="auto"/>
            <w:bottom w:val="none" w:sz="0" w:space="0" w:color="auto"/>
            <w:right w:val="none" w:sz="0" w:space="0" w:color="auto"/>
          </w:divBdr>
        </w:div>
        <w:div w:id="1036002367">
          <w:marLeft w:val="0"/>
          <w:marRight w:val="0"/>
          <w:marTop w:val="0"/>
          <w:marBottom w:val="0"/>
          <w:divBdr>
            <w:top w:val="none" w:sz="0" w:space="0" w:color="auto"/>
            <w:left w:val="none" w:sz="0" w:space="0" w:color="auto"/>
            <w:bottom w:val="none" w:sz="0" w:space="0" w:color="auto"/>
            <w:right w:val="none" w:sz="0" w:space="0" w:color="auto"/>
          </w:divBdr>
        </w:div>
        <w:div w:id="496655763">
          <w:marLeft w:val="0"/>
          <w:marRight w:val="0"/>
          <w:marTop w:val="0"/>
          <w:marBottom w:val="0"/>
          <w:divBdr>
            <w:top w:val="none" w:sz="0" w:space="0" w:color="auto"/>
            <w:left w:val="none" w:sz="0" w:space="0" w:color="auto"/>
            <w:bottom w:val="none" w:sz="0" w:space="0" w:color="auto"/>
            <w:right w:val="none" w:sz="0" w:space="0" w:color="auto"/>
          </w:divBdr>
        </w:div>
        <w:div w:id="1765614342">
          <w:marLeft w:val="0"/>
          <w:marRight w:val="0"/>
          <w:marTop w:val="0"/>
          <w:marBottom w:val="0"/>
          <w:divBdr>
            <w:top w:val="none" w:sz="0" w:space="0" w:color="auto"/>
            <w:left w:val="none" w:sz="0" w:space="0" w:color="auto"/>
            <w:bottom w:val="none" w:sz="0" w:space="0" w:color="auto"/>
            <w:right w:val="none" w:sz="0" w:space="0" w:color="auto"/>
          </w:divBdr>
        </w:div>
        <w:div w:id="976303504">
          <w:marLeft w:val="0"/>
          <w:marRight w:val="0"/>
          <w:marTop w:val="0"/>
          <w:marBottom w:val="0"/>
          <w:divBdr>
            <w:top w:val="none" w:sz="0" w:space="0" w:color="auto"/>
            <w:left w:val="none" w:sz="0" w:space="0" w:color="auto"/>
            <w:bottom w:val="none" w:sz="0" w:space="0" w:color="auto"/>
            <w:right w:val="none" w:sz="0" w:space="0" w:color="auto"/>
          </w:divBdr>
        </w:div>
        <w:div w:id="2108187901">
          <w:marLeft w:val="0"/>
          <w:marRight w:val="0"/>
          <w:marTop w:val="0"/>
          <w:marBottom w:val="0"/>
          <w:divBdr>
            <w:top w:val="none" w:sz="0" w:space="0" w:color="auto"/>
            <w:left w:val="none" w:sz="0" w:space="0" w:color="auto"/>
            <w:bottom w:val="none" w:sz="0" w:space="0" w:color="auto"/>
            <w:right w:val="none" w:sz="0" w:space="0" w:color="auto"/>
          </w:divBdr>
        </w:div>
        <w:div w:id="1389840343">
          <w:marLeft w:val="0"/>
          <w:marRight w:val="0"/>
          <w:marTop w:val="0"/>
          <w:marBottom w:val="0"/>
          <w:divBdr>
            <w:top w:val="none" w:sz="0" w:space="0" w:color="auto"/>
            <w:left w:val="none" w:sz="0" w:space="0" w:color="auto"/>
            <w:bottom w:val="none" w:sz="0" w:space="0" w:color="auto"/>
            <w:right w:val="none" w:sz="0" w:space="0" w:color="auto"/>
          </w:divBdr>
        </w:div>
        <w:div w:id="555553603">
          <w:marLeft w:val="0"/>
          <w:marRight w:val="0"/>
          <w:marTop w:val="0"/>
          <w:marBottom w:val="0"/>
          <w:divBdr>
            <w:top w:val="none" w:sz="0" w:space="0" w:color="auto"/>
            <w:left w:val="none" w:sz="0" w:space="0" w:color="auto"/>
            <w:bottom w:val="none" w:sz="0" w:space="0" w:color="auto"/>
            <w:right w:val="none" w:sz="0" w:space="0" w:color="auto"/>
          </w:divBdr>
        </w:div>
        <w:div w:id="191378561">
          <w:marLeft w:val="0"/>
          <w:marRight w:val="0"/>
          <w:marTop w:val="0"/>
          <w:marBottom w:val="0"/>
          <w:divBdr>
            <w:top w:val="none" w:sz="0" w:space="0" w:color="auto"/>
            <w:left w:val="none" w:sz="0" w:space="0" w:color="auto"/>
            <w:bottom w:val="none" w:sz="0" w:space="0" w:color="auto"/>
            <w:right w:val="none" w:sz="0" w:space="0" w:color="auto"/>
          </w:divBdr>
        </w:div>
        <w:div w:id="1152674372">
          <w:marLeft w:val="0"/>
          <w:marRight w:val="0"/>
          <w:marTop w:val="0"/>
          <w:marBottom w:val="0"/>
          <w:divBdr>
            <w:top w:val="none" w:sz="0" w:space="0" w:color="auto"/>
            <w:left w:val="none" w:sz="0" w:space="0" w:color="auto"/>
            <w:bottom w:val="none" w:sz="0" w:space="0" w:color="auto"/>
            <w:right w:val="none" w:sz="0" w:space="0" w:color="auto"/>
          </w:divBdr>
        </w:div>
        <w:div w:id="1379695489">
          <w:marLeft w:val="0"/>
          <w:marRight w:val="0"/>
          <w:marTop w:val="0"/>
          <w:marBottom w:val="0"/>
          <w:divBdr>
            <w:top w:val="none" w:sz="0" w:space="0" w:color="auto"/>
            <w:left w:val="none" w:sz="0" w:space="0" w:color="auto"/>
            <w:bottom w:val="none" w:sz="0" w:space="0" w:color="auto"/>
            <w:right w:val="none" w:sz="0" w:space="0" w:color="auto"/>
          </w:divBdr>
        </w:div>
        <w:div w:id="864170876">
          <w:marLeft w:val="0"/>
          <w:marRight w:val="0"/>
          <w:marTop w:val="0"/>
          <w:marBottom w:val="0"/>
          <w:divBdr>
            <w:top w:val="none" w:sz="0" w:space="0" w:color="auto"/>
            <w:left w:val="none" w:sz="0" w:space="0" w:color="auto"/>
            <w:bottom w:val="none" w:sz="0" w:space="0" w:color="auto"/>
            <w:right w:val="none" w:sz="0" w:space="0" w:color="auto"/>
          </w:divBdr>
        </w:div>
        <w:div w:id="709917904">
          <w:marLeft w:val="0"/>
          <w:marRight w:val="0"/>
          <w:marTop w:val="0"/>
          <w:marBottom w:val="0"/>
          <w:divBdr>
            <w:top w:val="none" w:sz="0" w:space="0" w:color="auto"/>
            <w:left w:val="none" w:sz="0" w:space="0" w:color="auto"/>
            <w:bottom w:val="none" w:sz="0" w:space="0" w:color="auto"/>
            <w:right w:val="none" w:sz="0" w:space="0" w:color="auto"/>
          </w:divBdr>
        </w:div>
        <w:div w:id="1938950804">
          <w:marLeft w:val="0"/>
          <w:marRight w:val="0"/>
          <w:marTop w:val="0"/>
          <w:marBottom w:val="0"/>
          <w:divBdr>
            <w:top w:val="none" w:sz="0" w:space="0" w:color="auto"/>
            <w:left w:val="none" w:sz="0" w:space="0" w:color="auto"/>
            <w:bottom w:val="none" w:sz="0" w:space="0" w:color="auto"/>
            <w:right w:val="none" w:sz="0" w:space="0" w:color="auto"/>
          </w:divBdr>
        </w:div>
        <w:div w:id="1501851563">
          <w:marLeft w:val="0"/>
          <w:marRight w:val="0"/>
          <w:marTop w:val="0"/>
          <w:marBottom w:val="0"/>
          <w:divBdr>
            <w:top w:val="none" w:sz="0" w:space="0" w:color="auto"/>
            <w:left w:val="none" w:sz="0" w:space="0" w:color="auto"/>
            <w:bottom w:val="none" w:sz="0" w:space="0" w:color="auto"/>
            <w:right w:val="none" w:sz="0" w:space="0" w:color="auto"/>
          </w:divBdr>
        </w:div>
        <w:div w:id="586350770">
          <w:marLeft w:val="0"/>
          <w:marRight w:val="0"/>
          <w:marTop w:val="0"/>
          <w:marBottom w:val="0"/>
          <w:divBdr>
            <w:top w:val="none" w:sz="0" w:space="0" w:color="auto"/>
            <w:left w:val="none" w:sz="0" w:space="0" w:color="auto"/>
            <w:bottom w:val="none" w:sz="0" w:space="0" w:color="auto"/>
            <w:right w:val="none" w:sz="0" w:space="0" w:color="auto"/>
          </w:divBdr>
        </w:div>
        <w:div w:id="748113951">
          <w:marLeft w:val="0"/>
          <w:marRight w:val="0"/>
          <w:marTop w:val="0"/>
          <w:marBottom w:val="0"/>
          <w:divBdr>
            <w:top w:val="none" w:sz="0" w:space="0" w:color="auto"/>
            <w:left w:val="none" w:sz="0" w:space="0" w:color="auto"/>
            <w:bottom w:val="none" w:sz="0" w:space="0" w:color="auto"/>
            <w:right w:val="none" w:sz="0" w:space="0" w:color="auto"/>
          </w:divBdr>
        </w:div>
        <w:div w:id="1160729215">
          <w:marLeft w:val="0"/>
          <w:marRight w:val="0"/>
          <w:marTop w:val="0"/>
          <w:marBottom w:val="0"/>
          <w:divBdr>
            <w:top w:val="none" w:sz="0" w:space="0" w:color="auto"/>
            <w:left w:val="none" w:sz="0" w:space="0" w:color="auto"/>
            <w:bottom w:val="none" w:sz="0" w:space="0" w:color="auto"/>
            <w:right w:val="none" w:sz="0" w:space="0" w:color="auto"/>
          </w:divBdr>
        </w:div>
        <w:div w:id="1625696006">
          <w:marLeft w:val="0"/>
          <w:marRight w:val="0"/>
          <w:marTop w:val="0"/>
          <w:marBottom w:val="0"/>
          <w:divBdr>
            <w:top w:val="none" w:sz="0" w:space="0" w:color="auto"/>
            <w:left w:val="none" w:sz="0" w:space="0" w:color="auto"/>
            <w:bottom w:val="none" w:sz="0" w:space="0" w:color="auto"/>
            <w:right w:val="none" w:sz="0" w:space="0" w:color="auto"/>
          </w:divBdr>
        </w:div>
        <w:div w:id="813303009">
          <w:marLeft w:val="0"/>
          <w:marRight w:val="0"/>
          <w:marTop w:val="0"/>
          <w:marBottom w:val="0"/>
          <w:divBdr>
            <w:top w:val="none" w:sz="0" w:space="0" w:color="auto"/>
            <w:left w:val="none" w:sz="0" w:space="0" w:color="auto"/>
            <w:bottom w:val="none" w:sz="0" w:space="0" w:color="auto"/>
            <w:right w:val="none" w:sz="0" w:space="0" w:color="auto"/>
          </w:divBdr>
        </w:div>
        <w:div w:id="1093361023">
          <w:marLeft w:val="0"/>
          <w:marRight w:val="0"/>
          <w:marTop w:val="0"/>
          <w:marBottom w:val="0"/>
          <w:divBdr>
            <w:top w:val="none" w:sz="0" w:space="0" w:color="auto"/>
            <w:left w:val="none" w:sz="0" w:space="0" w:color="auto"/>
            <w:bottom w:val="none" w:sz="0" w:space="0" w:color="auto"/>
            <w:right w:val="none" w:sz="0" w:space="0" w:color="auto"/>
          </w:divBdr>
        </w:div>
        <w:div w:id="2048948764">
          <w:marLeft w:val="0"/>
          <w:marRight w:val="0"/>
          <w:marTop w:val="0"/>
          <w:marBottom w:val="0"/>
          <w:divBdr>
            <w:top w:val="none" w:sz="0" w:space="0" w:color="auto"/>
            <w:left w:val="none" w:sz="0" w:space="0" w:color="auto"/>
            <w:bottom w:val="none" w:sz="0" w:space="0" w:color="auto"/>
            <w:right w:val="none" w:sz="0" w:space="0" w:color="auto"/>
          </w:divBdr>
        </w:div>
        <w:div w:id="808670230">
          <w:marLeft w:val="0"/>
          <w:marRight w:val="0"/>
          <w:marTop w:val="0"/>
          <w:marBottom w:val="0"/>
          <w:divBdr>
            <w:top w:val="none" w:sz="0" w:space="0" w:color="auto"/>
            <w:left w:val="none" w:sz="0" w:space="0" w:color="auto"/>
            <w:bottom w:val="none" w:sz="0" w:space="0" w:color="auto"/>
            <w:right w:val="none" w:sz="0" w:space="0" w:color="auto"/>
          </w:divBdr>
        </w:div>
        <w:div w:id="2146508675">
          <w:marLeft w:val="0"/>
          <w:marRight w:val="0"/>
          <w:marTop w:val="0"/>
          <w:marBottom w:val="0"/>
          <w:divBdr>
            <w:top w:val="none" w:sz="0" w:space="0" w:color="auto"/>
            <w:left w:val="none" w:sz="0" w:space="0" w:color="auto"/>
            <w:bottom w:val="none" w:sz="0" w:space="0" w:color="auto"/>
            <w:right w:val="none" w:sz="0" w:space="0" w:color="auto"/>
          </w:divBdr>
        </w:div>
        <w:div w:id="1727992141">
          <w:marLeft w:val="0"/>
          <w:marRight w:val="0"/>
          <w:marTop w:val="0"/>
          <w:marBottom w:val="0"/>
          <w:divBdr>
            <w:top w:val="none" w:sz="0" w:space="0" w:color="auto"/>
            <w:left w:val="none" w:sz="0" w:space="0" w:color="auto"/>
            <w:bottom w:val="none" w:sz="0" w:space="0" w:color="auto"/>
            <w:right w:val="none" w:sz="0" w:space="0" w:color="auto"/>
          </w:divBdr>
        </w:div>
        <w:div w:id="851727683">
          <w:marLeft w:val="0"/>
          <w:marRight w:val="0"/>
          <w:marTop w:val="0"/>
          <w:marBottom w:val="0"/>
          <w:divBdr>
            <w:top w:val="none" w:sz="0" w:space="0" w:color="auto"/>
            <w:left w:val="none" w:sz="0" w:space="0" w:color="auto"/>
            <w:bottom w:val="none" w:sz="0" w:space="0" w:color="auto"/>
            <w:right w:val="none" w:sz="0" w:space="0" w:color="auto"/>
          </w:divBdr>
        </w:div>
        <w:div w:id="153843971">
          <w:marLeft w:val="0"/>
          <w:marRight w:val="0"/>
          <w:marTop w:val="0"/>
          <w:marBottom w:val="0"/>
          <w:divBdr>
            <w:top w:val="none" w:sz="0" w:space="0" w:color="auto"/>
            <w:left w:val="none" w:sz="0" w:space="0" w:color="auto"/>
            <w:bottom w:val="none" w:sz="0" w:space="0" w:color="auto"/>
            <w:right w:val="none" w:sz="0" w:space="0" w:color="auto"/>
          </w:divBdr>
        </w:div>
        <w:div w:id="477573961">
          <w:marLeft w:val="0"/>
          <w:marRight w:val="0"/>
          <w:marTop w:val="0"/>
          <w:marBottom w:val="0"/>
          <w:divBdr>
            <w:top w:val="none" w:sz="0" w:space="0" w:color="auto"/>
            <w:left w:val="none" w:sz="0" w:space="0" w:color="auto"/>
            <w:bottom w:val="none" w:sz="0" w:space="0" w:color="auto"/>
            <w:right w:val="none" w:sz="0" w:space="0" w:color="auto"/>
          </w:divBdr>
        </w:div>
        <w:div w:id="118845896">
          <w:marLeft w:val="0"/>
          <w:marRight w:val="0"/>
          <w:marTop w:val="0"/>
          <w:marBottom w:val="0"/>
          <w:divBdr>
            <w:top w:val="none" w:sz="0" w:space="0" w:color="auto"/>
            <w:left w:val="none" w:sz="0" w:space="0" w:color="auto"/>
            <w:bottom w:val="none" w:sz="0" w:space="0" w:color="auto"/>
            <w:right w:val="none" w:sz="0" w:space="0" w:color="auto"/>
          </w:divBdr>
        </w:div>
        <w:div w:id="501043458">
          <w:marLeft w:val="0"/>
          <w:marRight w:val="0"/>
          <w:marTop w:val="0"/>
          <w:marBottom w:val="0"/>
          <w:divBdr>
            <w:top w:val="none" w:sz="0" w:space="0" w:color="auto"/>
            <w:left w:val="none" w:sz="0" w:space="0" w:color="auto"/>
            <w:bottom w:val="none" w:sz="0" w:space="0" w:color="auto"/>
            <w:right w:val="none" w:sz="0" w:space="0" w:color="auto"/>
          </w:divBdr>
        </w:div>
        <w:div w:id="1488132553">
          <w:marLeft w:val="0"/>
          <w:marRight w:val="0"/>
          <w:marTop w:val="0"/>
          <w:marBottom w:val="0"/>
          <w:divBdr>
            <w:top w:val="none" w:sz="0" w:space="0" w:color="auto"/>
            <w:left w:val="none" w:sz="0" w:space="0" w:color="auto"/>
            <w:bottom w:val="none" w:sz="0" w:space="0" w:color="auto"/>
            <w:right w:val="none" w:sz="0" w:space="0" w:color="auto"/>
          </w:divBdr>
        </w:div>
        <w:div w:id="1173498470">
          <w:marLeft w:val="0"/>
          <w:marRight w:val="0"/>
          <w:marTop w:val="0"/>
          <w:marBottom w:val="0"/>
          <w:divBdr>
            <w:top w:val="none" w:sz="0" w:space="0" w:color="auto"/>
            <w:left w:val="none" w:sz="0" w:space="0" w:color="auto"/>
            <w:bottom w:val="none" w:sz="0" w:space="0" w:color="auto"/>
            <w:right w:val="none" w:sz="0" w:space="0" w:color="auto"/>
          </w:divBdr>
        </w:div>
        <w:div w:id="661156965">
          <w:marLeft w:val="0"/>
          <w:marRight w:val="0"/>
          <w:marTop w:val="0"/>
          <w:marBottom w:val="0"/>
          <w:divBdr>
            <w:top w:val="none" w:sz="0" w:space="0" w:color="auto"/>
            <w:left w:val="none" w:sz="0" w:space="0" w:color="auto"/>
            <w:bottom w:val="none" w:sz="0" w:space="0" w:color="auto"/>
            <w:right w:val="none" w:sz="0" w:space="0" w:color="auto"/>
          </w:divBdr>
        </w:div>
        <w:div w:id="2042823019">
          <w:marLeft w:val="0"/>
          <w:marRight w:val="0"/>
          <w:marTop w:val="0"/>
          <w:marBottom w:val="0"/>
          <w:divBdr>
            <w:top w:val="none" w:sz="0" w:space="0" w:color="auto"/>
            <w:left w:val="none" w:sz="0" w:space="0" w:color="auto"/>
            <w:bottom w:val="none" w:sz="0" w:space="0" w:color="auto"/>
            <w:right w:val="none" w:sz="0" w:space="0" w:color="auto"/>
          </w:divBdr>
        </w:div>
        <w:div w:id="1872956339">
          <w:marLeft w:val="0"/>
          <w:marRight w:val="0"/>
          <w:marTop w:val="0"/>
          <w:marBottom w:val="0"/>
          <w:divBdr>
            <w:top w:val="none" w:sz="0" w:space="0" w:color="auto"/>
            <w:left w:val="none" w:sz="0" w:space="0" w:color="auto"/>
            <w:bottom w:val="none" w:sz="0" w:space="0" w:color="auto"/>
            <w:right w:val="none" w:sz="0" w:space="0" w:color="auto"/>
          </w:divBdr>
        </w:div>
        <w:div w:id="1323584715">
          <w:marLeft w:val="0"/>
          <w:marRight w:val="0"/>
          <w:marTop w:val="0"/>
          <w:marBottom w:val="0"/>
          <w:divBdr>
            <w:top w:val="none" w:sz="0" w:space="0" w:color="auto"/>
            <w:left w:val="none" w:sz="0" w:space="0" w:color="auto"/>
            <w:bottom w:val="none" w:sz="0" w:space="0" w:color="auto"/>
            <w:right w:val="none" w:sz="0" w:space="0" w:color="auto"/>
          </w:divBdr>
        </w:div>
        <w:div w:id="361130623">
          <w:marLeft w:val="0"/>
          <w:marRight w:val="0"/>
          <w:marTop w:val="0"/>
          <w:marBottom w:val="0"/>
          <w:divBdr>
            <w:top w:val="none" w:sz="0" w:space="0" w:color="auto"/>
            <w:left w:val="none" w:sz="0" w:space="0" w:color="auto"/>
            <w:bottom w:val="none" w:sz="0" w:space="0" w:color="auto"/>
            <w:right w:val="none" w:sz="0" w:space="0" w:color="auto"/>
          </w:divBdr>
        </w:div>
        <w:div w:id="550380606">
          <w:marLeft w:val="0"/>
          <w:marRight w:val="0"/>
          <w:marTop w:val="0"/>
          <w:marBottom w:val="0"/>
          <w:divBdr>
            <w:top w:val="none" w:sz="0" w:space="0" w:color="auto"/>
            <w:left w:val="none" w:sz="0" w:space="0" w:color="auto"/>
            <w:bottom w:val="none" w:sz="0" w:space="0" w:color="auto"/>
            <w:right w:val="none" w:sz="0" w:space="0" w:color="auto"/>
          </w:divBdr>
        </w:div>
        <w:div w:id="2016230324">
          <w:marLeft w:val="0"/>
          <w:marRight w:val="0"/>
          <w:marTop w:val="0"/>
          <w:marBottom w:val="0"/>
          <w:divBdr>
            <w:top w:val="none" w:sz="0" w:space="0" w:color="auto"/>
            <w:left w:val="none" w:sz="0" w:space="0" w:color="auto"/>
            <w:bottom w:val="none" w:sz="0" w:space="0" w:color="auto"/>
            <w:right w:val="none" w:sz="0" w:space="0" w:color="auto"/>
          </w:divBdr>
        </w:div>
        <w:div w:id="171074440">
          <w:marLeft w:val="0"/>
          <w:marRight w:val="0"/>
          <w:marTop w:val="0"/>
          <w:marBottom w:val="0"/>
          <w:divBdr>
            <w:top w:val="none" w:sz="0" w:space="0" w:color="auto"/>
            <w:left w:val="none" w:sz="0" w:space="0" w:color="auto"/>
            <w:bottom w:val="none" w:sz="0" w:space="0" w:color="auto"/>
            <w:right w:val="none" w:sz="0" w:space="0" w:color="auto"/>
          </w:divBdr>
        </w:div>
        <w:div w:id="2132047257">
          <w:marLeft w:val="0"/>
          <w:marRight w:val="0"/>
          <w:marTop w:val="0"/>
          <w:marBottom w:val="0"/>
          <w:divBdr>
            <w:top w:val="none" w:sz="0" w:space="0" w:color="auto"/>
            <w:left w:val="none" w:sz="0" w:space="0" w:color="auto"/>
            <w:bottom w:val="none" w:sz="0" w:space="0" w:color="auto"/>
            <w:right w:val="none" w:sz="0" w:space="0" w:color="auto"/>
          </w:divBdr>
        </w:div>
        <w:div w:id="640840497">
          <w:marLeft w:val="0"/>
          <w:marRight w:val="0"/>
          <w:marTop w:val="0"/>
          <w:marBottom w:val="0"/>
          <w:divBdr>
            <w:top w:val="none" w:sz="0" w:space="0" w:color="auto"/>
            <w:left w:val="none" w:sz="0" w:space="0" w:color="auto"/>
            <w:bottom w:val="none" w:sz="0" w:space="0" w:color="auto"/>
            <w:right w:val="none" w:sz="0" w:space="0" w:color="auto"/>
          </w:divBdr>
        </w:div>
        <w:div w:id="1515339063">
          <w:marLeft w:val="0"/>
          <w:marRight w:val="0"/>
          <w:marTop w:val="0"/>
          <w:marBottom w:val="0"/>
          <w:divBdr>
            <w:top w:val="none" w:sz="0" w:space="0" w:color="auto"/>
            <w:left w:val="none" w:sz="0" w:space="0" w:color="auto"/>
            <w:bottom w:val="none" w:sz="0" w:space="0" w:color="auto"/>
            <w:right w:val="none" w:sz="0" w:space="0" w:color="auto"/>
          </w:divBdr>
        </w:div>
        <w:div w:id="2045249079">
          <w:marLeft w:val="0"/>
          <w:marRight w:val="0"/>
          <w:marTop w:val="0"/>
          <w:marBottom w:val="0"/>
          <w:divBdr>
            <w:top w:val="none" w:sz="0" w:space="0" w:color="auto"/>
            <w:left w:val="none" w:sz="0" w:space="0" w:color="auto"/>
            <w:bottom w:val="none" w:sz="0" w:space="0" w:color="auto"/>
            <w:right w:val="none" w:sz="0" w:space="0" w:color="auto"/>
          </w:divBdr>
        </w:div>
        <w:div w:id="1984699437">
          <w:marLeft w:val="0"/>
          <w:marRight w:val="0"/>
          <w:marTop w:val="0"/>
          <w:marBottom w:val="0"/>
          <w:divBdr>
            <w:top w:val="none" w:sz="0" w:space="0" w:color="auto"/>
            <w:left w:val="none" w:sz="0" w:space="0" w:color="auto"/>
            <w:bottom w:val="none" w:sz="0" w:space="0" w:color="auto"/>
            <w:right w:val="none" w:sz="0" w:space="0" w:color="auto"/>
          </w:divBdr>
        </w:div>
        <w:div w:id="2025092190">
          <w:marLeft w:val="0"/>
          <w:marRight w:val="0"/>
          <w:marTop w:val="0"/>
          <w:marBottom w:val="0"/>
          <w:divBdr>
            <w:top w:val="none" w:sz="0" w:space="0" w:color="auto"/>
            <w:left w:val="none" w:sz="0" w:space="0" w:color="auto"/>
            <w:bottom w:val="none" w:sz="0" w:space="0" w:color="auto"/>
            <w:right w:val="none" w:sz="0" w:space="0" w:color="auto"/>
          </w:divBdr>
        </w:div>
        <w:div w:id="1662079610">
          <w:marLeft w:val="0"/>
          <w:marRight w:val="0"/>
          <w:marTop w:val="0"/>
          <w:marBottom w:val="0"/>
          <w:divBdr>
            <w:top w:val="none" w:sz="0" w:space="0" w:color="auto"/>
            <w:left w:val="none" w:sz="0" w:space="0" w:color="auto"/>
            <w:bottom w:val="none" w:sz="0" w:space="0" w:color="auto"/>
            <w:right w:val="none" w:sz="0" w:space="0" w:color="auto"/>
          </w:divBdr>
        </w:div>
        <w:div w:id="908540330">
          <w:marLeft w:val="0"/>
          <w:marRight w:val="0"/>
          <w:marTop w:val="0"/>
          <w:marBottom w:val="0"/>
          <w:divBdr>
            <w:top w:val="none" w:sz="0" w:space="0" w:color="auto"/>
            <w:left w:val="none" w:sz="0" w:space="0" w:color="auto"/>
            <w:bottom w:val="none" w:sz="0" w:space="0" w:color="auto"/>
            <w:right w:val="none" w:sz="0" w:space="0" w:color="auto"/>
          </w:divBdr>
        </w:div>
        <w:div w:id="1322388758">
          <w:marLeft w:val="0"/>
          <w:marRight w:val="0"/>
          <w:marTop w:val="0"/>
          <w:marBottom w:val="0"/>
          <w:divBdr>
            <w:top w:val="none" w:sz="0" w:space="0" w:color="auto"/>
            <w:left w:val="none" w:sz="0" w:space="0" w:color="auto"/>
            <w:bottom w:val="none" w:sz="0" w:space="0" w:color="auto"/>
            <w:right w:val="none" w:sz="0" w:space="0" w:color="auto"/>
          </w:divBdr>
        </w:div>
        <w:div w:id="330108665">
          <w:marLeft w:val="0"/>
          <w:marRight w:val="0"/>
          <w:marTop w:val="0"/>
          <w:marBottom w:val="0"/>
          <w:divBdr>
            <w:top w:val="none" w:sz="0" w:space="0" w:color="auto"/>
            <w:left w:val="none" w:sz="0" w:space="0" w:color="auto"/>
            <w:bottom w:val="none" w:sz="0" w:space="0" w:color="auto"/>
            <w:right w:val="none" w:sz="0" w:space="0" w:color="auto"/>
          </w:divBdr>
        </w:div>
        <w:div w:id="1880583504">
          <w:marLeft w:val="0"/>
          <w:marRight w:val="0"/>
          <w:marTop w:val="0"/>
          <w:marBottom w:val="0"/>
          <w:divBdr>
            <w:top w:val="none" w:sz="0" w:space="0" w:color="auto"/>
            <w:left w:val="none" w:sz="0" w:space="0" w:color="auto"/>
            <w:bottom w:val="none" w:sz="0" w:space="0" w:color="auto"/>
            <w:right w:val="none" w:sz="0" w:space="0" w:color="auto"/>
          </w:divBdr>
        </w:div>
        <w:div w:id="1014190757">
          <w:marLeft w:val="0"/>
          <w:marRight w:val="0"/>
          <w:marTop w:val="0"/>
          <w:marBottom w:val="0"/>
          <w:divBdr>
            <w:top w:val="none" w:sz="0" w:space="0" w:color="auto"/>
            <w:left w:val="none" w:sz="0" w:space="0" w:color="auto"/>
            <w:bottom w:val="none" w:sz="0" w:space="0" w:color="auto"/>
            <w:right w:val="none" w:sz="0" w:space="0" w:color="auto"/>
          </w:divBdr>
        </w:div>
        <w:div w:id="438527377">
          <w:marLeft w:val="0"/>
          <w:marRight w:val="0"/>
          <w:marTop w:val="0"/>
          <w:marBottom w:val="0"/>
          <w:divBdr>
            <w:top w:val="none" w:sz="0" w:space="0" w:color="auto"/>
            <w:left w:val="none" w:sz="0" w:space="0" w:color="auto"/>
            <w:bottom w:val="none" w:sz="0" w:space="0" w:color="auto"/>
            <w:right w:val="none" w:sz="0" w:space="0" w:color="auto"/>
          </w:divBdr>
        </w:div>
        <w:div w:id="266813232">
          <w:marLeft w:val="0"/>
          <w:marRight w:val="0"/>
          <w:marTop w:val="0"/>
          <w:marBottom w:val="0"/>
          <w:divBdr>
            <w:top w:val="none" w:sz="0" w:space="0" w:color="auto"/>
            <w:left w:val="none" w:sz="0" w:space="0" w:color="auto"/>
            <w:bottom w:val="none" w:sz="0" w:space="0" w:color="auto"/>
            <w:right w:val="none" w:sz="0" w:space="0" w:color="auto"/>
          </w:divBdr>
        </w:div>
        <w:div w:id="481507634">
          <w:marLeft w:val="0"/>
          <w:marRight w:val="0"/>
          <w:marTop w:val="0"/>
          <w:marBottom w:val="0"/>
          <w:divBdr>
            <w:top w:val="none" w:sz="0" w:space="0" w:color="auto"/>
            <w:left w:val="none" w:sz="0" w:space="0" w:color="auto"/>
            <w:bottom w:val="none" w:sz="0" w:space="0" w:color="auto"/>
            <w:right w:val="none" w:sz="0" w:space="0" w:color="auto"/>
          </w:divBdr>
        </w:div>
        <w:div w:id="1392848064">
          <w:marLeft w:val="0"/>
          <w:marRight w:val="0"/>
          <w:marTop w:val="0"/>
          <w:marBottom w:val="0"/>
          <w:divBdr>
            <w:top w:val="none" w:sz="0" w:space="0" w:color="auto"/>
            <w:left w:val="none" w:sz="0" w:space="0" w:color="auto"/>
            <w:bottom w:val="none" w:sz="0" w:space="0" w:color="auto"/>
            <w:right w:val="none" w:sz="0" w:space="0" w:color="auto"/>
          </w:divBdr>
        </w:div>
        <w:div w:id="1771975389">
          <w:marLeft w:val="0"/>
          <w:marRight w:val="0"/>
          <w:marTop w:val="0"/>
          <w:marBottom w:val="0"/>
          <w:divBdr>
            <w:top w:val="none" w:sz="0" w:space="0" w:color="auto"/>
            <w:left w:val="none" w:sz="0" w:space="0" w:color="auto"/>
            <w:bottom w:val="none" w:sz="0" w:space="0" w:color="auto"/>
            <w:right w:val="none" w:sz="0" w:space="0" w:color="auto"/>
          </w:divBdr>
        </w:div>
        <w:div w:id="1585607096">
          <w:marLeft w:val="0"/>
          <w:marRight w:val="0"/>
          <w:marTop w:val="0"/>
          <w:marBottom w:val="0"/>
          <w:divBdr>
            <w:top w:val="none" w:sz="0" w:space="0" w:color="auto"/>
            <w:left w:val="none" w:sz="0" w:space="0" w:color="auto"/>
            <w:bottom w:val="none" w:sz="0" w:space="0" w:color="auto"/>
            <w:right w:val="none" w:sz="0" w:space="0" w:color="auto"/>
          </w:divBdr>
        </w:div>
        <w:div w:id="1415129640">
          <w:marLeft w:val="0"/>
          <w:marRight w:val="0"/>
          <w:marTop w:val="0"/>
          <w:marBottom w:val="0"/>
          <w:divBdr>
            <w:top w:val="none" w:sz="0" w:space="0" w:color="auto"/>
            <w:left w:val="none" w:sz="0" w:space="0" w:color="auto"/>
            <w:bottom w:val="none" w:sz="0" w:space="0" w:color="auto"/>
            <w:right w:val="none" w:sz="0" w:space="0" w:color="auto"/>
          </w:divBdr>
        </w:div>
        <w:div w:id="1232738196">
          <w:marLeft w:val="0"/>
          <w:marRight w:val="0"/>
          <w:marTop w:val="0"/>
          <w:marBottom w:val="0"/>
          <w:divBdr>
            <w:top w:val="none" w:sz="0" w:space="0" w:color="auto"/>
            <w:left w:val="none" w:sz="0" w:space="0" w:color="auto"/>
            <w:bottom w:val="none" w:sz="0" w:space="0" w:color="auto"/>
            <w:right w:val="none" w:sz="0" w:space="0" w:color="auto"/>
          </w:divBdr>
        </w:div>
        <w:div w:id="666709288">
          <w:marLeft w:val="0"/>
          <w:marRight w:val="0"/>
          <w:marTop w:val="0"/>
          <w:marBottom w:val="0"/>
          <w:divBdr>
            <w:top w:val="none" w:sz="0" w:space="0" w:color="auto"/>
            <w:left w:val="none" w:sz="0" w:space="0" w:color="auto"/>
            <w:bottom w:val="none" w:sz="0" w:space="0" w:color="auto"/>
            <w:right w:val="none" w:sz="0" w:space="0" w:color="auto"/>
          </w:divBdr>
        </w:div>
        <w:div w:id="2030905264">
          <w:marLeft w:val="0"/>
          <w:marRight w:val="0"/>
          <w:marTop w:val="0"/>
          <w:marBottom w:val="0"/>
          <w:divBdr>
            <w:top w:val="none" w:sz="0" w:space="0" w:color="auto"/>
            <w:left w:val="none" w:sz="0" w:space="0" w:color="auto"/>
            <w:bottom w:val="none" w:sz="0" w:space="0" w:color="auto"/>
            <w:right w:val="none" w:sz="0" w:space="0" w:color="auto"/>
          </w:divBdr>
        </w:div>
        <w:div w:id="527179923">
          <w:marLeft w:val="0"/>
          <w:marRight w:val="0"/>
          <w:marTop w:val="0"/>
          <w:marBottom w:val="0"/>
          <w:divBdr>
            <w:top w:val="none" w:sz="0" w:space="0" w:color="auto"/>
            <w:left w:val="none" w:sz="0" w:space="0" w:color="auto"/>
            <w:bottom w:val="none" w:sz="0" w:space="0" w:color="auto"/>
            <w:right w:val="none" w:sz="0" w:space="0" w:color="auto"/>
          </w:divBdr>
        </w:div>
        <w:div w:id="1046105104">
          <w:marLeft w:val="0"/>
          <w:marRight w:val="0"/>
          <w:marTop w:val="0"/>
          <w:marBottom w:val="0"/>
          <w:divBdr>
            <w:top w:val="none" w:sz="0" w:space="0" w:color="auto"/>
            <w:left w:val="none" w:sz="0" w:space="0" w:color="auto"/>
            <w:bottom w:val="none" w:sz="0" w:space="0" w:color="auto"/>
            <w:right w:val="none" w:sz="0" w:space="0" w:color="auto"/>
          </w:divBdr>
        </w:div>
        <w:div w:id="692807080">
          <w:marLeft w:val="0"/>
          <w:marRight w:val="0"/>
          <w:marTop w:val="0"/>
          <w:marBottom w:val="0"/>
          <w:divBdr>
            <w:top w:val="none" w:sz="0" w:space="0" w:color="auto"/>
            <w:left w:val="none" w:sz="0" w:space="0" w:color="auto"/>
            <w:bottom w:val="none" w:sz="0" w:space="0" w:color="auto"/>
            <w:right w:val="none" w:sz="0" w:space="0" w:color="auto"/>
          </w:divBdr>
        </w:div>
        <w:div w:id="1986278329">
          <w:marLeft w:val="0"/>
          <w:marRight w:val="0"/>
          <w:marTop w:val="0"/>
          <w:marBottom w:val="0"/>
          <w:divBdr>
            <w:top w:val="none" w:sz="0" w:space="0" w:color="auto"/>
            <w:left w:val="none" w:sz="0" w:space="0" w:color="auto"/>
            <w:bottom w:val="none" w:sz="0" w:space="0" w:color="auto"/>
            <w:right w:val="none" w:sz="0" w:space="0" w:color="auto"/>
          </w:divBdr>
        </w:div>
        <w:div w:id="1543056680">
          <w:marLeft w:val="0"/>
          <w:marRight w:val="0"/>
          <w:marTop w:val="0"/>
          <w:marBottom w:val="0"/>
          <w:divBdr>
            <w:top w:val="none" w:sz="0" w:space="0" w:color="auto"/>
            <w:left w:val="none" w:sz="0" w:space="0" w:color="auto"/>
            <w:bottom w:val="none" w:sz="0" w:space="0" w:color="auto"/>
            <w:right w:val="none" w:sz="0" w:space="0" w:color="auto"/>
          </w:divBdr>
        </w:div>
        <w:div w:id="2068409858">
          <w:marLeft w:val="0"/>
          <w:marRight w:val="0"/>
          <w:marTop w:val="0"/>
          <w:marBottom w:val="0"/>
          <w:divBdr>
            <w:top w:val="none" w:sz="0" w:space="0" w:color="auto"/>
            <w:left w:val="none" w:sz="0" w:space="0" w:color="auto"/>
            <w:bottom w:val="none" w:sz="0" w:space="0" w:color="auto"/>
            <w:right w:val="none" w:sz="0" w:space="0" w:color="auto"/>
          </w:divBdr>
        </w:div>
        <w:div w:id="1754160714">
          <w:marLeft w:val="0"/>
          <w:marRight w:val="0"/>
          <w:marTop w:val="0"/>
          <w:marBottom w:val="0"/>
          <w:divBdr>
            <w:top w:val="none" w:sz="0" w:space="0" w:color="auto"/>
            <w:left w:val="none" w:sz="0" w:space="0" w:color="auto"/>
            <w:bottom w:val="none" w:sz="0" w:space="0" w:color="auto"/>
            <w:right w:val="none" w:sz="0" w:space="0" w:color="auto"/>
          </w:divBdr>
        </w:div>
        <w:div w:id="1808668548">
          <w:marLeft w:val="0"/>
          <w:marRight w:val="0"/>
          <w:marTop w:val="0"/>
          <w:marBottom w:val="0"/>
          <w:divBdr>
            <w:top w:val="none" w:sz="0" w:space="0" w:color="auto"/>
            <w:left w:val="none" w:sz="0" w:space="0" w:color="auto"/>
            <w:bottom w:val="none" w:sz="0" w:space="0" w:color="auto"/>
            <w:right w:val="none" w:sz="0" w:space="0" w:color="auto"/>
          </w:divBdr>
        </w:div>
        <w:div w:id="1060789299">
          <w:marLeft w:val="0"/>
          <w:marRight w:val="0"/>
          <w:marTop w:val="0"/>
          <w:marBottom w:val="0"/>
          <w:divBdr>
            <w:top w:val="none" w:sz="0" w:space="0" w:color="auto"/>
            <w:left w:val="none" w:sz="0" w:space="0" w:color="auto"/>
            <w:bottom w:val="none" w:sz="0" w:space="0" w:color="auto"/>
            <w:right w:val="none" w:sz="0" w:space="0" w:color="auto"/>
          </w:divBdr>
        </w:div>
        <w:div w:id="955210969">
          <w:marLeft w:val="0"/>
          <w:marRight w:val="0"/>
          <w:marTop w:val="0"/>
          <w:marBottom w:val="0"/>
          <w:divBdr>
            <w:top w:val="none" w:sz="0" w:space="0" w:color="auto"/>
            <w:left w:val="none" w:sz="0" w:space="0" w:color="auto"/>
            <w:bottom w:val="none" w:sz="0" w:space="0" w:color="auto"/>
            <w:right w:val="none" w:sz="0" w:space="0" w:color="auto"/>
          </w:divBdr>
        </w:div>
        <w:div w:id="238831010">
          <w:marLeft w:val="0"/>
          <w:marRight w:val="0"/>
          <w:marTop w:val="0"/>
          <w:marBottom w:val="0"/>
          <w:divBdr>
            <w:top w:val="none" w:sz="0" w:space="0" w:color="auto"/>
            <w:left w:val="none" w:sz="0" w:space="0" w:color="auto"/>
            <w:bottom w:val="none" w:sz="0" w:space="0" w:color="auto"/>
            <w:right w:val="none" w:sz="0" w:space="0" w:color="auto"/>
          </w:divBdr>
        </w:div>
        <w:div w:id="1952541791">
          <w:marLeft w:val="0"/>
          <w:marRight w:val="0"/>
          <w:marTop w:val="0"/>
          <w:marBottom w:val="0"/>
          <w:divBdr>
            <w:top w:val="none" w:sz="0" w:space="0" w:color="auto"/>
            <w:left w:val="none" w:sz="0" w:space="0" w:color="auto"/>
            <w:bottom w:val="none" w:sz="0" w:space="0" w:color="auto"/>
            <w:right w:val="none" w:sz="0" w:space="0" w:color="auto"/>
          </w:divBdr>
        </w:div>
        <w:div w:id="851532299">
          <w:marLeft w:val="0"/>
          <w:marRight w:val="0"/>
          <w:marTop w:val="0"/>
          <w:marBottom w:val="0"/>
          <w:divBdr>
            <w:top w:val="none" w:sz="0" w:space="0" w:color="auto"/>
            <w:left w:val="none" w:sz="0" w:space="0" w:color="auto"/>
            <w:bottom w:val="none" w:sz="0" w:space="0" w:color="auto"/>
            <w:right w:val="none" w:sz="0" w:space="0" w:color="auto"/>
          </w:divBdr>
        </w:div>
        <w:div w:id="234048562">
          <w:marLeft w:val="0"/>
          <w:marRight w:val="0"/>
          <w:marTop w:val="0"/>
          <w:marBottom w:val="0"/>
          <w:divBdr>
            <w:top w:val="none" w:sz="0" w:space="0" w:color="auto"/>
            <w:left w:val="none" w:sz="0" w:space="0" w:color="auto"/>
            <w:bottom w:val="none" w:sz="0" w:space="0" w:color="auto"/>
            <w:right w:val="none" w:sz="0" w:space="0" w:color="auto"/>
          </w:divBdr>
        </w:div>
        <w:div w:id="1011301182">
          <w:marLeft w:val="0"/>
          <w:marRight w:val="0"/>
          <w:marTop w:val="0"/>
          <w:marBottom w:val="0"/>
          <w:divBdr>
            <w:top w:val="none" w:sz="0" w:space="0" w:color="auto"/>
            <w:left w:val="none" w:sz="0" w:space="0" w:color="auto"/>
            <w:bottom w:val="none" w:sz="0" w:space="0" w:color="auto"/>
            <w:right w:val="none" w:sz="0" w:space="0" w:color="auto"/>
          </w:divBdr>
        </w:div>
        <w:div w:id="1232811582">
          <w:marLeft w:val="0"/>
          <w:marRight w:val="0"/>
          <w:marTop w:val="0"/>
          <w:marBottom w:val="0"/>
          <w:divBdr>
            <w:top w:val="none" w:sz="0" w:space="0" w:color="auto"/>
            <w:left w:val="none" w:sz="0" w:space="0" w:color="auto"/>
            <w:bottom w:val="none" w:sz="0" w:space="0" w:color="auto"/>
            <w:right w:val="none" w:sz="0" w:space="0" w:color="auto"/>
          </w:divBdr>
        </w:div>
        <w:div w:id="244724052">
          <w:marLeft w:val="0"/>
          <w:marRight w:val="0"/>
          <w:marTop w:val="0"/>
          <w:marBottom w:val="0"/>
          <w:divBdr>
            <w:top w:val="none" w:sz="0" w:space="0" w:color="auto"/>
            <w:left w:val="none" w:sz="0" w:space="0" w:color="auto"/>
            <w:bottom w:val="none" w:sz="0" w:space="0" w:color="auto"/>
            <w:right w:val="none" w:sz="0" w:space="0" w:color="auto"/>
          </w:divBdr>
        </w:div>
        <w:div w:id="70395534">
          <w:marLeft w:val="0"/>
          <w:marRight w:val="0"/>
          <w:marTop w:val="0"/>
          <w:marBottom w:val="0"/>
          <w:divBdr>
            <w:top w:val="none" w:sz="0" w:space="0" w:color="auto"/>
            <w:left w:val="none" w:sz="0" w:space="0" w:color="auto"/>
            <w:bottom w:val="none" w:sz="0" w:space="0" w:color="auto"/>
            <w:right w:val="none" w:sz="0" w:space="0" w:color="auto"/>
          </w:divBdr>
        </w:div>
        <w:div w:id="454712066">
          <w:marLeft w:val="0"/>
          <w:marRight w:val="0"/>
          <w:marTop w:val="0"/>
          <w:marBottom w:val="0"/>
          <w:divBdr>
            <w:top w:val="none" w:sz="0" w:space="0" w:color="auto"/>
            <w:left w:val="none" w:sz="0" w:space="0" w:color="auto"/>
            <w:bottom w:val="none" w:sz="0" w:space="0" w:color="auto"/>
            <w:right w:val="none" w:sz="0" w:space="0" w:color="auto"/>
          </w:divBdr>
        </w:div>
        <w:div w:id="91168629">
          <w:marLeft w:val="0"/>
          <w:marRight w:val="0"/>
          <w:marTop w:val="0"/>
          <w:marBottom w:val="0"/>
          <w:divBdr>
            <w:top w:val="none" w:sz="0" w:space="0" w:color="auto"/>
            <w:left w:val="none" w:sz="0" w:space="0" w:color="auto"/>
            <w:bottom w:val="none" w:sz="0" w:space="0" w:color="auto"/>
            <w:right w:val="none" w:sz="0" w:space="0" w:color="auto"/>
          </w:divBdr>
        </w:div>
        <w:div w:id="1421220458">
          <w:marLeft w:val="0"/>
          <w:marRight w:val="0"/>
          <w:marTop w:val="0"/>
          <w:marBottom w:val="0"/>
          <w:divBdr>
            <w:top w:val="none" w:sz="0" w:space="0" w:color="auto"/>
            <w:left w:val="none" w:sz="0" w:space="0" w:color="auto"/>
            <w:bottom w:val="none" w:sz="0" w:space="0" w:color="auto"/>
            <w:right w:val="none" w:sz="0" w:space="0" w:color="auto"/>
          </w:divBdr>
        </w:div>
        <w:div w:id="1832286410">
          <w:marLeft w:val="0"/>
          <w:marRight w:val="0"/>
          <w:marTop w:val="0"/>
          <w:marBottom w:val="0"/>
          <w:divBdr>
            <w:top w:val="none" w:sz="0" w:space="0" w:color="auto"/>
            <w:left w:val="none" w:sz="0" w:space="0" w:color="auto"/>
            <w:bottom w:val="none" w:sz="0" w:space="0" w:color="auto"/>
            <w:right w:val="none" w:sz="0" w:space="0" w:color="auto"/>
          </w:divBdr>
        </w:div>
        <w:div w:id="2040398836">
          <w:marLeft w:val="0"/>
          <w:marRight w:val="0"/>
          <w:marTop w:val="0"/>
          <w:marBottom w:val="0"/>
          <w:divBdr>
            <w:top w:val="none" w:sz="0" w:space="0" w:color="auto"/>
            <w:left w:val="none" w:sz="0" w:space="0" w:color="auto"/>
            <w:bottom w:val="none" w:sz="0" w:space="0" w:color="auto"/>
            <w:right w:val="none" w:sz="0" w:space="0" w:color="auto"/>
          </w:divBdr>
        </w:div>
        <w:div w:id="613441365">
          <w:marLeft w:val="0"/>
          <w:marRight w:val="0"/>
          <w:marTop w:val="0"/>
          <w:marBottom w:val="0"/>
          <w:divBdr>
            <w:top w:val="none" w:sz="0" w:space="0" w:color="auto"/>
            <w:left w:val="none" w:sz="0" w:space="0" w:color="auto"/>
            <w:bottom w:val="none" w:sz="0" w:space="0" w:color="auto"/>
            <w:right w:val="none" w:sz="0" w:space="0" w:color="auto"/>
          </w:divBdr>
        </w:div>
        <w:div w:id="1980069855">
          <w:marLeft w:val="0"/>
          <w:marRight w:val="0"/>
          <w:marTop w:val="0"/>
          <w:marBottom w:val="0"/>
          <w:divBdr>
            <w:top w:val="none" w:sz="0" w:space="0" w:color="auto"/>
            <w:left w:val="none" w:sz="0" w:space="0" w:color="auto"/>
            <w:bottom w:val="none" w:sz="0" w:space="0" w:color="auto"/>
            <w:right w:val="none" w:sz="0" w:space="0" w:color="auto"/>
          </w:divBdr>
        </w:div>
        <w:div w:id="1413742962">
          <w:marLeft w:val="0"/>
          <w:marRight w:val="0"/>
          <w:marTop w:val="0"/>
          <w:marBottom w:val="0"/>
          <w:divBdr>
            <w:top w:val="none" w:sz="0" w:space="0" w:color="auto"/>
            <w:left w:val="none" w:sz="0" w:space="0" w:color="auto"/>
            <w:bottom w:val="none" w:sz="0" w:space="0" w:color="auto"/>
            <w:right w:val="none" w:sz="0" w:space="0" w:color="auto"/>
          </w:divBdr>
        </w:div>
        <w:div w:id="2138139329">
          <w:marLeft w:val="0"/>
          <w:marRight w:val="0"/>
          <w:marTop w:val="0"/>
          <w:marBottom w:val="0"/>
          <w:divBdr>
            <w:top w:val="none" w:sz="0" w:space="0" w:color="auto"/>
            <w:left w:val="none" w:sz="0" w:space="0" w:color="auto"/>
            <w:bottom w:val="none" w:sz="0" w:space="0" w:color="auto"/>
            <w:right w:val="none" w:sz="0" w:space="0" w:color="auto"/>
          </w:divBdr>
        </w:div>
        <w:div w:id="499468822">
          <w:marLeft w:val="0"/>
          <w:marRight w:val="0"/>
          <w:marTop w:val="0"/>
          <w:marBottom w:val="0"/>
          <w:divBdr>
            <w:top w:val="none" w:sz="0" w:space="0" w:color="auto"/>
            <w:left w:val="none" w:sz="0" w:space="0" w:color="auto"/>
            <w:bottom w:val="none" w:sz="0" w:space="0" w:color="auto"/>
            <w:right w:val="none" w:sz="0" w:space="0" w:color="auto"/>
          </w:divBdr>
        </w:div>
        <w:div w:id="1564440004">
          <w:marLeft w:val="0"/>
          <w:marRight w:val="0"/>
          <w:marTop w:val="0"/>
          <w:marBottom w:val="0"/>
          <w:divBdr>
            <w:top w:val="none" w:sz="0" w:space="0" w:color="auto"/>
            <w:left w:val="none" w:sz="0" w:space="0" w:color="auto"/>
            <w:bottom w:val="none" w:sz="0" w:space="0" w:color="auto"/>
            <w:right w:val="none" w:sz="0" w:space="0" w:color="auto"/>
          </w:divBdr>
        </w:div>
        <w:div w:id="2092313793">
          <w:marLeft w:val="0"/>
          <w:marRight w:val="0"/>
          <w:marTop w:val="0"/>
          <w:marBottom w:val="0"/>
          <w:divBdr>
            <w:top w:val="none" w:sz="0" w:space="0" w:color="auto"/>
            <w:left w:val="none" w:sz="0" w:space="0" w:color="auto"/>
            <w:bottom w:val="none" w:sz="0" w:space="0" w:color="auto"/>
            <w:right w:val="none" w:sz="0" w:space="0" w:color="auto"/>
          </w:divBdr>
        </w:div>
        <w:div w:id="1850489270">
          <w:marLeft w:val="0"/>
          <w:marRight w:val="0"/>
          <w:marTop w:val="0"/>
          <w:marBottom w:val="0"/>
          <w:divBdr>
            <w:top w:val="none" w:sz="0" w:space="0" w:color="auto"/>
            <w:left w:val="none" w:sz="0" w:space="0" w:color="auto"/>
            <w:bottom w:val="none" w:sz="0" w:space="0" w:color="auto"/>
            <w:right w:val="none" w:sz="0" w:space="0" w:color="auto"/>
          </w:divBdr>
        </w:div>
        <w:div w:id="547689855">
          <w:marLeft w:val="0"/>
          <w:marRight w:val="0"/>
          <w:marTop w:val="0"/>
          <w:marBottom w:val="0"/>
          <w:divBdr>
            <w:top w:val="none" w:sz="0" w:space="0" w:color="auto"/>
            <w:left w:val="none" w:sz="0" w:space="0" w:color="auto"/>
            <w:bottom w:val="none" w:sz="0" w:space="0" w:color="auto"/>
            <w:right w:val="none" w:sz="0" w:space="0" w:color="auto"/>
          </w:divBdr>
        </w:div>
        <w:div w:id="681320295">
          <w:marLeft w:val="0"/>
          <w:marRight w:val="0"/>
          <w:marTop w:val="0"/>
          <w:marBottom w:val="0"/>
          <w:divBdr>
            <w:top w:val="none" w:sz="0" w:space="0" w:color="auto"/>
            <w:left w:val="none" w:sz="0" w:space="0" w:color="auto"/>
            <w:bottom w:val="none" w:sz="0" w:space="0" w:color="auto"/>
            <w:right w:val="none" w:sz="0" w:space="0" w:color="auto"/>
          </w:divBdr>
        </w:div>
        <w:div w:id="1231769585">
          <w:marLeft w:val="0"/>
          <w:marRight w:val="0"/>
          <w:marTop w:val="0"/>
          <w:marBottom w:val="0"/>
          <w:divBdr>
            <w:top w:val="none" w:sz="0" w:space="0" w:color="auto"/>
            <w:left w:val="none" w:sz="0" w:space="0" w:color="auto"/>
            <w:bottom w:val="none" w:sz="0" w:space="0" w:color="auto"/>
            <w:right w:val="none" w:sz="0" w:space="0" w:color="auto"/>
          </w:divBdr>
        </w:div>
        <w:div w:id="2104104276">
          <w:marLeft w:val="0"/>
          <w:marRight w:val="0"/>
          <w:marTop w:val="0"/>
          <w:marBottom w:val="0"/>
          <w:divBdr>
            <w:top w:val="none" w:sz="0" w:space="0" w:color="auto"/>
            <w:left w:val="none" w:sz="0" w:space="0" w:color="auto"/>
            <w:bottom w:val="none" w:sz="0" w:space="0" w:color="auto"/>
            <w:right w:val="none" w:sz="0" w:space="0" w:color="auto"/>
          </w:divBdr>
        </w:div>
        <w:div w:id="1044140319">
          <w:marLeft w:val="0"/>
          <w:marRight w:val="0"/>
          <w:marTop w:val="0"/>
          <w:marBottom w:val="0"/>
          <w:divBdr>
            <w:top w:val="none" w:sz="0" w:space="0" w:color="auto"/>
            <w:left w:val="none" w:sz="0" w:space="0" w:color="auto"/>
            <w:bottom w:val="none" w:sz="0" w:space="0" w:color="auto"/>
            <w:right w:val="none" w:sz="0" w:space="0" w:color="auto"/>
          </w:divBdr>
        </w:div>
        <w:div w:id="1021860449">
          <w:marLeft w:val="0"/>
          <w:marRight w:val="0"/>
          <w:marTop w:val="0"/>
          <w:marBottom w:val="0"/>
          <w:divBdr>
            <w:top w:val="none" w:sz="0" w:space="0" w:color="auto"/>
            <w:left w:val="none" w:sz="0" w:space="0" w:color="auto"/>
            <w:bottom w:val="none" w:sz="0" w:space="0" w:color="auto"/>
            <w:right w:val="none" w:sz="0" w:space="0" w:color="auto"/>
          </w:divBdr>
        </w:div>
        <w:div w:id="1655446006">
          <w:marLeft w:val="0"/>
          <w:marRight w:val="0"/>
          <w:marTop w:val="0"/>
          <w:marBottom w:val="0"/>
          <w:divBdr>
            <w:top w:val="none" w:sz="0" w:space="0" w:color="auto"/>
            <w:left w:val="none" w:sz="0" w:space="0" w:color="auto"/>
            <w:bottom w:val="none" w:sz="0" w:space="0" w:color="auto"/>
            <w:right w:val="none" w:sz="0" w:space="0" w:color="auto"/>
          </w:divBdr>
        </w:div>
        <w:div w:id="2107924808">
          <w:marLeft w:val="0"/>
          <w:marRight w:val="0"/>
          <w:marTop w:val="0"/>
          <w:marBottom w:val="0"/>
          <w:divBdr>
            <w:top w:val="none" w:sz="0" w:space="0" w:color="auto"/>
            <w:left w:val="none" w:sz="0" w:space="0" w:color="auto"/>
            <w:bottom w:val="none" w:sz="0" w:space="0" w:color="auto"/>
            <w:right w:val="none" w:sz="0" w:space="0" w:color="auto"/>
          </w:divBdr>
        </w:div>
        <w:div w:id="634529831">
          <w:marLeft w:val="0"/>
          <w:marRight w:val="0"/>
          <w:marTop w:val="0"/>
          <w:marBottom w:val="0"/>
          <w:divBdr>
            <w:top w:val="none" w:sz="0" w:space="0" w:color="auto"/>
            <w:left w:val="none" w:sz="0" w:space="0" w:color="auto"/>
            <w:bottom w:val="none" w:sz="0" w:space="0" w:color="auto"/>
            <w:right w:val="none" w:sz="0" w:space="0" w:color="auto"/>
          </w:divBdr>
        </w:div>
        <w:div w:id="1878003276">
          <w:marLeft w:val="0"/>
          <w:marRight w:val="0"/>
          <w:marTop w:val="0"/>
          <w:marBottom w:val="0"/>
          <w:divBdr>
            <w:top w:val="none" w:sz="0" w:space="0" w:color="auto"/>
            <w:left w:val="none" w:sz="0" w:space="0" w:color="auto"/>
            <w:bottom w:val="none" w:sz="0" w:space="0" w:color="auto"/>
            <w:right w:val="none" w:sz="0" w:space="0" w:color="auto"/>
          </w:divBdr>
        </w:div>
        <w:div w:id="2133742433">
          <w:marLeft w:val="0"/>
          <w:marRight w:val="0"/>
          <w:marTop w:val="0"/>
          <w:marBottom w:val="0"/>
          <w:divBdr>
            <w:top w:val="none" w:sz="0" w:space="0" w:color="auto"/>
            <w:left w:val="none" w:sz="0" w:space="0" w:color="auto"/>
            <w:bottom w:val="none" w:sz="0" w:space="0" w:color="auto"/>
            <w:right w:val="none" w:sz="0" w:space="0" w:color="auto"/>
          </w:divBdr>
        </w:div>
        <w:div w:id="1535775348">
          <w:marLeft w:val="0"/>
          <w:marRight w:val="0"/>
          <w:marTop w:val="0"/>
          <w:marBottom w:val="0"/>
          <w:divBdr>
            <w:top w:val="none" w:sz="0" w:space="0" w:color="auto"/>
            <w:left w:val="none" w:sz="0" w:space="0" w:color="auto"/>
            <w:bottom w:val="none" w:sz="0" w:space="0" w:color="auto"/>
            <w:right w:val="none" w:sz="0" w:space="0" w:color="auto"/>
          </w:divBdr>
        </w:div>
        <w:div w:id="1850289939">
          <w:marLeft w:val="0"/>
          <w:marRight w:val="0"/>
          <w:marTop w:val="0"/>
          <w:marBottom w:val="0"/>
          <w:divBdr>
            <w:top w:val="none" w:sz="0" w:space="0" w:color="auto"/>
            <w:left w:val="none" w:sz="0" w:space="0" w:color="auto"/>
            <w:bottom w:val="none" w:sz="0" w:space="0" w:color="auto"/>
            <w:right w:val="none" w:sz="0" w:space="0" w:color="auto"/>
          </w:divBdr>
        </w:div>
        <w:div w:id="2110737797">
          <w:marLeft w:val="0"/>
          <w:marRight w:val="0"/>
          <w:marTop w:val="0"/>
          <w:marBottom w:val="0"/>
          <w:divBdr>
            <w:top w:val="none" w:sz="0" w:space="0" w:color="auto"/>
            <w:left w:val="none" w:sz="0" w:space="0" w:color="auto"/>
            <w:bottom w:val="none" w:sz="0" w:space="0" w:color="auto"/>
            <w:right w:val="none" w:sz="0" w:space="0" w:color="auto"/>
          </w:divBdr>
        </w:div>
        <w:div w:id="101732230">
          <w:marLeft w:val="0"/>
          <w:marRight w:val="0"/>
          <w:marTop w:val="0"/>
          <w:marBottom w:val="0"/>
          <w:divBdr>
            <w:top w:val="none" w:sz="0" w:space="0" w:color="auto"/>
            <w:left w:val="none" w:sz="0" w:space="0" w:color="auto"/>
            <w:bottom w:val="none" w:sz="0" w:space="0" w:color="auto"/>
            <w:right w:val="none" w:sz="0" w:space="0" w:color="auto"/>
          </w:divBdr>
        </w:div>
        <w:div w:id="1721906079">
          <w:marLeft w:val="0"/>
          <w:marRight w:val="0"/>
          <w:marTop w:val="0"/>
          <w:marBottom w:val="0"/>
          <w:divBdr>
            <w:top w:val="none" w:sz="0" w:space="0" w:color="auto"/>
            <w:left w:val="none" w:sz="0" w:space="0" w:color="auto"/>
            <w:bottom w:val="none" w:sz="0" w:space="0" w:color="auto"/>
            <w:right w:val="none" w:sz="0" w:space="0" w:color="auto"/>
          </w:divBdr>
        </w:div>
        <w:div w:id="1845778901">
          <w:marLeft w:val="0"/>
          <w:marRight w:val="0"/>
          <w:marTop w:val="0"/>
          <w:marBottom w:val="0"/>
          <w:divBdr>
            <w:top w:val="none" w:sz="0" w:space="0" w:color="auto"/>
            <w:left w:val="none" w:sz="0" w:space="0" w:color="auto"/>
            <w:bottom w:val="none" w:sz="0" w:space="0" w:color="auto"/>
            <w:right w:val="none" w:sz="0" w:space="0" w:color="auto"/>
          </w:divBdr>
        </w:div>
        <w:div w:id="1418139896">
          <w:marLeft w:val="0"/>
          <w:marRight w:val="0"/>
          <w:marTop w:val="0"/>
          <w:marBottom w:val="0"/>
          <w:divBdr>
            <w:top w:val="none" w:sz="0" w:space="0" w:color="auto"/>
            <w:left w:val="none" w:sz="0" w:space="0" w:color="auto"/>
            <w:bottom w:val="none" w:sz="0" w:space="0" w:color="auto"/>
            <w:right w:val="none" w:sz="0" w:space="0" w:color="auto"/>
          </w:divBdr>
        </w:div>
        <w:div w:id="1853567160">
          <w:marLeft w:val="0"/>
          <w:marRight w:val="0"/>
          <w:marTop w:val="0"/>
          <w:marBottom w:val="0"/>
          <w:divBdr>
            <w:top w:val="none" w:sz="0" w:space="0" w:color="auto"/>
            <w:left w:val="none" w:sz="0" w:space="0" w:color="auto"/>
            <w:bottom w:val="none" w:sz="0" w:space="0" w:color="auto"/>
            <w:right w:val="none" w:sz="0" w:space="0" w:color="auto"/>
          </w:divBdr>
        </w:div>
        <w:div w:id="209001959">
          <w:marLeft w:val="0"/>
          <w:marRight w:val="0"/>
          <w:marTop w:val="0"/>
          <w:marBottom w:val="0"/>
          <w:divBdr>
            <w:top w:val="none" w:sz="0" w:space="0" w:color="auto"/>
            <w:left w:val="none" w:sz="0" w:space="0" w:color="auto"/>
            <w:bottom w:val="none" w:sz="0" w:space="0" w:color="auto"/>
            <w:right w:val="none" w:sz="0" w:space="0" w:color="auto"/>
          </w:divBdr>
        </w:div>
        <w:div w:id="843283691">
          <w:marLeft w:val="0"/>
          <w:marRight w:val="0"/>
          <w:marTop w:val="0"/>
          <w:marBottom w:val="0"/>
          <w:divBdr>
            <w:top w:val="none" w:sz="0" w:space="0" w:color="auto"/>
            <w:left w:val="none" w:sz="0" w:space="0" w:color="auto"/>
            <w:bottom w:val="none" w:sz="0" w:space="0" w:color="auto"/>
            <w:right w:val="none" w:sz="0" w:space="0" w:color="auto"/>
          </w:divBdr>
        </w:div>
        <w:div w:id="1610964722">
          <w:marLeft w:val="0"/>
          <w:marRight w:val="0"/>
          <w:marTop w:val="0"/>
          <w:marBottom w:val="0"/>
          <w:divBdr>
            <w:top w:val="none" w:sz="0" w:space="0" w:color="auto"/>
            <w:left w:val="none" w:sz="0" w:space="0" w:color="auto"/>
            <w:bottom w:val="none" w:sz="0" w:space="0" w:color="auto"/>
            <w:right w:val="none" w:sz="0" w:space="0" w:color="auto"/>
          </w:divBdr>
        </w:div>
        <w:div w:id="120540353">
          <w:marLeft w:val="0"/>
          <w:marRight w:val="0"/>
          <w:marTop w:val="0"/>
          <w:marBottom w:val="0"/>
          <w:divBdr>
            <w:top w:val="none" w:sz="0" w:space="0" w:color="auto"/>
            <w:left w:val="none" w:sz="0" w:space="0" w:color="auto"/>
            <w:bottom w:val="none" w:sz="0" w:space="0" w:color="auto"/>
            <w:right w:val="none" w:sz="0" w:space="0" w:color="auto"/>
          </w:divBdr>
        </w:div>
        <w:div w:id="673263339">
          <w:marLeft w:val="0"/>
          <w:marRight w:val="0"/>
          <w:marTop w:val="0"/>
          <w:marBottom w:val="0"/>
          <w:divBdr>
            <w:top w:val="none" w:sz="0" w:space="0" w:color="auto"/>
            <w:left w:val="none" w:sz="0" w:space="0" w:color="auto"/>
            <w:bottom w:val="none" w:sz="0" w:space="0" w:color="auto"/>
            <w:right w:val="none" w:sz="0" w:space="0" w:color="auto"/>
          </w:divBdr>
        </w:div>
        <w:div w:id="2020696055">
          <w:marLeft w:val="0"/>
          <w:marRight w:val="0"/>
          <w:marTop w:val="0"/>
          <w:marBottom w:val="0"/>
          <w:divBdr>
            <w:top w:val="none" w:sz="0" w:space="0" w:color="auto"/>
            <w:left w:val="none" w:sz="0" w:space="0" w:color="auto"/>
            <w:bottom w:val="none" w:sz="0" w:space="0" w:color="auto"/>
            <w:right w:val="none" w:sz="0" w:space="0" w:color="auto"/>
          </w:divBdr>
        </w:div>
        <w:div w:id="889418253">
          <w:marLeft w:val="0"/>
          <w:marRight w:val="0"/>
          <w:marTop w:val="0"/>
          <w:marBottom w:val="0"/>
          <w:divBdr>
            <w:top w:val="none" w:sz="0" w:space="0" w:color="auto"/>
            <w:left w:val="none" w:sz="0" w:space="0" w:color="auto"/>
            <w:bottom w:val="none" w:sz="0" w:space="0" w:color="auto"/>
            <w:right w:val="none" w:sz="0" w:space="0" w:color="auto"/>
          </w:divBdr>
        </w:div>
        <w:div w:id="1788187">
          <w:marLeft w:val="0"/>
          <w:marRight w:val="0"/>
          <w:marTop w:val="0"/>
          <w:marBottom w:val="0"/>
          <w:divBdr>
            <w:top w:val="none" w:sz="0" w:space="0" w:color="auto"/>
            <w:left w:val="none" w:sz="0" w:space="0" w:color="auto"/>
            <w:bottom w:val="none" w:sz="0" w:space="0" w:color="auto"/>
            <w:right w:val="none" w:sz="0" w:space="0" w:color="auto"/>
          </w:divBdr>
        </w:div>
        <w:div w:id="1073241631">
          <w:marLeft w:val="0"/>
          <w:marRight w:val="0"/>
          <w:marTop w:val="0"/>
          <w:marBottom w:val="0"/>
          <w:divBdr>
            <w:top w:val="none" w:sz="0" w:space="0" w:color="auto"/>
            <w:left w:val="none" w:sz="0" w:space="0" w:color="auto"/>
            <w:bottom w:val="none" w:sz="0" w:space="0" w:color="auto"/>
            <w:right w:val="none" w:sz="0" w:space="0" w:color="auto"/>
          </w:divBdr>
        </w:div>
        <w:div w:id="1678996597">
          <w:marLeft w:val="0"/>
          <w:marRight w:val="0"/>
          <w:marTop w:val="0"/>
          <w:marBottom w:val="0"/>
          <w:divBdr>
            <w:top w:val="none" w:sz="0" w:space="0" w:color="auto"/>
            <w:left w:val="none" w:sz="0" w:space="0" w:color="auto"/>
            <w:bottom w:val="none" w:sz="0" w:space="0" w:color="auto"/>
            <w:right w:val="none" w:sz="0" w:space="0" w:color="auto"/>
          </w:divBdr>
        </w:div>
        <w:div w:id="1509908719">
          <w:marLeft w:val="0"/>
          <w:marRight w:val="0"/>
          <w:marTop w:val="0"/>
          <w:marBottom w:val="0"/>
          <w:divBdr>
            <w:top w:val="none" w:sz="0" w:space="0" w:color="auto"/>
            <w:left w:val="none" w:sz="0" w:space="0" w:color="auto"/>
            <w:bottom w:val="none" w:sz="0" w:space="0" w:color="auto"/>
            <w:right w:val="none" w:sz="0" w:space="0" w:color="auto"/>
          </w:divBdr>
        </w:div>
        <w:div w:id="1397430949">
          <w:marLeft w:val="0"/>
          <w:marRight w:val="0"/>
          <w:marTop w:val="0"/>
          <w:marBottom w:val="0"/>
          <w:divBdr>
            <w:top w:val="none" w:sz="0" w:space="0" w:color="auto"/>
            <w:left w:val="none" w:sz="0" w:space="0" w:color="auto"/>
            <w:bottom w:val="none" w:sz="0" w:space="0" w:color="auto"/>
            <w:right w:val="none" w:sz="0" w:space="0" w:color="auto"/>
          </w:divBdr>
        </w:div>
        <w:div w:id="1250430670">
          <w:marLeft w:val="0"/>
          <w:marRight w:val="0"/>
          <w:marTop w:val="0"/>
          <w:marBottom w:val="0"/>
          <w:divBdr>
            <w:top w:val="none" w:sz="0" w:space="0" w:color="auto"/>
            <w:left w:val="none" w:sz="0" w:space="0" w:color="auto"/>
            <w:bottom w:val="none" w:sz="0" w:space="0" w:color="auto"/>
            <w:right w:val="none" w:sz="0" w:space="0" w:color="auto"/>
          </w:divBdr>
        </w:div>
        <w:div w:id="144858832">
          <w:marLeft w:val="0"/>
          <w:marRight w:val="0"/>
          <w:marTop w:val="0"/>
          <w:marBottom w:val="0"/>
          <w:divBdr>
            <w:top w:val="none" w:sz="0" w:space="0" w:color="auto"/>
            <w:left w:val="none" w:sz="0" w:space="0" w:color="auto"/>
            <w:bottom w:val="none" w:sz="0" w:space="0" w:color="auto"/>
            <w:right w:val="none" w:sz="0" w:space="0" w:color="auto"/>
          </w:divBdr>
        </w:div>
        <w:div w:id="138377322">
          <w:marLeft w:val="0"/>
          <w:marRight w:val="0"/>
          <w:marTop w:val="0"/>
          <w:marBottom w:val="0"/>
          <w:divBdr>
            <w:top w:val="none" w:sz="0" w:space="0" w:color="auto"/>
            <w:left w:val="none" w:sz="0" w:space="0" w:color="auto"/>
            <w:bottom w:val="none" w:sz="0" w:space="0" w:color="auto"/>
            <w:right w:val="none" w:sz="0" w:space="0" w:color="auto"/>
          </w:divBdr>
        </w:div>
        <w:div w:id="584072800">
          <w:marLeft w:val="0"/>
          <w:marRight w:val="0"/>
          <w:marTop w:val="0"/>
          <w:marBottom w:val="0"/>
          <w:divBdr>
            <w:top w:val="none" w:sz="0" w:space="0" w:color="auto"/>
            <w:left w:val="none" w:sz="0" w:space="0" w:color="auto"/>
            <w:bottom w:val="none" w:sz="0" w:space="0" w:color="auto"/>
            <w:right w:val="none" w:sz="0" w:space="0" w:color="auto"/>
          </w:divBdr>
        </w:div>
        <w:div w:id="289046300">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661353571">
          <w:marLeft w:val="0"/>
          <w:marRight w:val="0"/>
          <w:marTop w:val="0"/>
          <w:marBottom w:val="0"/>
          <w:divBdr>
            <w:top w:val="none" w:sz="0" w:space="0" w:color="auto"/>
            <w:left w:val="none" w:sz="0" w:space="0" w:color="auto"/>
            <w:bottom w:val="none" w:sz="0" w:space="0" w:color="auto"/>
            <w:right w:val="none" w:sz="0" w:space="0" w:color="auto"/>
          </w:divBdr>
        </w:div>
        <w:div w:id="905651753">
          <w:marLeft w:val="0"/>
          <w:marRight w:val="0"/>
          <w:marTop w:val="0"/>
          <w:marBottom w:val="0"/>
          <w:divBdr>
            <w:top w:val="none" w:sz="0" w:space="0" w:color="auto"/>
            <w:left w:val="none" w:sz="0" w:space="0" w:color="auto"/>
            <w:bottom w:val="none" w:sz="0" w:space="0" w:color="auto"/>
            <w:right w:val="none" w:sz="0" w:space="0" w:color="auto"/>
          </w:divBdr>
        </w:div>
        <w:div w:id="1966160145">
          <w:marLeft w:val="0"/>
          <w:marRight w:val="0"/>
          <w:marTop w:val="0"/>
          <w:marBottom w:val="0"/>
          <w:divBdr>
            <w:top w:val="none" w:sz="0" w:space="0" w:color="auto"/>
            <w:left w:val="none" w:sz="0" w:space="0" w:color="auto"/>
            <w:bottom w:val="none" w:sz="0" w:space="0" w:color="auto"/>
            <w:right w:val="none" w:sz="0" w:space="0" w:color="auto"/>
          </w:divBdr>
        </w:div>
        <w:div w:id="1229460136">
          <w:marLeft w:val="0"/>
          <w:marRight w:val="0"/>
          <w:marTop w:val="0"/>
          <w:marBottom w:val="0"/>
          <w:divBdr>
            <w:top w:val="none" w:sz="0" w:space="0" w:color="auto"/>
            <w:left w:val="none" w:sz="0" w:space="0" w:color="auto"/>
            <w:bottom w:val="none" w:sz="0" w:space="0" w:color="auto"/>
            <w:right w:val="none" w:sz="0" w:space="0" w:color="auto"/>
          </w:divBdr>
        </w:div>
        <w:div w:id="1293630922">
          <w:marLeft w:val="0"/>
          <w:marRight w:val="0"/>
          <w:marTop w:val="0"/>
          <w:marBottom w:val="0"/>
          <w:divBdr>
            <w:top w:val="none" w:sz="0" w:space="0" w:color="auto"/>
            <w:left w:val="none" w:sz="0" w:space="0" w:color="auto"/>
            <w:bottom w:val="none" w:sz="0" w:space="0" w:color="auto"/>
            <w:right w:val="none" w:sz="0" w:space="0" w:color="auto"/>
          </w:divBdr>
        </w:div>
        <w:div w:id="116026931">
          <w:marLeft w:val="0"/>
          <w:marRight w:val="0"/>
          <w:marTop w:val="0"/>
          <w:marBottom w:val="0"/>
          <w:divBdr>
            <w:top w:val="none" w:sz="0" w:space="0" w:color="auto"/>
            <w:left w:val="none" w:sz="0" w:space="0" w:color="auto"/>
            <w:bottom w:val="none" w:sz="0" w:space="0" w:color="auto"/>
            <w:right w:val="none" w:sz="0" w:space="0" w:color="auto"/>
          </w:divBdr>
        </w:div>
        <w:div w:id="1203707866">
          <w:marLeft w:val="0"/>
          <w:marRight w:val="0"/>
          <w:marTop w:val="0"/>
          <w:marBottom w:val="0"/>
          <w:divBdr>
            <w:top w:val="none" w:sz="0" w:space="0" w:color="auto"/>
            <w:left w:val="none" w:sz="0" w:space="0" w:color="auto"/>
            <w:bottom w:val="none" w:sz="0" w:space="0" w:color="auto"/>
            <w:right w:val="none" w:sz="0" w:space="0" w:color="auto"/>
          </w:divBdr>
        </w:div>
        <w:div w:id="200486150">
          <w:marLeft w:val="0"/>
          <w:marRight w:val="0"/>
          <w:marTop w:val="0"/>
          <w:marBottom w:val="0"/>
          <w:divBdr>
            <w:top w:val="none" w:sz="0" w:space="0" w:color="auto"/>
            <w:left w:val="none" w:sz="0" w:space="0" w:color="auto"/>
            <w:bottom w:val="none" w:sz="0" w:space="0" w:color="auto"/>
            <w:right w:val="none" w:sz="0" w:space="0" w:color="auto"/>
          </w:divBdr>
        </w:div>
        <w:div w:id="1364596032">
          <w:marLeft w:val="0"/>
          <w:marRight w:val="0"/>
          <w:marTop w:val="0"/>
          <w:marBottom w:val="0"/>
          <w:divBdr>
            <w:top w:val="none" w:sz="0" w:space="0" w:color="auto"/>
            <w:left w:val="none" w:sz="0" w:space="0" w:color="auto"/>
            <w:bottom w:val="none" w:sz="0" w:space="0" w:color="auto"/>
            <w:right w:val="none" w:sz="0" w:space="0" w:color="auto"/>
          </w:divBdr>
        </w:div>
        <w:div w:id="1359890776">
          <w:marLeft w:val="0"/>
          <w:marRight w:val="0"/>
          <w:marTop w:val="0"/>
          <w:marBottom w:val="0"/>
          <w:divBdr>
            <w:top w:val="none" w:sz="0" w:space="0" w:color="auto"/>
            <w:left w:val="none" w:sz="0" w:space="0" w:color="auto"/>
            <w:bottom w:val="none" w:sz="0" w:space="0" w:color="auto"/>
            <w:right w:val="none" w:sz="0" w:space="0" w:color="auto"/>
          </w:divBdr>
        </w:div>
        <w:div w:id="1423717068">
          <w:marLeft w:val="0"/>
          <w:marRight w:val="0"/>
          <w:marTop w:val="0"/>
          <w:marBottom w:val="0"/>
          <w:divBdr>
            <w:top w:val="none" w:sz="0" w:space="0" w:color="auto"/>
            <w:left w:val="none" w:sz="0" w:space="0" w:color="auto"/>
            <w:bottom w:val="none" w:sz="0" w:space="0" w:color="auto"/>
            <w:right w:val="none" w:sz="0" w:space="0" w:color="auto"/>
          </w:divBdr>
        </w:div>
        <w:div w:id="1126238817">
          <w:marLeft w:val="0"/>
          <w:marRight w:val="0"/>
          <w:marTop w:val="0"/>
          <w:marBottom w:val="0"/>
          <w:divBdr>
            <w:top w:val="none" w:sz="0" w:space="0" w:color="auto"/>
            <w:left w:val="none" w:sz="0" w:space="0" w:color="auto"/>
            <w:bottom w:val="none" w:sz="0" w:space="0" w:color="auto"/>
            <w:right w:val="none" w:sz="0" w:space="0" w:color="auto"/>
          </w:divBdr>
        </w:div>
        <w:div w:id="643123380">
          <w:marLeft w:val="0"/>
          <w:marRight w:val="0"/>
          <w:marTop w:val="0"/>
          <w:marBottom w:val="0"/>
          <w:divBdr>
            <w:top w:val="none" w:sz="0" w:space="0" w:color="auto"/>
            <w:left w:val="none" w:sz="0" w:space="0" w:color="auto"/>
            <w:bottom w:val="none" w:sz="0" w:space="0" w:color="auto"/>
            <w:right w:val="none" w:sz="0" w:space="0" w:color="auto"/>
          </w:divBdr>
        </w:div>
        <w:div w:id="1362168518">
          <w:marLeft w:val="0"/>
          <w:marRight w:val="0"/>
          <w:marTop w:val="0"/>
          <w:marBottom w:val="0"/>
          <w:divBdr>
            <w:top w:val="none" w:sz="0" w:space="0" w:color="auto"/>
            <w:left w:val="none" w:sz="0" w:space="0" w:color="auto"/>
            <w:bottom w:val="none" w:sz="0" w:space="0" w:color="auto"/>
            <w:right w:val="none" w:sz="0" w:space="0" w:color="auto"/>
          </w:divBdr>
        </w:div>
        <w:div w:id="1806043788">
          <w:marLeft w:val="0"/>
          <w:marRight w:val="0"/>
          <w:marTop w:val="0"/>
          <w:marBottom w:val="0"/>
          <w:divBdr>
            <w:top w:val="none" w:sz="0" w:space="0" w:color="auto"/>
            <w:left w:val="none" w:sz="0" w:space="0" w:color="auto"/>
            <w:bottom w:val="none" w:sz="0" w:space="0" w:color="auto"/>
            <w:right w:val="none" w:sz="0" w:space="0" w:color="auto"/>
          </w:divBdr>
        </w:div>
        <w:div w:id="432752262">
          <w:marLeft w:val="0"/>
          <w:marRight w:val="0"/>
          <w:marTop w:val="0"/>
          <w:marBottom w:val="0"/>
          <w:divBdr>
            <w:top w:val="none" w:sz="0" w:space="0" w:color="auto"/>
            <w:left w:val="none" w:sz="0" w:space="0" w:color="auto"/>
            <w:bottom w:val="none" w:sz="0" w:space="0" w:color="auto"/>
            <w:right w:val="none" w:sz="0" w:space="0" w:color="auto"/>
          </w:divBdr>
        </w:div>
        <w:div w:id="733314350">
          <w:marLeft w:val="0"/>
          <w:marRight w:val="0"/>
          <w:marTop w:val="0"/>
          <w:marBottom w:val="0"/>
          <w:divBdr>
            <w:top w:val="none" w:sz="0" w:space="0" w:color="auto"/>
            <w:left w:val="none" w:sz="0" w:space="0" w:color="auto"/>
            <w:bottom w:val="none" w:sz="0" w:space="0" w:color="auto"/>
            <w:right w:val="none" w:sz="0" w:space="0" w:color="auto"/>
          </w:divBdr>
        </w:div>
        <w:div w:id="2021396896">
          <w:marLeft w:val="0"/>
          <w:marRight w:val="0"/>
          <w:marTop w:val="0"/>
          <w:marBottom w:val="0"/>
          <w:divBdr>
            <w:top w:val="none" w:sz="0" w:space="0" w:color="auto"/>
            <w:left w:val="none" w:sz="0" w:space="0" w:color="auto"/>
            <w:bottom w:val="none" w:sz="0" w:space="0" w:color="auto"/>
            <w:right w:val="none" w:sz="0" w:space="0" w:color="auto"/>
          </w:divBdr>
        </w:div>
        <w:div w:id="1061320819">
          <w:marLeft w:val="0"/>
          <w:marRight w:val="0"/>
          <w:marTop w:val="0"/>
          <w:marBottom w:val="0"/>
          <w:divBdr>
            <w:top w:val="none" w:sz="0" w:space="0" w:color="auto"/>
            <w:left w:val="none" w:sz="0" w:space="0" w:color="auto"/>
            <w:bottom w:val="none" w:sz="0" w:space="0" w:color="auto"/>
            <w:right w:val="none" w:sz="0" w:space="0" w:color="auto"/>
          </w:divBdr>
        </w:div>
        <w:div w:id="144708796">
          <w:marLeft w:val="0"/>
          <w:marRight w:val="0"/>
          <w:marTop w:val="0"/>
          <w:marBottom w:val="0"/>
          <w:divBdr>
            <w:top w:val="none" w:sz="0" w:space="0" w:color="auto"/>
            <w:left w:val="none" w:sz="0" w:space="0" w:color="auto"/>
            <w:bottom w:val="none" w:sz="0" w:space="0" w:color="auto"/>
            <w:right w:val="none" w:sz="0" w:space="0" w:color="auto"/>
          </w:divBdr>
        </w:div>
        <w:div w:id="2067608973">
          <w:marLeft w:val="0"/>
          <w:marRight w:val="0"/>
          <w:marTop w:val="0"/>
          <w:marBottom w:val="0"/>
          <w:divBdr>
            <w:top w:val="none" w:sz="0" w:space="0" w:color="auto"/>
            <w:left w:val="none" w:sz="0" w:space="0" w:color="auto"/>
            <w:bottom w:val="none" w:sz="0" w:space="0" w:color="auto"/>
            <w:right w:val="none" w:sz="0" w:space="0" w:color="auto"/>
          </w:divBdr>
        </w:div>
        <w:div w:id="2122873403">
          <w:marLeft w:val="0"/>
          <w:marRight w:val="0"/>
          <w:marTop w:val="0"/>
          <w:marBottom w:val="0"/>
          <w:divBdr>
            <w:top w:val="none" w:sz="0" w:space="0" w:color="auto"/>
            <w:left w:val="none" w:sz="0" w:space="0" w:color="auto"/>
            <w:bottom w:val="none" w:sz="0" w:space="0" w:color="auto"/>
            <w:right w:val="none" w:sz="0" w:space="0" w:color="auto"/>
          </w:divBdr>
        </w:div>
        <w:div w:id="1524198790">
          <w:marLeft w:val="0"/>
          <w:marRight w:val="0"/>
          <w:marTop w:val="0"/>
          <w:marBottom w:val="0"/>
          <w:divBdr>
            <w:top w:val="none" w:sz="0" w:space="0" w:color="auto"/>
            <w:left w:val="none" w:sz="0" w:space="0" w:color="auto"/>
            <w:bottom w:val="none" w:sz="0" w:space="0" w:color="auto"/>
            <w:right w:val="none" w:sz="0" w:space="0" w:color="auto"/>
          </w:divBdr>
        </w:div>
        <w:div w:id="1250040427">
          <w:marLeft w:val="0"/>
          <w:marRight w:val="0"/>
          <w:marTop w:val="0"/>
          <w:marBottom w:val="0"/>
          <w:divBdr>
            <w:top w:val="none" w:sz="0" w:space="0" w:color="auto"/>
            <w:left w:val="none" w:sz="0" w:space="0" w:color="auto"/>
            <w:bottom w:val="none" w:sz="0" w:space="0" w:color="auto"/>
            <w:right w:val="none" w:sz="0" w:space="0" w:color="auto"/>
          </w:divBdr>
        </w:div>
        <w:div w:id="286668250">
          <w:marLeft w:val="0"/>
          <w:marRight w:val="0"/>
          <w:marTop w:val="0"/>
          <w:marBottom w:val="0"/>
          <w:divBdr>
            <w:top w:val="none" w:sz="0" w:space="0" w:color="auto"/>
            <w:left w:val="none" w:sz="0" w:space="0" w:color="auto"/>
            <w:bottom w:val="none" w:sz="0" w:space="0" w:color="auto"/>
            <w:right w:val="none" w:sz="0" w:space="0" w:color="auto"/>
          </w:divBdr>
        </w:div>
        <w:div w:id="2107459277">
          <w:marLeft w:val="0"/>
          <w:marRight w:val="0"/>
          <w:marTop w:val="0"/>
          <w:marBottom w:val="0"/>
          <w:divBdr>
            <w:top w:val="none" w:sz="0" w:space="0" w:color="auto"/>
            <w:left w:val="none" w:sz="0" w:space="0" w:color="auto"/>
            <w:bottom w:val="none" w:sz="0" w:space="0" w:color="auto"/>
            <w:right w:val="none" w:sz="0" w:space="0" w:color="auto"/>
          </w:divBdr>
        </w:div>
        <w:div w:id="1006370895">
          <w:marLeft w:val="0"/>
          <w:marRight w:val="0"/>
          <w:marTop w:val="0"/>
          <w:marBottom w:val="0"/>
          <w:divBdr>
            <w:top w:val="none" w:sz="0" w:space="0" w:color="auto"/>
            <w:left w:val="none" w:sz="0" w:space="0" w:color="auto"/>
            <w:bottom w:val="none" w:sz="0" w:space="0" w:color="auto"/>
            <w:right w:val="none" w:sz="0" w:space="0" w:color="auto"/>
          </w:divBdr>
        </w:div>
        <w:div w:id="1292325187">
          <w:marLeft w:val="0"/>
          <w:marRight w:val="0"/>
          <w:marTop w:val="0"/>
          <w:marBottom w:val="0"/>
          <w:divBdr>
            <w:top w:val="none" w:sz="0" w:space="0" w:color="auto"/>
            <w:left w:val="none" w:sz="0" w:space="0" w:color="auto"/>
            <w:bottom w:val="none" w:sz="0" w:space="0" w:color="auto"/>
            <w:right w:val="none" w:sz="0" w:space="0" w:color="auto"/>
          </w:divBdr>
        </w:div>
        <w:div w:id="633608980">
          <w:marLeft w:val="0"/>
          <w:marRight w:val="0"/>
          <w:marTop w:val="0"/>
          <w:marBottom w:val="0"/>
          <w:divBdr>
            <w:top w:val="none" w:sz="0" w:space="0" w:color="auto"/>
            <w:left w:val="none" w:sz="0" w:space="0" w:color="auto"/>
            <w:bottom w:val="none" w:sz="0" w:space="0" w:color="auto"/>
            <w:right w:val="none" w:sz="0" w:space="0" w:color="auto"/>
          </w:divBdr>
        </w:div>
        <w:div w:id="1299991252">
          <w:marLeft w:val="0"/>
          <w:marRight w:val="0"/>
          <w:marTop w:val="0"/>
          <w:marBottom w:val="0"/>
          <w:divBdr>
            <w:top w:val="none" w:sz="0" w:space="0" w:color="auto"/>
            <w:left w:val="none" w:sz="0" w:space="0" w:color="auto"/>
            <w:bottom w:val="none" w:sz="0" w:space="0" w:color="auto"/>
            <w:right w:val="none" w:sz="0" w:space="0" w:color="auto"/>
          </w:divBdr>
        </w:div>
        <w:div w:id="1309093064">
          <w:marLeft w:val="0"/>
          <w:marRight w:val="0"/>
          <w:marTop w:val="0"/>
          <w:marBottom w:val="0"/>
          <w:divBdr>
            <w:top w:val="none" w:sz="0" w:space="0" w:color="auto"/>
            <w:left w:val="none" w:sz="0" w:space="0" w:color="auto"/>
            <w:bottom w:val="none" w:sz="0" w:space="0" w:color="auto"/>
            <w:right w:val="none" w:sz="0" w:space="0" w:color="auto"/>
          </w:divBdr>
        </w:div>
        <w:div w:id="97607900">
          <w:marLeft w:val="0"/>
          <w:marRight w:val="0"/>
          <w:marTop w:val="0"/>
          <w:marBottom w:val="0"/>
          <w:divBdr>
            <w:top w:val="none" w:sz="0" w:space="0" w:color="auto"/>
            <w:left w:val="none" w:sz="0" w:space="0" w:color="auto"/>
            <w:bottom w:val="none" w:sz="0" w:space="0" w:color="auto"/>
            <w:right w:val="none" w:sz="0" w:space="0" w:color="auto"/>
          </w:divBdr>
        </w:div>
        <w:div w:id="2098479722">
          <w:marLeft w:val="0"/>
          <w:marRight w:val="0"/>
          <w:marTop w:val="0"/>
          <w:marBottom w:val="0"/>
          <w:divBdr>
            <w:top w:val="none" w:sz="0" w:space="0" w:color="auto"/>
            <w:left w:val="none" w:sz="0" w:space="0" w:color="auto"/>
            <w:bottom w:val="none" w:sz="0" w:space="0" w:color="auto"/>
            <w:right w:val="none" w:sz="0" w:space="0" w:color="auto"/>
          </w:divBdr>
        </w:div>
        <w:div w:id="99181499">
          <w:marLeft w:val="0"/>
          <w:marRight w:val="0"/>
          <w:marTop w:val="0"/>
          <w:marBottom w:val="0"/>
          <w:divBdr>
            <w:top w:val="none" w:sz="0" w:space="0" w:color="auto"/>
            <w:left w:val="none" w:sz="0" w:space="0" w:color="auto"/>
            <w:bottom w:val="none" w:sz="0" w:space="0" w:color="auto"/>
            <w:right w:val="none" w:sz="0" w:space="0" w:color="auto"/>
          </w:divBdr>
        </w:div>
        <w:div w:id="543714346">
          <w:marLeft w:val="0"/>
          <w:marRight w:val="0"/>
          <w:marTop w:val="0"/>
          <w:marBottom w:val="0"/>
          <w:divBdr>
            <w:top w:val="none" w:sz="0" w:space="0" w:color="auto"/>
            <w:left w:val="none" w:sz="0" w:space="0" w:color="auto"/>
            <w:bottom w:val="none" w:sz="0" w:space="0" w:color="auto"/>
            <w:right w:val="none" w:sz="0" w:space="0" w:color="auto"/>
          </w:divBdr>
        </w:div>
        <w:div w:id="824783993">
          <w:marLeft w:val="0"/>
          <w:marRight w:val="0"/>
          <w:marTop w:val="0"/>
          <w:marBottom w:val="0"/>
          <w:divBdr>
            <w:top w:val="none" w:sz="0" w:space="0" w:color="auto"/>
            <w:left w:val="none" w:sz="0" w:space="0" w:color="auto"/>
            <w:bottom w:val="none" w:sz="0" w:space="0" w:color="auto"/>
            <w:right w:val="none" w:sz="0" w:space="0" w:color="auto"/>
          </w:divBdr>
        </w:div>
        <w:div w:id="296761718">
          <w:marLeft w:val="0"/>
          <w:marRight w:val="0"/>
          <w:marTop w:val="0"/>
          <w:marBottom w:val="0"/>
          <w:divBdr>
            <w:top w:val="none" w:sz="0" w:space="0" w:color="auto"/>
            <w:left w:val="none" w:sz="0" w:space="0" w:color="auto"/>
            <w:bottom w:val="none" w:sz="0" w:space="0" w:color="auto"/>
            <w:right w:val="none" w:sz="0" w:space="0" w:color="auto"/>
          </w:divBdr>
        </w:div>
        <w:div w:id="178324051">
          <w:marLeft w:val="0"/>
          <w:marRight w:val="0"/>
          <w:marTop w:val="0"/>
          <w:marBottom w:val="0"/>
          <w:divBdr>
            <w:top w:val="none" w:sz="0" w:space="0" w:color="auto"/>
            <w:left w:val="none" w:sz="0" w:space="0" w:color="auto"/>
            <w:bottom w:val="none" w:sz="0" w:space="0" w:color="auto"/>
            <w:right w:val="none" w:sz="0" w:space="0" w:color="auto"/>
          </w:divBdr>
        </w:div>
        <w:div w:id="709844711">
          <w:marLeft w:val="0"/>
          <w:marRight w:val="0"/>
          <w:marTop w:val="0"/>
          <w:marBottom w:val="0"/>
          <w:divBdr>
            <w:top w:val="none" w:sz="0" w:space="0" w:color="auto"/>
            <w:left w:val="none" w:sz="0" w:space="0" w:color="auto"/>
            <w:bottom w:val="none" w:sz="0" w:space="0" w:color="auto"/>
            <w:right w:val="none" w:sz="0" w:space="0" w:color="auto"/>
          </w:divBdr>
        </w:div>
        <w:div w:id="1447962371">
          <w:marLeft w:val="0"/>
          <w:marRight w:val="0"/>
          <w:marTop w:val="0"/>
          <w:marBottom w:val="0"/>
          <w:divBdr>
            <w:top w:val="none" w:sz="0" w:space="0" w:color="auto"/>
            <w:left w:val="none" w:sz="0" w:space="0" w:color="auto"/>
            <w:bottom w:val="none" w:sz="0" w:space="0" w:color="auto"/>
            <w:right w:val="none" w:sz="0" w:space="0" w:color="auto"/>
          </w:divBdr>
        </w:div>
        <w:div w:id="661085998">
          <w:marLeft w:val="0"/>
          <w:marRight w:val="0"/>
          <w:marTop w:val="0"/>
          <w:marBottom w:val="0"/>
          <w:divBdr>
            <w:top w:val="none" w:sz="0" w:space="0" w:color="auto"/>
            <w:left w:val="none" w:sz="0" w:space="0" w:color="auto"/>
            <w:bottom w:val="none" w:sz="0" w:space="0" w:color="auto"/>
            <w:right w:val="none" w:sz="0" w:space="0" w:color="auto"/>
          </w:divBdr>
        </w:div>
        <w:div w:id="195001750">
          <w:marLeft w:val="0"/>
          <w:marRight w:val="0"/>
          <w:marTop w:val="0"/>
          <w:marBottom w:val="0"/>
          <w:divBdr>
            <w:top w:val="none" w:sz="0" w:space="0" w:color="auto"/>
            <w:left w:val="none" w:sz="0" w:space="0" w:color="auto"/>
            <w:bottom w:val="none" w:sz="0" w:space="0" w:color="auto"/>
            <w:right w:val="none" w:sz="0" w:space="0" w:color="auto"/>
          </w:divBdr>
        </w:div>
        <w:div w:id="519856077">
          <w:marLeft w:val="0"/>
          <w:marRight w:val="0"/>
          <w:marTop w:val="0"/>
          <w:marBottom w:val="0"/>
          <w:divBdr>
            <w:top w:val="none" w:sz="0" w:space="0" w:color="auto"/>
            <w:left w:val="none" w:sz="0" w:space="0" w:color="auto"/>
            <w:bottom w:val="none" w:sz="0" w:space="0" w:color="auto"/>
            <w:right w:val="none" w:sz="0" w:space="0" w:color="auto"/>
          </w:divBdr>
        </w:div>
        <w:div w:id="1611277570">
          <w:marLeft w:val="0"/>
          <w:marRight w:val="0"/>
          <w:marTop w:val="0"/>
          <w:marBottom w:val="0"/>
          <w:divBdr>
            <w:top w:val="none" w:sz="0" w:space="0" w:color="auto"/>
            <w:left w:val="none" w:sz="0" w:space="0" w:color="auto"/>
            <w:bottom w:val="none" w:sz="0" w:space="0" w:color="auto"/>
            <w:right w:val="none" w:sz="0" w:space="0" w:color="auto"/>
          </w:divBdr>
        </w:div>
        <w:div w:id="1205673919">
          <w:marLeft w:val="0"/>
          <w:marRight w:val="0"/>
          <w:marTop w:val="0"/>
          <w:marBottom w:val="0"/>
          <w:divBdr>
            <w:top w:val="none" w:sz="0" w:space="0" w:color="auto"/>
            <w:left w:val="none" w:sz="0" w:space="0" w:color="auto"/>
            <w:bottom w:val="none" w:sz="0" w:space="0" w:color="auto"/>
            <w:right w:val="none" w:sz="0" w:space="0" w:color="auto"/>
          </w:divBdr>
        </w:div>
        <w:div w:id="2145850192">
          <w:marLeft w:val="0"/>
          <w:marRight w:val="0"/>
          <w:marTop w:val="0"/>
          <w:marBottom w:val="0"/>
          <w:divBdr>
            <w:top w:val="none" w:sz="0" w:space="0" w:color="auto"/>
            <w:left w:val="none" w:sz="0" w:space="0" w:color="auto"/>
            <w:bottom w:val="none" w:sz="0" w:space="0" w:color="auto"/>
            <w:right w:val="none" w:sz="0" w:space="0" w:color="auto"/>
          </w:divBdr>
        </w:div>
        <w:div w:id="2064870290">
          <w:marLeft w:val="0"/>
          <w:marRight w:val="0"/>
          <w:marTop w:val="0"/>
          <w:marBottom w:val="0"/>
          <w:divBdr>
            <w:top w:val="none" w:sz="0" w:space="0" w:color="auto"/>
            <w:left w:val="none" w:sz="0" w:space="0" w:color="auto"/>
            <w:bottom w:val="none" w:sz="0" w:space="0" w:color="auto"/>
            <w:right w:val="none" w:sz="0" w:space="0" w:color="auto"/>
          </w:divBdr>
        </w:div>
        <w:div w:id="1865944825">
          <w:marLeft w:val="0"/>
          <w:marRight w:val="0"/>
          <w:marTop w:val="0"/>
          <w:marBottom w:val="0"/>
          <w:divBdr>
            <w:top w:val="none" w:sz="0" w:space="0" w:color="auto"/>
            <w:left w:val="none" w:sz="0" w:space="0" w:color="auto"/>
            <w:bottom w:val="none" w:sz="0" w:space="0" w:color="auto"/>
            <w:right w:val="none" w:sz="0" w:space="0" w:color="auto"/>
          </w:divBdr>
        </w:div>
        <w:div w:id="79256266">
          <w:marLeft w:val="0"/>
          <w:marRight w:val="0"/>
          <w:marTop w:val="0"/>
          <w:marBottom w:val="0"/>
          <w:divBdr>
            <w:top w:val="none" w:sz="0" w:space="0" w:color="auto"/>
            <w:left w:val="none" w:sz="0" w:space="0" w:color="auto"/>
            <w:bottom w:val="none" w:sz="0" w:space="0" w:color="auto"/>
            <w:right w:val="none" w:sz="0" w:space="0" w:color="auto"/>
          </w:divBdr>
        </w:div>
        <w:div w:id="653527727">
          <w:marLeft w:val="0"/>
          <w:marRight w:val="0"/>
          <w:marTop w:val="0"/>
          <w:marBottom w:val="0"/>
          <w:divBdr>
            <w:top w:val="none" w:sz="0" w:space="0" w:color="auto"/>
            <w:left w:val="none" w:sz="0" w:space="0" w:color="auto"/>
            <w:bottom w:val="none" w:sz="0" w:space="0" w:color="auto"/>
            <w:right w:val="none" w:sz="0" w:space="0" w:color="auto"/>
          </w:divBdr>
        </w:div>
        <w:div w:id="1472096880">
          <w:marLeft w:val="0"/>
          <w:marRight w:val="0"/>
          <w:marTop w:val="0"/>
          <w:marBottom w:val="0"/>
          <w:divBdr>
            <w:top w:val="none" w:sz="0" w:space="0" w:color="auto"/>
            <w:left w:val="none" w:sz="0" w:space="0" w:color="auto"/>
            <w:bottom w:val="none" w:sz="0" w:space="0" w:color="auto"/>
            <w:right w:val="none" w:sz="0" w:space="0" w:color="auto"/>
          </w:divBdr>
        </w:div>
        <w:div w:id="1971355004">
          <w:marLeft w:val="0"/>
          <w:marRight w:val="0"/>
          <w:marTop w:val="0"/>
          <w:marBottom w:val="0"/>
          <w:divBdr>
            <w:top w:val="none" w:sz="0" w:space="0" w:color="auto"/>
            <w:left w:val="none" w:sz="0" w:space="0" w:color="auto"/>
            <w:bottom w:val="none" w:sz="0" w:space="0" w:color="auto"/>
            <w:right w:val="none" w:sz="0" w:space="0" w:color="auto"/>
          </w:divBdr>
        </w:div>
        <w:div w:id="697895454">
          <w:marLeft w:val="0"/>
          <w:marRight w:val="0"/>
          <w:marTop w:val="0"/>
          <w:marBottom w:val="0"/>
          <w:divBdr>
            <w:top w:val="none" w:sz="0" w:space="0" w:color="auto"/>
            <w:left w:val="none" w:sz="0" w:space="0" w:color="auto"/>
            <w:bottom w:val="none" w:sz="0" w:space="0" w:color="auto"/>
            <w:right w:val="none" w:sz="0" w:space="0" w:color="auto"/>
          </w:divBdr>
        </w:div>
        <w:div w:id="991183030">
          <w:marLeft w:val="0"/>
          <w:marRight w:val="0"/>
          <w:marTop w:val="0"/>
          <w:marBottom w:val="0"/>
          <w:divBdr>
            <w:top w:val="none" w:sz="0" w:space="0" w:color="auto"/>
            <w:left w:val="none" w:sz="0" w:space="0" w:color="auto"/>
            <w:bottom w:val="none" w:sz="0" w:space="0" w:color="auto"/>
            <w:right w:val="none" w:sz="0" w:space="0" w:color="auto"/>
          </w:divBdr>
        </w:div>
        <w:div w:id="809058252">
          <w:marLeft w:val="0"/>
          <w:marRight w:val="0"/>
          <w:marTop w:val="0"/>
          <w:marBottom w:val="0"/>
          <w:divBdr>
            <w:top w:val="none" w:sz="0" w:space="0" w:color="auto"/>
            <w:left w:val="none" w:sz="0" w:space="0" w:color="auto"/>
            <w:bottom w:val="none" w:sz="0" w:space="0" w:color="auto"/>
            <w:right w:val="none" w:sz="0" w:space="0" w:color="auto"/>
          </w:divBdr>
        </w:div>
        <w:div w:id="181364322">
          <w:marLeft w:val="0"/>
          <w:marRight w:val="0"/>
          <w:marTop w:val="0"/>
          <w:marBottom w:val="0"/>
          <w:divBdr>
            <w:top w:val="none" w:sz="0" w:space="0" w:color="auto"/>
            <w:left w:val="none" w:sz="0" w:space="0" w:color="auto"/>
            <w:bottom w:val="none" w:sz="0" w:space="0" w:color="auto"/>
            <w:right w:val="none" w:sz="0" w:space="0" w:color="auto"/>
          </w:divBdr>
        </w:div>
        <w:div w:id="1793476563">
          <w:marLeft w:val="0"/>
          <w:marRight w:val="0"/>
          <w:marTop w:val="0"/>
          <w:marBottom w:val="0"/>
          <w:divBdr>
            <w:top w:val="none" w:sz="0" w:space="0" w:color="auto"/>
            <w:left w:val="none" w:sz="0" w:space="0" w:color="auto"/>
            <w:bottom w:val="none" w:sz="0" w:space="0" w:color="auto"/>
            <w:right w:val="none" w:sz="0" w:space="0" w:color="auto"/>
          </w:divBdr>
        </w:div>
        <w:div w:id="2103644498">
          <w:marLeft w:val="0"/>
          <w:marRight w:val="0"/>
          <w:marTop w:val="0"/>
          <w:marBottom w:val="0"/>
          <w:divBdr>
            <w:top w:val="none" w:sz="0" w:space="0" w:color="auto"/>
            <w:left w:val="none" w:sz="0" w:space="0" w:color="auto"/>
            <w:bottom w:val="none" w:sz="0" w:space="0" w:color="auto"/>
            <w:right w:val="none" w:sz="0" w:space="0" w:color="auto"/>
          </w:divBdr>
        </w:div>
        <w:div w:id="1908684981">
          <w:marLeft w:val="0"/>
          <w:marRight w:val="0"/>
          <w:marTop w:val="0"/>
          <w:marBottom w:val="0"/>
          <w:divBdr>
            <w:top w:val="none" w:sz="0" w:space="0" w:color="auto"/>
            <w:left w:val="none" w:sz="0" w:space="0" w:color="auto"/>
            <w:bottom w:val="none" w:sz="0" w:space="0" w:color="auto"/>
            <w:right w:val="none" w:sz="0" w:space="0" w:color="auto"/>
          </w:divBdr>
        </w:div>
        <w:div w:id="16515741">
          <w:marLeft w:val="0"/>
          <w:marRight w:val="0"/>
          <w:marTop w:val="0"/>
          <w:marBottom w:val="0"/>
          <w:divBdr>
            <w:top w:val="none" w:sz="0" w:space="0" w:color="auto"/>
            <w:left w:val="none" w:sz="0" w:space="0" w:color="auto"/>
            <w:bottom w:val="none" w:sz="0" w:space="0" w:color="auto"/>
            <w:right w:val="none" w:sz="0" w:space="0" w:color="auto"/>
          </w:divBdr>
        </w:div>
        <w:div w:id="1373186684">
          <w:marLeft w:val="0"/>
          <w:marRight w:val="0"/>
          <w:marTop w:val="0"/>
          <w:marBottom w:val="0"/>
          <w:divBdr>
            <w:top w:val="none" w:sz="0" w:space="0" w:color="auto"/>
            <w:left w:val="none" w:sz="0" w:space="0" w:color="auto"/>
            <w:bottom w:val="none" w:sz="0" w:space="0" w:color="auto"/>
            <w:right w:val="none" w:sz="0" w:space="0" w:color="auto"/>
          </w:divBdr>
        </w:div>
        <w:div w:id="1695225523">
          <w:marLeft w:val="0"/>
          <w:marRight w:val="0"/>
          <w:marTop w:val="0"/>
          <w:marBottom w:val="0"/>
          <w:divBdr>
            <w:top w:val="none" w:sz="0" w:space="0" w:color="auto"/>
            <w:left w:val="none" w:sz="0" w:space="0" w:color="auto"/>
            <w:bottom w:val="none" w:sz="0" w:space="0" w:color="auto"/>
            <w:right w:val="none" w:sz="0" w:space="0" w:color="auto"/>
          </w:divBdr>
        </w:div>
        <w:div w:id="1404716505">
          <w:marLeft w:val="0"/>
          <w:marRight w:val="0"/>
          <w:marTop w:val="0"/>
          <w:marBottom w:val="0"/>
          <w:divBdr>
            <w:top w:val="none" w:sz="0" w:space="0" w:color="auto"/>
            <w:left w:val="none" w:sz="0" w:space="0" w:color="auto"/>
            <w:bottom w:val="none" w:sz="0" w:space="0" w:color="auto"/>
            <w:right w:val="none" w:sz="0" w:space="0" w:color="auto"/>
          </w:divBdr>
        </w:div>
        <w:div w:id="635263345">
          <w:marLeft w:val="0"/>
          <w:marRight w:val="0"/>
          <w:marTop w:val="0"/>
          <w:marBottom w:val="0"/>
          <w:divBdr>
            <w:top w:val="none" w:sz="0" w:space="0" w:color="auto"/>
            <w:left w:val="none" w:sz="0" w:space="0" w:color="auto"/>
            <w:bottom w:val="none" w:sz="0" w:space="0" w:color="auto"/>
            <w:right w:val="none" w:sz="0" w:space="0" w:color="auto"/>
          </w:divBdr>
        </w:div>
        <w:div w:id="1692876741">
          <w:marLeft w:val="0"/>
          <w:marRight w:val="0"/>
          <w:marTop w:val="0"/>
          <w:marBottom w:val="0"/>
          <w:divBdr>
            <w:top w:val="none" w:sz="0" w:space="0" w:color="auto"/>
            <w:left w:val="none" w:sz="0" w:space="0" w:color="auto"/>
            <w:bottom w:val="none" w:sz="0" w:space="0" w:color="auto"/>
            <w:right w:val="none" w:sz="0" w:space="0" w:color="auto"/>
          </w:divBdr>
        </w:div>
        <w:div w:id="1950234871">
          <w:marLeft w:val="0"/>
          <w:marRight w:val="0"/>
          <w:marTop w:val="0"/>
          <w:marBottom w:val="0"/>
          <w:divBdr>
            <w:top w:val="none" w:sz="0" w:space="0" w:color="auto"/>
            <w:left w:val="none" w:sz="0" w:space="0" w:color="auto"/>
            <w:bottom w:val="none" w:sz="0" w:space="0" w:color="auto"/>
            <w:right w:val="none" w:sz="0" w:space="0" w:color="auto"/>
          </w:divBdr>
        </w:div>
        <w:div w:id="2072078042">
          <w:marLeft w:val="0"/>
          <w:marRight w:val="0"/>
          <w:marTop w:val="0"/>
          <w:marBottom w:val="0"/>
          <w:divBdr>
            <w:top w:val="none" w:sz="0" w:space="0" w:color="auto"/>
            <w:left w:val="none" w:sz="0" w:space="0" w:color="auto"/>
            <w:bottom w:val="none" w:sz="0" w:space="0" w:color="auto"/>
            <w:right w:val="none" w:sz="0" w:space="0" w:color="auto"/>
          </w:divBdr>
        </w:div>
        <w:div w:id="1669480930">
          <w:marLeft w:val="0"/>
          <w:marRight w:val="0"/>
          <w:marTop w:val="0"/>
          <w:marBottom w:val="0"/>
          <w:divBdr>
            <w:top w:val="none" w:sz="0" w:space="0" w:color="auto"/>
            <w:left w:val="none" w:sz="0" w:space="0" w:color="auto"/>
            <w:bottom w:val="none" w:sz="0" w:space="0" w:color="auto"/>
            <w:right w:val="none" w:sz="0" w:space="0" w:color="auto"/>
          </w:divBdr>
        </w:div>
        <w:div w:id="553388293">
          <w:marLeft w:val="0"/>
          <w:marRight w:val="0"/>
          <w:marTop w:val="0"/>
          <w:marBottom w:val="0"/>
          <w:divBdr>
            <w:top w:val="none" w:sz="0" w:space="0" w:color="auto"/>
            <w:left w:val="none" w:sz="0" w:space="0" w:color="auto"/>
            <w:bottom w:val="none" w:sz="0" w:space="0" w:color="auto"/>
            <w:right w:val="none" w:sz="0" w:space="0" w:color="auto"/>
          </w:divBdr>
        </w:div>
        <w:div w:id="25571113">
          <w:marLeft w:val="0"/>
          <w:marRight w:val="0"/>
          <w:marTop w:val="0"/>
          <w:marBottom w:val="0"/>
          <w:divBdr>
            <w:top w:val="none" w:sz="0" w:space="0" w:color="auto"/>
            <w:left w:val="none" w:sz="0" w:space="0" w:color="auto"/>
            <w:bottom w:val="none" w:sz="0" w:space="0" w:color="auto"/>
            <w:right w:val="none" w:sz="0" w:space="0" w:color="auto"/>
          </w:divBdr>
        </w:div>
        <w:div w:id="1131245189">
          <w:marLeft w:val="0"/>
          <w:marRight w:val="0"/>
          <w:marTop w:val="0"/>
          <w:marBottom w:val="0"/>
          <w:divBdr>
            <w:top w:val="none" w:sz="0" w:space="0" w:color="auto"/>
            <w:left w:val="none" w:sz="0" w:space="0" w:color="auto"/>
            <w:bottom w:val="none" w:sz="0" w:space="0" w:color="auto"/>
            <w:right w:val="none" w:sz="0" w:space="0" w:color="auto"/>
          </w:divBdr>
        </w:div>
        <w:div w:id="14044567">
          <w:marLeft w:val="0"/>
          <w:marRight w:val="0"/>
          <w:marTop w:val="0"/>
          <w:marBottom w:val="0"/>
          <w:divBdr>
            <w:top w:val="none" w:sz="0" w:space="0" w:color="auto"/>
            <w:left w:val="none" w:sz="0" w:space="0" w:color="auto"/>
            <w:bottom w:val="none" w:sz="0" w:space="0" w:color="auto"/>
            <w:right w:val="none" w:sz="0" w:space="0" w:color="auto"/>
          </w:divBdr>
        </w:div>
        <w:div w:id="992686181">
          <w:marLeft w:val="0"/>
          <w:marRight w:val="0"/>
          <w:marTop w:val="0"/>
          <w:marBottom w:val="0"/>
          <w:divBdr>
            <w:top w:val="none" w:sz="0" w:space="0" w:color="auto"/>
            <w:left w:val="none" w:sz="0" w:space="0" w:color="auto"/>
            <w:bottom w:val="none" w:sz="0" w:space="0" w:color="auto"/>
            <w:right w:val="none" w:sz="0" w:space="0" w:color="auto"/>
          </w:divBdr>
        </w:div>
        <w:div w:id="535850050">
          <w:marLeft w:val="0"/>
          <w:marRight w:val="0"/>
          <w:marTop w:val="0"/>
          <w:marBottom w:val="0"/>
          <w:divBdr>
            <w:top w:val="none" w:sz="0" w:space="0" w:color="auto"/>
            <w:left w:val="none" w:sz="0" w:space="0" w:color="auto"/>
            <w:bottom w:val="none" w:sz="0" w:space="0" w:color="auto"/>
            <w:right w:val="none" w:sz="0" w:space="0" w:color="auto"/>
          </w:divBdr>
        </w:div>
        <w:div w:id="1308589629">
          <w:marLeft w:val="0"/>
          <w:marRight w:val="0"/>
          <w:marTop w:val="0"/>
          <w:marBottom w:val="0"/>
          <w:divBdr>
            <w:top w:val="none" w:sz="0" w:space="0" w:color="auto"/>
            <w:left w:val="none" w:sz="0" w:space="0" w:color="auto"/>
            <w:bottom w:val="none" w:sz="0" w:space="0" w:color="auto"/>
            <w:right w:val="none" w:sz="0" w:space="0" w:color="auto"/>
          </w:divBdr>
        </w:div>
        <w:div w:id="641230593">
          <w:marLeft w:val="0"/>
          <w:marRight w:val="0"/>
          <w:marTop w:val="0"/>
          <w:marBottom w:val="0"/>
          <w:divBdr>
            <w:top w:val="none" w:sz="0" w:space="0" w:color="auto"/>
            <w:left w:val="none" w:sz="0" w:space="0" w:color="auto"/>
            <w:bottom w:val="none" w:sz="0" w:space="0" w:color="auto"/>
            <w:right w:val="none" w:sz="0" w:space="0" w:color="auto"/>
          </w:divBdr>
        </w:div>
        <w:div w:id="697043193">
          <w:marLeft w:val="0"/>
          <w:marRight w:val="0"/>
          <w:marTop w:val="0"/>
          <w:marBottom w:val="0"/>
          <w:divBdr>
            <w:top w:val="none" w:sz="0" w:space="0" w:color="auto"/>
            <w:left w:val="none" w:sz="0" w:space="0" w:color="auto"/>
            <w:bottom w:val="none" w:sz="0" w:space="0" w:color="auto"/>
            <w:right w:val="none" w:sz="0" w:space="0" w:color="auto"/>
          </w:divBdr>
        </w:div>
        <w:div w:id="1230925618">
          <w:marLeft w:val="0"/>
          <w:marRight w:val="0"/>
          <w:marTop w:val="0"/>
          <w:marBottom w:val="0"/>
          <w:divBdr>
            <w:top w:val="none" w:sz="0" w:space="0" w:color="auto"/>
            <w:left w:val="none" w:sz="0" w:space="0" w:color="auto"/>
            <w:bottom w:val="none" w:sz="0" w:space="0" w:color="auto"/>
            <w:right w:val="none" w:sz="0" w:space="0" w:color="auto"/>
          </w:divBdr>
        </w:div>
        <w:div w:id="2045446784">
          <w:marLeft w:val="0"/>
          <w:marRight w:val="0"/>
          <w:marTop w:val="0"/>
          <w:marBottom w:val="0"/>
          <w:divBdr>
            <w:top w:val="none" w:sz="0" w:space="0" w:color="auto"/>
            <w:left w:val="none" w:sz="0" w:space="0" w:color="auto"/>
            <w:bottom w:val="none" w:sz="0" w:space="0" w:color="auto"/>
            <w:right w:val="none" w:sz="0" w:space="0" w:color="auto"/>
          </w:divBdr>
        </w:div>
        <w:div w:id="1275669680">
          <w:marLeft w:val="0"/>
          <w:marRight w:val="0"/>
          <w:marTop w:val="0"/>
          <w:marBottom w:val="0"/>
          <w:divBdr>
            <w:top w:val="none" w:sz="0" w:space="0" w:color="auto"/>
            <w:left w:val="none" w:sz="0" w:space="0" w:color="auto"/>
            <w:bottom w:val="none" w:sz="0" w:space="0" w:color="auto"/>
            <w:right w:val="none" w:sz="0" w:space="0" w:color="auto"/>
          </w:divBdr>
        </w:div>
        <w:div w:id="1781802665">
          <w:marLeft w:val="0"/>
          <w:marRight w:val="0"/>
          <w:marTop w:val="0"/>
          <w:marBottom w:val="0"/>
          <w:divBdr>
            <w:top w:val="none" w:sz="0" w:space="0" w:color="auto"/>
            <w:left w:val="none" w:sz="0" w:space="0" w:color="auto"/>
            <w:bottom w:val="none" w:sz="0" w:space="0" w:color="auto"/>
            <w:right w:val="none" w:sz="0" w:space="0" w:color="auto"/>
          </w:divBdr>
        </w:div>
        <w:div w:id="836308682">
          <w:marLeft w:val="0"/>
          <w:marRight w:val="0"/>
          <w:marTop w:val="0"/>
          <w:marBottom w:val="0"/>
          <w:divBdr>
            <w:top w:val="none" w:sz="0" w:space="0" w:color="auto"/>
            <w:left w:val="none" w:sz="0" w:space="0" w:color="auto"/>
            <w:bottom w:val="none" w:sz="0" w:space="0" w:color="auto"/>
            <w:right w:val="none" w:sz="0" w:space="0" w:color="auto"/>
          </w:divBdr>
        </w:div>
        <w:div w:id="1480270435">
          <w:marLeft w:val="0"/>
          <w:marRight w:val="0"/>
          <w:marTop w:val="0"/>
          <w:marBottom w:val="0"/>
          <w:divBdr>
            <w:top w:val="none" w:sz="0" w:space="0" w:color="auto"/>
            <w:left w:val="none" w:sz="0" w:space="0" w:color="auto"/>
            <w:bottom w:val="none" w:sz="0" w:space="0" w:color="auto"/>
            <w:right w:val="none" w:sz="0" w:space="0" w:color="auto"/>
          </w:divBdr>
        </w:div>
        <w:div w:id="1093477600">
          <w:marLeft w:val="0"/>
          <w:marRight w:val="0"/>
          <w:marTop w:val="0"/>
          <w:marBottom w:val="0"/>
          <w:divBdr>
            <w:top w:val="none" w:sz="0" w:space="0" w:color="auto"/>
            <w:left w:val="none" w:sz="0" w:space="0" w:color="auto"/>
            <w:bottom w:val="none" w:sz="0" w:space="0" w:color="auto"/>
            <w:right w:val="none" w:sz="0" w:space="0" w:color="auto"/>
          </w:divBdr>
        </w:div>
        <w:div w:id="633022196">
          <w:marLeft w:val="0"/>
          <w:marRight w:val="0"/>
          <w:marTop w:val="0"/>
          <w:marBottom w:val="0"/>
          <w:divBdr>
            <w:top w:val="none" w:sz="0" w:space="0" w:color="auto"/>
            <w:left w:val="none" w:sz="0" w:space="0" w:color="auto"/>
            <w:bottom w:val="none" w:sz="0" w:space="0" w:color="auto"/>
            <w:right w:val="none" w:sz="0" w:space="0" w:color="auto"/>
          </w:divBdr>
        </w:div>
        <w:div w:id="1958902388">
          <w:marLeft w:val="0"/>
          <w:marRight w:val="0"/>
          <w:marTop w:val="0"/>
          <w:marBottom w:val="0"/>
          <w:divBdr>
            <w:top w:val="none" w:sz="0" w:space="0" w:color="auto"/>
            <w:left w:val="none" w:sz="0" w:space="0" w:color="auto"/>
            <w:bottom w:val="none" w:sz="0" w:space="0" w:color="auto"/>
            <w:right w:val="none" w:sz="0" w:space="0" w:color="auto"/>
          </w:divBdr>
        </w:div>
        <w:div w:id="1459642760">
          <w:marLeft w:val="0"/>
          <w:marRight w:val="0"/>
          <w:marTop w:val="0"/>
          <w:marBottom w:val="0"/>
          <w:divBdr>
            <w:top w:val="none" w:sz="0" w:space="0" w:color="auto"/>
            <w:left w:val="none" w:sz="0" w:space="0" w:color="auto"/>
            <w:bottom w:val="none" w:sz="0" w:space="0" w:color="auto"/>
            <w:right w:val="none" w:sz="0" w:space="0" w:color="auto"/>
          </w:divBdr>
        </w:div>
        <w:div w:id="1377240439">
          <w:marLeft w:val="0"/>
          <w:marRight w:val="0"/>
          <w:marTop w:val="0"/>
          <w:marBottom w:val="0"/>
          <w:divBdr>
            <w:top w:val="none" w:sz="0" w:space="0" w:color="auto"/>
            <w:left w:val="none" w:sz="0" w:space="0" w:color="auto"/>
            <w:bottom w:val="none" w:sz="0" w:space="0" w:color="auto"/>
            <w:right w:val="none" w:sz="0" w:space="0" w:color="auto"/>
          </w:divBdr>
        </w:div>
        <w:div w:id="959535210">
          <w:marLeft w:val="0"/>
          <w:marRight w:val="0"/>
          <w:marTop w:val="0"/>
          <w:marBottom w:val="0"/>
          <w:divBdr>
            <w:top w:val="none" w:sz="0" w:space="0" w:color="auto"/>
            <w:left w:val="none" w:sz="0" w:space="0" w:color="auto"/>
            <w:bottom w:val="none" w:sz="0" w:space="0" w:color="auto"/>
            <w:right w:val="none" w:sz="0" w:space="0" w:color="auto"/>
          </w:divBdr>
        </w:div>
        <w:div w:id="2029747142">
          <w:marLeft w:val="0"/>
          <w:marRight w:val="0"/>
          <w:marTop w:val="0"/>
          <w:marBottom w:val="0"/>
          <w:divBdr>
            <w:top w:val="none" w:sz="0" w:space="0" w:color="auto"/>
            <w:left w:val="none" w:sz="0" w:space="0" w:color="auto"/>
            <w:bottom w:val="none" w:sz="0" w:space="0" w:color="auto"/>
            <w:right w:val="none" w:sz="0" w:space="0" w:color="auto"/>
          </w:divBdr>
        </w:div>
        <w:div w:id="190385035">
          <w:marLeft w:val="0"/>
          <w:marRight w:val="0"/>
          <w:marTop w:val="0"/>
          <w:marBottom w:val="0"/>
          <w:divBdr>
            <w:top w:val="none" w:sz="0" w:space="0" w:color="auto"/>
            <w:left w:val="none" w:sz="0" w:space="0" w:color="auto"/>
            <w:bottom w:val="none" w:sz="0" w:space="0" w:color="auto"/>
            <w:right w:val="none" w:sz="0" w:space="0" w:color="auto"/>
          </w:divBdr>
        </w:div>
        <w:div w:id="1659533202">
          <w:marLeft w:val="0"/>
          <w:marRight w:val="0"/>
          <w:marTop w:val="0"/>
          <w:marBottom w:val="0"/>
          <w:divBdr>
            <w:top w:val="none" w:sz="0" w:space="0" w:color="auto"/>
            <w:left w:val="none" w:sz="0" w:space="0" w:color="auto"/>
            <w:bottom w:val="none" w:sz="0" w:space="0" w:color="auto"/>
            <w:right w:val="none" w:sz="0" w:space="0" w:color="auto"/>
          </w:divBdr>
        </w:div>
        <w:div w:id="939877862">
          <w:marLeft w:val="0"/>
          <w:marRight w:val="0"/>
          <w:marTop w:val="0"/>
          <w:marBottom w:val="0"/>
          <w:divBdr>
            <w:top w:val="none" w:sz="0" w:space="0" w:color="auto"/>
            <w:left w:val="none" w:sz="0" w:space="0" w:color="auto"/>
            <w:bottom w:val="none" w:sz="0" w:space="0" w:color="auto"/>
            <w:right w:val="none" w:sz="0" w:space="0" w:color="auto"/>
          </w:divBdr>
        </w:div>
        <w:div w:id="1073118449">
          <w:marLeft w:val="0"/>
          <w:marRight w:val="0"/>
          <w:marTop w:val="0"/>
          <w:marBottom w:val="0"/>
          <w:divBdr>
            <w:top w:val="none" w:sz="0" w:space="0" w:color="auto"/>
            <w:left w:val="none" w:sz="0" w:space="0" w:color="auto"/>
            <w:bottom w:val="none" w:sz="0" w:space="0" w:color="auto"/>
            <w:right w:val="none" w:sz="0" w:space="0" w:color="auto"/>
          </w:divBdr>
        </w:div>
        <w:div w:id="1526213502">
          <w:marLeft w:val="0"/>
          <w:marRight w:val="0"/>
          <w:marTop w:val="0"/>
          <w:marBottom w:val="0"/>
          <w:divBdr>
            <w:top w:val="none" w:sz="0" w:space="0" w:color="auto"/>
            <w:left w:val="none" w:sz="0" w:space="0" w:color="auto"/>
            <w:bottom w:val="none" w:sz="0" w:space="0" w:color="auto"/>
            <w:right w:val="none" w:sz="0" w:space="0" w:color="auto"/>
          </w:divBdr>
        </w:div>
        <w:div w:id="520583718">
          <w:marLeft w:val="0"/>
          <w:marRight w:val="0"/>
          <w:marTop w:val="0"/>
          <w:marBottom w:val="0"/>
          <w:divBdr>
            <w:top w:val="none" w:sz="0" w:space="0" w:color="auto"/>
            <w:left w:val="none" w:sz="0" w:space="0" w:color="auto"/>
            <w:bottom w:val="none" w:sz="0" w:space="0" w:color="auto"/>
            <w:right w:val="none" w:sz="0" w:space="0" w:color="auto"/>
          </w:divBdr>
        </w:div>
        <w:div w:id="660430529">
          <w:marLeft w:val="0"/>
          <w:marRight w:val="0"/>
          <w:marTop w:val="0"/>
          <w:marBottom w:val="0"/>
          <w:divBdr>
            <w:top w:val="none" w:sz="0" w:space="0" w:color="auto"/>
            <w:left w:val="none" w:sz="0" w:space="0" w:color="auto"/>
            <w:bottom w:val="none" w:sz="0" w:space="0" w:color="auto"/>
            <w:right w:val="none" w:sz="0" w:space="0" w:color="auto"/>
          </w:divBdr>
        </w:div>
        <w:div w:id="712114976">
          <w:marLeft w:val="0"/>
          <w:marRight w:val="0"/>
          <w:marTop w:val="0"/>
          <w:marBottom w:val="0"/>
          <w:divBdr>
            <w:top w:val="none" w:sz="0" w:space="0" w:color="auto"/>
            <w:left w:val="none" w:sz="0" w:space="0" w:color="auto"/>
            <w:bottom w:val="none" w:sz="0" w:space="0" w:color="auto"/>
            <w:right w:val="none" w:sz="0" w:space="0" w:color="auto"/>
          </w:divBdr>
        </w:div>
        <w:div w:id="1645744198">
          <w:marLeft w:val="0"/>
          <w:marRight w:val="0"/>
          <w:marTop w:val="0"/>
          <w:marBottom w:val="0"/>
          <w:divBdr>
            <w:top w:val="none" w:sz="0" w:space="0" w:color="auto"/>
            <w:left w:val="none" w:sz="0" w:space="0" w:color="auto"/>
            <w:bottom w:val="none" w:sz="0" w:space="0" w:color="auto"/>
            <w:right w:val="none" w:sz="0" w:space="0" w:color="auto"/>
          </w:divBdr>
        </w:div>
        <w:div w:id="1591157262">
          <w:marLeft w:val="0"/>
          <w:marRight w:val="0"/>
          <w:marTop w:val="0"/>
          <w:marBottom w:val="0"/>
          <w:divBdr>
            <w:top w:val="none" w:sz="0" w:space="0" w:color="auto"/>
            <w:left w:val="none" w:sz="0" w:space="0" w:color="auto"/>
            <w:bottom w:val="none" w:sz="0" w:space="0" w:color="auto"/>
            <w:right w:val="none" w:sz="0" w:space="0" w:color="auto"/>
          </w:divBdr>
        </w:div>
        <w:div w:id="95102706">
          <w:marLeft w:val="0"/>
          <w:marRight w:val="0"/>
          <w:marTop w:val="0"/>
          <w:marBottom w:val="0"/>
          <w:divBdr>
            <w:top w:val="none" w:sz="0" w:space="0" w:color="auto"/>
            <w:left w:val="none" w:sz="0" w:space="0" w:color="auto"/>
            <w:bottom w:val="none" w:sz="0" w:space="0" w:color="auto"/>
            <w:right w:val="none" w:sz="0" w:space="0" w:color="auto"/>
          </w:divBdr>
        </w:div>
        <w:div w:id="346518405">
          <w:marLeft w:val="0"/>
          <w:marRight w:val="0"/>
          <w:marTop w:val="0"/>
          <w:marBottom w:val="0"/>
          <w:divBdr>
            <w:top w:val="none" w:sz="0" w:space="0" w:color="auto"/>
            <w:left w:val="none" w:sz="0" w:space="0" w:color="auto"/>
            <w:bottom w:val="none" w:sz="0" w:space="0" w:color="auto"/>
            <w:right w:val="none" w:sz="0" w:space="0" w:color="auto"/>
          </w:divBdr>
        </w:div>
        <w:div w:id="1565025898">
          <w:marLeft w:val="0"/>
          <w:marRight w:val="0"/>
          <w:marTop w:val="0"/>
          <w:marBottom w:val="0"/>
          <w:divBdr>
            <w:top w:val="none" w:sz="0" w:space="0" w:color="auto"/>
            <w:left w:val="none" w:sz="0" w:space="0" w:color="auto"/>
            <w:bottom w:val="none" w:sz="0" w:space="0" w:color="auto"/>
            <w:right w:val="none" w:sz="0" w:space="0" w:color="auto"/>
          </w:divBdr>
        </w:div>
        <w:div w:id="479538784">
          <w:marLeft w:val="0"/>
          <w:marRight w:val="0"/>
          <w:marTop w:val="0"/>
          <w:marBottom w:val="0"/>
          <w:divBdr>
            <w:top w:val="none" w:sz="0" w:space="0" w:color="auto"/>
            <w:left w:val="none" w:sz="0" w:space="0" w:color="auto"/>
            <w:bottom w:val="none" w:sz="0" w:space="0" w:color="auto"/>
            <w:right w:val="none" w:sz="0" w:space="0" w:color="auto"/>
          </w:divBdr>
        </w:div>
        <w:div w:id="540824575">
          <w:marLeft w:val="0"/>
          <w:marRight w:val="0"/>
          <w:marTop w:val="0"/>
          <w:marBottom w:val="0"/>
          <w:divBdr>
            <w:top w:val="none" w:sz="0" w:space="0" w:color="auto"/>
            <w:left w:val="none" w:sz="0" w:space="0" w:color="auto"/>
            <w:bottom w:val="none" w:sz="0" w:space="0" w:color="auto"/>
            <w:right w:val="none" w:sz="0" w:space="0" w:color="auto"/>
          </w:divBdr>
        </w:div>
        <w:div w:id="204756917">
          <w:marLeft w:val="0"/>
          <w:marRight w:val="0"/>
          <w:marTop w:val="0"/>
          <w:marBottom w:val="0"/>
          <w:divBdr>
            <w:top w:val="none" w:sz="0" w:space="0" w:color="auto"/>
            <w:left w:val="none" w:sz="0" w:space="0" w:color="auto"/>
            <w:bottom w:val="none" w:sz="0" w:space="0" w:color="auto"/>
            <w:right w:val="none" w:sz="0" w:space="0" w:color="auto"/>
          </w:divBdr>
        </w:div>
        <w:div w:id="1237475067">
          <w:marLeft w:val="0"/>
          <w:marRight w:val="0"/>
          <w:marTop w:val="0"/>
          <w:marBottom w:val="0"/>
          <w:divBdr>
            <w:top w:val="none" w:sz="0" w:space="0" w:color="auto"/>
            <w:left w:val="none" w:sz="0" w:space="0" w:color="auto"/>
            <w:bottom w:val="none" w:sz="0" w:space="0" w:color="auto"/>
            <w:right w:val="none" w:sz="0" w:space="0" w:color="auto"/>
          </w:divBdr>
        </w:div>
        <w:div w:id="1875338901">
          <w:marLeft w:val="0"/>
          <w:marRight w:val="0"/>
          <w:marTop w:val="0"/>
          <w:marBottom w:val="0"/>
          <w:divBdr>
            <w:top w:val="none" w:sz="0" w:space="0" w:color="auto"/>
            <w:left w:val="none" w:sz="0" w:space="0" w:color="auto"/>
            <w:bottom w:val="none" w:sz="0" w:space="0" w:color="auto"/>
            <w:right w:val="none" w:sz="0" w:space="0" w:color="auto"/>
          </w:divBdr>
        </w:div>
        <w:div w:id="2146774385">
          <w:marLeft w:val="0"/>
          <w:marRight w:val="0"/>
          <w:marTop w:val="0"/>
          <w:marBottom w:val="0"/>
          <w:divBdr>
            <w:top w:val="none" w:sz="0" w:space="0" w:color="auto"/>
            <w:left w:val="none" w:sz="0" w:space="0" w:color="auto"/>
            <w:bottom w:val="none" w:sz="0" w:space="0" w:color="auto"/>
            <w:right w:val="none" w:sz="0" w:space="0" w:color="auto"/>
          </w:divBdr>
        </w:div>
        <w:div w:id="1754817470">
          <w:marLeft w:val="0"/>
          <w:marRight w:val="0"/>
          <w:marTop w:val="0"/>
          <w:marBottom w:val="0"/>
          <w:divBdr>
            <w:top w:val="none" w:sz="0" w:space="0" w:color="auto"/>
            <w:left w:val="none" w:sz="0" w:space="0" w:color="auto"/>
            <w:bottom w:val="none" w:sz="0" w:space="0" w:color="auto"/>
            <w:right w:val="none" w:sz="0" w:space="0" w:color="auto"/>
          </w:divBdr>
        </w:div>
        <w:div w:id="364520164">
          <w:marLeft w:val="0"/>
          <w:marRight w:val="0"/>
          <w:marTop w:val="0"/>
          <w:marBottom w:val="0"/>
          <w:divBdr>
            <w:top w:val="none" w:sz="0" w:space="0" w:color="auto"/>
            <w:left w:val="none" w:sz="0" w:space="0" w:color="auto"/>
            <w:bottom w:val="none" w:sz="0" w:space="0" w:color="auto"/>
            <w:right w:val="none" w:sz="0" w:space="0" w:color="auto"/>
          </w:divBdr>
        </w:div>
        <w:div w:id="693532134">
          <w:marLeft w:val="0"/>
          <w:marRight w:val="0"/>
          <w:marTop w:val="0"/>
          <w:marBottom w:val="0"/>
          <w:divBdr>
            <w:top w:val="none" w:sz="0" w:space="0" w:color="auto"/>
            <w:left w:val="none" w:sz="0" w:space="0" w:color="auto"/>
            <w:bottom w:val="none" w:sz="0" w:space="0" w:color="auto"/>
            <w:right w:val="none" w:sz="0" w:space="0" w:color="auto"/>
          </w:divBdr>
        </w:div>
        <w:div w:id="741486765">
          <w:marLeft w:val="0"/>
          <w:marRight w:val="0"/>
          <w:marTop w:val="0"/>
          <w:marBottom w:val="0"/>
          <w:divBdr>
            <w:top w:val="none" w:sz="0" w:space="0" w:color="auto"/>
            <w:left w:val="none" w:sz="0" w:space="0" w:color="auto"/>
            <w:bottom w:val="none" w:sz="0" w:space="0" w:color="auto"/>
            <w:right w:val="none" w:sz="0" w:space="0" w:color="auto"/>
          </w:divBdr>
        </w:div>
        <w:div w:id="1681470293">
          <w:marLeft w:val="0"/>
          <w:marRight w:val="0"/>
          <w:marTop w:val="0"/>
          <w:marBottom w:val="0"/>
          <w:divBdr>
            <w:top w:val="none" w:sz="0" w:space="0" w:color="auto"/>
            <w:left w:val="none" w:sz="0" w:space="0" w:color="auto"/>
            <w:bottom w:val="none" w:sz="0" w:space="0" w:color="auto"/>
            <w:right w:val="none" w:sz="0" w:space="0" w:color="auto"/>
          </w:divBdr>
        </w:div>
        <w:div w:id="1744448828">
          <w:marLeft w:val="0"/>
          <w:marRight w:val="0"/>
          <w:marTop w:val="0"/>
          <w:marBottom w:val="0"/>
          <w:divBdr>
            <w:top w:val="none" w:sz="0" w:space="0" w:color="auto"/>
            <w:left w:val="none" w:sz="0" w:space="0" w:color="auto"/>
            <w:bottom w:val="none" w:sz="0" w:space="0" w:color="auto"/>
            <w:right w:val="none" w:sz="0" w:space="0" w:color="auto"/>
          </w:divBdr>
        </w:div>
        <w:div w:id="2010936840">
          <w:marLeft w:val="0"/>
          <w:marRight w:val="0"/>
          <w:marTop w:val="0"/>
          <w:marBottom w:val="0"/>
          <w:divBdr>
            <w:top w:val="none" w:sz="0" w:space="0" w:color="auto"/>
            <w:left w:val="none" w:sz="0" w:space="0" w:color="auto"/>
            <w:bottom w:val="none" w:sz="0" w:space="0" w:color="auto"/>
            <w:right w:val="none" w:sz="0" w:space="0" w:color="auto"/>
          </w:divBdr>
        </w:div>
        <w:div w:id="981230530">
          <w:marLeft w:val="0"/>
          <w:marRight w:val="0"/>
          <w:marTop w:val="0"/>
          <w:marBottom w:val="0"/>
          <w:divBdr>
            <w:top w:val="none" w:sz="0" w:space="0" w:color="auto"/>
            <w:left w:val="none" w:sz="0" w:space="0" w:color="auto"/>
            <w:bottom w:val="none" w:sz="0" w:space="0" w:color="auto"/>
            <w:right w:val="none" w:sz="0" w:space="0" w:color="auto"/>
          </w:divBdr>
        </w:div>
        <w:div w:id="1013218262">
          <w:marLeft w:val="0"/>
          <w:marRight w:val="0"/>
          <w:marTop w:val="0"/>
          <w:marBottom w:val="0"/>
          <w:divBdr>
            <w:top w:val="none" w:sz="0" w:space="0" w:color="auto"/>
            <w:left w:val="none" w:sz="0" w:space="0" w:color="auto"/>
            <w:bottom w:val="none" w:sz="0" w:space="0" w:color="auto"/>
            <w:right w:val="none" w:sz="0" w:space="0" w:color="auto"/>
          </w:divBdr>
        </w:div>
        <w:div w:id="1560701661">
          <w:marLeft w:val="0"/>
          <w:marRight w:val="0"/>
          <w:marTop w:val="0"/>
          <w:marBottom w:val="0"/>
          <w:divBdr>
            <w:top w:val="none" w:sz="0" w:space="0" w:color="auto"/>
            <w:left w:val="none" w:sz="0" w:space="0" w:color="auto"/>
            <w:bottom w:val="none" w:sz="0" w:space="0" w:color="auto"/>
            <w:right w:val="none" w:sz="0" w:space="0" w:color="auto"/>
          </w:divBdr>
        </w:div>
        <w:div w:id="1530332009">
          <w:marLeft w:val="0"/>
          <w:marRight w:val="0"/>
          <w:marTop w:val="0"/>
          <w:marBottom w:val="0"/>
          <w:divBdr>
            <w:top w:val="none" w:sz="0" w:space="0" w:color="auto"/>
            <w:left w:val="none" w:sz="0" w:space="0" w:color="auto"/>
            <w:bottom w:val="none" w:sz="0" w:space="0" w:color="auto"/>
            <w:right w:val="none" w:sz="0" w:space="0" w:color="auto"/>
          </w:divBdr>
        </w:div>
        <w:div w:id="1628850314">
          <w:marLeft w:val="0"/>
          <w:marRight w:val="0"/>
          <w:marTop w:val="0"/>
          <w:marBottom w:val="0"/>
          <w:divBdr>
            <w:top w:val="none" w:sz="0" w:space="0" w:color="auto"/>
            <w:left w:val="none" w:sz="0" w:space="0" w:color="auto"/>
            <w:bottom w:val="none" w:sz="0" w:space="0" w:color="auto"/>
            <w:right w:val="none" w:sz="0" w:space="0" w:color="auto"/>
          </w:divBdr>
        </w:div>
        <w:div w:id="2083017088">
          <w:marLeft w:val="0"/>
          <w:marRight w:val="0"/>
          <w:marTop w:val="0"/>
          <w:marBottom w:val="0"/>
          <w:divBdr>
            <w:top w:val="none" w:sz="0" w:space="0" w:color="auto"/>
            <w:left w:val="none" w:sz="0" w:space="0" w:color="auto"/>
            <w:bottom w:val="none" w:sz="0" w:space="0" w:color="auto"/>
            <w:right w:val="none" w:sz="0" w:space="0" w:color="auto"/>
          </w:divBdr>
        </w:div>
        <w:div w:id="877281308">
          <w:marLeft w:val="0"/>
          <w:marRight w:val="0"/>
          <w:marTop w:val="0"/>
          <w:marBottom w:val="0"/>
          <w:divBdr>
            <w:top w:val="none" w:sz="0" w:space="0" w:color="auto"/>
            <w:left w:val="none" w:sz="0" w:space="0" w:color="auto"/>
            <w:bottom w:val="none" w:sz="0" w:space="0" w:color="auto"/>
            <w:right w:val="none" w:sz="0" w:space="0" w:color="auto"/>
          </w:divBdr>
        </w:div>
        <w:div w:id="425612389">
          <w:marLeft w:val="0"/>
          <w:marRight w:val="0"/>
          <w:marTop w:val="0"/>
          <w:marBottom w:val="0"/>
          <w:divBdr>
            <w:top w:val="none" w:sz="0" w:space="0" w:color="auto"/>
            <w:left w:val="none" w:sz="0" w:space="0" w:color="auto"/>
            <w:bottom w:val="none" w:sz="0" w:space="0" w:color="auto"/>
            <w:right w:val="none" w:sz="0" w:space="0" w:color="auto"/>
          </w:divBdr>
        </w:div>
        <w:div w:id="1009452937">
          <w:marLeft w:val="0"/>
          <w:marRight w:val="0"/>
          <w:marTop w:val="0"/>
          <w:marBottom w:val="0"/>
          <w:divBdr>
            <w:top w:val="none" w:sz="0" w:space="0" w:color="auto"/>
            <w:left w:val="none" w:sz="0" w:space="0" w:color="auto"/>
            <w:bottom w:val="none" w:sz="0" w:space="0" w:color="auto"/>
            <w:right w:val="none" w:sz="0" w:space="0" w:color="auto"/>
          </w:divBdr>
        </w:div>
        <w:div w:id="285934047">
          <w:marLeft w:val="0"/>
          <w:marRight w:val="0"/>
          <w:marTop w:val="0"/>
          <w:marBottom w:val="0"/>
          <w:divBdr>
            <w:top w:val="none" w:sz="0" w:space="0" w:color="auto"/>
            <w:left w:val="none" w:sz="0" w:space="0" w:color="auto"/>
            <w:bottom w:val="none" w:sz="0" w:space="0" w:color="auto"/>
            <w:right w:val="none" w:sz="0" w:space="0" w:color="auto"/>
          </w:divBdr>
        </w:div>
        <w:div w:id="1422870733">
          <w:marLeft w:val="0"/>
          <w:marRight w:val="0"/>
          <w:marTop w:val="0"/>
          <w:marBottom w:val="0"/>
          <w:divBdr>
            <w:top w:val="none" w:sz="0" w:space="0" w:color="auto"/>
            <w:left w:val="none" w:sz="0" w:space="0" w:color="auto"/>
            <w:bottom w:val="none" w:sz="0" w:space="0" w:color="auto"/>
            <w:right w:val="none" w:sz="0" w:space="0" w:color="auto"/>
          </w:divBdr>
        </w:div>
        <w:div w:id="166409677">
          <w:marLeft w:val="0"/>
          <w:marRight w:val="0"/>
          <w:marTop w:val="0"/>
          <w:marBottom w:val="0"/>
          <w:divBdr>
            <w:top w:val="none" w:sz="0" w:space="0" w:color="auto"/>
            <w:left w:val="none" w:sz="0" w:space="0" w:color="auto"/>
            <w:bottom w:val="none" w:sz="0" w:space="0" w:color="auto"/>
            <w:right w:val="none" w:sz="0" w:space="0" w:color="auto"/>
          </w:divBdr>
        </w:div>
        <w:div w:id="72944820">
          <w:marLeft w:val="0"/>
          <w:marRight w:val="0"/>
          <w:marTop w:val="0"/>
          <w:marBottom w:val="0"/>
          <w:divBdr>
            <w:top w:val="none" w:sz="0" w:space="0" w:color="auto"/>
            <w:left w:val="none" w:sz="0" w:space="0" w:color="auto"/>
            <w:bottom w:val="none" w:sz="0" w:space="0" w:color="auto"/>
            <w:right w:val="none" w:sz="0" w:space="0" w:color="auto"/>
          </w:divBdr>
        </w:div>
        <w:div w:id="1606764991">
          <w:marLeft w:val="0"/>
          <w:marRight w:val="0"/>
          <w:marTop w:val="0"/>
          <w:marBottom w:val="0"/>
          <w:divBdr>
            <w:top w:val="none" w:sz="0" w:space="0" w:color="auto"/>
            <w:left w:val="none" w:sz="0" w:space="0" w:color="auto"/>
            <w:bottom w:val="none" w:sz="0" w:space="0" w:color="auto"/>
            <w:right w:val="none" w:sz="0" w:space="0" w:color="auto"/>
          </w:divBdr>
        </w:div>
        <w:div w:id="1431318602">
          <w:marLeft w:val="0"/>
          <w:marRight w:val="0"/>
          <w:marTop w:val="0"/>
          <w:marBottom w:val="0"/>
          <w:divBdr>
            <w:top w:val="none" w:sz="0" w:space="0" w:color="auto"/>
            <w:left w:val="none" w:sz="0" w:space="0" w:color="auto"/>
            <w:bottom w:val="none" w:sz="0" w:space="0" w:color="auto"/>
            <w:right w:val="none" w:sz="0" w:space="0" w:color="auto"/>
          </w:divBdr>
        </w:div>
        <w:div w:id="203567694">
          <w:marLeft w:val="0"/>
          <w:marRight w:val="0"/>
          <w:marTop w:val="0"/>
          <w:marBottom w:val="0"/>
          <w:divBdr>
            <w:top w:val="none" w:sz="0" w:space="0" w:color="auto"/>
            <w:left w:val="none" w:sz="0" w:space="0" w:color="auto"/>
            <w:bottom w:val="none" w:sz="0" w:space="0" w:color="auto"/>
            <w:right w:val="none" w:sz="0" w:space="0" w:color="auto"/>
          </w:divBdr>
        </w:div>
        <w:div w:id="1613785058">
          <w:marLeft w:val="0"/>
          <w:marRight w:val="0"/>
          <w:marTop w:val="0"/>
          <w:marBottom w:val="0"/>
          <w:divBdr>
            <w:top w:val="none" w:sz="0" w:space="0" w:color="auto"/>
            <w:left w:val="none" w:sz="0" w:space="0" w:color="auto"/>
            <w:bottom w:val="none" w:sz="0" w:space="0" w:color="auto"/>
            <w:right w:val="none" w:sz="0" w:space="0" w:color="auto"/>
          </w:divBdr>
        </w:div>
        <w:div w:id="1868257298">
          <w:marLeft w:val="0"/>
          <w:marRight w:val="0"/>
          <w:marTop w:val="0"/>
          <w:marBottom w:val="0"/>
          <w:divBdr>
            <w:top w:val="none" w:sz="0" w:space="0" w:color="auto"/>
            <w:left w:val="none" w:sz="0" w:space="0" w:color="auto"/>
            <w:bottom w:val="none" w:sz="0" w:space="0" w:color="auto"/>
            <w:right w:val="none" w:sz="0" w:space="0" w:color="auto"/>
          </w:divBdr>
        </w:div>
        <w:div w:id="1418937224">
          <w:marLeft w:val="0"/>
          <w:marRight w:val="0"/>
          <w:marTop w:val="0"/>
          <w:marBottom w:val="0"/>
          <w:divBdr>
            <w:top w:val="none" w:sz="0" w:space="0" w:color="auto"/>
            <w:left w:val="none" w:sz="0" w:space="0" w:color="auto"/>
            <w:bottom w:val="none" w:sz="0" w:space="0" w:color="auto"/>
            <w:right w:val="none" w:sz="0" w:space="0" w:color="auto"/>
          </w:divBdr>
        </w:div>
        <w:div w:id="1488015542">
          <w:marLeft w:val="0"/>
          <w:marRight w:val="0"/>
          <w:marTop w:val="0"/>
          <w:marBottom w:val="0"/>
          <w:divBdr>
            <w:top w:val="none" w:sz="0" w:space="0" w:color="auto"/>
            <w:left w:val="none" w:sz="0" w:space="0" w:color="auto"/>
            <w:bottom w:val="none" w:sz="0" w:space="0" w:color="auto"/>
            <w:right w:val="none" w:sz="0" w:space="0" w:color="auto"/>
          </w:divBdr>
        </w:div>
        <w:div w:id="1762485386">
          <w:marLeft w:val="0"/>
          <w:marRight w:val="0"/>
          <w:marTop w:val="0"/>
          <w:marBottom w:val="0"/>
          <w:divBdr>
            <w:top w:val="none" w:sz="0" w:space="0" w:color="auto"/>
            <w:left w:val="none" w:sz="0" w:space="0" w:color="auto"/>
            <w:bottom w:val="none" w:sz="0" w:space="0" w:color="auto"/>
            <w:right w:val="none" w:sz="0" w:space="0" w:color="auto"/>
          </w:divBdr>
        </w:div>
        <w:div w:id="645400263">
          <w:marLeft w:val="0"/>
          <w:marRight w:val="0"/>
          <w:marTop w:val="0"/>
          <w:marBottom w:val="0"/>
          <w:divBdr>
            <w:top w:val="none" w:sz="0" w:space="0" w:color="auto"/>
            <w:left w:val="none" w:sz="0" w:space="0" w:color="auto"/>
            <w:bottom w:val="none" w:sz="0" w:space="0" w:color="auto"/>
            <w:right w:val="none" w:sz="0" w:space="0" w:color="auto"/>
          </w:divBdr>
        </w:div>
        <w:div w:id="63841786">
          <w:marLeft w:val="0"/>
          <w:marRight w:val="0"/>
          <w:marTop w:val="0"/>
          <w:marBottom w:val="0"/>
          <w:divBdr>
            <w:top w:val="none" w:sz="0" w:space="0" w:color="auto"/>
            <w:left w:val="none" w:sz="0" w:space="0" w:color="auto"/>
            <w:bottom w:val="none" w:sz="0" w:space="0" w:color="auto"/>
            <w:right w:val="none" w:sz="0" w:space="0" w:color="auto"/>
          </w:divBdr>
        </w:div>
        <w:div w:id="216597437">
          <w:marLeft w:val="0"/>
          <w:marRight w:val="0"/>
          <w:marTop w:val="0"/>
          <w:marBottom w:val="0"/>
          <w:divBdr>
            <w:top w:val="none" w:sz="0" w:space="0" w:color="auto"/>
            <w:left w:val="none" w:sz="0" w:space="0" w:color="auto"/>
            <w:bottom w:val="none" w:sz="0" w:space="0" w:color="auto"/>
            <w:right w:val="none" w:sz="0" w:space="0" w:color="auto"/>
          </w:divBdr>
        </w:div>
        <w:div w:id="2080588690">
          <w:marLeft w:val="0"/>
          <w:marRight w:val="0"/>
          <w:marTop w:val="0"/>
          <w:marBottom w:val="0"/>
          <w:divBdr>
            <w:top w:val="none" w:sz="0" w:space="0" w:color="auto"/>
            <w:left w:val="none" w:sz="0" w:space="0" w:color="auto"/>
            <w:bottom w:val="none" w:sz="0" w:space="0" w:color="auto"/>
            <w:right w:val="none" w:sz="0" w:space="0" w:color="auto"/>
          </w:divBdr>
        </w:div>
        <w:div w:id="1259172084">
          <w:marLeft w:val="0"/>
          <w:marRight w:val="0"/>
          <w:marTop w:val="0"/>
          <w:marBottom w:val="0"/>
          <w:divBdr>
            <w:top w:val="none" w:sz="0" w:space="0" w:color="auto"/>
            <w:left w:val="none" w:sz="0" w:space="0" w:color="auto"/>
            <w:bottom w:val="none" w:sz="0" w:space="0" w:color="auto"/>
            <w:right w:val="none" w:sz="0" w:space="0" w:color="auto"/>
          </w:divBdr>
        </w:div>
        <w:div w:id="1592004448">
          <w:marLeft w:val="0"/>
          <w:marRight w:val="0"/>
          <w:marTop w:val="0"/>
          <w:marBottom w:val="0"/>
          <w:divBdr>
            <w:top w:val="none" w:sz="0" w:space="0" w:color="auto"/>
            <w:left w:val="none" w:sz="0" w:space="0" w:color="auto"/>
            <w:bottom w:val="none" w:sz="0" w:space="0" w:color="auto"/>
            <w:right w:val="none" w:sz="0" w:space="0" w:color="auto"/>
          </w:divBdr>
        </w:div>
      </w:divsChild>
    </w:div>
    <w:div w:id="1598369416">
      <w:bodyDiv w:val="1"/>
      <w:marLeft w:val="0"/>
      <w:marRight w:val="0"/>
      <w:marTop w:val="0"/>
      <w:marBottom w:val="0"/>
      <w:divBdr>
        <w:top w:val="none" w:sz="0" w:space="0" w:color="auto"/>
        <w:left w:val="none" w:sz="0" w:space="0" w:color="auto"/>
        <w:bottom w:val="none" w:sz="0" w:space="0" w:color="auto"/>
        <w:right w:val="none" w:sz="0" w:space="0" w:color="auto"/>
      </w:divBdr>
      <w:divsChild>
        <w:div w:id="2018264919">
          <w:marLeft w:val="0"/>
          <w:marRight w:val="1"/>
          <w:marTop w:val="0"/>
          <w:marBottom w:val="0"/>
          <w:divBdr>
            <w:top w:val="none" w:sz="0" w:space="0" w:color="auto"/>
            <w:left w:val="none" w:sz="0" w:space="0" w:color="auto"/>
            <w:bottom w:val="none" w:sz="0" w:space="0" w:color="auto"/>
            <w:right w:val="none" w:sz="0" w:space="0" w:color="auto"/>
          </w:divBdr>
          <w:divsChild>
            <w:div w:id="1594125009">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1"/>
                  <w:marTop w:val="0"/>
                  <w:marBottom w:val="0"/>
                  <w:divBdr>
                    <w:top w:val="none" w:sz="0" w:space="0" w:color="auto"/>
                    <w:left w:val="none" w:sz="0" w:space="0" w:color="auto"/>
                    <w:bottom w:val="none" w:sz="0" w:space="0" w:color="auto"/>
                    <w:right w:val="none" w:sz="0" w:space="0" w:color="auto"/>
                  </w:divBdr>
                  <w:divsChild>
                    <w:div w:id="958414853">
                      <w:marLeft w:val="0"/>
                      <w:marRight w:val="0"/>
                      <w:marTop w:val="0"/>
                      <w:marBottom w:val="0"/>
                      <w:divBdr>
                        <w:top w:val="none" w:sz="0" w:space="0" w:color="auto"/>
                        <w:left w:val="none" w:sz="0" w:space="0" w:color="auto"/>
                        <w:bottom w:val="none" w:sz="0" w:space="0" w:color="auto"/>
                        <w:right w:val="none" w:sz="0" w:space="0" w:color="auto"/>
                      </w:divBdr>
                      <w:divsChild>
                        <w:div w:id="660692640">
                          <w:marLeft w:val="0"/>
                          <w:marRight w:val="0"/>
                          <w:marTop w:val="0"/>
                          <w:marBottom w:val="0"/>
                          <w:divBdr>
                            <w:top w:val="none" w:sz="0" w:space="0" w:color="auto"/>
                            <w:left w:val="none" w:sz="0" w:space="0" w:color="auto"/>
                            <w:bottom w:val="none" w:sz="0" w:space="0" w:color="auto"/>
                            <w:right w:val="none" w:sz="0" w:space="0" w:color="auto"/>
                          </w:divBdr>
                          <w:divsChild>
                            <w:div w:id="1678927240">
                              <w:marLeft w:val="0"/>
                              <w:marRight w:val="0"/>
                              <w:marTop w:val="120"/>
                              <w:marBottom w:val="360"/>
                              <w:divBdr>
                                <w:top w:val="none" w:sz="0" w:space="0" w:color="auto"/>
                                <w:left w:val="none" w:sz="0" w:space="0" w:color="auto"/>
                                <w:bottom w:val="none" w:sz="0" w:space="0" w:color="auto"/>
                                <w:right w:val="none" w:sz="0" w:space="0" w:color="auto"/>
                              </w:divBdr>
                              <w:divsChild>
                                <w:div w:id="1332247643">
                                  <w:marLeft w:val="0"/>
                                  <w:marRight w:val="0"/>
                                  <w:marTop w:val="0"/>
                                  <w:marBottom w:val="0"/>
                                  <w:divBdr>
                                    <w:top w:val="none" w:sz="0" w:space="0" w:color="auto"/>
                                    <w:left w:val="none" w:sz="0" w:space="0" w:color="auto"/>
                                    <w:bottom w:val="none" w:sz="0" w:space="0" w:color="auto"/>
                                    <w:right w:val="none" w:sz="0" w:space="0" w:color="auto"/>
                                  </w:divBdr>
                                  <w:divsChild>
                                    <w:div w:id="18205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215218">
      <w:bodyDiv w:val="1"/>
      <w:marLeft w:val="0"/>
      <w:marRight w:val="0"/>
      <w:marTop w:val="0"/>
      <w:marBottom w:val="0"/>
      <w:divBdr>
        <w:top w:val="none" w:sz="0" w:space="0" w:color="auto"/>
        <w:left w:val="none" w:sz="0" w:space="0" w:color="auto"/>
        <w:bottom w:val="none" w:sz="0" w:space="0" w:color="auto"/>
        <w:right w:val="none" w:sz="0" w:space="0" w:color="auto"/>
      </w:divBdr>
      <w:divsChild>
        <w:div w:id="1225680746">
          <w:marLeft w:val="0"/>
          <w:marRight w:val="1"/>
          <w:marTop w:val="0"/>
          <w:marBottom w:val="0"/>
          <w:divBdr>
            <w:top w:val="none" w:sz="0" w:space="0" w:color="auto"/>
            <w:left w:val="none" w:sz="0" w:space="0" w:color="auto"/>
            <w:bottom w:val="none" w:sz="0" w:space="0" w:color="auto"/>
            <w:right w:val="none" w:sz="0" w:space="0" w:color="auto"/>
          </w:divBdr>
          <w:divsChild>
            <w:div w:id="980034694">
              <w:marLeft w:val="0"/>
              <w:marRight w:val="0"/>
              <w:marTop w:val="0"/>
              <w:marBottom w:val="0"/>
              <w:divBdr>
                <w:top w:val="none" w:sz="0" w:space="0" w:color="auto"/>
                <w:left w:val="none" w:sz="0" w:space="0" w:color="auto"/>
                <w:bottom w:val="none" w:sz="0" w:space="0" w:color="auto"/>
                <w:right w:val="none" w:sz="0" w:space="0" w:color="auto"/>
              </w:divBdr>
              <w:divsChild>
                <w:div w:id="1720202312">
                  <w:marLeft w:val="0"/>
                  <w:marRight w:val="1"/>
                  <w:marTop w:val="0"/>
                  <w:marBottom w:val="0"/>
                  <w:divBdr>
                    <w:top w:val="none" w:sz="0" w:space="0" w:color="auto"/>
                    <w:left w:val="none" w:sz="0" w:space="0" w:color="auto"/>
                    <w:bottom w:val="none" w:sz="0" w:space="0" w:color="auto"/>
                    <w:right w:val="none" w:sz="0" w:space="0" w:color="auto"/>
                  </w:divBdr>
                  <w:divsChild>
                    <w:div w:id="1346857794">
                      <w:marLeft w:val="0"/>
                      <w:marRight w:val="0"/>
                      <w:marTop w:val="0"/>
                      <w:marBottom w:val="0"/>
                      <w:divBdr>
                        <w:top w:val="none" w:sz="0" w:space="0" w:color="auto"/>
                        <w:left w:val="none" w:sz="0" w:space="0" w:color="auto"/>
                        <w:bottom w:val="none" w:sz="0" w:space="0" w:color="auto"/>
                        <w:right w:val="none" w:sz="0" w:space="0" w:color="auto"/>
                      </w:divBdr>
                      <w:divsChild>
                        <w:div w:id="1055161668">
                          <w:marLeft w:val="0"/>
                          <w:marRight w:val="0"/>
                          <w:marTop w:val="0"/>
                          <w:marBottom w:val="0"/>
                          <w:divBdr>
                            <w:top w:val="none" w:sz="0" w:space="0" w:color="auto"/>
                            <w:left w:val="none" w:sz="0" w:space="0" w:color="auto"/>
                            <w:bottom w:val="none" w:sz="0" w:space="0" w:color="auto"/>
                            <w:right w:val="none" w:sz="0" w:space="0" w:color="auto"/>
                          </w:divBdr>
                          <w:divsChild>
                            <w:div w:id="1924339398">
                              <w:marLeft w:val="0"/>
                              <w:marRight w:val="0"/>
                              <w:marTop w:val="120"/>
                              <w:marBottom w:val="360"/>
                              <w:divBdr>
                                <w:top w:val="none" w:sz="0" w:space="0" w:color="auto"/>
                                <w:left w:val="none" w:sz="0" w:space="0" w:color="auto"/>
                                <w:bottom w:val="none" w:sz="0" w:space="0" w:color="auto"/>
                                <w:right w:val="none" w:sz="0" w:space="0" w:color="auto"/>
                              </w:divBdr>
                              <w:divsChild>
                                <w:div w:id="745033349">
                                  <w:marLeft w:val="0"/>
                                  <w:marRight w:val="0"/>
                                  <w:marTop w:val="0"/>
                                  <w:marBottom w:val="0"/>
                                  <w:divBdr>
                                    <w:top w:val="none" w:sz="0" w:space="0" w:color="auto"/>
                                    <w:left w:val="none" w:sz="0" w:space="0" w:color="auto"/>
                                    <w:bottom w:val="none" w:sz="0" w:space="0" w:color="auto"/>
                                    <w:right w:val="none" w:sz="0" w:space="0" w:color="auto"/>
                                  </w:divBdr>
                                  <w:divsChild>
                                    <w:div w:id="7320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9344">
      <w:bodyDiv w:val="1"/>
      <w:marLeft w:val="0"/>
      <w:marRight w:val="0"/>
      <w:marTop w:val="0"/>
      <w:marBottom w:val="0"/>
      <w:divBdr>
        <w:top w:val="none" w:sz="0" w:space="0" w:color="auto"/>
        <w:left w:val="none" w:sz="0" w:space="0" w:color="auto"/>
        <w:bottom w:val="none" w:sz="0" w:space="0" w:color="auto"/>
        <w:right w:val="none" w:sz="0" w:space="0" w:color="auto"/>
      </w:divBdr>
    </w:div>
    <w:div w:id="1968314634">
      <w:bodyDiv w:val="1"/>
      <w:marLeft w:val="0"/>
      <w:marRight w:val="0"/>
      <w:marTop w:val="0"/>
      <w:marBottom w:val="0"/>
      <w:divBdr>
        <w:top w:val="none" w:sz="0" w:space="0" w:color="auto"/>
        <w:left w:val="none" w:sz="0" w:space="0" w:color="auto"/>
        <w:bottom w:val="none" w:sz="0" w:space="0" w:color="auto"/>
        <w:right w:val="none" w:sz="0" w:space="0" w:color="auto"/>
      </w:divBdr>
      <w:divsChild>
        <w:div w:id="1611204728">
          <w:marLeft w:val="0"/>
          <w:marRight w:val="1"/>
          <w:marTop w:val="0"/>
          <w:marBottom w:val="0"/>
          <w:divBdr>
            <w:top w:val="none" w:sz="0" w:space="0" w:color="auto"/>
            <w:left w:val="none" w:sz="0" w:space="0" w:color="auto"/>
            <w:bottom w:val="none" w:sz="0" w:space="0" w:color="auto"/>
            <w:right w:val="none" w:sz="0" w:space="0" w:color="auto"/>
          </w:divBdr>
          <w:divsChild>
            <w:div w:id="1051853620">
              <w:marLeft w:val="0"/>
              <w:marRight w:val="0"/>
              <w:marTop w:val="0"/>
              <w:marBottom w:val="0"/>
              <w:divBdr>
                <w:top w:val="none" w:sz="0" w:space="0" w:color="auto"/>
                <w:left w:val="none" w:sz="0" w:space="0" w:color="auto"/>
                <w:bottom w:val="none" w:sz="0" w:space="0" w:color="auto"/>
                <w:right w:val="none" w:sz="0" w:space="0" w:color="auto"/>
              </w:divBdr>
              <w:divsChild>
                <w:div w:id="1565871785">
                  <w:marLeft w:val="0"/>
                  <w:marRight w:val="1"/>
                  <w:marTop w:val="0"/>
                  <w:marBottom w:val="0"/>
                  <w:divBdr>
                    <w:top w:val="none" w:sz="0" w:space="0" w:color="auto"/>
                    <w:left w:val="none" w:sz="0" w:space="0" w:color="auto"/>
                    <w:bottom w:val="none" w:sz="0" w:space="0" w:color="auto"/>
                    <w:right w:val="none" w:sz="0" w:space="0" w:color="auto"/>
                  </w:divBdr>
                  <w:divsChild>
                    <w:div w:id="1650161615">
                      <w:marLeft w:val="0"/>
                      <w:marRight w:val="0"/>
                      <w:marTop w:val="0"/>
                      <w:marBottom w:val="0"/>
                      <w:divBdr>
                        <w:top w:val="none" w:sz="0" w:space="0" w:color="auto"/>
                        <w:left w:val="none" w:sz="0" w:space="0" w:color="auto"/>
                        <w:bottom w:val="none" w:sz="0" w:space="0" w:color="auto"/>
                        <w:right w:val="none" w:sz="0" w:space="0" w:color="auto"/>
                      </w:divBdr>
                      <w:divsChild>
                        <w:div w:id="891310355">
                          <w:marLeft w:val="0"/>
                          <w:marRight w:val="0"/>
                          <w:marTop w:val="0"/>
                          <w:marBottom w:val="0"/>
                          <w:divBdr>
                            <w:top w:val="none" w:sz="0" w:space="0" w:color="auto"/>
                            <w:left w:val="none" w:sz="0" w:space="0" w:color="auto"/>
                            <w:bottom w:val="none" w:sz="0" w:space="0" w:color="auto"/>
                            <w:right w:val="none" w:sz="0" w:space="0" w:color="auto"/>
                          </w:divBdr>
                          <w:divsChild>
                            <w:div w:id="1769622845">
                              <w:marLeft w:val="0"/>
                              <w:marRight w:val="0"/>
                              <w:marTop w:val="120"/>
                              <w:marBottom w:val="360"/>
                              <w:divBdr>
                                <w:top w:val="none" w:sz="0" w:space="0" w:color="auto"/>
                                <w:left w:val="none" w:sz="0" w:space="0" w:color="auto"/>
                                <w:bottom w:val="none" w:sz="0" w:space="0" w:color="auto"/>
                                <w:right w:val="none" w:sz="0" w:space="0" w:color="auto"/>
                              </w:divBdr>
                              <w:divsChild>
                                <w:div w:id="1559316384">
                                  <w:marLeft w:val="0"/>
                                  <w:marRight w:val="0"/>
                                  <w:marTop w:val="0"/>
                                  <w:marBottom w:val="0"/>
                                  <w:divBdr>
                                    <w:top w:val="none" w:sz="0" w:space="0" w:color="auto"/>
                                    <w:left w:val="none" w:sz="0" w:space="0" w:color="auto"/>
                                    <w:bottom w:val="none" w:sz="0" w:space="0" w:color="auto"/>
                                    <w:right w:val="none" w:sz="0" w:space="0" w:color="auto"/>
                                  </w:divBdr>
                                  <w:divsChild>
                                    <w:div w:id="1222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885146">
      <w:bodyDiv w:val="1"/>
      <w:marLeft w:val="0"/>
      <w:marRight w:val="0"/>
      <w:marTop w:val="0"/>
      <w:marBottom w:val="0"/>
      <w:divBdr>
        <w:top w:val="none" w:sz="0" w:space="0" w:color="auto"/>
        <w:left w:val="none" w:sz="0" w:space="0" w:color="auto"/>
        <w:bottom w:val="none" w:sz="0" w:space="0" w:color="auto"/>
        <w:right w:val="none" w:sz="0" w:space="0" w:color="auto"/>
      </w:divBdr>
      <w:divsChild>
        <w:div w:id="1094283268">
          <w:marLeft w:val="0"/>
          <w:marRight w:val="1"/>
          <w:marTop w:val="0"/>
          <w:marBottom w:val="0"/>
          <w:divBdr>
            <w:top w:val="none" w:sz="0" w:space="0" w:color="auto"/>
            <w:left w:val="none" w:sz="0" w:space="0" w:color="auto"/>
            <w:bottom w:val="none" w:sz="0" w:space="0" w:color="auto"/>
            <w:right w:val="none" w:sz="0" w:space="0" w:color="auto"/>
          </w:divBdr>
          <w:divsChild>
            <w:div w:id="749431497">
              <w:marLeft w:val="0"/>
              <w:marRight w:val="0"/>
              <w:marTop w:val="0"/>
              <w:marBottom w:val="0"/>
              <w:divBdr>
                <w:top w:val="none" w:sz="0" w:space="0" w:color="auto"/>
                <w:left w:val="none" w:sz="0" w:space="0" w:color="auto"/>
                <w:bottom w:val="none" w:sz="0" w:space="0" w:color="auto"/>
                <w:right w:val="none" w:sz="0" w:space="0" w:color="auto"/>
              </w:divBdr>
              <w:divsChild>
                <w:div w:id="623851171">
                  <w:marLeft w:val="0"/>
                  <w:marRight w:val="1"/>
                  <w:marTop w:val="0"/>
                  <w:marBottom w:val="0"/>
                  <w:divBdr>
                    <w:top w:val="none" w:sz="0" w:space="0" w:color="auto"/>
                    <w:left w:val="none" w:sz="0" w:space="0" w:color="auto"/>
                    <w:bottom w:val="none" w:sz="0" w:space="0" w:color="auto"/>
                    <w:right w:val="none" w:sz="0" w:space="0" w:color="auto"/>
                  </w:divBdr>
                  <w:divsChild>
                    <w:div w:id="1865171196">
                      <w:marLeft w:val="0"/>
                      <w:marRight w:val="0"/>
                      <w:marTop w:val="0"/>
                      <w:marBottom w:val="0"/>
                      <w:divBdr>
                        <w:top w:val="none" w:sz="0" w:space="0" w:color="auto"/>
                        <w:left w:val="none" w:sz="0" w:space="0" w:color="auto"/>
                        <w:bottom w:val="none" w:sz="0" w:space="0" w:color="auto"/>
                        <w:right w:val="none" w:sz="0" w:space="0" w:color="auto"/>
                      </w:divBdr>
                      <w:divsChild>
                        <w:div w:id="678387324">
                          <w:marLeft w:val="0"/>
                          <w:marRight w:val="0"/>
                          <w:marTop w:val="0"/>
                          <w:marBottom w:val="0"/>
                          <w:divBdr>
                            <w:top w:val="none" w:sz="0" w:space="0" w:color="auto"/>
                            <w:left w:val="none" w:sz="0" w:space="0" w:color="auto"/>
                            <w:bottom w:val="none" w:sz="0" w:space="0" w:color="auto"/>
                            <w:right w:val="none" w:sz="0" w:space="0" w:color="auto"/>
                          </w:divBdr>
                          <w:divsChild>
                            <w:div w:id="197357670">
                              <w:marLeft w:val="0"/>
                              <w:marRight w:val="0"/>
                              <w:marTop w:val="120"/>
                              <w:marBottom w:val="360"/>
                              <w:divBdr>
                                <w:top w:val="none" w:sz="0" w:space="0" w:color="auto"/>
                                <w:left w:val="none" w:sz="0" w:space="0" w:color="auto"/>
                                <w:bottom w:val="none" w:sz="0" w:space="0" w:color="auto"/>
                                <w:right w:val="none" w:sz="0" w:space="0" w:color="auto"/>
                              </w:divBdr>
                              <w:divsChild>
                                <w:div w:id="2004430785">
                                  <w:marLeft w:val="0"/>
                                  <w:marRight w:val="0"/>
                                  <w:marTop w:val="0"/>
                                  <w:marBottom w:val="0"/>
                                  <w:divBdr>
                                    <w:top w:val="none" w:sz="0" w:space="0" w:color="auto"/>
                                    <w:left w:val="none" w:sz="0" w:space="0" w:color="auto"/>
                                    <w:bottom w:val="none" w:sz="0" w:space="0" w:color="auto"/>
                                    <w:right w:val="none" w:sz="0" w:space="0" w:color="auto"/>
                                  </w:divBdr>
                                  <w:divsChild>
                                    <w:div w:id="8874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48969">
      <w:bodyDiv w:val="1"/>
      <w:marLeft w:val="0"/>
      <w:marRight w:val="0"/>
      <w:marTop w:val="0"/>
      <w:marBottom w:val="0"/>
      <w:divBdr>
        <w:top w:val="none" w:sz="0" w:space="0" w:color="auto"/>
        <w:left w:val="none" w:sz="0" w:space="0" w:color="auto"/>
        <w:bottom w:val="none" w:sz="0" w:space="0" w:color="auto"/>
        <w:right w:val="none" w:sz="0" w:space="0" w:color="auto"/>
      </w:divBdr>
      <w:divsChild>
        <w:div w:id="1974285178">
          <w:marLeft w:val="0"/>
          <w:marRight w:val="1"/>
          <w:marTop w:val="0"/>
          <w:marBottom w:val="0"/>
          <w:divBdr>
            <w:top w:val="none" w:sz="0" w:space="0" w:color="auto"/>
            <w:left w:val="none" w:sz="0" w:space="0" w:color="auto"/>
            <w:bottom w:val="none" w:sz="0" w:space="0" w:color="auto"/>
            <w:right w:val="none" w:sz="0" w:space="0" w:color="auto"/>
          </w:divBdr>
          <w:divsChild>
            <w:div w:id="1454514468">
              <w:marLeft w:val="0"/>
              <w:marRight w:val="0"/>
              <w:marTop w:val="0"/>
              <w:marBottom w:val="0"/>
              <w:divBdr>
                <w:top w:val="none" w:sz="0" w:space="0" w:color="auto"/>
                <w:left w:val="none" w:sz="0" w:space="0" w:color="auto"/>
                <w:bottom w:val="none" w:sz="0" w:space="0" w:color="auto"/>
                <w:right w:val="none" w:sz="0" w:space="0" w:color="auto"/>
              </w:divBdr>
              <w:divsChild>
                <w:div w:id="1855001377">
                  <w:marLeft w:val="0"/>
                  <w:marRight w:val="1"/>
                  <w:marTop w:val="0"/>
                  <w:marBottom w:val="0"/>
                  <w:divBdr>
                    <w:top w:val="none" w:sz="0" w:space="0" w:color="auto"/>
                    <w:left w:val="none" w:sz="0" w:space="0" w:color="auto"/>
                    <w:bottom w:val="none" w:sz="0" w:space="0" w:color="auto"/>
                    <w:right w:val="none" w:sz="0" w:space="0" w:color="auto"/>
                  </w:divBdr>
                  <w:divsChild>
                    <w:div w:id="1100833174">
                      <w:marLeft w:val="0"/>
                      <w:marRight w:val="0"/>
                      <w:marTop w:val="0"/>
                      <w:marBottom w:val="0"/>
                      <w:divBdr>
                        <w:top w:val="none" w:sz="0" w:space="0" w:color="auto"/>
                        <w:left w:val="none" w:sz="0" w:space="0" w:color="auto"/>
                        <w:bottom w:val="none" w:sz="0" w:space="0" w:color="auto"/>
                        <w:right w:val="none" w:sz="0" w:space="0" w:color="auto"/>
                      </w:divBdr>
                      <w:divsChild>
                        <w:div w:id="125588457">
                          <w:marLeft w:val="0"/>
                          <w:marRight w:val="0"/>
                          <w:marTop w:val="0"/>
                          <w:marBottom w:val="0"/>
                          <w:divBdr>
                            <w:top w:val="none" w:sz="0" w:space="0" w:color="auto"/>
                            <w:left w:val="none" w:sz="0" w:space="0" w:color="auto"/>
                            <w:bottom w:val="none" w:sz="0" w:space="0" w:color="auto"/>
                            <w:right w:val="none" w:sz="0" w:space="0" w:color="auto"/>
                          </w:divBdr>
                          <w:divsChild>
                            <w:div w:id="214047306">
                              <w:marLeft w:val="0"/>
                              <w:marRight w:val="0"/>
                              <w:marTop w:val="120"/>
                              <w:marBottom w:val="360"/>
                              <w:divBdr>
                                <w:top w:val="none" w:sz="0" w:space="0" w:color="auto"/>
                                <w:left w:val="none" w:sz="0" w:space="0" w:color="auto"/>
                                <w:bottom w:val="none" w:sz="0" w:space="0" w:color="auto"/>
                                <w:right w:val="none" w:sz="0" w:space="0" w:color="auto"/>
                              </w:divBdr>
                              <w:divsChild>
                                <w:div w:id="1637296158">
                                  <w:marLeft w:val="0"/>
                                  <w:marRight w:val="0"/>
                                  <w:marTop w:val="0"/>
                                  <w:marBottom w:val="0"/>
                                  <w:divBdr>
                                    <w:top w:val="none" w:sz="0" w:space="0" w:color="auto"/>
                                    <w:left w:val="none" w:sz="0" w:space="0" w:color="auto"/>
                                    <w:bottom w:val="none" w:sz="0" w:space="0" w:color="auto"/>
                                    <w:right w:val="none" w:sz="0" w:space="0" w:color="auto"/>
                                  </w:divBdr>
                                  <w:divsChild>
                                    <w:div w:id="16262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csubstance/?term=ML265%5Bsynonym%5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wikipedia.org/wiki/Cervical_cancer" TargetMode="External"/><Relationship Id="rId4" Type="http://schemas.microsoft.com/office/2007/relationships/stylesWithEffects" Target="stylesWithEffects.xml"/><Relationship Id="rId9" Type="http://schemas.openxmlformats.org/officeDocument/2006/relationships/hyperlink" Target="mailto:chenx@ohio.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E4BA-946F-445E-BAD0-AB0FD63E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19685</Words>
  <Characters>112208</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Yanrong Qian</dc:creator>
  <cp:lastModifiedBy>LS Ma</cp:lastModifiedBy>
  <cp:revision>2</cp:revision>
  <dcterms:created xsi:type="dcterms:W3CDTF">2014-05-27T22:37:00Z</dcterms:created>
  <dcterms:modified xsi:type="dcterms:W3CDTF">2014-05-27T22:37:00Z</dcterms:modified>
</cp:coreProperties>
</file>