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FF" w:rsidRPr="00A4443C" w:rsidRDefault="008434FF" w:rsidP="00A4443C">
      <w:pPr>
        <w:tabs>
          <w:tab w:val="left" w:pos="1596"/>
        </w:tabs>
        <w:spacing w:after="0" w:line="360" w:lineRule="auto"/>
        <w:jc w:val="both"/>
        <w:rPr>
          <w:rFonts w:ascii="Book Antiqua" w:hAnsi="Book Antiqua" w:cs="Arial"/>
          <w:sz w:val="24"/>
          <w:szCs w:val="24"/>
          <w:lang w:val="en-GB" w:eastAsia="zh-CN"/>
        </w:rPr>
      </w:pPr>
      <w:r w:rsidRPr="00A4443C">
        <w:rPr>
          <w:rFonts w:ascii="Book Antiqua" w:hAnsi="Book Antiqua" w:cs="Arial"/>
          <w:sz w:val="24"/>
          <w:szCs w:val="24"/>
          <w:lang w:val="en-GB"/>
        </w:rPr>
        <w:t xml:space="preserve">Name of journal: </w:t>
      </w:r>
      <w:r w:rsidRPr="00A4443C">
        <w:rPr>
          <w:rFonts w:ascii="Book Antiqua" w:hAnsi="Book Antiqua" w:cs="Arial"/>
          <w:i/>
          <w:sz w:val="24"/>
          <w:szCs w:val="24"/>
          <w:lang w:val="en-GB"/>
        </w:rPr>
        <w:t xml:space="preserve"> World Journal of Transplantation</w:t>
      </w:r>
    </w:p>
    <w:p w:rsidR="008434FF" w:rsidRPr="00A4443C" w:rsidRDefault="008434FF" w:rsidP="00A4443C">
      <w:pPr>
        <w:tabs>
          <w:tab w:val="left" w:pos="1596"/>
        </w:tabs>
        <w:spacing w:after="0" w:line="360" w:lineRule="auto"/>
        <w:jc w:val="both"/>
        <w:rPr>
          <w:rFonts w:ascii="Book Antiqua" w:hAnsi="Book Antiqua" w:cs="Arial"/>
          <w:sz w:val="24"/>
          <w:szCs w:val="24"/>
          <w:lang w:val="en-GB" w:eastAsia="zh-CN"/>
        </w:rPr>
      </w:pPr>
      <w:r w:rsidRPr="00A4443C">
        <w:rPr>
          <w:rFonts w:ascii="Book Antiqua" w:hAnsi="Book Antiqua" w:cs="Arial"/>
          <w:sz w:val="24"/>
          <w:szCs w:val="24"/>
          <w:lang w:val="en-GB"/>
        </w:rPr>
        <w:t xml:space="preserve">ESPS Manuscript NO:  </w:t>
      </w:r>
      <w:r w:rsidRPr="00A4443C">
        <w:rPr>
          <w:rFonts w:ascii="Book Antiqua" w:hAnsi="Book Antiqua" w:cs="Arial"/>
          <w:sz w:val="24"/>
          <w:szCs w:val="24"/>
          <w:lang w:val="en-GB" w:eastAsia="zh-CN"/>
        </w:rPr>
        <w:t>9346</w:t>
      </w:r>
    </w:p>
    <w:p w:rsidR="008434FF" w:rsidRPr="00A4443C" w:rsidRDefault="008434FF" w:rsidP="00A4443C">
      <w:pPr>
        <w:tabs>
          <w:tab w:val="left" w:pos="1596"/>
        </w:tabs>
        <w:spacing w:after="0" w:line="360" w:lineRule="auto"/>
        <w:jc w:val="both"/>
        <w:rPr>
          <w:rFonts w:ascii="Book Antiqua" w:hAnsi="Book Antiqua" w:cs="Arial"/>
          <w:sz w:val="24"/>
          <w:szCs w:val="24"/>
          <w:lang w:val="en-GB" w:eastAsia="zh-CN"/>
        </w:rPr>
      </w:pPr>
      <w:r w:rsidRPr="00A4443C">
        <w:rPr>
          <w:rFonts w:ascii="Book Antiqua" w:hAnsi="Book Antiqua" w:cs="Arial"/>
          <w:sz w:val="24"/>
          <w:szCs w:val="24"/>
          <w:lang w:val="en-GB"/>
        </w:rPr>
        <w:t>Columns:</w:t>
      </w:r>
      <w:r w:rsidRPr="00A4443C">
        <w:rPr>
          <w:rFonts w:ascii="Book Antiqua" w:hAnsi="Book Antiqua" w:cs="Arial"/>
          <w:sz w:val="24"/>
          <w:szCs w:val="24"/>
          <w:lang w:val="en-GB" w:eastAsia="zh-CN"/>
        </w:rPr>
        <w:t xml:space="preserve"> REVIEW</w:t>
      </w:r>
    </w:p>
    <w:p w:rsidR="008434FF" w:rsidRPr="00A4443C" w:rsidRDefault="008434FF" w:rsidP="00A4443C">
      <w:pPr>
        <w:tabs>
          <w:tab w:val="left" w:pos="1596"/>
        </w:tabs>
        <w:spacing w:after="0" w:line="360" w:lineRule="auto"/>
        <w:jc w:val="both"/>
        <w:rPr>
          <w:rFonts w:ascii="Book Antiqua" w:hAnsi="Book Antiqua" w:cs="Arial"/>
          <w:sz w:val="24"/>
          <w:szCs w:val="24"/>
          <w:lang w:val="en-GB"/>
        </w:rPr>
      </w:pPr>
    </w:p>
    <w:p w:rsidR="008434FF" w:rsidRPr="00A4443C" w:rsidRDefault="008434FF" w:rsidP="00A4443C">
      <w:pPr>
        <w:spacing w:after="0" w:line="360" w:lineRule="auto"/>
        <w:contextualSpacing/>
        <w:jc w:val="both"/>
        <w:rPr>
          <w:rFonts w:ascii="Book Antiqua" w:hAnsi="Book Antiqua"/>
          <w:b/>
          <w:sz w:val="24"/>
          <w:szCs w:val="24"/>
        </w:rPr>
      </w:pPr>
      <w:r w:rsidRPr="00A4443C">
        <w:rPr>
          <w:rFonts w:ascii="Book Antiqua" w:hAnsi="Book Antiqua"/>
          <w:b/>
          <w:sz w:val="24"/>
          <w:szCs w:val="24"/>
        </w:rPr>
        <w:t xml:space="preserve">Calcineurin </w:t>
      </w:r>
      <w:r w:rsidR="00A4443C" w:rsidRPr="00A4443C">
        <w:rPr>
          <w:rFonts w:ascii="Book Antiqua" w:hAnsi="Book Antiqua"/>
          <w:b/>
          <w:sz w:val="24"/>
          <w:szCs w:val="24"/>
        </w:rPr>
        <w:t>inhibitor sparing strategies in renal transplantation, part o</w:t>
      </w:r>
      <w:r w:rsidRPr="00A4443C">
        <w:rPr>
          <w:rFonts w:ascii="Book Antiqua" w:hAnsi="Book Antiqua"/>
          <w:b/>
          <w:sz w:val="24"/>
          <w:szCs w:val="24"/>
        </w:rPr>
        <w:t xml:space="preserve">ne: Late </w:t>
      </w:r>
      <w:r w:rsidR="00A4443C" w:rsidRPr="00A4443C">
        <w:rPr>
          <w:rFonts w:ascii="Book Antiqua" w:hAnsi="Book Antiqua"/>
          <w:b/>
          <w:sz w:val="24"/>
          <w:szCs w:val="24"/>
        </w:rPr>
        <w:t>sparing strategies</w:t>
      </w:r>
    </w:p>
    <w:p w:rsidR="008434FF" w:rsidRPr="00A4443C" w:rsidRDefault="008434FF" w:rsidP="00A4443C">
      <w:pPr>
        <w:spacing w:after="0" w:line="360" w:lineRule="auto"/>
        <w:contextualSpacing/>
        <w:jc w:val="both"/>
        <w:rPr>
          <w:rFonts w:ascii="Book Antiqua" w:hAnsi="Book Antiqua"/>
          <w:sz w:val="24"/>
          <w:szCs w:val="24"/>
          <w:lang w:eastAsia="zh-CN"/>
        </w:rPr>
      </w:pPr>
    </w:p>
    <w:p w:rsidR="008434FF" w:rsidRPr="00A4443C" w:rsidRDefault="00A4443C" w:rsidP="00A4443C">
      <w:pPr>
        <w:spacing w:after="0" w:line="360" w:lineRule="auto"/>
        <w:contextualSpacing/>
        <w:jc w:val="both"/>
        <w:rPr>
          <w:rFonts w:ascii="Book Antiqua" w:eastAsia="Arial Unicode MS" w:hAnsi="Book Antiqua" w:cs="Arial Unicode MS"/>
          <w:sz w:val="24"/>
          <w:szCs w:val="24"/>
          <w:lang w:eastAsia="zh-CN"/>
        </w:rPr>
      </w:pPr>
      <w:r w:rsidRPr="00A4443C">
        <w:rPr>
          <w:rFonts w:ascii="Book Antiqua" w:hAnsi="Book Antiqua"/>
          <w:sz w:val="24"/>
          <w:szCs w:val="24"/>
        </w:rPr>
        <w:t>Mathis</w:t>
      </w:r>
      <w:r w:rsidRPr="00A4443C">
        <w:rPr>
          <w:rFonts w:ascii="Book Antiqua" w:eastAsia="Arial Unicode MS" w:hAnsi="Book Antiqua" w:cs="Arial Unicode MS"/>
          <w:sz w:val="24"/>
          <w:szCs w:val="24"/>
        </w:rPr>
        <w:t xml:space="preserve"> </w:t>
      </w:r>
      <w:r w:rsidRPr="00A4443C">
        <w:rPr>
          <w:rFonts w:ascii="Book Antiqua" w:eastAsia="Arial Unicode MS" w:hAnsi="Book Antiqua" w:cs="Arial Unicode MS"/>
          <w:sz w:val="24"/>
          <w:szCs w:val="24"/>
          <w:lang w:eastAsia="zh-CN"/>
        </w:rPr>
        <w:t xml:space="preserve">AS </w:t>
      </w:r>
      <w:r w:rsidRPr="00A4443C">
        <w:rPr>
          <w:rFonts w:ascii="Book Antiqua" w:eastAsia="Arial Unicode MS" w:hAnsi="Book Antiqua" w:cs="Arial Unicode MS"/>
          <w:i/>
          <w:sz w:val="24"/>
          <w:szCs w:val="24"/>
          <w:lang w:eastAsia="zh-CN"/>
        </w:rPr>
        <w:t xml:space="preserve">et al. </w:t>
      </w:r>
      <w:proofErr w:type="gramStart"/>
      <w:r w:rsidR="008434FF" w:rsidRPr="00A4443C">
        <w:rPr>
          <w:rFonts w:ascii="Book Antiqua" w:eastAsia="Arial Unicode MS" w:hAnsi="Book Antiqua" w:cs="Arial Unicode MS"/>
          <w:sz w:val="24"/>
          <w:szCs w:val="24"/>
        </w:rPr>
        <w:t>Late</w:t>
      </w:r>
      <w:proofErr w:type="gramEnd"/>
      <w:r w:rsidR="008434FF" w:rsidRPr="00A4443C">
        <w:rPr>
          <w:rFonts w:ascii="Book Antiqua" w:eastAsia="Arial Unicode MS" w:hAnsi="Book Antiqua" w:cs="Arial Unicode MS"/>
          <w:sz w:val="24"/>
          <w:szCs w:val="24"/>
        </w:rPr>
        <w:t xml:space="preserve"> </w:t>
      </w:r>
      <w:r w:rsidRPr="00A4443C">
        <w:rPr>
          <w:rFonts w:ascii="Book Antiqua" w:eastAsia="Arial Unicode MS" w:hAnsi="Book Antiqua" w:cs="Arial Unicode MS"/>
          <w:sz w:val="24"/>
          <w:szCs w:val="24"/>
        </w:rPr>
        <w:t>calcineurin inhibitor spa</w:t>
      </w:r>
      <w:r w:rsidR="008434FF" w:rsidRPr="00A4443C">
        <w:rPr>
          <w:rFonts w:ascii="Book Antiqua" w:eastAsia="Arial Unicode MS" w:hAnsi="Book Antiqua" w:cs="Arial Unicode MS"/>
          <w:sz w:val="24"/>
          <w:szCs w:val="24"/>
        </w:rPr>
        <w:t xml:space="preserve">ring: Kidney </w:t>
      </w:r>
      <w:r w:rsidRPr="00A4443C">
        <w:rPr>
          <w:rFonts w:ascii="Book Antiqua" w:eastAsia="Arial Unicode MS" w:hAnsi="Book Antiqua" w:cs="Arial Unicode MS"/>
          <w:sz w:val="24"/>
          <w:szCs w:val="24"/>
        </w:rPr>
        <w:t>t</w:t>
      </w:r>
      <w:r w:rsidR="008434FF" w:rsidRPr="00A4443C">
        <w:rPr>
          <w:rFonts w:ascii="Book Antiqua" w:eastAsia="Arial Unicode MS" w:hAnsi="Book Antiqua" w:cs="Arial Unicode MS"/>
          <w:sz w:val="24"/>
          <w:szCs w:val="24"/>
        </w:rPr>
        <w:t>ransplantation</w:t>
      </w:r>
    </w:p>
    <w:p w:rsidR="00A4443C" w:rsidRPr="00A4443C" w:rsidRDefault="00A4443C" w:rsidP="00A4443C">
      <w:pPr>
        <w:spacing w:after="0" w:line="360" w:lineRule="auto"/>
        <w:contextualSpacing/>
        <w:jc w:val="both"/>
        <w:rPr>
          <w:rFonts w:ascii="Book Antiqua" w:eastAsia="Arial Unicode MS" w:hAnsi="Book Antiqua" w:cs="Arial Unicode MS"/>
          <w:sz w:val="24"/>
          <w:szCs w:val="24"/>
          <w:lang w:eastAsia="zh-CN"/>
        </w:rPr>
      </w:pPr>
    </w:p>
    <w:p w:rsidR="00A4443C" w:rsidRPr="00A4443C" w:rsidRDefault="00A4443C" w:rsidP="00A4443C">
      <w:pPr>
        <w:spacing w:after="0" w:line="360" w:lineRule="auto"/>
        <w:contextualSpacing/>
        <w:jc w:val="both"/>
        <w:rPr>
          <w:rFonts w:ascii="Book Antiqua" w:eastAsia="Arial Unicode MS" w:hAnsi="Book Antiqua" w:cs="Arial Unicode MS"/>
          <w:sz w:val="24"/>
          <w:szCs w:val="24"/>
          <w:lang w:eastAsia="zh-CN"/>
        </w:rPr>
      </w:pPr>
      <w:r w:rsidRPr="00A4443C">
        <w:rPr>
          <w:rFonts w:ascii="Book Antiqua" w:hAnsi="Book Antiqua"/>
          <w:sz w:val="24"/>
          <w:szCs w:val="24"/>
        </w:rPr>
        <w:t>Andrew Scott Mathis,</w:t>
      </w:r>
      <w:r w:rsidRPr="00A4443C">
        <w:rPr>
          <w:rFonts w:ascii="Book Antiqua" w:hAnsi="Book Antiqua"/>
          <w:sz w:val="24"/>
          <w:szCs w:val="24"/>
          <w:lang w:eastAsia="zh-CN"/>
        </w:rPr>
        <w:t xml:space="preserve"> </w:t>
      </w:r>
      <w:r w:rsidRPr="00A4443C">
        <w:rPr>
          <w:rFonts w:ascii="Book Antiqua" w:hAnsi="Book Antiqua"/>
          <w:sz w:val="24"/>
          <w:szCs w:val="24"/>
        </w:rPr>
        <w:t>Gwen Egloff,</w:t>
      </w:r>
      <w:r w:rsidRPr="00A4443C">
        <w:rPr>
          <w:rFonts w:ascii="Book Antiqua" w:hAnsi="Book Antiqua"/>
          <w:sz w:val="24"/>
          <w:szCs w:val="24"/>
          <w:lang w:eastAsia="zh-CN"/>
        </w:rPr>
        <w:t xml:space="preserve"> </w:t>
      </w:r>
      <w:r w:rsidRPr="00A4443C">
        <w:rPr>
          <w:rFonts w:ascii="Book Antiqua" w:hAnsi="Book Antiqua"/>
          <w:sz w:val="24"/>
          <w:szCs w:val="24"/>
        </w:rPr>
        <w:t>Hoytin Lee Ghin</w:t>
      </w:r>
    </w:p>
    <w:p w:rsidR="008434FF" w:rsidRPr="00A4443C" w:rsidRDefault="008434FF" w:rsidP="00A4443C">
      <w:pPr>
        <w:spacing w:after="0" w:line="360" w:lineRule="auto"/>
        <w:contextualSpacing/>
        <w:jc w:val="both"/>
        <w:rPr>
          <w:rFonts w:ascii="Book Antiqua" w:hAnsi="Book Antiqua"/>
          <w:sz w:val="24"/>
          <w:szCs w:val="24"/>
          <w:lang w:eastAsia="zh-CN"/>
        </w:rPr>
      </w:pPr>
    </w:p>
    <w:p w:rsidR="008434FF" w:rsidRPr="00A4443C" w:rsidRDefault="00A4443C" w:rsidP="00A4443C">
      <w:pPr>
        <w:spacing w:after="0" w:line="360" w:lineRule="auto"/>
        <w:contextualSpacing/>
        <w:jc w:val="both"/>
        <w:rPr>
          <w:rFonts w:ascii="Book Antiqua" w:hAnsi="Book Antiqua"/>
          <w:sz w:val="24"/>
          <w:szCs w:val="24"/>
          <w:lang w:eastAsia="zh-CN"/>
        </w:rPr>
      </w:pPr>
      <w:r w:rsidRPr="00A4443C">
        <w:rPr>
          <w:rFonts w:ascii="Book Antiqua" w:hAnsi="Book Antiqua"/>
          <w:b/>
          <w:sz w:val="24"/>
          <w:szCs w:val="24"/>
        </w:rPr>
        <w:t>Andrew Scott Mathis</w:t>
      </w:r>
      <w:r w:rsidR="008434FF" w:rsidRPr="00A4443C">
        <w:rPr>
          <w:rFonts w:ascii="Book Antiqua" w:hAnsi="Book Antiqua"/>
          <w:b/>
          <w:sz w:val="24"/>
          <w:szCs w:val="24"/>
        </w:rPr>
        <w:t>,</w:t>
      </w:r>
      <w:r w:rsidR="008434FF" w:rsidRPr="00A4443C">
        <w:rPr>
          <w:rFonts w:ascii="Book Antiqua" w:hAnsi="Book Antiqua"/>
          <w:sz w:val="24"/>
          <w:szCs w:val="24"/>
        </w:rPr>
        <w:t xml:space="preserve"> Pharmacy Department, Monmouth Medical Center, Long Branch</w:t>
      </w:r>
      <w:r w:rsidRPr="00A4443C">
        <w:rPr>
          <w:rFonts w:ascii="Book Antiqua" w:hAnsi="Book Antiqua"/>
          <w:sz w:val="24"/>
          <w:szCs w:val="24"/>
          <w:lang w:eastAsia="zh-CN"/>
        </w:rPr>
        <w:t>,</w:t>
      </w:r>
      <w:r w:rsidR="008434FF" w:rsidRPr="00A4443C">
        <w:rPr>
          <w:rFonts w:ascii="Book Antiqua" w:hAnsi="Book Antiqua"/>
          <w:sz w:val="24"/>
          <w:szCs w:val="24"/>
        </w:rPr>
        <w:t xml:space="preserve"> NJ 07740</w:t>
      </w:r>
      <w:r w:rsidRPr="00A4443C">
        <w:rPr>
          <w:rFonts w:ascii="Book Antiqua" w:hAnsi="Book Antiqua"/>
          <w:sz w:val="24"/>
          <w:szCs w:val="24"/>
          <w:lang w:eastAsia="zh-CN"/>
        </w:rPr>
        <w:t xml:space="preserve">, </w:t>
      </w:r>
      <w:r w:rsidRPr="00A4443C">
        <w:rPr>
          <w:rFonts w:ascii="Book Antiqua" w:hAnsi="Book Antiqua"/>
          <w:sz w:val="24"/>
          <w:szCs w:val="24"/>
        </w:rPr>
        <w:t>U</w:t>
      </w:r>
      <w:r w:rsidRPr="00A4443C">
        <w:rPr>
          <w:rFonts w:ascii="Book Antiqua" w:hAnsi="Book Antiqua"/>
          <w:sz w:val="24"/>
          <w:szCs w:val="24"/>
          <w:lang w:eastAsia="zh-CN"/>
        </w:rPr>
        <w:t xml:space="preserve">nited </w:t>
      </w:r>
      <w:r w:rsidRPr="00A4443C">
        <w:rPr>
          <w:rFonts w:ascii="Book Antiqua" w:hAnsi="Book Antiqua"/>
          <w:sz w:val="24"/>
          <w:szCs w:val="24"/>
        </w:rPr>
        <w:t>S</w:t>
      </w:r>
      <w:r w:rsidRPr="00A4443C">
        <w:rPr>
          <w:rFonts w:ascii="Book Antiqua" w:hAnsi="Book Antiqua"/>
          <w:sz w:val="24"/>
          <w:szCs w:val="24"/>
          <w:lang w:eastAsia="zh-CN"/>
        </w:rPr>
        <w:t>tates</w:t>
      </w:r>
      <w:r w:rsidR="008434FF" w:rsidRPr="00A4443C">
        <w:rPr>
          <w:rFonts w:ascii="Book Antiqua" w:hAnsi="Book Antiqua"/>
          <w:sz w:val="24"/>
          <w:szCs w:val="24"/>
        </w:rPr>
        <w:t xml:space="preserve">  </w:t>
      </w:r>
    </w:p>
    <w:p w:rsidR="00A4443C" w:rsidRPr="00A4443C" w:rsidRDefault="00A4443C" w:rsidP="00A4443C">
      <w:pPr>
        <w:spacing w:after="0" w:line="360" w:lineRule="auto"/>
        <w:contextualSpacing/>
        <w:jc w:val="both"/>
        <w:rPr>
          <w:rFonts w:ascii="Book Antiqua" w:hAnsi="Book Antiqua"/>
          <w:sz w:val="24"/>
          <w:szCs w:val="24"/>
          <w:lang w:eastAsia="zh-CN"/>
        </w:rPr>
      </w:pPr>
    </w:p>
    <w:p w:rsidR="008434FF" w:rsidRPr="00A4443C" w:rsidRDefault="008434FF" w:rsidP="00A4443C">
      <w:pPr>
        <w:spacing w:after="0" w:line="360" w:lineRule="auto"/>
        <w:jc w:val="both"/>
        <w:rPr>
          <w:rFonts w:ascii="Book Antiqua" w:hAnsi="Book Antiqua"/>
          <w:sz w:val="24"/>
          <w:szCs w:val="24"/>
          <w:lang w:eastAsia="zh-CN"/>
        </w:rPr>
      </w:pPr>
      <w:r w:rsidRPr="00A4443C">
        <w:rPr>
          <w:rFonts w:ascii="Book Antiqua" w:hAnsi="Book Antiqua"/>
          <w:b/>
          <w:sz w:val="24"/>
          <w:szCs w:val="24"/>
        </w:rPr>
        <w:t xml:space="preserve">Gwen Egloff, </w:t>
      </w:r>
      <w:r w:rsidRPr="00A4443C">
        <w:rPr>
          <w:rFonts w:ascii="Book Antiqua" w:hAnsi="Book Antiqua"/>
          <w:sz w:val="24"/>
          <w:szCs w:val="24"/>
        </w:rPr>
        <w:t>University of Connecticut, School of Pharmacy</w:t>
      </w:r>
      <w:r w:rsidR="00A4443C" w:rsidRPr="00A4443C">
        <w:rPr>
          <w:rFonts w:ascii="Book Antiqua" w:hAnsi="Book Antiqua"/>
          <w:sz w:val="24"/>
          <w:szCs w:val="24"/>
        </w:rPr>
        <w:t>,</w:t>
      </w:r>
      <w:r w:rsidR="00A4443C" w:rsidRPr="00A4443C">
        <w:rPr>
          <w:rFonts w:ascii="Book Antiqua" w:hAnsi="Book Antiqua"/>
          <w:sz w:val="24"/>
          <w:szCs w:val="24"/>
          <w:lang w:eastAsia="zh-CN"/>
        </w:rPr>
        <w:t xml:space="preserve"> </w:t>
      </w:r>
      <w:r w:rsidRPr="00A4443C">
        <w:rPr>
          <w:rFonts w:ascii="Book Antiqua" w:hAnsi="Book Antiqua"/>
          <w:sz w:val="24"/>
          <w:szCs w:val="24"/>
        </w:rPr>
        <w:t>Storrs, CT 06268</w:t>
      </w:r>
      <w:r w:rsidR="00A4443C" w:rsidRPr="00A4443C">
        <w:rPr>
          <w:rFonts w:ascii="Book Antiqua" w:hAnsi="Book Antiqua"/>
          <w:sz w:val="24"/>
          <w:szCs w:val="24"/>
          <w:lang w:eastAsia="zh-CN"/>
        </w:rPr>
        <w:t xml:space="preserve">, </w:t>
      </w:r>
      <w:r w:rsidR="00A4443C" w:rsidRPr="00A4443C">
        <w:rPr>
          <w:rFonts w:ascii="Book Antiqua" w:hAnsi="Book Antiqua"/>
          <w:sz w:val="24"/>
          <w:szCs w:val="24"/>
        </w:rPr>
        <w:t>U</w:t>
      </w:r>
      <w:r w:rsidR="00A4443C" w:rsidRPr="00A4443C">
        <w:rPr>
          <w:rFonts w:ascii="Book Antiqua" w:hAnsi="Book Antiqua"/>
          <w:sz w:val="24"/>
          <w:szCs w:val="24"/>
          <w:lang w:eastAsia="zh-CN"/>
        </w:rPr>
        <w:t xml:space="preserve">nited </w:t>
      </w:r>
      <w:r w:rsidR="00A4443C" w:rsidRPr="00A4443C">
        <w:rPr>
          <w:rFonts w:ascii="Book Antiqua" w:hAnsi="Book Antiqua"/>
          <w:sz w:val="24"/>
          <w:szCs w:val="24"/>
        </w:rPr>
        <w:t>S</w:t>
      </w:r>
      <w:r w:rsidR="00A4443C" w:rsidRPr="00A4443C">
        <w:rPr>
          <w:rFonts w:ascii="Book Antiqua" w:hAnsi="Book Antiqua"/>
          <w:sz w:val="24"/>
          <w:szCs w:val="24"/>
          <w:lang w:eastAsia="zh-CN"/>
        </w:rPr>
        <w:t>tates</w:t>
      </w:r>
    </w:p>
    <w:p w:rsidR="00A4443C" w:rsidRPr="00A4443C" w:rsidRDefault="00A4443C" w:rsidP="00A4443C">
      <w:pPr>
        <w:spacing w:after="0" w:line="360" w:lineRule="auto"/>
        <w:jc w:val="both"/>
        <w:rPr>
          <w:rFonts w:ascii="Book Antiqua" w:hAnsi="Book Antiqua"/>
          <w:sz w:val="24"/>
          <w:szCs w:val="24"/>
          <w:lang w:eastAsia="zh-CN"/>
        </w:rPr>
      </w:pPr>
    </w:p>
    <w:p w:rsidR="008434FF" w:rsidRPr="00A4443C" w:rsidRDefault="008434FF" w:rsidP="00A4443C">
      <w:pPr>
        <w:spacing w:after="0" w:line="360" w:lineRule="auto"/>
        <w:contextualSpacing/>
        <w:jc w:val="both"/>
        <w:rPr>
          <w:rFonts w:ascii="Book Antiqua" w:hAnsi="Book Antiqua"/>
          <w:sz w:val="24"/>
          <w:szCs w:val="24"/>
          <w:lang w:eastAsia="zh-CN"/>
        </w:rPr>
      </w:pPr>
      <w:r w:rsidRPr="00A4443C">
        <w:rPr>
          <w:rFonts w:ascii="Book Antiqua" w:hAnsi="Book Antiqua"/>
          <w:b/>
          <w:sz w:val="24"/>
          <w:szCs w:val="24"/>
        </w:rPr>
        <w:t>Hoytin Lee Ghin,</w:t>
      </w:r>
      <w:r w:rsidRPr="00A4443C">
        <w:rPr>
          <w:rFonts w:ascii="Book Antiqua" w:hAnsi="Book Antiqua"/>
          <w:sz w:val="24"/>
          <w:szCs w:val="24"/>
        </w:rPr>
        <w:t xml:space="preserve"> Pharmacy Department, Monmouth Medical Center, Long Branch</w:t>
      </w:r>
      <w:r w:rsidR="00A4443C" w:rsidRPr="00A4443C">
        <w:rPr>
          <w:rFonts w:ascii="Book Antiqua" w:hAnsi="Book Antiqua"/>
          <w:sz w:val="24"/>
          <w:szCs w:val="24"/>
          <w:lang w:eastAsia="zh-CN"/>
        </w:rPr>
        <w:t>,</w:t>
      </w:r>
      <w:r w:rsidRPr="00A4443C">
        <w:rPr>
          <w:rFonts w:ascii="Book Antiqua" w:hAnsi="Book Antiqua"/>
          <w:sz w:val="24"/>
          <w:szCs w:val="24"/>
        </w:rPr>
        <w:t xml:space="preserve"> NJ 07740</w:t>
      </w:r>
      <w:r w:rsidR="00A4443C" w:rsidRPr="00A4443C">
        <w:rPr>
          <w:rFonts w:ascii="Book Antiqua" w:hAnsi="Book Antiqua"/>
          <w:sz w:val="24"/>
          <w:szCs w:val="24"/>
          <w:lang w:eastAsia="zh-CN"/>
        </w:rPr>
        <w:t xml:space="preserve">, </w:t>
      </w:r>
      <w:r w:rsidR="00A4443C" w:rsidRPr="00A4443C">
        <w:rPr>
          <w:rFonts w:ascii="Book Antiqua" w:hAnsi="Book Antiqua"/>
          <w:sz w:val="24"/>
          <w:szCs w:val="24"/>
        </w:rPr>
        <w:t>U</w:t>
      </w:r>
      <w:r w:rsidR="00A4443C" w:rsidRPr="00A4443C">
        <w:rPr>
          <w:rFonts w:ascii="Book Antiqua" w:hAnsi="Book Antiqua"/>
          <w:sz w:val="24"/>
          <w:szCs w:val="24"/>
          <w:lang w:eastAsia="zh-CN"/>
        </w:rPr>
        <w:t xml:space="preserve">nited </w:t>
      </w:r>
      <w:r w:rsidR="00A4443C" w:rsidRPr="00A4443C">
        <w:rPr>
          <w:rFonts w:ascii="Book Antiqua" w:hAnsi="Book Antiqua"/>
          <w:sz w:val="24"/>
          <w:szCs w:val="24"/>
        </w:rPr>
        <w:t>S</w:t>
      </w:r>
      <w:r w:rsidR="00A4443C" w:rsidRPr="00A4443C">
        <w:rPr>
          <w:rFonts w:ascii="Book Antiqua" w:hAnsi="Book Antiqua"/>
          <w:sz w:val="24"/>
          <w:szCs w:val="24"/>
          <w:lang w:eastAsia="zh-CN"/>
        </w:rPr>
        <w:t>tates</w:t>
      </w:r>
    </w:p>
    <w:p w:rsidR="008434FF" w:rsidRPr="00A4443C" w:rsidRDefault="008434FF" w:rsidP="00A4443C">
      <w:pPr>
        <w:spacing w:after="0" w:line="360" w:lineRule="auto"/>
        <w:contextualSpacing/>
        <w:jc w:val="both"/>
        <w:rPr>
          <w:rFonts w:ascii="Book Antiqua" w:hAnsi="Book Antiqua"/>
          <w:sz w:val="24"/>
          <w:szCs w:val="24"/>
          <w:lang w:eastAsia="zh-CN"/>
        </w:rPr>
      </w:pPr>
    </w:p>
    <w:p w:rsidR="008434FF" w:rsidRPr="00A4443C" w:rsidRDefault="008434FF" w:rsidP="00A4443C">
      <w:pPr>
        <w:autoSpaceDE w:val="0"/>
        <w:autoSpaceDN w:val="0"/>
        <w:adjustRightInd w:val="0"/>
        <w:spacing w:after="0" w:line="360" w:lineRule="auto"/>
        <w:jc w:val="both"/>
        <w:rPr>
          <w:rFonts w:ascii="Book Antiqua" w:hAnsi="Book Antiqua"/>
          <w:sz w:val="24"/>
          <w:szCs w:val="24"/>
          <w:lang w:eastAsia="zh-CN"/>
        </w:rPr>
      </w:pPr>
      <w:r w:rsidRPr="00A4443C">
        <w:rPr>
          <w:rFonts w:ascii="Book Antiqua" w:hAnsi="Book Antiqua"/>
          <w:b/>
          <w:sz w:val="24"/>
          <w:szCs w:val="24"/>
        </w:rPr>
        <w:t xml:space="preserve">Author contributions: </w:t>
      </w:r>
      <w:r w:rsidRPr="00A4443C">
        <w:rPr>
          <w:rFonts w:ascii="Book Antiqua" w:hAnsi="Book Antiqua" w:cs="TimesNewRomanPSMT"/>
          <w:sz w:val="24"/>
          <w:szCs w:val="24"/>
        </w:rPr>
        <w:t>All authors have made substantial contributions to conception and design, acquisition of data, or analysis and interpretation of data, drafting the article or revising it critically for important intellectual content, and final approval of the version to be published.</w:t>
      </w:r>
    </w:p>
    <w:p w:rsidR="008434FF" w:rsidRPr="00A4443C" w:rsidRDefault="008434FF" w:rsidP="00A4443C">
      <w:pPr>
        <w:spacing w:after="0" w:line="360" w:lineRule="auto"/>
        <w:contextualSpacing/>
        <w:jc w:val="both"/>
        <w:rPr>
          <w:rFonts w:ascii="Book Antiqua" w:hAnsi="Book Antiqua"/>
          <w:sz w:val="24"/>
          <w:szCs w:val="24"/>
          <w:lang w:eastAsia="zh-CN"/>
        </w:rPr>
      </w:pPr>
    </w:p>
    <w:p w:rsidR="00A4443C" w:rsidRPr="00A4443C" w:rsidRDefault="008434FF" w:rsidP="00A4443C">
      <w:pPr>
        <w:spacing w:after="0" w:line="360" w:lineRule="auto"/>
        <w:contextualSpacing/>
        <w:jc w:val="both"/>
        <w:rPr>
          <w:rFonts w:ascii="Book Antiqua" w:hAnsi="Book Antiqua"/>
          <w:sz w:val="24"/>
          <w:szCs w:val="24"/>
          <w:lang w:eastAsia="zh-CN"/>
        </w:rPr>
      </w:pPr>
      <w:r w:rsidRPr="00A4443C">
        <w:rPr>
          <w:rFonts w:ascii="Book Antiqua" w:hAnsi="Book Antiqua"/>
          <w:b/>
          <w:sz w:val="24"/>
          <w:szCs w:val="24"/>
        </w:rPr>
        <w:t xml:space="preserve">Correspondence to: </w:t>
      </w:r>
      <w:r w:rsidRPr="00A45E4B">
        <w:rPr>
          <w:rFonts w:ascii="Book Antiqua" w:hAnsi="Book Antiqua"/>
          <w:b/>
          <w:sz w:val="24"/>
          <w:szCs w:val="24"/>
        </w:rPr>
        <w:t>Andrew Scott Mathis, RPh, BS, Ph</w:t>
      </w:r>
      <w:r w:rsidR="00A4443C" w:rsidRPr="00A45E4B">
        <w:rPr>
          <w:rFonts w:ascii="Book Antiqua" w:hAnsi="Book Antiqua"/>
          <w:b/>
          <w:sz w:val="24"/>
          <w:szCs w:val="24"/>
        </w:rPr>
        <w:t>D</w:t>
      </w:r>
      <w:r w:rsidRPr="00A45E4B">
        <w:rPr>
          <w:rFonts w:ascii="Book Antiqua" w:hAnsi="Book Antiqua"/>
          <w:b/>
          <w:sz w:val="24"/>
          <w:szCs w:val="24"/>
        </w:rPr>
        <w:t>,</w:t>
      </w:r>
      <w:r w:rsidRPr="00A4443C">
        <w:rPr>
          <w:rFonts w:ascii="Book Antiqua" w:hAnsi="Book Antiqua"/>
          <w:sz w:val="24"/>
          <w:szCs w:val="24"/>
        </w:rPr>
        <w:t xml:space="preserve"> Pharmacy Department, Monmouth Medical Center, 300 Second Avenue</w:t>
      </w:r>
      <w:r w:rsidR="00A45E4B">
        <w:rPr>
          <w:rFonts w:ascii="Book Antiqua" w:hAnsi="Book Antiqua" w:hint="eastAsia"/>
          <w:sz w:val="24"/>
          <w:szCs w:val="24"/>
          <w:lang w:eastAsia="zh-CN"/>
        </w:rPr>
        <w:t>,</w:t>
      </w:r>
      <w:r w:rsidRPr="00A4443C">
        <w:rPr>
          <w:rFonts w:ascii="Book Antiqua" w:hAnsi="Book Antiqua"/>
          <w:sz w:val="24"/>
          <w:szCs w:val="24"/>
        </w:rPr>
        <w:t xml:space="preserve"> Long Branch</w:t>
      </w:r>
      <w:r w:rsidR="00A45E4B">
        <w:rPr>
          <w:rFonts w:ascii="Book Antiqua" w:hAnsi="Book Antiqua" w:hint="eastAsia"/>
          <w:sz w:val="24"/>
          <w:szCs w:val="24"/>
          <w:lang w:eastAsia="zh-CN"/>
        </w:rPr>
        <w:t>,</w:t>
      </w:r>
      <w:r w:rsidRPr="00A4443C">
        <w:rPr>
          <w:rFonts w:ascii="Book Antiqua" w:hAnsi="Book Antiqua"/>
          <w:sz w:val="24"/>
          <w:szCs w:val="24"/>
        </w:rPr>
        <w:t xml:space="preserve"> NJ 07740, U</w:t>
      </w:r>
      <w:r w:rsidR="00A4443C" w:rsidRPr="00A4443C">
        <w:rPr>
          <w:rFonts w:ascii="Book Antiqua" w:hAnsi="Book Antiqua"/>
          <w:sz w:val="24"/>
          <w:szCs w:val="24"/>
          <w:lang w:eastAsia="zh-CN"/>
        </w:rPr>
        <w:t xml:space="preserve">nited </w:t>
      </w:r>
      <w:r w:rsidRPr="00A4443C">
        <w:rPr>
          <w:rFonts w:ascii="Book Antiqua" w:hAnsi="Book Antiqua"/>
          <w:sz w:val="24"/>
          <w:szCs w:val="24"/>
        </w:rPr>
        <w:t>S</w:t>
      </w:r>
      <w:r w:rsidR="00A4443C" w:rsidRPr="00A4443C">
        <w:rPr>
          <w:rFonts w:ascii="Book Antiqua" w:hAnsi="Book Antiqua"/>
          <w:sz w:val="24"/>
          <w:szCs w:val="24"/>
          <w:lang w:eastAsia="zh-CN"/>
        </w:rPr>
        <w:t>tates.</w:t>
      </w:r>
      <w:r w:rsidRPr="00A4443C">
        <w:rPr>
          <w:rFonts w:ascii="Book Antiqua" w:hAnsi="Book Antiqua"/>
          <w:sz w:val="24"/>
          <w:szCs w:val="24"/>
        </w:rPr>
        <w:t xml:space="preserve"> </w:t>
      </w:r>
      <w:hyperlink r:id="rId8" w:history="1">
        <w:r w:rsidR="00A4443C" w:rsidRPr="00A4443C">
          <w:rPr>
            <w:rStyle w:val="ad"/>
            <w:rFonts w:ascii="Book Antiqua" w:hAnsi="Book Antiqua"/>
            <w:color w:val="auto"/>
            <w:sz w:val="24"/>
            <w:szCs w:val="24"/>
            <w:u w:val="none"/>
          </w:rPr>
          <w:t>smathis@barnabashealth.org</w:t>
        </w:r>
      </w:hyperlink>
      <w:r w:rsidR="00A4443C" w:rsidRPr="00A4443C">
        <w:rPr>
          <w:rFonts w:ascii="Book Antiqua" w:hAnsi="Book Antiqua"/>
          <w:sz w:val="24"/>
          <w:szCs w:val="24"/>
        </w:rPr>
        <w:t xml:space="preserve"> </w:t>
      </w:r>
    </w:p>
    <w:p w:rsidR="00A4443C" w:rsidRPr="00A4443C" w:rsidRDefault="00A4443C" w:rsidP="00A4443C">
      <w:pPr>
        <w:spacing w:after="0" w:line="360" w:lineRule="auto"/>
        <w:contextualSpacing/>
        <w:jc w:val="both"/>
        <w:rPr>
          <w:rFonts w:ascii="Book Antiqua" w:hAnsi="Book Antiqua"/>
          <w:sz w:val="24"/>
          <w:szCs w:val="24"/>
          <w:lang w:eastAsia="zh-CN"/>
        </w:rPr>
      </w:pPr>
    </w:p>
    <w:p w:rsidR="008434FF" w:rsidRPr="00A4443C" w:rsidRDefault="008434FF" w:rsidP="00A4443C">
      <w:pPr>
        <w:spacing w:after="0" w:line="360" w:lineRule="auto"/>
        <w:contextualSpacing/>
        <w:jc w:val="both"/>
        <w:rPr>
          <w:rFonts w:ascii="Book Antiqua" w:hAnsi="Book Antiqua"/>
          <w:sz w:val="24"/>
          <w:szCs w:val="24"/>
          <w:lang w:eastAsia="zh-CN"/>
        </w:rPr>
      </w:pPr>
      <w:r w:rsidRPr="00A4443C">
        <w:rPr>
          <w:rFonts w:ascii="Book Antiqua" w:hAnsi="Book Antiqua"/>
          <w:b/>
          <w:sz w:val="24"/>
          <w:szCs w:val="24"/>
        </w:rPr>
        <w:lastRenderedPageBreak/>
        <w:t xml:space="preserve">Telephone: </w:t>
      </w:r>
      <w:r w:rsidR="00A4443C" w:rsidRPr="00A4443C">
        <w:rPr>
          <w:rFonts w:ascii="Book Antiqua" w:hAnsi="Book Antiqua"/>
          <w:sz w:val="24"/>
          <w:szCs w:val="24"/>
          <w:lang w:eastAsia="zh-CN"/>
        </w:rPr>
        <w:t>+</w:t>
      </w:r>
      <w:r w:rsidR="00A4443C" w:rsidRPr="00A4443C">
        <w:rPr>
          <w:rFonts w:ascii="Book Antiqua" w:hAnsi="Book Antiqua"/>
          <w:sz w:val="24"/>
          <w:szCs w:val="24"/>
        </w:rPr>
        <w:t>1-732-9236753</w:t>
      </w:r>
      <w:r w:rsidRPr="00A4443C">
        <w:rPr>
          <w:rFonts w:ascii="Book Antiqua" w:hAnsi="Book Antiqua"/>
          <w:sz w:val="24"/>
          <w:szCs w:val="24"/>
        </w:rPr>
        <w:t xml:space="preserve"> </w:t>
      </w:r>
      <w:r w:rsidRPr="00A4443C">
        <w:rPr>
          <w:rFonts w:ascii="Book Antiqua" w:hAnsi="Book Antiqua"/>
          <w:b/>
          <w:sz w:val="24"/>
          <w:szCs w:val="24"/>
        </w:rPr>
        <w:t>Fax:</w:t>
      </w:r>
      <w:r w:rsidRPr="00A4443C">
        <w:rPr>
          <w:rFonts w:ascii="Book Antiqua" w:hAnsi="Book Antiqua"/>
          <w:sz w:val="24"/>
          <w:szCs w:val="24"/>
        </w:rPr>
        <w:t xml:space="preserve"> </w:t>
      </w:r>
      <w:r w:rsidR="00A4443C" w:rsidRPr="00A4443C">
        <w:rPr>
          <w:rFonts w:ascii="Book Antiqua" w:hAnsi="Book Antiqua"/>
          <w:sz w:val="24"/>
          <w:szCs w:val="24"/>
          <w:lang w:eastAsia="zh-CN"/>
        </w:rPr>
        <w:t>+</w:t>
      </w:r>
      <w:r w:rsidR="00A4443C" w:rsidRPr="00A4443C">
        <w:rPr>
          <w:rFonts w:ascii="Book Antiqua" w:hAnsi="Book Antiqua"/>
          <w:sz w:val="24"/>
          <w:szCs w:val="24"/>
        </w:rPr>
        <w:t>1-732-923</w:t>
      </w:r>
      <w:r w:rsidRPr="00A4443C">
        <w:rPr>
          <w:rFonts w:ascii="Book Antiqua" w:hAnsi="Book Antiqua"/>
          <w:sz w:val="24"/>
          <w:szCs w:val="24"/>
        </w:rPr>
        <w:t>6757</w:t>
      </w:r>
    </w:p>
    <w:p w:rsidR="008434FF" w:rsidRPr="00A4443C" w:rsidRDefault="008434FF" w:rsidP="00A4443C">
      <w:pPr>
        <w:spacing w:after="0" w:line="360" w:lineRule="auto"/>
        <w:contextualSpacing/>
        <w:jc w:val="both"/>
        <w:rPr>
          <w:rFonts w:ascii="Book Antiqua" w:hAnsi="Book Antiqua"/>
          <w:sz w:val="24"/>
          <w:szCs w:val="24"/>
          <w:lang w:eastAsia="zh-CN"/>
        </w:rPr>
      </w:pPr>
    </w:p>
    <w:p w:rsidR="00A4443C" w:rsidRPr="00A4443C" w:rsidRDefault="00A4443C" w:rsidP="00A4443C">
      <w:pPr>
        <w:spacing w:after="0" w:line="360" w:lineRule="auto"/>
        <w:jc w:val="both"/>
        <w:rPr>
          <w:rFonts w:ascii="Book Antiqua" w:hAnsi="Book Antiqua"/>
          <w:b/>
          <w:sz w:val="24"/>
          <w:szCs w:val="24"/>
        </w:rPr>
      </w:pPr>
      <w:r w:rsidRPr="00A4443C">
        <w:rPr>
          <w:rFonts w:ascii="Book Antiqua" w:hAnsi="Book Antiqua"/>
          <w:b/>
          <w:sz w:val="24"/>
          <w:szCs w:val="24"/>
        </w:rPr>
        <w:t xml:space="preserve">Received: </w:t>
      </w:r>
      <w:r w:rsidRPr="00A4443C">
        <w:rPr>
          <w:rFonts w:ascii="Book Antiqua" w:hAnsi="Book Antiqua"/>
          <w:sz w:val="24"/>
          <w:szCs w:val="24"/>
        </w:rPr>
        <w:t>February</w:t>
      </w:r>
      <w:r w:rsidRPr="00A4443C">
        <w:rPr>
          <w:rFonts w:ascii="Book Antiqua" w:hAnsi="Book Antiqua"/>
          <w:sz w:val="24"/>
          <w:szCs w:val="24"/>
          <w:lang w:eastAsia="zh-CN"/>
        </w:rPr>
        <w:t xml:space="preserve"> 8, 2014</w:t>
      </w:r>
      <w:r w:rsidRPr="00A4443C">
        <w:rPr>
          <w:rFonts w:ascii="Book Antiqua" w:hAnsi="Book Antiqua"/>
          <w:b/>
          <w:sz w:val="24"/>
          <w:szCs w:val="24"/>
        </w:rPr>
        <w:t xml:space="preserve"> Revised: </w:t>
      </w:r>
      <w:r w:rsidRPr="00A4443C">
        <w:rPr>
          <w:rFonts w:ascii="Book Antiqua" w:hAnsi="Book Antiqua"/>
          <w:sz w:val="24"/>
          <w:szCs w:val="24"/>
        </w:rPr>
        <w:t>March</w:t>
      </w:r>
      <w:r w:rsidRPr="00A4443C">
        <w:rPr>
          <w:rFonts w:ascii="Book Antiqua" w:hAnsi="Book Antiqua"/>
          <w:sz w:val="24"/>
          <w:szCs w:val="24"/>
          <w:lang w:eastAsia="zh-CN"/>
        </w:rPr>
        <w:t xml:space="preserve"> 24, 2014</w:t>
      </w:r>
      <w:r w:rsidRPr="00A4443C">
        <w:rPr>
          <w:rFonts w:ascii="Book Antiqua" w:hAnsi="Book Antiqua"/>
          <w:b/>
          <w:sz w:val="24"/>
          <w:szCs w:val="24"/>
        </w:rPr>
        <w:t xml:space="preserve"> </w:t>
      </w:r>
    </w:p>
    <w:p w:rsidR="00FD5E9F" w:rsidRDefault="00A4443C" w:rsidP="00FD5E9F">
      <w:pPr>
        <w:rPr>
          <w:rFonts w:ascii="Book Antiqua" w:hAnsi="Book Antiqua"/>
          <w:sz w:val="24"/>
          <w:szCs w:val="24"/>
        </w:rPr>
      </w:pPr>
      <w:r w:rsidRPr="00A4443C">
        <w:rPr>
          <w:rFonts w:ascii="Book Antiqua" w:hAnsi="Book Antiqua"/>
          <w:b/>
          <w:sz w:val="24"/>
          <w:szCs w:val="24"/>
        </w:rPr>
        <w:t xml:space="preserve">Accepted: </w:t>
      </w:r>
      <w:r w:rsidR="00FD5E9F" w:rsidRPr="00B02D87">
        <w:rPr>
          <w:rFonts w:ascii="Book Antiqua" w:hAnsi="Book Antiqua"/>
          <w:sz w:val="24"/>
          <w:szCs w:val="24"/>
        </w:rPr>
        <w:t>May 14, 2014</w:t>
      </w:r>
    </w:p>
    <w:p w:rsidR="00A4443C" w:rsidRPr="00A4443C" w:rsidRDefault="00A4443C" w:rsidP="00A4443C">
      <w:pPr>
        <w:spacing w:after="0" w:line="360" w:lineRule="auto"/>
        <w:jc w:val="both"/>
        <w:rPr>
          <w:rFonts w:ascii="Book Antiqua" w:hAnsi="Book Antiqua"/>
          <w:b/>
          <w:sz w:val="24"/>
          <w:szCs w:val="24"/>
        </w:rPr>
      </w:pPr>
      <w:bookmarkStart w:id="0" w:name="_GoBack"/>
      <w:bookmarkEnd w:id="0"/>
      <w:r w:rsidRPr="00A4443C">
        <w:rPr>
          <w:rFonts w:ascii="Book Antiqua" w:hAnsi="Book Antiqua"/>
          <w:b/>
          <w:sz w:val="24"/>
          <w:szCs w:val="24"/>
        </w:rPr>
        <w:t xml:space="preserve"> </w:t>
      </w:r>
    </w:p>
    <w:p w:rsidR="00A4443C" w:rsidRPr="00A4443C" w:rsidRDefault="00A4443C" w:rsidP="00A4443C">
      <w:pPr>
        <w:spacing w:after="0" w:line="360" w:lineRule="auto"/>
        <w:jc w:val="both"/>
        <w:rPr>
          <w:rFonts w:ascii="Book Antiqua" w:hAnsi="Book Antiqua" w:cs="宋体"/>
          <w:bCs/>
          <w:color w:val="000000"/>
          <w:sz w:val="24"/>
          <w:szCs w:val="24"/>
        </w:rPr>
      </w:pPr>
      <w:r w:rsidRPr="00A4443C">
        <w:rPr>
          <w:rFonts w:ascii="Book Antiqua" w:hAnsi="Book Antiqua"/>
          <w:b/>
          <w:sz w:val="24"/>
          <w:szCs w:val="24"/>
        </w:rPr>
        <w:t>Published online:</w:t>
      </w:r>
    </w:p>
    <w:p w:rsidR="008434FF" w:rsidRPr="00A4443C" w:rsidRDefault="008434FF" w:rsidP="00A4443C">
      <w:pPr>
        <w:spacing w:after="0" w:line="360" w:lineRule="auto"/>
        <w:contextualSpacing/>
        <w:jc w:val="both"/>
        <w:rPr>
          <w:rFonts w:ascii="Book Antiqua" w:hAnsi="Book Antiqua"/>
          <w:sz w:val="24"/>
          <w:szCs w:val="24"/>
          <w:lang w:eastAsia="zh-CN"/>
        </w:rPr>
      </w:pPr>
    </w:p>
    <w:p w:rsidR="008434FF" w:rsidRPr="00A4443C" w:rsidRDefault="008434FF" w:rsidP="00A4443C">
      <w:pPr>
        <w:spacing w:after="0" w:line="360" w:lineRule="auto"/>
        <w:contextualSpacing/>
        <w:jc w:val="both"/>
        <w:rPr>
          <w:rFonts w:ascii="Book Antiqua" w:hAnsi="Book Antiqua"/>
          <w:b/>
          <w:sz w:val="24"/>
          <w:szCs w:val="24"/>
        </w:rPr>
      </w:pPr>
      <w:r w:rsidRPr="00A4443C">
        <w:rPr>
          <w:rFonts w:ascii="Book Antiqua" w:hAnsi="Book Antiqua"/>
          <w:b/>
          <w:sz w:val="24"/>
          <w:szCs w:val="24"/>
        </w:rPr>
        <w:t>A</w:t>
      </w:r>
      <w:r w:rsidR="00A4443C" w:rsidRPr="00A4443C">
        <w:rPr>
          <w:rFonts w:ascii="Book Antiqua" w:hAnsi="Book Antiqua"/>
          <w:b/>
          <w:sz w:val="24"/>
          <w:szCs w:val="24"/>
        </w:rPr>
        <w:t>bstract</w:t>
      </w:r>
    </w:p>
    <w:p w:rsidR="008434FF" w:rsidRPr="00A4443C" w:rsidRDefault="008434FF" w:rsidP="00A4443C">
      <w:pPr>
        <w:spacing w:after="0" w:line="360" w:lineRule="auto"/>
        <w:contextualSpacing/>
        <w:jc w:val="both"/>
        <w:rPr>
          <w:rFonts w:ascii="Book Antiqua" w:hAnsi="Book Antiqua"/>
          <w:sz w:val="24"/>
          <w:szCs w:val="24"/>
        </w:rPr>
      </w:pPr>
      <w:r w:rsidRPr="00A4443C">
        <w:rPr>
          <w:rFonts w:ascii="Book Antiqua" w:hAnsi="Book Antiqua"/>
          <w:sz w:val="24"/>
          <w:szCs w:val="24"/>
        </w:rPr>
        <w:t>Kidney transplantation improves quality of life and reduces the risk of mortality. A majority of the success of kidney transplantation is attributable to the calcineurin inhibitors (CNIs), cyclosporine and tacrolimus, and their ability to reduce acute rejection rates. However, long-term graft survival rates have not improved over time, and although controversial, evidence does suggest a role of chronic CNI toxicity in this failure to improve outcomes. Consequently, there is interest in reducing or removing CNIs from immunosuppressive regimens in an attempt to improve outcomes. Several strategies exist to spare calcineurin inhibitors, including use of agents such as mycophenolate mofetil (MMF), mycophenolate sodium (MPS), sirolimus, everolimus or belatacept to facilitate late calcineurin inhibitor withdrawal, beyond 6 mo post-transplant; or using these agents to plan early withdrawal within 6 mo; or to avoid the CNIs all together using CNI-free regimens. Although numerous reviews have been written on this topic, practice varies significantly between centers. This review organizes the data based on patient characteristics (</w:t>
      </w:r>
      <w:r w:rsidRPr="00487418">
        <w:rPr>
          <w:rFonts w:ascii="Book Antiqua" w:hAnsi="Book Antiqua"/>
          <w:i/>
          <w:sz w:val="24"/>
          <w:szCs w:val="24"/>
        </w:rPr>
        <w:t>i.e.</w:t>
      </w:r>
      <w:r w:rsidRPr="00A4443C">
        <w:rPr>
          <w:rFonts w:ascii="Book Antiqua" w:hAnsi="Book Antiqua"/>
          <w:sz w:val="24"/>
          <w:szCs w:val="24"/>
        </w:rPr>
        <w:t xml:space="preserve">, the baseline immunosuppressive regimen) as a means to aid the practicing clinician in caring for their patients, by matching up their situation with the relevant literature.  The current review, the first in a series of two, examines the potential of immunosuppressive agents to facilitate late CNI withdrawal beyond 6 </w:t>
      </w:r>
      <w:proofErr w:type="gramStart"/>
      <w:r w:rsidRPr="00A4443C">
        <w:rPr>
          <w:rFonts w:ascii="Book Antiqua" w:hAnsi="Book Antiqua"/>
          <w:sz w:val="24"/>
          <w:szCs w:val="24"/>
        </w:rPr>
        <w:t>mo</w:t>
      </w:r>
      <w:proofErr w:type="gramEnd"/>
      <w:r w:rsidRPr="00A4443C">
        <w:rPr>
          <w:rFonts w:ascii="Book Antiqua" w:hAnsi="Book Antiqua"/>
          <w:sz w:val="24"/>
          <w:szCs w:val="24"/>
        </w:rPr>
        <w:t xml:space="preserve"> post-transplant, and has demonstrated that the stongest evidence resides with MMF/MPS. MMF or MPS can be successfully </w:t>
      </w:r>
      <w:proofErr w:type="gramStart"/>
      <w:r w:rsidRPr="00A4443C">
        <w:rPr>
          <w:rFonts w:ascii="Book Antiqua" w:hAnsi="Book Antiqua"/>
          <w:sz w:val="24"/>
          <w:szCs w:val="24"/>
        </w:rPr>
        <w:t>introduced/maintained</w:t>
      </w:r>
      <w:proofErr w:type="gramEnd"/>
      <w:r w:rsidRPr="00A4443C">
        <w:rPr>
          <w:rFonts w:ascii="Book Antiqua" w:hAnsi="Book Antiqua"/>
          <w:sz w:val="24"/>
          <w:szCs w:val="24"/>
        </w:rPr>
        <w:t xml:space="preserve"> to facilitate late CNI withdrawal and improve renal function in the setting of graft deterioration, albeit with an increased risk of acute rejection and </w:t>
      </w:r>
      <w:r w:rsidRPr="00A4443C">
        <w:rPr>
          <w:rFonts w:ascii="Book Antiqua" w:hAnsi="Book Antiqua"/>
          <w:sz w:val="24"/>
          <w:szCs w:val="24"/>
        </w:rPr>
        <w:lastRenderedPageBreak/>
        <w:t>infection. Additional benefits may include improved blood pressure, lipid profile and serum glucose.</w:t>
      </w:r>
      <w:r w:rsidRPr="00A4443C">
        <w:rPr>
          <w:rFonts w:ascii="Book Antiqua" w:hAnsi="Book Antiqua"/>
          <w:sz w:val="24"/>
          <w:szCs w:val="24"/>
          <w:vertAlign w:val="superscript"/>
        </w:rPr>
        <w:t xml:space="preserve"> </w:t>
      </w:r>
      <w:r w:rsidRPr="00A4443C">
        <w:rPr>
          <w:rFonts w:ascii="Book Antiqua" w:hAnsi="Book Antiqua"/>
          <w:sz w:val="24"/>
          <w:szCs w:val="24"/>
        </w:rPr>
        <w:t>Sirolimus has less data directly comparing CNI withdrawal to an active CNI-containing regimen, but modest improvement in short-te</w:t>
      </w:r>
      <w:r w:rsidR="00487418">
        <w:rPr>
          <w:rFonts w:ascii="Book Antiqua" w:hAnsi="Book Antiqua"/>
          <w:sz w:val="24"/>
          <w:szCs w:val="24"/>
        </w:rPr>
        <w:t xml:space="preserve">rm renal function is possible, </w:t>
      </w:r>
      <w:r w:rsidRPr="00A4443C">
        <w:rPr>
          <w:rFonts w:ascii="Book Antiqua" w:hAnsi="Book Antiqua"/>
          <w:sz w:val="24"/>
          <w:szCs w:val="24"/>
        </w:rPr>
        <w:t xml:space="preserve">with an increased risk of proteinuria, especially in the setting of baseline renal dysfunction and/or proteinuria. Renal outcomes may be improved when sirolimus is used in combination with MMF. Although data with everolimus is less robust, results appear similar to those observed with sirolimus. </w:t>
      </w:r>
    </w:p>
    <w:p w:rsidR="008434FF" w:rsidRPr="00A4443C" w:rsidRDefault="008434FF" w:rsidP="00A4443C">
      <w:pPr>
        <w:spacing w:after="0" w:line="360" w:lineRule="auto"/>
        <w:contextualSpacing/>
        <w:jc w:val="both"/>
        <w:rPr>
          <w:rFonts w:ascii="Book Antiqua" w:hAnsi="Book Antiqua"/>
          <w:sz w:val="24"/>
          <w:szCs w:val="24"/>
          <w:lang w:eastAsia="zh-CN"/>
        </w:rPr>
      </w:pPr>
    </w:p>
    <w:p w:rsidR="00A4443C" w:rsidRDefault="00F3245F" w:rsidP="00A4443C">
      <w:pPr>
        <w:spacing w:after="0" w:line="360" w:lineRule="auto"/>
        <w:contextualSpacing/>
        <w:jc w:val="both"/>
        <w:rPr>
          <w:rFonts w:ascii="Book Antiqua" w:hAnsi="Book Antiqua"/>
          <w:sz w:val="24"/>
          <w:szCs w:val="24"/>
          <w:lang w:val="en-GB" w:eastAsia="zh-CN"/>
        </w:rPr>
      </w:pPr>
      <w:r w:rsidRPr="000632FC">
        <w:rPr>
          <w:rFonts w:ascii="Book Antiqua" w:hAnsi="Book Antiqua"/>
          <w:sz w:val="24"/>
          <w:szCs w:val="24"/>
        </w:rPr>
        <w:t xml:space="preserve">© </w:t>
      </w:r>
      <w:r w:rsidRPr="000632FC">
        <w:rPr>
          <w:rFonts w:ascii="Book Antiqua" w:hAnsi="Book Antiqua"/>
          <w:sz w:val="24"/>
          <w:szCs w:val="24"/>
          <w:lang w:val="en-GB"/>
        </w:rPr>
        <w:t xml:space="preserve">2014 Baishideng Publishing Group </w:t>
      </w:r>
      <w:r w:rsidRPr="00F3245F">
        <w:rPr>
          <w:rFonts w:ascii="Book Antiqua" w:hAnsi="Book Antiqua"/>
          <w:sz w:val="24"/>
          <w:szCs w:val="24"/>
          <w:lang w:val="en-GB" w:eastAsia="zh-CN"/>
        </w:rPr>
        <w:t>Inc</w:t>
      </w:r>
      <w:r>
        <w:rPr>
          <w:rFonts w:ascii="Book Antiqua" w:hAnsi="Book Antiqua" w:hint="eastAsia"/>
          <w:sz w:val="24"/>
          <w:szCs w:val="24"/>
          <w:lang w:val="en-GB"/>
        </w:rPr>
        <w:t>.</w:t>
      </w:r>
      <w:r w:rsidRPr="000632FC">
        <w:rPr>
          <w:rFonts w:ascii="Book Antiqua" w:hAnsi="Book Antiqua"/>
          <w:sz w:val="24"/>
          <w:szCs w:val="24"/>
          <w:lang w:val="en-GB"/>
        </w:rPr>
        <w:t xml:space="preserve"> All rights reserved.</w:t>
      </w:r>
    </w:p>
    <w:p w:rsidR="00F3245F" w:rsidRPr="00A4443C" w:rsidRDefault="00F3245F" w:rsidP="00A4443C">
      <w:pPr>
        <w:spacing w:after="0" w:line="360" w:lineRule="auto"/>
        <w:contextualSpacing/>
        <w:jc w:val="both"/>
        <w:rPr>
          <w:rFonts w:ascii="Book Antiqua" w:hAnsi="Book Antiqua"/>
          <w:sz w:val="24"/>
          <w:szCs w:val="24"/>
          <w:lang w:eastAsia="zh-CN"/>
        </w:rPr>
      </w:pPr>
    </w:p>
    <w:p w:rsidR="008434FF" w:rsidRPr="00A4443C" w:rsidRDefault="008434FF" w:rsidP="00A4443C">
      <w:pPr>
        <w:spacing w:after="0" w:line="360" w:lineRule="auto"/>
        <w:contextualSpacing/>
        <w:jc w:val="both"/>
        <w:rPr>
          <w:rFonts w:ascii="Book Antiqua" w:hAnsi="Book Antiqua"/>
          <w:sz w:val="24"/>
          <w:szCs w:val="24"/>
          <w:lang w:eastAsia="zh-CN"/>
        </w:rPr>
      </w:pPr>
      <w:r w:rsidRPr="00A4443C">
        <w:rPr>
          <w:rFonts w:ascii="Book Antiqua" w:hAnsi="Book Antiqua"/>
          <w:b/>
          <w:sz w:val="24"/>
          <w:szCs w:val="24"/>
        </w:rPr>
        <w:t xml:space="preserve">Key words: </w:t>
      </w:r>
      <w:r w:rsidRPr="00A4443C">
        <w:rPr>
          <w:rFonts w:ascii="Book Antiqua" w:hAnsi="Book Antiqua"/>
          <w:sz w:val="24"/>
          <w:szCs w:val="24"/>
        </w:rPr>
        <w:t xml:space="preserve">Kidney </w:t>
      </w:r>
      <w:r w:rsidR="00487418" w:rsidRPr="00A4443C">
        <w:rPr>
          <w:rFonts w:ascii="Book Antiqua" w:hAnsi="Book Antiqua"/>
          <w:sz w:val="24"/>
          <w:szCs w:val="24"/>
        </w:rPr>
        <w:t>t</w:t>
      </w:r>
      <w:r w:rsidRPr="00A4443C">
        <w:rPr>
          <w:rFonts w:ascii="Book Antiqua" w:hAnsi="Book Antiqua"/>
          <w:sz w:val="24"/>
          <w:szCs w:val="24"/>
        </w:rPr>
        <w:t>ransplantation</w:t>
      </w:r>
      <w:r w:rsidR="00A4443C" w:rsidRPr="00A4443C">
        <w:rPr>
          <w:rFonts w:ascii="Book Antiqua" w:hAnsi="Book Antiqua"/>
          <w:sz w:val="24"/>
          <w:szCs w:val="24"/>
          <w:lang w:eastAsia="zh-CN"/>
        </w:rPr>
        <w:t>;</w:t>
      </w:r>
      <w:r w:rsidRPr="00A4443C">
        <w:rPr>
          <w:rFonts w:ascii="Book Antiqua" w:hAnsi="Book Antiqua"/>
          <w:sz w:val="24"/>
          <w:szCs w:val="24"/>
        </w:rPr>
        <w:t xml:space="preserve"> Calcineurin </w:t>
      </w:r>
      <w:r w:rsidR="00487418" w:rsidRPr="00A4443C">
        <w:rPr>
          <w:rFonts w:ascii="Book Antiqua" w:hAnsi="Book Antiqua"/>
          <w:sz w:val="24"/>
          <w:szCs w:val="24"/>
        </w:rPr>
        <w:t>i</w:t>
      </w:r>
      <w:r w:rsidRPr="00A4443C">
        <w:rPr>
          <w:rFonts w:ascii="Book Antiqua" w:hAnsi="Book Antiqua"/>
          <w:sz w:val="24"/>
          <w:szCs w:val="24"/>
        </w:rPr>
        <w:t>nhibitor</w:t>
      </w:r>
      <w:r w:rsidR="00A4443C" w:rsidRPr="00A4443C">
        <w:rPr>
          <w:rFonts w:ascii="Book Antiqua" w:hAnsi="Book Antiqua"/>
          <w:sz w:val="24"/>
          <w:szCs w:val="24"/>
          <w:lang w:eastAsia="zh-CN"/>
        </w:rPr>
        <w:t>;</w:t>
      </w:r>
      <w:r w:rsidRPr="00A4443C">
        <w:rPr>
          <w:rFonts w:ascii="Book Antiqua" w:hAnsi="Book Antiqua"/>
          <w:sz w:val="24"/>
          <w:szCs w:val="24"/>
        </w:rPr>
        <w:t xml:space="preserve"> Withdrawal</w:t>
      </w:r>
      <w:r w:rsidR="00A4443C" w:rsidRPr="00A4443C">
        <w:rPr>
          <w:rFonts w:ascii="Book Antiqua" w:hAnsi="Book Antiqua"/>
          <w:sz w:val="24"/>
          <w:szCs w:val="24"/>
          <w:lang w:eastAsia="zh-CN"/>
        </w:rPr>
        <w:t>;</w:t>
      </w:r>
      <w:r w:rsidRPr="00A4443C">
        <w:rPr>
          <w:rFonts w:ascii="Book Antiqua" w:hAnsi="Book Antiqua"/>
          <w:sz w:val="24"/>
          <w:szCs w:val="24"/>
        </w:rPr>
        <w:t xml:space="preserve"> Sparing</w:t>
      </w:r>
      <w:r w:rsidR="00A4443C" w:rsidRPr="00A4443C">
        <w:rPr>
          <w:rFonts w:ascii="Book Antiqua" w:hAnsi="Book Antiqua"/>
          <w:sz w:val="24"/>
          <w:szCs w:val="24"/>
          <w:lang w:eastAsia="zh-CN"/>
        </w:rPr>
        <w:t>;</w:t>
      </w:r>
      <w:r w:rsidRPr="00A4443C">
        <w:rPr>
          <w:rFonts w:ascii="Book Antiqua" w:hAnsi="Book Antiqua"/>
          <w:sz w:val="24"/>
          <w:szCs w:val="24"/>
        </w:rPr>
        <w:t xml:space="preserve"> Cyclosporine</w:t>
      </w:r>
      <w:r w:rsidR="00A4443C" w:rsidRPr="00A4443C">
        <w:rPr>
          <w:rFonts w:ascii="Book Antiqua" w:hAnsi="Book Antiqua"/>
          <w:sz w:val="24"/>
          <w:szCs w:val="24"/>
          <w:lang w:eastAsia="zh-CN"/>
        </w:rPr>
        <w:t xml:space="preserve">; </w:t>
      </w:r>
      <w:r w:rsidRPr="00A4443C">
        <w:rPr>
          <w:rFonts w:ascii="Book Antiqua" w:hAnsi="Book Antiqua"/>
          <w:sz w:val="24"/>
          <w:szCs w:val="24"/>
        </w:rPr>
        <w:t>Tacrolimus</w:t>
      </w:r>
      <w:r w:rsidR="00A4443C" w:rsidRPr="00A4443C">
        <w:rPr>
          <w:rFonts w:ascii="Book Antiqua" w:hAnsi="Book Antiqua"/>
          <w:sz w:val="24"/>
          <w:szCs w:val="24"/>
          <w:lang w:eastAsia="zh-CN"/>
        </w:rPr>
        <w:t>;</w:t>
      </w:r>
      <w:r w:rsidRPr="00A4443C">
        <w:rPr>
          <w:rFonts w:ascii="Book Antiqua" w:hAnsi="Book Antiqua"/>
          <w:sz w:val="24"/>
          <w:szCs w:val="24"/>
        </w:rPr>
        <w:t xml:space="preserve"> Renal function</w:t>
      </w:r>
      <w:r w:rsidR="00A4443C" w:rsidRPr="00A4443C">
        <w:rPr>
          <w:rFonts w:ascii="Book Antiqua" w:hAnsi="Book Antiqua"/>
          <w:sz w:val="24"/>
          <w:szCs w:val="24"/>
          <w:lang w:eastAsia="zh-CN"/>
        </w:rPr>
        <w:t>;</w:t>
      </w:r>
      <w:r w:rsidRPr="00A4443C">
        <w:rPr>
          <w:rFonts w:ascii="Book Antiqua" w:hAnsi="Book Antiqua"/>
          <w:sz w:val="24"/>
          <w:szCs w:val="24"/>
        </w:rPr>
        <w:t xml:space="preserve"> Graft survival</w:t>
      </w:r>
    </w:p>
    <w:p w:rsidR="008434FF" w:rsidRPr="00A4443C" w:rsidRDefault="008434FF" w:rsidP="00A4443C">
      <w:pPr>
        <w:spacing w:after="0" w:line="360" w:lineRule="auto"/>
        <w:contextualSpacing/>
        <w:jc w:val="both"/>
        <w:rPr>
          <w:rFonts w:ascii="Book Antiqua" w:hAnsi="Book Antiqua"/>
          <w:sz w:val="24"/>
          <w:szCs w:val="24"/>
          <w:lang w:eastAsia="zh-CN"/>
        </w:rPr>
      </w:pPr>
    </w:p>
    <w:p w:rsidR="008434FF" w:rsidRPr="00A45E4B" w:rsidRDefault="008434FF" w:rsidP="00A4443C">
      <w:pPr>
        <w:spacing w:after="0" w:line="360" w:lineRule="auto"/>
        <w:contextualSpacing/>
        <w:jc w:val="both"/>
        <w:rPr>
          <w:rFonts w:ascii="Book Antiqua" w:hAnsi="Book Antiqua"/>
          <w:sz w:val="24"/>
          <w:szCs w:val="24"/>
          <w:lang w:eastAsia="zh-CN"/>
        </w:rPr>
      </w:pPr>
      <w:r w:rsidRPr="00A4443C">
        <w:rPr>
          <w:rFonts w:ascii="Book Antiqua" w:hAnsi="Book Antiqua"/>
          <w:b/>
          <w:sz w:val="24"/>
          <w:szCs w:val="24"/>
        </w:rPr>
        <w:t xml:space="preserve">Core tip: </w:t>
      </w:r>
      <w:r w:rsidRPr="00A4443C">
        <w:rPr>
          <w:rFonts w:ascii="Book Antiqua" w:hAnsi="Book Antiqua"/>
          <w:sz w:val="24"/>
          <w:szCs w:val="24"/>
        </w:rPr>
        <w:t>Mycophenolic acid derivatives have been used successfully to facilitate late CNI withdrawal to improve short-term renal function in kidney transplantation. The benefit carries an increased risk of acute cellular rejection. Sirolimus and everolimus are also options, but have comparatively less evidence and carry and increased risk of proteinuria, which is dependent on baseline renal function.</w:t>
      </w:r>
    </w:p>
    <w:p w:rsidR="00A4443C" w:rsidRPr="00A4443C" w:rsidRDefault="00A4443C" w:rsidP="00A4443C">
      <w:pPr>
        <w:spacing w:after="0" w:line="360" w:lineRule="auto"/>
        <w:contextualSpacing/>
        <w:jc w:val="both"/>
        <w:rPr>
          <w:rFonts w:ascii="Book Antiqua" w:hAnsi="Book Antiqua"/>
          <w:sz w:val="24"/>
          <w:szCs w:val="24"/>
          <w:lang w:eastAsia="zh-CN"/>
        </w:rPr>
      </w:pPr>
    </w:p>
    <w:p w:rsidR="00A4443C" w:rsidRPr="009C7639" w:rsidRDefault="00A4443C" w:rsidP="00A4443C">
      <w:pPr>
        <w:spacing w:after="0" w:line="360" w:lineRule="auto"/>
        <w:contextualSpacing/>
        <w:jc w:val="both"/>
        <w:rPr>
          <w:rFonts w:ascii="Book Antiqua" w:hAnsi="Book Antiqua"/>
          <w:sz w:val="24"/>
          <w:szCs w:val="24"/>
          <w:lang w:eastAsia="zh-CN"/>
        </w:rPr>
      </w:pPr>
      <w:r w:rsidRPr="00A4443C">
        <w:rPr>
          <w:rFonts w:ascii="Book Antiqua" w:hAnsi="Book Antiqua"/>
          <w:sz w:val="24"/>
          <w:szCs w:val="24"/>
        </w:rPr>
        <w:t>Mathis</w:t>
      </w:r>
      <w:r w:rsidRPr="00A4443C">
        <w:rPr>
          <w:rFonts w:ascii="Book Antiqua" w:eastAsia="Arial Unicode MS" w:hAnsi="Book Antiqua" w:cs="Arial Unicode MS"/>
          <w:sz w:val="24"/>
          <w:szCs w:val="24"/>
        </w:rPr>
        <w:t xml:space="preserve"> </w:t>
      </w:r>
      <w:r w:rsidRPr="00A4443C">
        <w:rPr>
          <w:rFonts w:ascii="Book Antiqua" w:eastAsia="Arial Unicode MS" w:hAnsi="Book Antiqua" w:cs="Arial Unicode MS"/>
          <w:sz w:val="24"/>
          <w:szCs w:val="24"/>
          <w:lang w:eastAsia="zh-CN"/>
        </w:rPr>
        <w:t xml:space="preserve">AS, </w:t>
      </w:r>
      <w:r w:rsidRPr="00A4443C">
        <w:rPr>
          <w:rFonts w:ascii="Book Antiqua" w:hAnsi="Book Antiqua"/>
          <w:sz w:val="24"/>
          <w:szCs w:val="24"/>
        </w:rPr>
        <w:t>Egloff</w:t>
      </w:r>
      <w:r w:rsidRPr="00A4443C">
        <w:rPr>
          <w:rFonts w:ascii="Book Antiqua" w:hAnsi="Book Antiqua"/>
          <w:sz w:val="24"/>
          <w:szCs w:val="24"/>
          <w:lang w:eastAsia="zh-CN"/>
        </w:rPr>
        <w:t xml:space="preserve"> G, </w:t>
      </w:r>
      <w:r w:rsidRPr="00A4443C">
        <w:rPr>
          <w:rFonts w:ascii="Book Antiqua" w:hAnsi="Book Antiqua"/>
          <w:sz w:val="24"/>
          <w:szCs w:val="24"/>
        </w:rPr>
        <w:t>Egloff</w:t>
      </w:r>
      <w:r w:rsidRPr="00A4443C">
        <w:rPr>
          <w:rFonts w:ascii="Book Antiqua" w:hAnsi="Book Antiqua"/>
          <w:sz w:val="24"/>
          <w:szCs w:val="24"/>
          <w:lang w:eastAsia="zh-CN"/>
        </w:rPr>
        <w:t xml:space="preserve"> HL.</w:t>
      </w:r>
      <w:r w:rsidR="00F3245F">
        <w:rPr>
          <w:rFonts w:ascii="Book Antiqua" w:hAnsi="Book Antiqua" w:hint="eastAsia"/>
          <w:sz w:val="24"/>
          <w:szCs w:val="24"/>
          <w:lang w:eastAsia="zh-CN"/>
        </w:rPr>
        <w:t xml:space="preserve"> </w:t>
      </w:r>
      <w:r w:rsidRPr="00A4443C">
        <w:rPr>
          <w:rFonts w:ascii="Book Antiqua" w:hAnsi="Book Antiqua"/>
          <w:sz w:val="24"/>
          <w:szCs w:val="24"/>
        </w:rPr>
        <w:t>Calcineurin inhibitor sparing strategies in renal transplantation, part one: Late sparing strategies</w:t>
      </w:r>
      <w:r w:rsidRPr="00A4443C">
        <w:rPr>
          <w:rFonts w:ascii="Book Antiqua" w:hAnsi="Book Antiqua"/>
          <w:sz w:val="24"/>
          <w:szCs w:val="24"/>
          <w:lang w:eastAsia="zh-CN"/>
        </w:rPr>
        <w:t>.</w:t>
      </w:r>
      <w:r w:rsidR="009C7639" w:rsidRPr="00A4443C">
        <w:rPr>
          <w:rFonts w:ascii="Book Antiqua" w:hAnsi="Book Antiqua" w:cs="Arial"/>
          <w:i/>
          <w:sz w:val="24"/>
          <w:szCs w:val="24"/>
          <w:lang w:val="en-GB"/>
        </w:rPr>
        <w:t xml:space="preserve"> World J Transplant</w:t>
      </w:r>
      <w:r w:rsidR="009C7639">
        <w:rPr>
          <w:rFonts w:ascii="Book Antiqua" w:hAnsi="Book Antiqua" w:cs="Arial" w:hint="eastAsia"/>
          <w:i/>
          <w:sz w:val="24"/>
          <w:szCs w:val="24"/>
          <w:lang w:val="en-GB" w:eastAsia="zh-CN"/>
        </w:rPr>
        <w:t xml:space="preserve"> </w:t>
      </w:r>
      <w:r w:rsidR="009C7639">
        <w:rPr>
          <w:rFonts w:ascii="Book Antiqua" w:hAnsi="Book Antiqua" w:cs="Arial" w:hint="eastAsia"/>
          <w:sz w:val="24"/>
          <w:szCs w:val="24"/>
          <w:lang w:val="en-GB" w:eastAsia="zh-CN"/>
        </w:rPr>
        <w:t xml:space="preserve">2014; </w:t>
      </w:r>
      <w:proofErr w:type="gramStart"/>
      <w:r w:rsidR="009C7639">
        <w:rPr>
          <w:rFonts w:ascii="Book Antiqua" w:hAnsi="Book Antiqua" w:cs="Arial" w:hint="eastAsia"/>
          <w:sz w:val="24"/>
          <w:szCs w:val="24"/>
          <w:lang w:val="en-GB" w:eastAsia="zh-CN"/>
        </w:rPr>
        <w:t>In</w:t>
      </w:r>
      <w:proofErr w:type="gramEnd"/>
      <w:r w:rsidR="009C7639">
        <w:rPr>
          <w:rFonts w:ascii="Book Antiqua" w:hAnsi="Book Antiqua" w:cs="Arial" w:hint="eastAsia"/>
          <w:sz w:val="24"/>
          <w:szCs w:val="24"/>
          <w:lang w:val="en-GB" w:eastAsia="zh-CN"/>
        </w:rPr>
        <w:t xml:space="preserve"> press</w:t>
      </w:r>
    </w:p>
    <w:p w:rsidR="00A4443C" w:rsidRPr="00A4443C" w:rsidRDefault="00A4443C" w:rsidP="00A4443C">
      <w:pPr>
        <w:spacing w:after="0" w:line="360" w:lineRule="auto"/>
        <w:contextualSpacing/>
        <w:jc w:val="both"/>
        <w:rPr>
          <w:rFonts w:ascii="Book Antiqua" w:hAnsi="Book Antiqua"/>
          <w:sz w:val="24"/>
          <w:szCs w:val="24"/>
          <w:lang w:eastAsia="zh-CN"/>
        </w:rPr>
      </w:pPr>
    </w:p>
    <w:p w:rsidR="00487418" w:rsidRDefault="00487418" w:rsidP="00A4443C">
      <w:pPr>
        <w:spacing w:after="0" w:line="360" w:lineRule="auto"/>
        <w:contextualSpacing/>
        <w:jc w:val="both"/>
        <w:rPr>
          <w:rFonts w:ascii="Book Antiqua" w:hAnsi="Book Antiqua"/>
          <w:sz w:val="24"/>
          <w:szCs w:val="24"/>
          <w:lang w:eastAsia="zh-CN"/>
        </w:rPr>
      </w:pPr>
      <w:r w:rsidRPr="001A7A03">
        <w:rPr>
          <w:rFonts w:ascii="Book Antiqua" w:hAnsi="Book Antiqua"/>
          <w:b/>
          <w:sz w:val="24"/>
        </w:rPr>
        <w:t>INTRODUCTION</w:t>
      </w:r>
      <w:r w:rsidRPr="00A4443C">
        <w:rPr>
          <w:rFonts w:ascii="Book Antiqua" w:hAnsi="Book Antiqua"/>
          <w:sz w:val="24"/>
          <w:szCs w:val="24"/>
        </w:rPr>
        <w:t xml:space="preserve"> </w:t>
      </w:r>
    </w:p>
    <w:p w:rsidR="008434FF" w:rsidRPr="00A4443C" w:rsidRDefault="008434FF" w:rsidP="00A4443C">
      <w:pPr>
        <w:spacing w:after="0" w:line="360" w:lineRule="auto"/>
        <w:contextualSpacing/>
        <w:jc w:val="both"/>
        <w:rPr>
          <w:rFonts w:ascii="Book Antiqua" w:hAnsi="Book Antiqua"/>
          <w:sz w:val="24"/>
          <w:szCs w:val="24"/>
        </w:rPr>
      </w:pPr>
      <w:r w:rsidRPr="00A4443C">
        <w:rPr>
          <w:rFonts w:ascii="Book Antiqua" w:hAnsi="Book Antiqua"/>
          <w:sz w:val="24"/>
          <w:szCs w:val="24"/>
        </w:rPr>
        <w:t xml:space="preserve">Compared with hemodialysis, kidney transplantation improves quality of life and reduces of mortality </w:t>
      </w:r>
      <w:proofErr w:type="gramStart"/>
      <w:r w:rsidRPr="00A4443C">
        <w:rPr>
          <w:rFonts w:ascii="Book Antiqua" w:hAnsi="Book Antiqua"/>
          <w:sz w:val="24"/>
          <w:szCs w:val="24"/>
        </w:rPr>
        <w:t>risk</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w:t>
      </w:r>
      <w:r w:rsidRPr="00A4443C">
        <w:rPr>
          <w:rFonts w:ascii="Book Antiqua" w:hAnsi="Book Antiqua"/>
          <w:sz w:val="24"/>
          <w:szCs w:val="24"/>
        </w:rPr>
        <w:t xml:space="preserve">. The survival benefit of kidney transplantation over hemodialysis applies even to the use of marginal donor </w:t>
      </w:r>
      <w:proofErr w:type="gramStart"/>
      <w:r w:rsidRPr="00A4443C">
        <w:rPr>
          <w:rFonts w:ascii="Book Antiqua" w:hAnsi="Book Antiqua"/>
          <w:sz w:val="24"/>
          <w:szCs w:val="24"/>
        </w:rPr>
        <w:t>kidneys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4]</w:t>
      </w:r>
      <w:r w:rsidRPr="00A4443C">
        <w:rPr>
          <w:rFonts w:ascii="Book Antiqua" w:hAnsi="Book Antiqua"/>
          <w:sz w:val="24"/>
          <w:szCs w:val="24"/>
        </w:rPr>
        <w:t xml:space="preserve">. Much of this success has been attributed to calcineurin inhibitors, cyclosporine and tacrolimus, and their ability to reduce acute rejection rates. However, despite dramatic reductions in acute rejection rates over time, long-term graft survival rates have not improved to an </w:t>
      </w:r>
      <w:r w:rsidRPr="00A4443C">
        <w:rPr>
          <w:rFonts w:ascii="Book Antiqua" w:hAnsi="Book Antiqua"/>
          <w:sz w:val="24"/>
          <w:szCs w:val="24"/>
        </w:rPr>
        <w:lastRenderedPageBreak/>
        <w:t xml:space="preserve">appreciable </w:t>
      </w:r>
      <w:proofErr w:type="gramStart"/>
      <w:r w:rsidRPr="00A4443C">
        <w:rPr>
          <w:rFonts w:ascii="Book Antiqua" w:hAnsi="Book Antiqua"/>
          <w:sz w:val="24"/>
          <w:szCs w:val="24"/>
        </w:rPr>
        <w:t>extent</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5,6]</w:t>
      </w:r>
      <w:r w:rsidRPr="00A4443C">
        <w:rPr>
          <w:rFonts w:ascii="Book Antiqua" w:hAnsi="Book Antiqua"/>
          <w:sz w:val="24"/>
          <w:szCs w:val="24"/>
        </w:rPr>
        <w:t>. A number of factors have been postulated that contribute to the lack of improvement in graft survival, including donor factors, recipient factors, human leukocyte antigen (HLA) matching, death with a functioning allograft, delayed graft function, calcineurin inhibitor toxicity, chronic allograft nephropathy, and infectious nephropathy (BK virus)</w:t>
      </w:r>
      <w:r w:rsidRPr="00A4443C">
        <w:rPr>
          <w:rFonts w:ascii="Book Antiqua" w:hAnsi="Book Antiqua"/>
          <w:sz w:val="24"/>
          <w:szCs w:val="24"/>
          <w:vertAlign w:val="superscript"/>
        </w:rPr>
        <w:t>[6]</w:t>
      </w:r>
      <w:r w:rsidRPr="00A4443C">
        <w:rPr>
          <w:rFonts w:ascii="Book Antiqua" w:hAnsi="Book Antiqua"/>
          <w:sz w:val="24"/>
          <w:szCs w:val="24"/>
        </w:rPr>
        <w:t xml:space="preserve">. </w:t>
      </w:r>
    </w:p>
    <w:p w:rsidR="008434FF" w:rsidRPr="00A4443C" w:rsidRDefault="008434FF" w:rsidP="00487418">
      <w:pPr>
        <w:spacing w:after="0" w:line="360" w:lineRule="auto"/>
        <w:ind w:firstLineChars="100" w:firstLine="240"/>
        <w:contextualSpacing/>
        <w:jc w:val="both"/>
        <w:rPr>
          <w:rFonts w:ascii="Book Antiqua" w:hAnsi="Book Antiqua"/>
          <w:sz w:val="24"/>
          <w:szCs w:val="24"/>
          <w:vertAlign w:val="superscript"/>
        </w:rPr>
      </w:pPr>
      <w:r w:rsidRPr="00A4443C">
        <w:rPr>
          <w:rFonts w:ascii="Book Antiqua" w:hAnsi="Book Antiqua"/>
          <w:sz w:val="24"/>
          <w:szCs w:val="24"/>
        </w:rPr>
        <w:t xml:space="preserve">Calcineurin inhibitor nephrotoxicity was recognized early after the use of cyclosporine began, and it comes in many </w:t>
      </w:r>
      <w:proofErr w:type="gramStart"/>
      <w:r w:rsidRPr="00A4443C">
        <w:rPr>
          <w:rFonts w:ascii="Book Antiqua" w:hAnsi="Book Antiqua"/>
          <w:sz w:val="24"/>
          <w:szCs w:val="24"/>
        </w:rPr>
        <w:t>forms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7]</w:t>
      </w:r>
      <w:r w:rsidRPr="00A4443C">
        <w:rPr>
          <w:rFonts w:ascii="Book Antiqua" w:hAnsi="Book Antiqua"/>
          <w:sz w:val="24"/>
          <w:szCs w:val="24"/>
        </w:rPr>
        <w:t>. Calcineurin inhibitors cause acute and chronic nephrotoxicity. The acute forms include arteriolopathy, tubular vacuolization and thrombotic microangiopathy. Chronic forms of nephrotoxicity include interstitial fibrosis and tubular atrophy, medial arteriolar hyalinosis, glomerular capsular fibrosis, global glomerulosclerosis, focal segmental glomerulosclerosis, juxtaglomerular apparatus hyperplasia, and tubular microcalcifications, many of which can be caused by other factors and tend to be nonspecific findings on post-transplant biopsy</w:t>
      </w:r>
      <w:r w:rsidRPr="00A4443C">
        <w:rPr>
          <w:rFonts w:ascii="Book Antiqua" w:hAnsi="Book Antiqua"/>
          <w:sz w:val="24"/>
          <w:szCs w:val="24"/>
          <w:vertAlign w:val="superscript"/>
        </w:rPr>
        <w:t>[7]</w:t>
      </w:r>
      <w:r w:rsidRPr="00A4443C">
        <w:rPr>
          <w:rFonts w:ascii="Book Antiqua" w:hAnsi="Book Antiqua"/>
          <w:sz w:val="24"/>
          <w:szCs w:val="24"/>
        </w:rPr>
        <w:t xml:space="preserve">. Because of the known contribution of calcineurin inhibitors to nephrotoxicity, there has been much interest in finding the optimal agent and/or </w:t>
      </w:r>
      <w:proofErr w:type="gramStart"/>
      <w:r w:rsidRPr="00A4443C">
        <w:rPr>
          <w:rFonts w:ascii="Book Antiqua" w:hAnsi="Book Antiqua"/>
          <w:sz w:val="24"/>
          <w:szCs w:val="24"/>
        </w:rPr>
        <w:t>regimen</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8-14]</w:t>
      </w:r>
      <w:r w:rsidR="00487418">
        <w:rPr>
          <w:rFonts w:ascii="Book Antiqua" w:hAnsi="Book Antiqua"/>
          <w:sz w:val="24"/>
          <w:szCs w:val="24"/>
        </w:rPr>
        <w:t xml:space="preserve">. </w:t>
      </w:r>
      <w:r w:rsidRPr="00A4443C">
        <w:rPr>
          <w:rFonts w:ascii="Book Antiqua" w:hAnsi="Book Antiqua"/>
          <w:sz w:val="24"/>
          <w:szCs w:val="24"/>
        </w:rPr>
        <w:t xml:space="preserve">While many studies demonstrated improved renal function with reduced dose calcineurin inhibitor use, or an early benefit on renal function with tacrolimus use when compared to cyclosporine, improvements in long-term graft function were not </w:t>
      </w:r>
      <w:proofErr w:type="gramStart"/>
      <w:r w:rsidRPr="00A4443C">
        <w:rPr>
          <w:rFonts w:ascii="Book Antiqua" w:hAnsi="Book Antiqua"/>
          <w:sz w:val="24"/>
          <w:szCs w:val="24"/>
        </w:rPr>
        <w:t>demonstrated</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9-14]</w:t>
      </w:r>
      <w:r w:rsidR="00487418">
        <w:rPr>
          <w:rFonts w:ascii="Book Antiqua" w:hAnsi="Book Antiqua"/>
          <w:sz w:val="24"/>
          <w:szCs w:val="24"/>
        </w:rPr>
        <w:t>.</w:t>
      </w:r>
      <w:r w:rsidR="00487418">
        <w:rPr>
          <w:rFonts w:ascii="Book Antiqua" w:hAnsi="Book Antiqua" w:hint="eastAsia"/>
          <w:sz w:val="24"/>
          <w:szCs w:val="24"/>
          <w:lang w:eastAsia="zh-CN"/>
        </w:rPr>
        <w:t xml:space="preserve"> </w:t>
      </w:r>
      <w:r w:rsidRPr="00A4443C">
        <w:rPr>
          <w:rFonts w:ascii="Book Antiqua" w:hAnsi="Book Antiqua"/>
          <w:sz w:val="24"/>
          <w:szCs w:val="24"/>
        </w:rPr>
        <w:t>Additionally, there are numerous differences in the adverse event profile of cyclosporine and tacrolimus. Many outside factors differentiate the calcineurin inhibitors and influence their contribution to nephrotoxicity, including therapeutic drug monitoring strategy, dosing strategy, drug-drug interaction, pharmacogenetics, and non-adherence</w:t>
      </w:r>
      <w:r w:rsidRPr="00A4443C">
        <w:rPr>
          <w:rFonts w:ascii="Book Antiqua" w:hAnsi="Book Antiqua"/>
          <w:sz w:val="24"/>
          <w:szCs w:val="24"/>
          <w:vertAlign w:val="superscript"/>
        </w:rPr>
        <w:t>[15-20]</w:t>
      </w:r>
      <w:r w:rsidRPr="00A4443C">
        <w:rPr>
          <w:rFonts w:ascii="Book Antiqua" w:hAnsi="Book Antiqua"/>
          <w:sz w:val="24"/>
          <w:szCs w:val="24"/>
        </w:rPr>
        <w:t xml:space="preserve">. These medication-related variables make nephrotoxicity and decline in allograft function very difficult to predict in practice. The lack of surveillance biopsies also makes differentiation of outcomes related to calcineurin inhibitor use and non-medication related factors difficult in </w:t>
      </w:r>
      <w:proofErr w:type="gramStart"/>
      <w:r w:rsidRPr="00A4443C">
        <w:rPr>
          <w:rFonts w:ascii="Book Antiqua" w:hAnsi="Book Antiqua"/>
          <w:sz w:val="24"/>
          <w:szCs w:val="24"/>
        </w:rPr>
        <w:t>practice</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21-25]</w:t>
      </w:r>
      <w:r w:rsidRPr="00A4443C">
        <w:rPr>
          <w:rFonts w:ascii="Book Antiqua" w:hAnsi="Book Antiqua"/>
          <w:sz w:val="24"/>
          <w:szCs w:val="24"/>
        </w:rPr>
        <w:t>.</w:t>
      </w:r>
    </w:p>
    <w:p w:rsidR="008434FF" w:rsidRPr="00A4443C" w:rsidRDefault="008434FF" w:rsidP="00487418">
      <w:pPr>
        <w:spacing w:after="0" w:line="360" w:lineRule="auto"/>
        <w:ind w:firstLineChars="100" w:firstLine="240"/>
        <w:contextualSpacing/>
        <w:jc w:val="both"/>
        <w:rPr>
          <w:rFonts w:ascii="Book Antiqua" w:hAnsi="Book Antiqua"/>
          <w:sz w:val="24"/>
          <w:szCs w:val="24"/>
        </w:rPr>
      </w:pPr>
      <w:r w:rsidRPr="00A4443C">
        <w:rPr>
          <w:rFonts w:ascii="Book Antiqua" w:hAnsi="Book Antiqua"/>
          <w:sz w:val="24"/>
          <w:szCs w:val="24"/>
        </w:rPr>
        <w:t xml:space="preserve">A long-term biopsy study helped determine the true consequence of calcineurin inhibitors on chronic allograft nephropathy and graft </w:t>
      </w:r>
      <w:proofErr w:type="gramStart"/>
      <w:r w:rsidRPr="00A4443C">
        <w:rPr>
          <w:rFonts w:ascii="Book Antiqua" w:hAnsi="Book Antiqua"/>
          <w:sz w:val="24"/>
          <w:szCs w:val="24"/>
        </w:rPr>
        <w:t>failure</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26]</w:t>
      </w:r>
      <w:r w:rsidRPr="00A4443C">
        <w:rPr>
          <w:rFonts w:ascii="Book Antiqua" w:hAnsi="Book Antiqua"/>
          <w:sz w:val="24"/>
          <w:szCs w:val="24"/>
        </w:rPr>
        <w:t>. In a well-designed study, Nankivell</w:t>
      </w:r>
      <w:r w:rsidR="00487418">
        <w:rPr>
          <w:rFonts w:ascii="Book Antiqua" w:hAnsi="Book Antiqua" w:hint="eastAsia"/>
          <w:sz w:val="24"/>
          <w:szCs w:val="24"/>
          <w:lang w:eastAsia="zh-CN"/>
        </w:rPr>
        <w:t xml:space="preserve"> </w:t>
      </w:r>
      <w:r w:rsidR="00487418">
        <w:rPr>
          <w:rFonts w:ascii="Book Antiqua" w:hAnsi="Book Antiqua" w:hint="eastAsia"/>
          <w:i/>
          <w:sz w:val="24"/>
          <w:szCs w:val="24"/>
          <w:lang w:eastAsia="zh-CN"/>
        </w:rPr>
        <w:t xml:space="preserve">et </w:t>
      </w:r>
      <w:proofErr w:type="gramStart"/>
      <w:r w:rsidR="00487418">
        <w:rPr>
          <w:rFonts w:ascii="Book Antiqua" w:hAnsi="Book Antiqua" w:hint="eastAsia"/>
          <w:i/>
          <w:sz w:val="24"/>
          <w:szCs w:val="24"/>
          <w:lang w:eastAsia="zh-CN"/>
        </w:rPr>
        <w:t>al</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26]</w:t>
      </w:r>
      <w:r w:rsidRPr="00A4443C">
        <w:rPr>
          <w:rFonts w:ascii="Book Antiqua" w:hAnsi="Book Antiqua"/>
          <w:sz w:val="24"/>
          <w:szCs w:val="24"/>
        </w:rPr>
        <w:t xml:space="preserve"> demonstrated the natural history of chronic allograft </w:t>
      </w:r>
      <w:r w:rsidRPr="00A4443C">
        <w:rPr>
          <w:rFonts w:ascii="Book Antiqua" w:hAnsi="Book Antiqua"/>
          <w:sz w:val="24"/>
          <w:szCs w:val="24"/>
        </w:rPr>
        <w:lastRenderedPageBreak/>
        <w:t xml:space="preserve">nephropathy in 120 type 1 diabetics who underwent kidney-pancreas transplant followed by routine biopsies over a 10 year period. The initial phase (year 1) in the development of chronic allograft nephropathy was characterized by early tubulointerstitial damage from ischemic injury, prior severe rejection, and subclinical rejection, where these findings were present in 94.2% of patients. Beyond year 1, chronic allograft nephropathy was characterized by microvascular and glomerular injury and chronic rejection, defined as subclinical rejection for two or more years, and was uncommon (5.8%). Progressive high-grade arteriolar hyalinosis with luminal narrowing, increasing glomerulosclerosis, and tubulointerstitial damage were linked to the calcineurin inhibitors, and were irreversible. Despite dose reductions of both cyclosporine and tacrolimus, calcineurin inhibitor nephrotoxicity was nearly universal by 10 years, and was found to be the chief cause of late injury and renal function </w:t>
      </w:r>
      <w:proofErr w:type="gramStart"/>
      <w:r w:rsidRPr="00A4443C">
        <w:rPr>
          <w:rFonts w:ascii="Book Antiqua" w:hAnsi="Book Antiqua"/>
          <w:sz w:val="24"/>
          <w:szCs w:val="24"/>
        </w:rPr>
        <w:t>decline</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26]</w:t>
      </w:r>
      <w:r w:rsidRPr="00A4443C">
        <w:rPr>
          <w:rFonts w:ascii="Book Antiqua" w:hAnsi="Book Antiqua"/>
          <w:sz w:val="24"/>
          <w:szCs w:val="24"/>
        </w:rPr>
        <w:t xml:space="preserve">. </w:t>
      </w:r>
    </w:p>
    <w:p w:rsidR="008434FF" w:rsidRPr="00A4443C" w:rsidRDefault="008434FF" w:rsidP="00487418">
      <w:pPr>
        <w:spacing w:after="0" w:line="360" w:lineRule="auto"/>
        <w:ind w:firstLineChars="100" w:firstLine="240"/>
        <w:contextualSpacing/>
        <w:jc w:val="both"/>
        <w:rPr>
          <w:rFonts w:ascii="Book Antiqua" w:hAnsi="Book Antiqua"/>
          <w:sz w:val="24"/>
          <w:szCs w:val="24"/>
          <w:vertAlign w:val="superscript"/>
        </w:rPr>
      </w:pPr>
      <w:r w:rsidRPr="00A4443C">
        <w:rPr>
          <w:rFonts w:ascii="Book Antiqua" w:hAnsi="Book Antiqua"/>
          <w:sz w:val="24"/>
          <w:szCs w:val="24"/>
        </w:rPr>
        <w:t xml:space="preserve">The data from Nankivell </w:t>
      </w:r>
      <w:r w:rsidR="00487418">
        <w:rPr>
          <w:rFonts w:ascii="Book Antiqua" w:hAnsi="Book Antiqua" w:hint="eastAsia"/>
          <w:i/>
          <w:sz w:val="24"/>
          <w:szCs w:val="24"/>
          <w:lang w:eastAsia="zh-CN"/>
        </w:rPr>
        <w:t xml:space="preserve">et </w:t>
      </w:r>
      <w:proofErr w:type="gramStart"/>
      <w:r w:rsidR="00487418">
        <w:rPr>
          <w:rFonts w:ascii="Book Antiqua" w:hAnsi="Book Antiqua" w:hint="eastAsia"/>
          <w:i/>
          <w:sz w:val="24"/>
          <w:szCs w:val="24"/>
          <w:lang w:eastAsia="zh-CN"/>
        </w:rPr>
        <w:t>al</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26]</w:t>
      </w:r>
      <w:r w:rsidRPr="00A4443C">
        <w:rPr>
          <w:rFonts w:ascii="Book Antiqua" w:hAnsi="Book Antiqua"/>
          <w:sz w:val="24"/>
          <w:szCs w:val="24"/>
        </w:rPr>
        <w:t xml:space="preserve"> suggested that chronic allograft nephropathy was primarily a function of calcineurin inhibitor nephrotoxicity. This has been interpreted with controversy, but the data surrounding the definition and pathophysiology of chronic allograft nephropathy have always been controversial, due to varied definitions utilized in both practice and </w:t>
      </w:r>
      <w:proofErr w:type="gramStart"/>
      <w:r w:rsidRPr="00A4443C">
        <w:rPr>
          <w:rFonts w:ascii="Book Antiqua" w:hAnsi="Book Antiqua"/>
          <w:sz w:val="24"/>
          <w:szCs w:val="24"/>
        </w:rPr>
        <w:t>research</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27,28]</w:t>
      </w:r>
      <w:r w:rsidRPr="00A4443C">
        <w:rPr>
          <w:rFonts w:ascii="Book Antiqua" w:hAnsi="Book Antiqua"/>
          <w:sz w:val="24"/>
          <w:szCs w:val="24"/>
        </w:rPr>
        <w:t>.</w:t>
      </w:r>
      <w:r w:rsidRPr="00A4443C">
        <w:rPr>
          <w:rFonts w:ascii="Book Antiqua" w:hAnsi="Book Antiqua"/>
          <w:sz w:val="24"/>
          <w:szCs w:val="24"/>
          <w:vertAlign w:val="superscript"/>
        </w:rPr>
        <w:t xml:space="preserve"> </w:t>
      </w:r>
      <w:r w:rsidRPr="00A4443C">
        <w:rPr>
          <w:rFonts w:ascii="Book Antiqua" w:hAnsi="Book Antiqua"/>
          <w:sz w:val="24"/>
          <w:szCs w:val="24"/>
        </w:rPr>
        <w:t xml:space="preserve"> In addition, many believe that calcineurin inhibitor nephrotoxicity is a non-specific </w:t>
      </w:r>
      <w:proofErr w:type="gramStart"/>
      <w:r w:rsidRPr="00A4443C">
        <w:rPr>
          <w:rFonts w:ascii="Book Antiqua" w:hAnsi="Book Antiqua"/>
          <w:sz w:val="24"/>
          <w:szCs w:val="24"/>
        </w:rPr>
        <w:t>finding</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7,22]</w:t>
      </w:r>
      <w:r w:rsidRPr="00A4443C">
        <w:rPr>
          <w:rFonts w:ascii="Book Antiqua" w:hAnsi="Book Antiqua"/>
          <w:sz w:val="24"/>
          <w:szCs w:val="24"/>
        </w:rPr>
        <w:t xml:space="preserve">. Still, the evidence from </w:t>
      </w:r>
      <w:proofErr w:type="gramStart"/>
      <w:r w:rsidRPr="00A4443C">
        <w:rPr>
          <w:rFonts w:ascii="Book Antiqua" w:hAnsi="Book Antiqua"/>
          <w:sz w:val="24"/>
          <w:szCs w:val="24"/>
        </w:rPr>
        <w:t>Nankivell</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26]</w:t>
      </w:r>
      <w:r w:rsidRPr="00A4443C">
        <w:rPr>
          <w:rFonts w:ascii="Book Antiqua" w:hAnsi="Book Antiqua"/>
          <w:sz w:val="24"/>
          <w:szCs w:val="24"/>
        </w:rPr>
        <w:t xml:space="preserve"> is the among the most robust long-term evidence available on calcineurin inhibitors. It should also be mentioned that objective assessment is superior to clinical assessment, to determine the presence of chronic allograft nephropathy and calcineurin inhibitor nephrotoxicity, because clinicians underestimate the chronic renal </w:t>
      </w:r>
      <w:proofErr w:type="gramStart"/>
      <w:r w:rsidRPr="00A4443C">
        <w:rPr>
          <w:rFonts w:ascii="Book Antiqua" w:hAnsi="Book Antiqua"/>
          <w:sz w:val="24"/>
          <w:szCs w:val="24"/>
        </w:rPr>
        <w:t>toxicity</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29,30]</w:t>
      </w:r>
      <w:r w:rsidRPr="00A4443C">
        <w:rPr>
          <w:rFonts w:ascii="Book Antiqua" w:hAnsi="Book Antiqua"/>
          <w:sz w:val="24"/>
          <w:szCs w:val="24"/>
        </w:rPr>
        <w:t xml:space="preserve">.  Despite underestimation, clinicians have many ways of dealing with perceived medication toxicity. Commonly, when adverse effects are noted, adjustments are made in the regimen of the individual </w:t>
      </w:r>
      <w:proofErr w:type="gramStart"/>
      <w:r w:rsidRPr="00A4443C">
        <w:rPr>
          <w:rFonts w:ascii="Book Antiqua" w:hAnsi="Book Antiqua"/>
          <w:sz w:val="24"/>
          <w:szCs w:val="24"/>
        </w:rPr>
        <w:t>patient</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31]</w:t>
      </w:r>
      <w:r w:rsidRPr="00A4443C">
        <w:rPr>
          <w:rFonts w:ascii="Book Antiqua" w:hAnsi="Book Antiqua"/>
          <w:sz w:val="24"/>
          <w:szCs w:val="24"/>
        </w:rPr>
        <w:t xml:space="preserve">. This may result in unintended consequences, such as acute rejection and graft </w:t>
      </w:r>
      <w:proofErr w:type="gramStart"/>
      <w:r w:rsidRPr="00A4443C">
        <w:rPr>
          <w:rFonts w:ascii="Book Antiqua" w:hAnsi="Book Antiqua"/>
          <w:sz w:val="24"/>
          <w:szCs w:val="24"/>
        </w:rPr>
        <w:t>loss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32-34]</w:t>
      </w:r>
      <w:r w:rsidRPr="00A4443C">
        <w:rPr>
          <w:rFonts w:ascii="Book Antiqua" w:hAnsi="Book Antiqua"/>
          <w:sz w:val="24"/>
          <w:szCs w:val="24"/>
        </w:rPr>
        <w:t>.</w:t>
      </w:r>
    </w:p>
    <w:p w:rsidR="008434FF" w:rsidRPr="00A4443C" w:rsidRDefault="008434FF" w:rsidP="00487418">
      <w:pPr>
        <w:spacing w:after="0" w:line="360" w:lineRule="auto"/>
        <w:ind w:firstLineChars="100" w:firstLine="240"/>
        <w:contextualSpacing/>
        <w:jc w:val="both"/>
        <w:rPr>
          <w:rFonts w:ascii="Book Antiqua" w:hAnsi="Book Antiqua"/>
          <w:sz w:val="24"/>
          <w:szCs w:val="24"/>
        </w:rPr>
      </w:pPr>
      <w:r w:rsidRPr="00A4443C">
        <w:rPr>
          <w:rFonts w:ascii="Book Antiqua" w:hAnsi="Book Antiqua"/>
          <w:sz w:val="24"/>
          <w:szCs w:val="24"/>
        </w:rPr>
        <w:t xml:space="preserve">Collectively, protocols have been developed to assess the conversion between calcineurin inhibitors, or to select a preferable one, in order to avoid certain toxicities, or </w:t>
      </w:r>
      <w:r w:rsidRPr="00A4443C">
        <w:rPr>
          <w:rFonts w:ascii="Book Antiqua" w:hAnsi="Book Antiqua"/>
          <w:sz w:val="24"/>
          <w:szCs w:val="24"/>
        </w:rPr>
        <w:lastRenderedPageBreak/>
        <w:t xml:space="preserve">promote renal function improvements or short-term graft </w:t>
      </w:r>
      <w:proofErr w:type="gramStart"/>
      <w:r w:rsidRPr="00A4443C">
        <w:rPr>
          <w:rFonts w:ascii="Book Antiqua" w:hAnsi="Book Antiqua"/>
          <w:sz w:val="24"/>
          <w:szCs w:val="24"/>
        </w:rPr>
        <w:t>survival</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9-14,35]</w:t>
      </w:r>
      <w:r w:rsidRPr="00A4443C">
        <w:rPr>
          <w:rFonts w:ascii="Book Antiqua" w:hAnsi="Book Antiqua"/>
          <w:sz w:val="24"/>
          <w:szCs w:val="24"/>
        </w:rPr>
        <w:t xml:space="preserve">. However, in a paired kidney analysis from a database with 5-year follow-up, no difference could be determined between cyclosporine and tacrolimus with respect to allograft survival, despite superior renal function in the tacrolimus </w:t>
      </w:r>
      <w:proofErr w:type="gramStart"/>
      <w:r w:rsidRPr="00A4443C">
        <w:rPr>
          <w:rFonts w:ascii="Book Antiqua" w:hAnsi="Book Antiqua"/>
          <w:sz w:val="24"/>
          <w:szCs w:val="24"/>
        </w:rPr>
        <w:t>group</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36]</w:t>
      </w:r>
      <w:r w:rsidRPr="00A4443C">
        <w:rPr>
          <w:rFonts w:ascii="Book Antiqua" w:hAnsi="Book Antiqua"/>
          <w:sz w:val="24"/>
          <w:szCs w:val="24"/>
        </w:rPr>
        <w:t>. These results were similar in a prospective study with mean 2.8 year</w:t>
      </w:r>
      <w:r w:rsidR="00487418">
        <w:rPr>
          <w:rFonts w:ascii="Book Antiqua" w:hAnsi="Book Antiqua" w:hint="eastAsia"/>
          <w:sz w:val="24"/>
          <w:szCs w:val="24"/>
          <w:lang w:eastAsia="zh-CN"/>
        </w:rPr>
        <w:t>s</w:t>
      </w:r>
      <w:r w:rsidRPr="00A4443C">
        <w:rPr>
          <w:rFonts w:ascii="Book Antiqua" w:hAnsi="Book Antiqua"/>
          <w:sz w:val="24"/>
          <w:szCs w:val="24"/>
        </w:rPr>
        <w:t xml:space="preserve"> follow-up, and supported a 5-year histologic study that determined similar development of moderate to severe arteriolar hyalinosis with cyclosporine or </w:t>
      </w:r>
      <w:proofErr w:type="gramStart"/>
      <w:r w:rsidRPr="00A4443C">
        <w:rPr>
          <w:rFonts w:ascii="Book Antiqua" w:hAnsi="Book Antiqua"/>
          <w:sz w:val="24"/>
          <w:szCs w:val="24"/>
        </w:rPr>
        <w:t>tacrolimus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37,38]</w:t>
      </w:r>
      <w:r w:rsidRPr="00A4443C">
        <w:rPr>
          <w:rFonts w:ascii="Book Antiqua" w:hAnsi="Book Antiqua"/>
          <w:sz w:val="24"/>
          <w:szCs w:val="24"/>
        </w:rPr>
        <w:t xml:space="preserve">. When patients are switched between the two calcineurin inhibitors, or one is used in preference to the other, the basic tenet that calcineurin inhibitors are the primary contributors to graft decline is </w:t>
      </w:r>
      <w:proofErr w:type="gramStart"/>
      <w:r w:rsidRPr="00A4443C">
        <w:rPr>
          <w:rFonts w:ascii="Book Antiqua" w:hAnsi="Book Antiqua"/>
          <w:sz w:val="24"/>
          <w:szCs w:val="24"/>
        </w:rPr>
        <w:t>ignored</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30]</w:t>
      </w:r>
      <w:r w:rsidRPr="00A4443C">
        <w:rPr>
          <w:rFonts w:ascii="Book Antiqua" w:hAnsi="Book Antiqua"/>
          <w:sz w:val="24"/>
          <w:szCs w:val="24"/>
        </w:rPr>
        <w:t xml:space="preserve">. In addition, the graft decline appears to occur primarily between 5 and 10 years post </w:t>
      </w:r>
      <w:proofErr w:type="gramStart"/>
      <w:r w:rsidRPr="00A4443C">
        <w:rPr>
          <w:rFonts w:ascii="Book Antiqua" w:hAnsi="Book Antiqua"/>
          <w:sz w:val="24"/>
          <w:szCs w:val="24"/>
        </w:rPr>
        <w:t>transplant</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26]</w:t>
      </w:r>
      <w:r w:rsidRPr="00A4443C">
        <w:rPr>
          <w:rFonts w:ascii="Book Antiqua" w:hAnsi="Book Antiqua"/>
          <w:sz w:val="24"/>
          <w:szCs w:val="24"/>
        </w:rPr>
        <w:t xml:space="preserve">. It must also be emphasized that switching agents off-protocol in an uncontrolled way may have harmful effects, and is inconsistent with evidence-based </w:t>
      </w:r>
      <w:proofErr w:type="gramStart"/>
      <w:r w:rsidRPr="00A4443C">
        <w:rPr>
          <w:rFonts w:ascii="Book Antiqua" w:hAnsi="Book Antiqua"/>
          <w:sz w:val="24"/>
          <w:szCs w:val="24"/>
        </w:rPr>
        <w:t>practice</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32]</w:t>
      </w:r>
      <w:r w:rsidRPr="00A4443C">
        <w:rPr>
          <w:rFonts w:ascii="Book Antiqua" w:hAnsi="Book Antiqua"/>
          <w:sz w:val="24"/>
          <w:szCs w:val="24"/>
        </w:rPr>
        <w:t xml:space="preserve">. </w:t>
      </w:r>
    </w:p>
    <w:p w:rsidR="008434FF" w:rsidRPr="00A4443C" w:rsidRDefault="008434FF" w:rsidP="00487418">
      <w:pPr>
        <w:spacing w:after="0" w:line="360" w:lineRule="auto"/>
        <w:ind w:firstLineChars="100" w:firstLine="240"/>
        <w:contextualSpacing/>
        <w:jc w:val="both"/>
        <w:rPr>
          <w:rFonts w:ascii="Book Antiqua" w:hAnsi="Book Antiqua"/>
          <w:sz w:val="24"/>
          <w:szCs w:val="24"/>
        </w:rPr>
      </w:pPr>
      <w:r w:rsidRPr="00A4443C">
        <w:rPr>
          <w:rFonts w:ascii="Book Antiqua" w:hAnsi="Book Antiqua"/>
          <w:sz w:val="24"/>
          <w:szCs w:val="24"/>
        </w:rPr>
        <w:t xml:space="preserve">In recent years, various schools of thought have emerged with the introduction of newer agents and experience gained through research. The main strategies are based on personalization, corticosteroid minimization, and calcineurin inhibitor </w:t>
      </w:r>
      <w:proofErr w:type="gramStart"/>
      <w:r w:rsidRPr="00A4443C">
        <w:rPr>
          <w:rFonts w:ascii="Book Antiqua" w:hAnsi="Book Antiqua"/>
          <w:sz w:val="24"/>
          <w:szCs w:val="24"/>
        </w:rPr>
        <w:t>sparing</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39,40]</w:t>
      </w:r>
      <w:r w:rsidRPr="00A4443C">
        <w:rPr>
          <w:rFonts w:ascii="Book Antiqua" w:hAnsi="Book Antiqua"/>
          <w:sz w:val="24"/>
          <w:szCs w:val="24"/>
        </w:rPr>
        <w:t xml:space="preserve">. It is too soon for personalized medicine, although the foundation has been </w:t>
      </w:r>
      <w:proofErr w:type="gramStart"/>
      <w:r w:rsidRPr="00A4443C">
        <w:rPr>
          <w:rFonts w:ascii="Book Antiqua" w:hAnsi="Book Antiqua"/>
          <w:sz w:val="24"/>
          <w:szCs w:val="24"/>
        </w:rPr>
        <w:t>laid</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17-19,39]</w:t>
      </w:r>
      <w:r w:rsidRPr="00A4443C">
        <w:rPr>
          <w:rFonts w:ascii="Book Antiqua" w:hAnsi="Book Antiqua"/>
          <w:sz w:val="24"/>
          <w:szCs w:val="24"/>
        </w:rPr>
        <w:t xml:space="preserve">. Steroid avoidance strategies have been generally disappointing. They focus on minimizing adverse effects, and usually require calcineurin inhibitor persistence for successful </w:t>
      </w:r>
      <w:proofErr w:type="gramStart"/>
      <w:r w:rsidRPr="00A4443C">
        <w:rPr>
          <w:rFonts w:ascii="Book Antiqua" w:hAnsi="Book Antiqua"/>
          <w:sz w:val="24"/>
          <w:szCs w:val="24"/>
        </w:rPr>
        <w:t>outcome</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40-47]</w:t>
      </w:r>
      <w:r w:rsidRPr="00A4443C">
        <w:rPr>
          <w:rFonts w:ascii="Book Antiqua" w:hAnsi="Book Antiqua"/>
          <w:sz w:val="24"/>
          <w:szCs w:val="24"/>
        </w:rPr>
        <w:t xml:space="preserve">. Calcineurin inhibitor sparing strategies also aim to reduce adverse effects, but also seek to improve graft </w:t>
      </w:r>
      <w:proofErr w:type="gramStart"/>
      <w:r w:rsidRPr="00A4443C">
        <w:rPr>
          <w:rFonts w:ascii="Book Antiqua" w:hAnsi="Book Antiqua"/>
          <w:sz w:val="24"/>
          <w:szCs w:val="24"/>
        </w:rPr>
        <w:t>survival</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43-66]</w:t>
      </w:r>
      <w:r w:rsidRPr="00A4443C">
        <w:rPr>
          <w:rFonts w:ascii="Book Antiqua" w:hAnsi="Book Antiqua"/>
          <w:sz w:val="24"/>
          <w:szCs w:val="24"/>
        </w:rPr>
        <w:t>.</w:t>
      </w:r>
      <w:r w:rsidRPr="00A4443C">
        <w:rPr>
          <w:rFonts w:ascii="Book Antiqua" w:hAnsi="Book Antiqua"/>
          <w:sz w:val="24"/>
          <w:szCs w:val="24"/>
          <w:vertAlign w:val="superscript"/>
        </w:rPr>
        <w:t xml:space="preserve"> </w:t>
      </w:r>
      <w:r w:rsidRPr="00A4443C">
        <w:rPr>
          <w:rFonts w:ascii="Book Antiqua" w:hAnsi="Book Antiqua"/>
          <w:sz w:val="24"/>
          <w:szCs w:val="24"/>
        </w:rPr>
        <w:t>Understanding the different treatment options may lead to improvement in long-term care.</w:t>
      </w:r>
    </w:p>
    <w:p w:rsidR="008434FF" w:rsidRPr="00A4443C" w:rsidRDefault="008434FF" w:rsidP="00487418">
      <w:pPr>
        <w:spacing w:after="0" w:line="360" w:lineRule="auto"/>
        <w:ind w:firstLineChars="100" w:firstLine="240"/>
        <w:contextualSpacing/>
        <w:jc w:val="both"/>
        <w:rPr>
          <w:rFonts w:ascii="Book Antiqua" w:hAnsi="Book Antiqua"/>
          <w:sz w:val="24"/>
          <w:szCs w:val="24"/>
        </w:rPr>
      </w:pPr>
      <w:r w:rsidRPr="00A4443C">
        <w:rPr>
          <w:rFonts w:ascii="Book Antiqua" w:hAnsi="Book Antiqua"/>
          <w:sz w:val="24"/>
          <w:szCs w:val="24"/>
        </w:rPr>
        <w:t xml:space="preserve">Although the calcineurin inhibitor sparing strategies have been extensively reviewed, we aim to provide a unique approach to the issue. Since many transplant centers have set protocols for their specific populations, and clinical trial results or experiences of other centers may not be generalizable, we aim to review the literature according to general age groups (adult and pediatric) and therapeutic approaches (de novo, early or late) based on the specific baseline regimens used. We will analyze calcineurin inhibitor withdrawal and avoidance, and only touch on minimization when directly compared </w:t>
      </w:r>
      <w:r w:rsidRPr="00A4443C">
        <w:rPr>
          <w:rFonts w:ascii="Book Antiqua" w:hAnsi="Book Antiqua"/>
          <w:sz w:val="24"/>
          <w:szCs w:val="24"/>
        </w:rPr>
        <w:lastRenderedPageBreak/>
        <w:t xml:space="preserve">since exposure appears to lead to chronic toxicity and follow-up was usually inadequate to determine the true consequence on chronic allograft </w:t>
      </w:r>
      <w:proofErr w:type="gramStart"/>
      <w:r w:rsidRPr="00A4443C">
        <w:rPr>
          <w:rFonts w:ascii="Book Antiqua" w:hAnsi="Book Antiqua"/>
          <w:sz w:val="24"/>
          <w:szCs w:val="24"/>
        </w:rPr>
        <w:t>nephropathy</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26,54]</w:t>
      </w:r>
      <w:r w:rsidRPr="00A4443C">
        <w:rPr>
          <w:rFonts w:ascii="Book Antiqua" w:hAnsi="Book Antiqua"/>
          <w:sz w:val="24"/>
          <w:szCs w:val="24"/>
        </w:rPr>
        <w:t>.</w:t>
      </w:r>
      <w:r w:rsidRPr="00A4443C">
        <w:rPr>
          <w:rFonts w:ascii="Book Antiqua" w:hAnsi="Book Antiqua"/>
          <w:sz w:val="24"/>
          <w:szCs w:val="24"/>
          <w:vertAlign w:val="superscript"/>
        </w:rPr>
        <w:t xml:space="preserve"> </w:t>
      </w:r>
      <w:r w:rsidRPr="00A4443C">
        <w:rPr>
          <w:rFonts w:ascii="Book Antiqua" w:hAnsi="Book Antiqua"/>
          <w:sz w:val="24"/>
          <w:szCs w:val="24"/>
        </w:rPr>
        <w:t xml:space="preserve"> </w:t>
      </w:r>
    </w:p>
    <w:p w:rsidR="008434FF" w:rsidRPr="00A4443C" w:rsidRDefault="008434FF" w:rsidP="00487418">
      <w:pPr>
        <w:spacing w:after="0" w:line="360" w:lineRule="auto"/>
        <w:ind w:firstLineChars="100" w:firstLine="240"/>
        <w:contextualSpacing/>
        <w:jc w:val="both"/>
        <w:rPr>
          <w:rFonts w:ascii="Book Antiqua" w:hAnsi="Book Antiqua"/>
          <w:sz w:val="24"/>
          <w:szCs w:val="24"/>
        </w:rPr>
      </w:pPr>
      <w:r w:rsidRPr="00A4443C">
        <w:rPr>
          <w:rFonts w:ascii="Book Antiqua" w:hAnsi="Book Antiqua"/>
          <w:sz w:val="24"/>
          <w:szCs w:val="24"/>
        </w:rPr>
        <w:t xml:space="preserve">Due to the expanse of the issue, we will divide the topic into two manuscripts. The first, herein, will cover late calcineurin inhibitor withdrawal, beyond 6 </w:t>
      </w:r>
      <w:proofErr w:type="gramStart"/>
      <w:r w:rsidRPr="00A4443C">
        <w:rPr>
          <w:rFonts w:ascii="Book Antiqua" w:hAnsi="Book Antiqua"/>
          <w:sz w:val="24"/>
          <w:szCs w:val="24"/>
        </w:rPr>
        <w:t>mo</w:t>
      </w:r>
      <w:proofErr w:type="gramEnd"/>
      <w:r w:rsidRPr="00A4443C">
        <w:rPr>
          <w:rFonts w:ascii="Book Antiqua" w:hAnsi="Book Antiqua"/>
          <w:sz w:val="24"/>
          <w:szCs w:val="24"/>
        </w:rPr>
        <w:t xml:space="preserve"> post-transplant, and the second will cover early withdrawal and de novo avoidance. We will focus primarily on renal function and graft survival as the main outcomes of interest, and make recommendations based on the available evidence for each clinical subgroup since data on predicting or monitoring the outcome of changes in immunsuppression are still </w:t>
      </w:r>
      <w:proofErr w:type="gramStart"/>
      <w:r w:rsidRPr="00A4443C">
        <w:rPr>
          <w:rFonts w:ascii="Book Antiqua" w:hAnsi="Book Antiqua"/>
          <w:sz w:val="24"/>
          <w:szCs w:val="24"/>
        </w:rPr>
        <w:t>lacking</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67-78]</w:t>
      </w:r>
      <w:r w:rsidRPr="00A4443C">
        <w:rPr>
          <w:rFonts w:ascii="Book Antiqua" w:hAnsi="Book Antiqua"/>
          <w:sz w:val="24"/>
          <w:szCs w:val="24"/>
        </w:rPr>
        <w:t>.</w:t>
      </w:r>
      <w:r w:rsidRPr="00A4443C">
        <w:rPr>
          <w:rFonts w:ascii="Book Antiqua" w:hAnsi="Book Antiqua"/>
          <w:sz w:val="24"/>
          <w:szCs w:val="24"/>
          <w:vertAlign w:val="superscript"/>
        </w:rPr>
        <w:t xml:space="preserve"> </w:t>
      </w:r>
      <w:r w:rsidRPr="00A4443C">
        <w:rPr>
          <w:rFonts w:ascii="Book Antiqua" w:hAnsi="Book Antiqua"/>
          <w:sz w:val="24"/>
          <w:szCs w:val="24"/>
        </w:rPr>
        <w:t>The intent of the article is to aid the practicing clinician in identifying studies relevant to their practice to assist in clinical decision making. The clinician may have to refer the cited articles to find more specific information, such as the countries where the analysis was performed, ethnic breakdown of the population, transplant characteristics, etc.</w:t>
      </w:r>
    </w:p>
    <w:p w:rsidR="008434FF" w:rsidRPr="00A4443C" w:rsidRDefault="008434FF" w:rsidP="00A4443C">
      <w:pPr>
        <w:spacing w:after="0" w:line="360" w:lineRule="auto"/>
        <w:contextualSpacing/>
        <w:jc w:val="both"/>
        <w:rPr>
          <w:rFonts w:ascii="Book Antiqua" w:hAnsi="Book Antiqua"/>
          <w:sz w:val="24"/>
          <w:szCs w:val="24"/>
        </w:rPr>
      </w:pPr>
    </w:p>
    <w:p w:rsidR="008434FF" w:rsidRPr="00A4443C" w:rsidRDefault="008434FF" w:rsidP="00A4443C">
      <w:pPr>
        <w:spacing w:after="0" w:line="360" w:lineRule="auto"/>
        <w:contextualSpacing/>
        <w:jc w:val="both"/>
        <w:rPr>
          <w:rFonts w:ascii="Book Antiqua" w:hAnsi="Book Antiqua"/>
          <w:b/>
          <w:sz w:val="24"/>
          <w:szCs w:val="24"/>
        </w:rPr>
      </w:pPr>
      <w:r w:rsidRPr="00A4443C">
        <w:rPr>
          <w:rFonts w:ascii="Book Antiqua" w:hAnsi="Book Antiqua"/>
          <w:b/>
          <w:sz w:val="24"/>
          <w:szCs w:val="24"/>
        </w:rPr>
        <w:t>STRATEGIES</w:t>
      </w:r>
    </w:p>
    <w:p w:rsidR="008434FF" w:rsidRPr="00A4443C" w:rsidRDefault="008434FF" w:rsidP="00A4443C">
      <w:pPr>
        <w:spacing w:after="0" w:line="360" w:lineRule="auto"/>
        <w:contextualSpacing/>
        <w:jc w:val="both"/>
        <w:rPr>
          <w:rFonts w:ascii="Book Antiqua" w:hAnsi="Book Antiqua"/>
          <w:sz w:val="24"/>
          <w:szCs w:val="24"/>
        </w:rPr>
      </w:pPr>
      <w:r w:rsidRPr="00A4443C">
        <w:rPr>
          <w:rFonts w:ascii="Book Antiqua" w:hAnsi="Book Antiqua"/>
          <w:sz w:val="24"/>
          <w:szCs w:val="24"/>
        </w:rPr>
        <w:t xml:space="preserve">Three basic strategies are available for calcineurin-sparing, “Avoidance”, and “Early” and “Late” reduction or withdrawal. Late, defined as calcineurin inhibitor reduction withdrawal or elimination beyond 6 </w:t>
      </w:r>
      <w:proofErr w:type="gramStart"/>
      <w:r w:rsidRPr="00A4443C">
        <w:rPr>
          <w:rFonts w:ascii="Book Antiqua" w:hAnsi="Book Antiqua"/>
          <w:sz w:val="24"/>
          <w:szCs w:val="24"/>
        </w:rPr>
        <w:t>mo</w:t>
      </w:r>
      <w:proofErr w:type="gramEnd"/>
      <w:r w:rsidRPr="00A4443C">
        <w:rPr>
          <w:rFonts w:ascii="Book Antiqua" w:hAnsi="Book Antiqua"/>
          <w:sz w:val="24"/>
          <w:szCs w:val="24"/>
        </w:rPr>
        <w:t xml:space="preserve"> (&gt; 6 mo) after the kidney transplant, is a strategy that has been frequently used when patients are faced with diminishing renal function, possibly related to established toxicity, and is the focus of this manuscript.  Early, defined as calcineurin inhibitor withdrawal or reduction within the first 6 mo (≤ 6 mo) after the kidney transplant, is generally done to prevent anticipated calcineurin inhibitor toxicity or in response to early evidence of diminished renal function. Calcineurin inhibitor avoidance or calcineurin inhibitor-free regimens are typically a proactive strategy in response to the concerns about the potential toxicity of the calcineurin inhibitors and their failure to promote long-term graft survival, despite dramatic reduction in the risk of acute cellular rejection. Early and de novo are the focus of a second manuscript in this series. </w:t>
      </w:r>
    </w:p>
    <w:p w:rsidR="008434FF" w:rsidRPr="00A4443C" w:rsidRDefault="008434FF" w:rsidP="00487418">
      <w:pPr>
        <w:spacing w:after="0" w:line="360" w:lineRule="auto"/>
        <w:ind w:firstLineChars="100" w:firstLine="240"/>
        <w:contextualSpacing/>
        <w:jc w:val="both"/>
        <w:rPr>
          <w:rFonts w:ascii="Book Antiqua" w:hAnsi="Book Antiqua"/>
          <w:sz w:val="24"/>
          <w:szCs w:val="24"/>
        </w:rPr>
      </w:pPr>
      <w:r w:rsidRPr="00A4443C">
        <w:rPr>
          <w:rFonts w:ascii="Book Antiqua" w:hAnsi="Book Antiqua"/>
          <w:sz w:val="24"/>
          <w:szCs w:val="24"/>
        </w:rPr>
        <w:lastRenderedPageBreak/>
        <w:t xml:space="preserve">Our search strategy involved PubMed database for all years until August 2013 for articles involving kidney or renal transplantation with the search terms calcineurin inhibitor “reduction”, “withdrawal”, “elimination”, “avoidance”, “minimization”, “sparing”, and “free”. References of identified articles were reviewed to identify additional articles of interest. Articles were separated according to the post-transplant time period when the intervention took place, according to the three categories (avoidance, early, and late), and then arranged according to population and baseline regimen. Based on the assumption that most long-term calcineurin inhibitor nephrotoxicity is irreversible and progressive, and minimization articles were only included if they directly compared with avoidance or withdrawal/elimination regimens. The remainder of the article will summarize the available evidence by patient type, intervention and baseline </w:t>
      </w:r>
      <w:proofErr w:type="gramStart"/>
      <w:r w:rsidRPr="00A4443C">
        <w:rPr>
          <w:rFonts w:ascii="Book Antiqua" w:hAnsi="Book Antiqua"/>
          <w:sz w:val="24"/>
          <w:szCs w:val="24"/>
        </w:rPr>
        <w:t>regimen .</w:t>
      </w:r>
      <w:proofErr w:type="gramEnd"/>
    </w:p>
    <w:p w:rsidR="008434FF" w:rsidRPr="00A4443C" w:rsidRDefault="008434FF" w:rsidP="00A4443C">
      <w:pPr>
        <w:spacing w:after="0" w:line="360" w:lineRule="auto"/>
        <w:contextualSpacing/>
        <w:jc w:val="both"/>
        <w:rPr>
          <w:rFonts w:ascii="Book Antiqua" w:hAnsi="Book Antiqua"/>
          <w:sz w:val="24"/>
          <w:szCs w:val="24"/>
        </w:rPr>
      </w:pPr>
      <w:r w:rsidRPr="00A4443C">
        <w:rPr>
          <w:rFonts w:ascii="Book Antiqua" w:hAnsi="Book Antiqua"/>
          <w:sz w:val="24"/>
          <w:szCs w:val="24"/>
        </w:rPr>
        <w:t xml:space="preserve"> </w:t>
      </w:r>
    </w:p>
    <w:p w:rsidR="008434FF" w:rsidRPr="00A4443C" w:rsidRDefault="00487418" w:rsidP="00A4443C">
      <w:pPr>
        <w:spacing w:after="0" w:line="360" w:lineRule="auto"/>
        <w:contextualSpacing/>
        <w:jc w:val="both"/>
        <w:rPr>
          <w:rFonts w:ascii="Book Antiqua" w:hAnsi="Book Antiqua"/>
          <w:b/>
          <w:sz w:val="24"/>
          <w:szCs w:val="24"/>
        </w:rPr>
      </w:pPr>
      <w:r w:rsidRPr="00A4443C">
        <w:rPr>
          <w:rFonts w:ascii="Book Antiqua" w:hAnsi="Book Antiqua"/>
          <w:b/>
          <w:sz w:val="24"/>
          <w:szCs w:val="24"/>
        </w:rPr>
        <w:t>ADULT PATIENTS AT VARIABLE TIME POST-TRANSPLANT</w:t>
      </w:r>
    </w:p>
    <w:p w:rsidR="008434FF" w:rsidRPr="00487418" w:rsidRDefault="008434FF" w:rsidP="00A4443C">
      <w:pPr>
        <w:spacing w:after="0" w:line="360" w:lineRule="auto"/>
        <w:contextualSpacing/>
        <w:jc w:val="both"/>
        <w:rPr>
          <w:rFonts w:ascii="Book Antiqua" w:hAnsi="Book Antiqua"/>
          <w:b/>
          <w:i/>
          <w:sz w:val="24"/>
          <w:szCs w:val="24"/>
        </w:rPr>
      </w:pPr>
      <w:r w:rsidRPr="00487418">
        <w:rPr>
          <w:rFonts w:ascii="Book Antiqua" w:hAnsi="Book Antiqua"/>
          <w:b/>
          <w:i/>
          <w:sz w:val="24"/>
          <w:szCs w:val="24"/>
        </w:rPr>
        <w:t xml:space="preserve">Regimens </w:t>
      </w:r>
      <w:r w:rsidR="00487418" w:rsidRPr="00487418">
        <w:rPr>
          <w:rFonts w:ascii="Book Antiqua" w:hAnsi="Book Antiqua"/>
          <w:b/>
          <w:i/>
          <w:sz w:val="24"/>
          <w:szCs w:val="24"/>
        </w:rPr>
        <w:t>utilizing older agents to eliminate calcineurin i</w:t>
      </w:r>
      <w:r w:rsidRPr="00487418">
        <w:rPr>
          <w:rFonts w:ascii="Book Antiqua" w:hAnsi="Book Antiqua"/>
          <w:b/>
          <w:i/>
          <w:sz w:val="24"/>
          <w:szCs w:val="24"/>
        </w:rPr>
        <w:t>nhibitors</w:t>
      </w:r>
    </w:p>
    <w:p w:rsidR="008434FF" w:rsidRPr="00487418" w:rsidRDefault="008434FF" w:rsidP="00A4443C">
      <w:pPr>
        <w:spacing w:after="0" w:line="360" w:lineRule="auto"/>
        <w:contextualSpacing/>
        <w:jc w:val="both"/>
        <w:rPr>
          <w:rFonts w:ascii="Book Antiqua" w:hAnsi="Book Antiqua"/>
          <w:b/>
          <w:sz w:val="24"/>
          <w:szCs w:val="24"/>
        </w:rPr>
      </w:pPr>
      <w:r w:rsidRPr="00487418">
        <w:rPr>
          <w:rFonts w:ascii="Book Antiqua" w:hAnsi="Book Antiqua"/>
          <w:b/>
          <w:sz w:val="24"/>
          <w:szCs w:val="24"/>
        </w:rPr>
        <w:t>Baseline</w:t>
      </w:r>
      <w:r w:rsidR="00487418" w:rsidRPr="00487418">
        <w:rPr>
          <w:rFonts w:ascii="Book Antiqua" w:hAnsi="Book Antiqua"/>
          <w:b/>
          <w:sz w:val="24"/>
          <w:szCs w:val="24"/>
        </w:rPr>
        <w:t xml:space="preserve"> calcineurin inhibitor and corticosteroid</w:t>
      </w:r>
      <w:r w:rsidR="00487418" w:rsidRPr="00487418" w:rsidDel="00344475">
        <w:rPr>
          <w:rFonts w:ascii="Book Antiqua" w:hAnsi="Book Antiqua"/>
          <w:b/>
          <w:sz w:val="24"/>
          <w:szCs w:val="24"/>
        </w:rPr>
        <w:t xml:space="preserve"> </w:t>
      </w:r>
      <w:r w:rsidR="00487418" w:rsidRPr="00487418">
        <w:rPr>
          <w:rFonts w:ascii="Book Antiqua" w:hAnsi="Book Antiqua"/>
          <w:b/>
          <w:sz w:val="24"/>
          <w:szCs w:val="24"/>
        </w:rPr>
        <w:t>with or without az</w:t>
      </w:r>
      <w:r w:rsidR="00487418">
        <w:rPr>
          <w:rFonts w:ascii="Book Antiqua" w:hAnsi="Book Antiqua"/>
          <w:b/>
          <w:sz w:val="24"/>
          <w:szCs w:val="24"/>
        </w:rPr>
        <w:t>athioprine</w:t>
      </w:r>
      <w:r w:rsidR="00487418">
        <w:rPr>
          <w:rFonts w:ascii="Book Antiqua" w:hAnsi="Book Antiqua" w:hint="eastAsia"/>
          <w:b/>
          <w:sz w:val="24"/>
          <w:szCs w:val="24"/>
          <w:lang w:eastAsia="zh-CN"/>
        </w:rPr>
        <w:t xml:space="preserve">: </w:t>
      </w:r>
      <w:r w:rsidRPr="00A4443C">
        <w:rPr>
          <w:rFonts w:ascii="Book Antiqua" w:hAnsi="Book Antiqua"/>
          <w:sz w:val="24"/>
          <w:szCs w:val="24"/>
        </w:rPr>
        <w:t>A meta-analysis by Kasis</w:t>
      </w:r>
      <w:r w:rsidR="00487418">
        <w:rPr>
          <w:rFonts w:ascii="Book Antiqua" w:hAnsi="Book Antiqua"/>
          <w:sz w:val="24"/>
          <w:szCs w:val="24"/>
        </w:rPr>
        <w:t xml:space="preserve">ke </w:t>
      </w:r>
      <w:r w:rsidR="00487418" w:rsidRPr="00487418">
        <w:rPr>
          <w:rFonts w:ascii="Book Antiqua" w:hAnsi="Book Antiqua"/>
          <w:i/>
          <w:sz w:val="24"/>
          <w:szCs w:val="24"/>
        </w:rPr>
        <w:t>et al</w:t>
      </w:r>
      <w:r w:rsidRPr="00A4443C">
        <w:rPr>
          <w:rFonts w:ascii="Book Antiqua" w:hAnsi="Book Antiqua"/>
          <w:sz w:val="24"/>
          <w:szCs w:val="24"/>
          <w:vertAlign w:val="superscript"/>
        </w:rPr>
        <w:t>[79]</w:t>
      </w:r>
      <w:r w:rsidRPr="00A4443C">
        <w:rPr>
          <w:rFonts w:ascii="Book Antiqua" w:hAnsi="Book Antiqua"/>
          <w:sz w:val="24"/>
          <w:szCs w:val="24"/>
        </w:rPr>
        <w:t xml:space="preserve"> evaluated early studies of calcineurin inhibitor withdrawal in patients on a baseline regimen of azathioprine, cyclosporine and corticosteroid, and compared calcineurin inhibitor withdrawal with continuation (part 1), and calcineurin inhibitor withdrawal with patients who never received calcineurin inhibition (part 2)</w:t>
      </w:r>
      <w:r w:rsidRPr="00A4443C">
        <w:rPr>
          <w:rFonts w:ascii="Book Antiqua" w:hAnsi="Book Antiqua"/>
          <w:sz w:val="24"/>
          <w:szCs w:val="24"/>
          <w:vertAlign w:val="superscript"/>
        </w:rPr>
        <w:t>[79]</w:t>
      </w:r>
      <w:r w:rsidRPr="00A4443C">
        <w:rPr>
          <w:rFonts w:ascii="Book Antiqua" w:hAnsi="Book Antiqua"/>
          <w:sz w:val="24"/>
          <w:szCs w:val="24"/>
        </w:rPr>
        <w:t xml:space="preserve">. In part 1 of the meta-analysis, 17 studies were included, with 9 of them including patients withdrawn during the first 6 mo after the transplant. The mean duration of follow-up of the studies was 26.6 ± 7.5 </w:t>
      </w:r>
      <w:proofErr w:type="gramStart"/>
      <w:r w:rsidRPr="00A4443C">
        <w:rPr>
          <w:rFonts w:ascii="Book Antiqua" w:hAnsi="Book Antiqua"/>
          <w:sz w:val="24"/>
          <w:szCs w:val="24"/>
        </w:rPr>
        <w:t>mo</w:t>
      </w:r>
      <w:proofErr w:type="gramEnd"/>
      <w:r w:rsidRPr="00A4443C">
        <w:rPr>
          <w:rFonts w:ascii="Book Antiqua" w:hAnsi="Book Antiqua"/>
          <w:sz w:val="24"/>
          <w:szCs w:val="24"/>
        </w:rPr>
        <w:t xml:space="preserve">. It should be noted that the meta-analysis included mixed populations, containing patients withdrawn due to toxicity of cyclosporine (3 studies), patients with stable renal function and/or without recent rejection (10 studies), recipients of living donor kidneys (6 studies), and patients with first transplant (4 studies). In part 1, there was a higher rate of acute rejection episodes per patient in the cyclosporine withdrawal group </w:t>
      </w:r>
      <w:r w:rsidR="00487418">
        <w:rPr>
          <w:rFonts w:ascii="Book Antiqua" w:hAnsi="Book Antiqua" w:hint="eastAsia"/>
          <w:sz w:val="24"/>
          <w:szCs w:val="24"/>
          <w:lang w:eastAsia="zh-CN"/>
        </w:rPr>
        <w:t>[</w:t>
      </w:r>
      <w:r w:rsidRPr="00A4443C">
        <w:rPr>
          <w:rFonts w:ascii="Book Antiqua" w:hAnsi="Book Antiqua"/>
          <w:sz w:val="24"/>
          <w:szCs w:val="24"/>
        </w:rPr>
        <w:t xml:space="preserve">0.126; 95% confidence interval </w:t>
      </w:r>
      <w:r w:rsidR="00487418">
        <w:rPr>
          <w:rFonts w:ascii="Book Antiqua" w:hAnsi="Book Antiqua" w:hint="eastAsia"/>
          <w:sz w:val="24"/>
          <w:szCs w:val="24"/>
          <w:lang w:eastAsia="zh-CN"/>
        </w:rPr>
        <w:t>(</w:t>
      </w:r>
      <w:r w:rsidRPr="00A4443C">
        <w:rPr>
          <w:rFonts w:ascii="Book Antiqua" w:hAnsi="Book Antiqua"/>
          <w:sz w:val="24"/>
          <w:szCs w:val="24"/>
        </w:rPr>
        <w:t>CI</w:t>
      </w:r>
      <w:r w:rsidR="00487418">
        <w:rPr>
          <w:rFonts w:ascii="Book Antiqua" w:hAnsi="Book Antiqua" w:hint="eastAsia"/>
          <w:sz w:val="24"/>
          <w:szCs w:val="24"/>
          <w:lang w:eastAsia="zh-CN"/>
        </w:rPr>
        <w:t>),</w:t>
      </w:r>
      <w:r w:rsidRPr="00A4443C">
        <w:rPr>
          <w:rFonts w:ascii="Book Antiqua" w:hAnsi="Book Antiqua"/>
          <w:sz w:val="24"/>
          <w:szCs w:val="24"/>
        </w:rPr>
        <w:t xml:space="preserve"> 0.085 to 0.167; </w:t>
      </w:r>
      <w:r w:rsidR="00487418" w:rsidRPr="00487418">
        <w:rPr>
          <w:rFonts w:ascii="Book Antiqua" w:hAnsi="Book Antiqua"/>
          <w:i/>
          <w:sz w:val="24"/>
          <w:szCs w:val="24"/>
        </w:rPr>
        <w:t>P</w:t>
      </w:r>
      <w:r w:rsidR="00487418">
        <w:rPr>
          <w:rFonts w:ascii="Book Antiqua" w:hAnsi="Book Antiqua" w:hint="eastAsia"/>
          <w:sz w:val="24"/>
          <w:szCs w:val="24"/>
          <w:lang w:eastAsia="zh-CN"/>
        </w:rPr>
        <w:t xml:space="preserve"> </w:t>
      </w:r>
      <w:r w:rsidRPr="00A4443C">
        <w:rPr>
          <w:rFonts w:ascii="Book Antiqua" w:hAnsi="Book Antiqua"/>
          <w:sz w:val="24"/>
          <w:szCs w:val="24"/>
        </w:rPr>
        <w:t>&lt;</w:t>
      </w:r>
      <w:r w:rsidR="00487418">
        <w:rPr>
          <w:rFonts w:ascii="Book Antiqua" w:hAnsi="Book Antiqua" w:hint="eastAsia"/>
          <w:sz w:val="24"/>
          <w:szCs w:val="24"/>
          <w:lang w:eastAsia="zh-CN"/>
        </w:rPr>
        <w:t xml:space="preserve"> </w:t>
      </w:r>
      <w:r w:rsidRPr="00A4443C">
        <w:rPr>
          <w:rFonts w:ascii="Book Antiqua" w:hAnsi="Book Antiqua"/>
          <w:sz w:val="24"/>
          <w:szCs w:val="24"/>
        </w:rPr>
        <w:t>0.001</w:t>
      </w:r>
      <w:r w:rsidR="00487418">
        <w:rPr>
          <w:rFonts w:ascii="Book Antiqua" w:hAnsi="Book Antiqua" w:hint="eastAsia"/>
          <w:sz w:val="24"/>
          <w:szCs w:val="24"/>
          <w:lang w:eastAsia="zh-CN"/>
        </w:rPr>
        <w:t>]</w:t>
      </w:r>
      <w:r w:rsidRPr="00A4443C">
        <w:rPr>
          <w:rFonts w:ascii="Book Antiqua" w:hAnsi="Book Antiqua"/>
          <w:sz w:val="24"/>
          <w:szCs w:val="24"/>
        </w:rPr>
        <w:t>, but no difference in graft loss pe</w:t>
      </w:r>
      <w:r w:rsidR="00487418">
        <w:rPr>
          <w:rFonts w:ascii="Book Antiqua" w:hAnsi="Book Antiqua"/>
          <w:sz w:val="24"/>
          <w:szCs w:val="24"/>
        </w:rPr>
        <w:t xml:space="preserve">r patient per year (-0.009; </w:t>
      </w:r>
      <w:r w:rsidR="00487418">
        <w:rPr>
          <w:rFonts w:ascii="Book Antiqua" w:hAnsi="Book Antiqua"/>
          <w:sz w:val="24"/>
          <w:szCs w:val="24"/>
        </w:rPr>
        <w:lastRenderedPageBreak/>
        <w:t>95%</w:t>
      </w:r>
      <w:r w:rsidRPr="00A4443C">
        <w:rPr>
          <w:rFonts w:ascii="Book Antiqua" w:hAnsi="Book Antiqua"/>
          <w:sz w:val="24"/>
          <w:szCs w:val="24"/>
        </w:rPr>
        <w:t>CI</w:t>
      </w:r>
      <w:r w:rsidR="00731B2B">
        <w:rPr>
          <w:rFonts w:ascii="Book Antiqua" w:hAnsi="Book Antiqua" w:hint="eastAsia"/>
          <w:sz w:val="24"/>
          <w:szCs w:val="24"/>
          <w:lang w:eastAsia="zh-CN"/>
        </w:rPr>
        <w:t>:</w:t>
      </w:r>
      <w:r w:rsidRPr="00A4443C">
        <w:rPr>
          <w:rFonts w:ascii="Book Antiqua" w:hAnsi="Book Antiqua"/>
          <w:sz w:val="24"/>
          <w:szCs w:val="24"/>
        </w:rPr>
        <w:t xml:space="preserve"> -0.022 to 0.004</w:t>
      </w:r>
      <w:r w:rsidR="00731B2B">
        <w:rPr>
          <w:rFonts w:ascii="Book Antiqua" w:hAnsi="Book Antiqua" w:hint="eastAsia"/>
          <w:sz w:val="24"/>
          <w:szCs w:val="24"/>
          <w:lang w:eastAsia="zh-CN"/>
        </w:rPr>
        <w:t>,</w:t>
      </w:r>
      <w:r w:rsidRPr="00A4443C">
        <w:rPr>
          <w:rFonts w:ascii="Book Antiqua" w:hAnsi="Book Antiqua"/>
          <w:sz w:val="24"/>
          <w:szCs w:val="24"/>
        </w:rPr>
        <w:t xml:space="preserve"> </w:t>
      </w:r>
      <w:r w:rsidR="00487418" w:rsidRPr="00487418">
        <w:rPr>
          <w:rFonts w:ascii="Book Antiqua" w:hAnsi="Book Antiqua"/>
          <w:i/>
          <w:sz w:val="24"/>
          <w:szCs w:val="24"/>
        </w:rPr>
        <w:t>P</w:t>
      </w:r>
      <w:r w:rsidR="00487418">
        <w:rPr>
          <w:rFonts w:ascii="Book Antiqua" w:hAnsi="Book Antiqua" w:hint="eastAsia"/>
          <w:sz w:val="24"/>
          <w:szCs w:val="24"/>
          <w:lang w:eastAsia="zh-CN"/>
        </w:rPr>
        <w:t xml:space="preserve"> </w:t>
      </w:r>
      <w:r w:rsidRPr="00A4443C">
        <w:rPr>
          <w:rFonts w:ascii="Book Antiqua" w:hAnsi="Book Antiqua"/>
          <w:sz w:val="24"/>
          <w:szCs w:val="24"/>
        </w:rPr>
        <w:t>=</w:t>
      </w:r>
      <w:r w:rsidR="00487418">
        <w:rPr>
          <w:rFonts w:ascii="Book Antiqua" w:hAnsi="Book Antiqua" w:hint="eastAsia"/>
          <w:sz w:val="24"/>
          <w:szCs w:val="24"/>
          <w:lang w:eastAsia="zh-CN"/>
        </w:rPr>
        <w:t xml:space="preserve"> </w:t>
      </w:r>
      <w:r w:rsidRPr="00A4443C">
        <w:rPr>
          <w:rFonts w:ascii="Book Antiqua" w:hAnsi="Book Antiqua"/>
          <w:sz w:val="24"/>
          <w:szCs w:val="24"/>
        </w:rPr>
        <w:t>0.19) or deaths pe</w:t>
      </w:r>
      <w:r w:rsidR="00487418">
        <w:rPr>
          <w:rFonts w:ascii="Book Antiqua" w:hAnsi="Book Antiqua"/>
          <w:sz w:val="24"/>
          <w:szCs w:val="24"/>
        </w:rPr>
        <w:t>r patient per year (-0.005; 95%</w:t>
      </w:r>
      <w:r w:rsidRPr="00A4443C">
        <w:rPr>
          <w:rFonts w:ascii="Book Antiqua" w:hAnsi="Book Antiqua"/>
          <w:sz w:val="24"/>
          <w:szCs w:val="24"/>
        </w:rPr>
        <w:t>CI</w:t>
      </w:r>
      <w:r w:rsidR="00731B2B">
        <w:rPr>
          <w:rFonts w:ascii="Book Antiqua" w:hAnsi="Book Antiqua" w:hint="eastAsia"/>
          <w:sz w:val="24"/>
          <w:szCs w:val="24"/>
          <w:lang w:eastAsia="zh-CN"/>
        </w:rPr>
        <w:t>:</w:t>
      </w:r>
      <w:r w:rsidRPr="00A4443C">
        <w:rPr>
          <w:rFonts w:ascii="Book Antiqua" w:hAnsi="Book Antiqua"/>
          <w:sz w:val="24"/>
          <w:szCs w:val="24"/>
        </w:rPr>
        <w:t xml:space="preserve"> -0.016 to 0.006</w:t>
      </w:r>
      <w:r w:rsidR="00731B2B">
        <w:rPr>
          <w:rFonts w:ascii="Book Antiqua" w:hAnsi="Book Antiqua" w:hint="eastAsia"/>
          <w:sz w:val="24"/>
          <w:szCs w:val="24"/>
          <w:lang w:eastAsia="zh-CN"/>
        </w:rPr>
        <w:t>,</w:t>
      </w:r>
      <w:r w:rsidRPr="00A4443C">
        <w:rPr>
          <w:rFonts w:ascii="Book Antiqua" w:hAnsi="Book Antiqua"/>
          <w:sz w:val="24"/>
          <w:szCs w:val="24"/>
        </w:rPr>
        <w:t xml:space="preserve"> </w:t>
      </w:r>
      <w:r w:rsidR="00487418" w:rsidRPr="00487418">
        <w:rPr>
          <w:rFonts w:ascii="Book Antiqua" w:hAnsi="Book Antiqua"/>
          <w:i/>
          <w:sz w:val="24"/>
          <w:szCs w:val="24"/>
        </w:rPr>
        <w:t>P</w:t>
      </w:r>
      <w:r w:rsidR="00487418" w:rsidRPr="00A4443C">
        <w:rPr>
          <w:rFonts w:ascii="Book Antiqua" w:hAnsi="Book Antiqua"/>
          <w:sz w:val="24"/>
          <w:szCs w:val="24"/>
        </w:rPr>
        <w:t xml:space="preserve"> </w:t>
      </w:r>
      <w:r w:rsidRPr="00A4443C">
        <w:rPr>
          <w:rFonts w:ascii="Book Antiqua" w:hAnsi="Book Antiqua"/>
          <w:sz w:val="24"/>
          <w:szCs w:val="24"/>
        </w:rPr>
        <w:t>=</w:t>
      </w:r>
      <w:r w:rsidR="00487418">
        <w:rPr>
          <w:rFonts w:ascii="Book Antiqua" w:hAnsi="Book Antiqua" w:hint="eastAsia"/>
          <w:sz w:val="24"/>
          <w:szCs w:val="24"/>
          <w:lang w:eastAsia="zh-CN"/>
        </w:rPr>
        <w:t xml:space="preserve"> </w:t>
      </w:r>
      <w:r w:rsidR="00487418">
        <w:rPr>
          <w:rFonts w:ascii="Book Antiqua" w:hAnsi="Book Antiqua"/>
          <w:sz w:val="24"/>
          <w:szCs w:val="24"/>
        </w:rPr>
        <w:t xml:space="preserve">0.4). </w:t>
      </w:r>
      <w:r w:rsidRPr="00A4443C">
        <w:rPr>
          <w:rFonts w:ascii="Book Antiqua" w:hAnsi="Book Antiqua"/>
          <w:sz w:val="24"/>
          <w:szCs w:val="24"/>
        </w:rPr>
        <w:t>The authors noted a trend toward higher serum creatinine in the control group who continued cyclosporine relative to those who discont</w:t>
      </w:r>
      <w:r w:rsidR="00487418">
        <w:rPr>
          <w:rFonts w:ascii="Book Antiqua" w:hAnsi="Book Antiqua"/>
          <w:sz w:val="24"/>
          <w:szCs w:val="24"/>
        </w:rPr>
        <w:t xml:space="preserve">inued the agent (1.84 ± 0.29 </w:t>
      </w:r>
      <w:r w:rsidR="00487418" w:rsidRPr="00487418">
        <w:rPr>
          <w:rFonts w:ascii="Book Antiqua" w:hAnsi="Book Antiqua"/>
          <w:i/>
          <w:sz w:val="24"/>
          <w:szCs w:val="24"/>
        </w:rPr>
        <w:t>vs</w:t>
      </w:r>
      <w:r w:rsidRPr="00487418">
        <w:rPr>
          <w:rFonts w:ascii="Book Antiqua" w:hAnsi="Book Antiqua"/>
          <w:i/>
          <w:sz w:val="24"/>
          <w:szCs w:val="24"/>
        </w:rPr>
        <w:t xml:space="preserve"> </w:t>
      </w:r>
      <w:r w:rsidRPr="00A4443C">
        <w:rPr>
          <w:rFonts w:ascii="Book Antiqua" w:hAnsi="Book Antiqua"/>
          <w:sz w:val="24"/>
          <w:szCs w:val="24"/>
        </w:rPr>
        <w:t xml:space="preserve">1.63 ± 0.28 mg/dL; </w:t>
      </w:r>
      <w:r w:rsidR="00487418" w:rsidRPr="00487418">
        <w:rPr>
          <w:rFonts w:ascii="Book Antiqua" w:hAnsi="Book Antiqua"/>
          <w:i/>
          <w:sz w:val="24"/>
          <w:szCs w:val="24"/>
        </w:rPr>
        <w:t>P</w:t>
      </w:r>
      <w:r w:rsidR="00487418" w:rsidRPr="00A4443C">
        <w:rPr>
          <w:rFonts w:ascii="Book Antiqua" w:hAnsi="Book Antiqua"/>
          <w:sz w:val="24"/>
          <w:szCs w:val="24"/>
        </w:rPr>
        <w:t xml:space="preserve"> </w:t>
      </w:r>
      <w:r w:rsidRPr="00A4443C">
        <w:rPr>
          <w:rFonts w:ascii="Book Antiqua" w:hAnsi="Book Antiqua"/>
          <w:sz w:val="24"/>
          <w:szCs w:val="24"/>
        </w:rPr>
        <w:t>=</w:t>
      </w:r>
      <w:r w:rsidR="00487418">
        <w:rPr>
          <w:rFonts w:ascii="Book Antiqua" w:hAnsi="Book Antiqua" w:hint="eastAsia"/>
          <w:sz w:val="24"/>
          <w:szCs w:val="24"/>
          <w:lang w:eastAsia="zh-CN"/>
        </w:rPr>
        <w:t xml:space="preserve"> </w:t>
      </w:r>
      <w:r w:rsidRPr="00A4443C">
        <w:rPr>
          <w:rFonts w:ascii="Book Antiqua" w:hAnsi="Book Antiqua"/>
          <w:sz w:val="24"/>
          <w:szCs w:val="24"/>
        </w:rPr>
        <w:t>0.17). In part 2 of the meta-analysis, consisting of 6 studies, 3 included stable patients, none involved withdrawal due to toxicity, 3 studies included living donor kidneys, and 2 studies included only the first allograft, and 5 were</w:t>
      </w:r>
      <w:r w:rsidR="00487418">
        <w:rPr>
          <w:rFonts w:ascii="Book Antiqua" w:hAnsi="Book Antiqua"/>
          <w:sz w:val="24"/>
          <w:szCs w:val="24"/>
        </w:rPr>
        <w:t xml:space="preserve"> performed in the first 6 mo</w:t>
      </w:r>
      <w:r w:rsidRPr="00A4443C">
        <w:rPr>
          <w:rFonts w:ascii="Book Antiqua" w:hAnsi="Book Antiqua"/>
          <w:sz w:val="24"/>
          <w:szCs w:val="24"/>
        </w:rPr>
        <w:t xml:space="preserve"> after the transplant. The mean duration of follow-up was 28.8 ± 11.6 </w:t>
      </w:r>
      <w:proofErr w:type="gramStart"/>
      <w:r w:rsidRPr="00A4443C">
        <w:rPr>
          <w:rFonts w:ascii="Book Antiqua" w:hAnsi="Book Antiqua"/>
          <w:sz w:val="24"/>
          <w:szCs w:val="24"/>
        </w:rPr>
        <w:t>mo</w:t>
      </w:r>
      <w:proofErr w:type="gramEnd"/>
      <w:r w:rsidRPr="00A4443C">
        <w:rPr>
          <w:rFonts w:ascii="Book Antiqua" w:hAnsi="Book Antiqua"/>
          <w:sz w:val="24"/>
          <w:szCs w:val="24"/>
        </w:rPr>
        <w:t>. When the six studies were analyzed together, the rate of graft loss per patient pe</w:t>
      </w:r>
      <w:r w:rsidR="00487418">
        <w:rPr>
          <w:rFonts w:ascii="Book Antiqua" w:hAnsi="Book Antiqua"/>
          <w:sz w:val="24"/>
          <w:szCs w:val="24"/>
        </w:rPr>
        <w:t>r years was similar (-0.02; 95%</w:t>
      </w:r>
      <w:r w:rsidRPr="00A4443C">
        <w:rPr>
          <w:rFonts w:ascii="Book Antiqua" w:hAnsi="Book Antiqua"/>
          <w:sz w:val="24"/>
          <w:szCs w:val="24"/>
        </w:rPr>
        <w:t>CI</w:t>
      </w:r>
      <w:r w:rsidR="00731B2B">
        <w:rPr>
          <w:rFonts w:ascii="Book Antiqua" w:hAnsi="Book Antiqua" w:hint="eastAsia"/>
          <w:sz w:val="24"/>
          <w:szCs w:val="24"/>
          <w:lang w:eastAsia="zh-CN"/>
        </w:rPr>
        <w:t>:</w:t>
      </w:r>
      <w:r w:rsidRPr="00A4443C">
        <w:rPr>
          <w:rFonts w:ascii="Book Antiqua" w:hAnsi="Book Antiqua"/>
          <w:sz w:val="24"/>
          <w:szCs w:val="24"/>
        </w:rPr>
        <w:t xml:space="preserve"> -0.022 to 0.003</w:t>
      </w:r>
      <w:r w:rsidR="00731B2B">
        <w:rPr>
          <w:rFonts w:ascii="Book Antiqua" w:hAnsi="Book Antiqua" w:hint="eastAsia"/>
          <w:sz w:val="24"/>
          <w:szCs w:val="24"/>
          <w:lang w:eastAsia="zh-CN"/>
        </w:rPr>
        <w:t>,</w:t>
      </w:r>
      <w:r w:rsidRPr="00A4443C">
        <w:rPr>
          <w:rFonts w:ascii="Book Antiqua" w:hAnsi="Book Antiqua"/>
          <w:sz w:val="24"/>
          <w:szCs w:val="24"/>
        </w:rPr>
        <w:t xml:space="preserve"> </w:t>
      </w:r>
      <w:r w:rsidR="00487418" w:rsidRPr="00487418">
        <w:rPr>
          <w:rFonts w:ascii="Book Antiqua" w:hAnsi="Book Antiqua"/>
          <w:i/>
          <w:sz w:val="24"/>
          <w:szCs w:val="24"/>
        </w:rPr>
        <w:t>P</w:t>
      </w:r>
      <w:r w:rsidR="00487418" w:rsidRPr="00A4443C">
        <w:rPr>
          <w:rFonts w:ascii="Book Antiqua" w:hAnsi="Book Antiqua"/>
          <w:sz w:val="24"/>
          <w:szCs w:val="24"/>
        </w:rPr>
        <w:t xml:space="preserve"> </w:t>
      </w:r>
      <w:r w:rsidRPr="00A4443C">
        <w:rPr>
          <w:rFonts w:ascii="Book Antiqua" w:hAnsi="Book Antiqua"/>
          <w:sz w:val="24"/>
          <w:szCs w:val="24"/>
        </w:rPr>
        <w:t>=</w:t>
      </w:r>
      <w:r w:rsidR="00487418">
        <w:rPr>
          <w:rFonts w:ascii="Book Antiqua" w:hAnsi="Book Antiqua" w:hint="eastAsia"/>
          <w:sz w:val="24"/>
          <w:szCs w:val="24"/>
          <w:lang w:eastAsia="zh-CN"/>
        </w:rPr>
        <w:t xml:space="preserve"> </w:t>
      </w:r>
      <w:r w:rsidRPr="00A4443C">
        <w:rPr>
          <w:rFonts w:ascii="Book Antiqua" w:hAnsi="Book Antiqua"/>
          <w:sz w:val="24"/>
          <w:szCs w:val="24"/>
        </w:rPr>
        <w:t>0.08), but when only the 3 randomized trials were considered, graft survival was better among those withdrawn</w:t>
      </w:r>
      <w:r w:rsidR="00487418">
        <w:rPr>
          <w:rFonts w:ascii="Book Antiqua" w:hAnsi="Book Antiqua"/>
          <w:sz w:val="24"/>
          <w:szCs w:val="24"/>
        </w:rPr>
        <w:t xml:space="preserve"> from cyclosporine (0.0382; 95%</w:t>
      </w:r>
      <w:r w:rsidRPr="00A4443C">
        <w:rPr>
          <w:rFonts w:ascii="Book Antiqua" w:hAnsi="Book Antiqua"/>
          <w:sz w:val="24"/>
          <w:szCs w:val="24"/>
        </w:rPr>
        <w:t>CI</w:t>
      </w:r>
      <w:r w:rsidR="00731B2B">
        <w:rPr>
          <w:rFonts w:ascii="Book Antiqua" w:hAnsi="Book Antiqua" w:hint="eastAsia"/>
          <w:sz w:val="24"/>
          <w:szCs w:val="24"/>
          <w:lang w:eastAsia="zh-CN"/>
        </w:rPr>
        <w:t>:</w:t>
      </w:r>
      <w:r w:rsidRPr="00A4443C">
        <w:rPr>
          <w:rFonts w:ascii="Book Antiqua" w:hAnsi="Book Antiqua"/>
          <w:sz w:val="24"/>
          <w:szCs w:val="24"/>
        </w:rPr>
        <w:t xml:space="preserve"> 0.0002 to 0.0762</w:t>
      </w:r>
      <w:r w:rsidR="00731B2B">
        <w:rPr>
          <w:rFonts w:ascii="Book Antiqua" w:hAnsi="Book Antiqua" w:hint="eastAsia"/>
          <w:sz w:val="24"/>
          <w:szCs w:val="24"/>
          <w:lang w:eastAsia="zh-CN"/>
        </w:rPr>
        <w:t>,</w:t>
      </w:r>
      <w:r w:rsidRPr="00A4443C">
        <w:rPr>
          <w:rFonts w:ascii="Book Antiqua" w:hAnsi="Book Antiqua"/>
          <w:sz w:val="24"/>
          <w:szCs w:val="24"/>
        </w:rPr>
        <w:t xml:space="preserve"> </w:t>
      </w:r>
      <w:r w:rsidR="00487418" w:rsidRPr="00487418">
        <w:rPr>
          <w:rFonts w:ascii="Book Antiqua" w:hAnsi="Book Antiqua"/>
          <w:i/>
          <w:sz w:val="24"/>
          <w:szCs w:val="24"/>
        </w:rPr>
        <w:t>P</w:t>
      </w:r>
      <w:r w:rsidR="00487418" w:rsidRPr="00A4443C">
        <w:rPr>
          <w:rFonts w:ascii="Book Antiqua" w:hAnsi="Book Antiqua"/>
          <w:sz w:val="24"/>
          <w:szCs w:val="24"/>
        </w:rPr>
        <w:t xml:space="preserve"> </w:t>
      </w:r>
      <w:r w:rsidRPr="00A4443C">
        <w:rPr>
          <w:rFonts w:ascii="Book Antiqua" w:hAnsi="Book Antiqua"/>
          <w:sz w:val="24"/>
          <w:szCs w:val="24"/>
        </w:rPr>
        <w:t>=</w:t>
      </w:r>
      <w:r w:rsidR="00487418">
        <w:rPr>
          <w:rFonts w:ascii="Book Antiqua" w:hAnsi="Book Antiqua" w:hint="eastAsia"/>
          <w:sz w:val="24"/>
          <w:szCs w:val="24"/>
          <w:lang w:eastAsia="zh-CN"/>
        </w:rPr>
        <w:t xml:space="preserve"> </w:t>
      </w:r>
      <w:r w:rsidRPr="00A4443C">
        <w:rPr>
          <w:rFonts w:ascii="Book Antiqua" w:hAnsi="Book Antiqua"/>
          <w:sz w:val="24"/>
          <w:szCs w:val="24"/>
        </w:rPr>
        <w:t>0.049). The deaths per patient pe</w:t>
      </w:r>
      <w:r w:rsidR="00487418">
        <w:rPr>
          <w:rFonts w:ascii="Book Antiqua" w:hAnsi="Book Antiqua"/>
          <w:sz w:val="24"/>
          <w:szCs w:val="24"/>
        </w:rPr>
        <w:t>r year were similar (0.001; 95%</w:t>
      </w:r>
      <w:r w:rsidRPr="00A4443C">
        <w:rPr>
          <w:rFonts w:ascii="Book Antiqua" w:hAnsi="Book Antiqua"/>
          <w:sz w:val="24"/>
          <w:szCs w:val="24"/>
        </w:rPr>
        <w:t>CI</w:t>
      </w:r>
      <w:r w:rsidR="00731B2B">
        <w:rPr>
          <w:rFonts w:ascii="Book Antiqua" w:hAnsi="Book Antiqua" w:hint="eastAsia"/>
          <w:sz w:val="24"/>
          <w:szCs w:val="24"/>
          <w:lang w:eastAsia="zh-CN"/>
        </w:rPr>
        <w:t>:</w:t>
      </w:r>
      <w:r w:rsidRPr="00A4443C">
        <w:rPr>
          <w:rFonts w:ascii="Book Antiqua" w:hAnsi="Book Antiqua"/>
          <w:sz w:val="24"/>
          <w:szCs w:val="24"/>
        </w:rPr>
        <w:t xml:space="preserve"> -0.006 to 0.008</w:t>
      </w:r>
      <w:r w:rsidR="00731B2B">
        <w:rPr>
          <w:rFonts w:ascii="Book Antiqua" w:hAnsi="Book Antiqua" w:hint="eastAsia"/>
          <w:sz w:val="24"/>
          <w:szCs w:val="24"/>
          <w:lang w:eastAsia="zh-CN"/>
        </w:rPr>
        <w:t>,</w:t>
      </w:r>
      <w:r w:rsidRPr="00A4443C">
        <w:rPr>
          <w:rFonts w:ascii="Book Antiqua" w:hAnsi="Book Antiqua"/>
          <w:sz w:val="24"/>
          <w:szCs w:val="24"/>
        </w:rPr>
        <w:t xml:space="preserve"> </w:t>
      </w:r>
      <w:r w:rsidR="00487418" w:rsidRPr="00487418">
        <w:rPr>
          <w:rFonts w:ascii="Book Antiqua" w:hAnsi="Book Antiqua"/>
          <w:i/>
          <w:sz w:val="24"/>
          <w:szCs w:val="24"/>
        </w:rPr>
        <w:t>P</w:t>
      </w:r>
      <w:r w:rsidR="00487418" w:rsidRPr="00A4443C">
        <w:rPr>
          <w:rFonts w:ascii="Book Antiqua" w:hAnsi="Book Antiqua"/>
          <w:sz w:val="24"/>
          <w:szCs w:val="24"/>
        </w:rPr>
        <w:t xml:space="preserve"> </w:t>
      </w:r>
      <w:r w:rsidRPr="00A4443C">
        <w:rPr>
          <w:rFonts w:ascii="Book Antiqua" w:hAnsi="Book Antiqua"/>
          <w:sz w:val="24"/>
          <w:szCs w:val="24"/>
        </w:rPr>
        <w:t>=</w:t>
      </w:r>
      <w:r w:rsidR="00487418">
        <w:rPr>
          <w:rFonts w:ascii="Book Antiqua" w:hAnsi="Book Antiqua" w:hint="eastAsia"/>
          <w:sz w:val="24"/>
          <w:szCs w:val="24"/>
          <w:lang w:eastAsia="zh-CN"/>
        </w:rPr>
        <w:t xml:space="preserve"> </w:t>
      </w:r>
      <w:r w:rsidRPr="00A4443C">
        <w:rPr>
          <w:rFonts w:ascii="Book Antiqua" w:hAnsi="Book Antiqua"/>
          <w:sz w:val="24"/>
          <w:szCs w:val="24"/>
        </w:rPr>
        <w:t>0.87) and the serum creatinine was nonsignificantly higher in the group who never received calcine</w:t>
      </w:r>
      <w:r w:rsidR="00487418">
        <w:rPr>
          <w:rFonts w:ascii="Book Antiqua" w:hAnsi="Book Antiqua"/>
          <w:sz w:val="24"/>
          <w:szCs w:val="24"/>
        </w:rPr>
        <w:t xml:space="preserve">urin inhibitors (1.71 ± 0.36 </w:t>
      </w:r>
      <w:r w:rsidR="00487418" w:rsidRPr="00487418">
        <w:rPr>
          <w:rFonts w:ascii="Book Antiqua" w:hAnsi="Book Antiqua"/>
          <w:i/>
          <w:sz w:val="24"/>
          <w:szCs w:val="24"/>
        </w:rPr>
        <w:t>vs</w:t>
      </w:r>
      <w:r w:rsidRPr="00A4443C">
        <w:rPr>
          <w:rFonts w:ascii="Book Antiqua" w:hAnsi="Book Antiqua"/>
          <w:sz w:val="24"/>
          <w:szCs w:val="24"/>
        </w:rPr>
        <w:t xml:space="preserve"> 1.50 ± 0.18 mg/dL; </w:t>
      </w:r>
      <w:r w:rsidR="00487418" w:rsidRPr="00487418">
        <w:rPr>
          <w:rFonts w:ascii="Book Antiqua" w:hAnsi="Book Antiqua"/>
          <w:i/>
          <w:sz w:val="24"/>
          <w:szCs w:val="24"/>
        </w:rPr>
        <w:t>P</w:t>
      </w:r>
      <w:r w:rsidR="00487418" w:rsidRPr="00A4443C">
        <w:rPr>
          <w:rFonts w:ascii="Book Antiqua" w:hAnsi="Book Antiqua"/>
          <w:sz w:val="24"/>
          <w:szCs w:val="24"/>
        </w:rPr>
        <w:t xml:space="preserve"> </w:t>
      </w:r>
      <w:r w:rsidRPr="00A4443C">
        <w:rPr>
          <w:rFonts w:ascii="Book Antiqua" w:hAnsi="Book Antiqua"/>
          <w:sz w:val="24"/>
          <w:szCs w:val="24"/>
        </w:rPr>
        <w:t>=</w:t>
      </w:r>
      <w:r w:rsidR="00487418">
        <w:rPr>
          <w:rFonts w:ascii="Book Antiqua" w:hAnsi="Book Antiqua" w:hint="eastAsia"/>
          <w:sz w:val="24"/>
          <w:szCs w:val="24"/>
          <w:lang w:eastAsia="zh-CN"/>
        </w:rPr>
        <w:t xml:space="preserve"> </w:t>
      </w:r>
      <w:r w:rsidRPr="00A4443C">
        <w:rPr>
          <w:rFonts w:ascii="Book Antiqua" w:hAnsi="Book Antiqua"/>
          <w:sz w:val="24"/>
          <w:szCs w:val="24"/>
        </w:rPr>
        <w:t xml:space="preserve">0.2). The authors noted that none of the outcomes were affected by the timing (before or after 6 mo) or method (slow or rapid taper) of cyclosporine </w:t>
      </w:r>
      <w:proofErr w:type="gramStart"/>
      <w:r w:rsidRPr="00A4443C">
        <w:rPr>
          <w:rFonts w:ascii="Book Antiqua" w:hAnsi="Book Antiqua"/>
          <w:sz w:val="24"/>
          <w:szCs w:val="24"/>
        </w:rPr>
        <w:t>withdrawal</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79]</w:t>
      </w:r>
      <w:r w:rsidRPr="00A4443C">
        <w:rPr>
          <w:rFonts w:ascii="Book Antiqua" w:hAnsi="Book Antiqua"/>
          <w:sz w:val="24"/>
          <w:szCs w:val="24"/>
        </w:rPr>
        <w:t xml:space="preserve">.  </w:t>
      </w:r>
    </w:p>
    <w:p w:rsidR="008434FF" w:rsidRPr="00A4443C" w:rsidRDefault="008434FF" w:rsidP="00487418">
      <w:pPr>
        <w:spacing w:after="0" w:line="360" w:lineRule="auto"/>
        <w:ind w:firstLineChars="100" w:firstLine="240"/>
        <w:contextualSpacing/>
        <w:jc w:val="both"/>
        <w:rPr>
          <w:rFonts w:ascii="Book Antiqua" w:hAnsi="Book Antiqua"/>
          <w:sz w:val="24"/>
          <w:szCs w:val="24"/>
        </w:rPr>
      </w:pPr>
      <w:r w:rsidRPr="00A4443C">
        <w:rPr>
          <w:rFonts w:ascii="Book Antiqua" w:hAnsi="Book Antiqua"/>
          <w:sz w:val="24"/>
          <w:szCs w:val="24"/>
        </w:rPr>
        <w:t xml:space="preserve">This meta-analysis demonstrated that cyclosporine withdrawal resulted in an early increase in the risk of acute cellular rejection, but similar graft function, graft survival and patient survival at about 2 year follow-up to patients retained on cyclosporine or who never received </w:t>
      </w:r>
      <w:proofErr w:type="gramStart"/>
      <w:r w:rsidRPr="00A4443C">
        <w:rPr>
          <w:rFonts w:ascii="Book Antiqua" w:hAnsi="Book Antiqua"/>
          <w:sz w:val="24"/>
          <w:szCs w:val="24"/>
        </w:rPr>
        <w:t>cyclosporine</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79]</w:t>
      </w:r>
      <w:r w:rsidRPr="00A4443C">
        <w:rPr>
          <w:rFonts w:ascii="Book Antiqua" w:hAnsi="Book Antiqua"/>
          <w:sz w:val="24"/>
          <w:szCs w:val="24"/>
        </w:rPr>
        <w:t xml:space="preserve">. Despite promising results, azathioprine as an antiproliferative has been largely replaced in practice with newer agents that are considered more potent immunosuppressants. Another study evaluated withdrawal of cyclosporine using azathioprine versus mycophenolate mofetil in patients 1 year post-transplant. The primary endpoint was development of donor-specific antibodies (DSAs), measured by complement-dependent cytotoxicity assay, enzyme-linked immunosorbent assay (ELISA) and flow-cytometry crossmatch with donor spleen cells. DSAs, by three methods were not detected during cyclosporine treatment or during acute rejection treatment while on cyclosporine, but after conversion to azathioprine, 3 of 8 (37.5%) had DSAs in the presence of acute rejection, while none (0 of 6) of the </w:t>
      </w:r>
      <w:r w:rsidRPr="00A4443C">
        <w:rPr>
          <w:rFonts w:ascii="Book Antiqua" w:hAnsi="Book Antiqua"/>
          <w:sz w:val="24"/>
          <w:szCs w:val="24"/>
        </w:rPr>
        <w:lastRenderedPageBreak/>
        <w:t xml:space="preserve">mycophenolate mofetil patients had DSAs during rejection.  These results highlight the potential benefits of mycophenolic acid over azathioprine, which have been described </w:t>
      </w:r>
      <w:proofErr w:type="gramStart"/>
      <w:r w:rsidRPr="00A4443C">
        <w:rPr>
          <w:rFonts w:ascii="Book Antiqua" w:hAnsi="Book Antiqua"/>
          <w:sz w:val="24"/>
          <w:szCs w:val="24"/>
        </w:rPr>
        <w:t>previously</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80-82]</w:t>
      </w:r>
      <w:r w:rsidRPr="00A4443C">
        <w:rPr>
          <w:rFonts w:ascii="Book Antiqua" w:hAnsi="Book Antiqua"/>
          <w:sz w:val="24"/>
          <w:szCs w:val="24"/>
        </w:rPr>
        <w:t>.</w:t>
      </w:r>
    </w:p>
    <w:p w:rsidR="008434FF" w:rsidRPr="00A4443C" w:rsidRDefault="008434FF" w:rsidP="00A4443C">
      <w:pPr>
        <w:spacing w:after="0" w:line="360" w:lineRule="auto"/>
        <w:contextualSpacing/>
        <w:jc w:val="both"/>
        <w:rPr>
          <w:rFonts w:ascii="Book Antiqua" w:hAnsi="Book Antiqua"/>
          <w:sz w:val="24"/>
          <w:szCs w:val="24"/>
        </w:rPr>
      </w:pPr>
    </w:p>
    <w:p w:rsidR="008434FF" w:rsidRPr="00A4443C" w:rsidRDefault="00487418" w:rsidP="00A4443C">
      <w:pPr>
        <w:spacing w:after="0" w:line="360" w:lineRule="auto"/>
        <w:contextualSpacing/>
        <w:jc w:val="both"/>
        <w:rPr>
          <w:rFonts w:ascii="Book Antiqua" w:hAnsi="Book Antiqua"/>
          <w:sz w:val="24"/>
          <w:szCs w:val="24"/>
        </w:rPr>
      </w:pPr>
      <w:r w:rsidRPr="00A4443C">
        <w:rPr>
          <w:rFonts w:ascii="Book Antiqua" w:hAnsi="Book Antiqua"/>
          <w:b/>
          <w:sz w:val="24"/>
          <w:szCs w:val="24"/>
        </w:rPr>
        <w:t>ADULT PATIENTS 6 OR MORE MONTHS POST-TRANSPLANT</w:t>
      </w:r>
    </w:p>
    <w:p w:rsidR="008434FF" w:rsidRPr="00487418" w:rsidRDefault="008434FF" w:rsidP="00A4443C">
      <w:pPr>
        <w:spacing w:after="0" w:line="360" w:lineRule="auto"/>
        <w:contextualSpacing/>
        <w:jc w:val="both"/>
        <w:rPr>
          <w:rFonts w:ascii="Book Antiqua" w:hAnsi="Book Antiqua"/>
          <w:b/>
          <w:i/>
          <w:sz w:val="24"/>
          <w:szCs w:val="24"/>
        </w:rPr>
      </w:pPr>
      <w:r w:rsidRPr="00487418">
        <w:rPr>
          <w:rFonts w:ascii="Book Antiqua" w:hAnsi="Book Antiqua"/>
          <w:b/>
          <w:i/>
          <w:sz w:val="24"/>
          <w:szCs w:val="24"/>
        </w:rPr>
        <w:t xml:space="preserve">Regimens </w:t>
      </w:r>
      <w:r w:rsidR="00487418" w:rsidRPr="00487418">
        <w:rPr>
          <w:rFonts w:ascii="Book Antiqua" w:hAnsi="Book Antiqua"/>
          <w:b/>
          <w:i/>
          <w:sz w:val="24"/>
          <w:szCs w:val="24"/>
        </w:rPr>
        <w:t>utilizing mycophenolic acid to eliminate calcineurin inhibitors</w:t>
      </w:r>
    </w:p>
    <w:p w:rsidR="008434FF" w:rsidRPr="00487418" w:rsidRDefault="008434FF" w:rsidP="00A4443C">
      <w:pPr>
        <w:spacing w:after="0" w:line="360" w:lineRule="auto"/>
        <w:contextualSpacing/>
        <w:jc w:val="both"/>
        <w:rPr>
          <w:rFonts w:ascii="Book Antiqua" w:hAnsi="Book Antiqua"/>
          <w:b/>
          <w:sz w:val="24"/>
          <w:szCs w:val="24"/>
        </w:rPr>
      </w:pPr>
      <w:r w:rsidRPr="00487418">
        <w:rPr>
          <w:rFonts w:ascii="Book Antiqua" w:hAnsi="Book Antiqua"/>
          <w:b/>
          <w:sz w:val="24"/>
          <w:szCs w:val="24"/>
        </w:rPr>
        <w:t>Baseline</w:t>
      </w:r>
      <w:r w:rsidR="00487418" w:rsidRPr="00487418">
        <w:rPr>
          <w:rFonts w:ascii="Book Antiqua" w:hAnsi="Book Antiqua"/>
          <w:b/>
          <w:sz w:val="24"/>
          <w:szCs w:val="24"/>
        </w:rPr>
        <w:t xml:space="preserve"> calcineurin inhibitor and corticosteroid</w:t>
      </w:r>
      <w:r w:rsidR="00487418">
        <w:rPr>
          <w:rFonts w:ascii="Book Antiqua" w:hAnsi="Book Antiqua" w:hint="eastAsia"/>
          <w:b/>
          <w:sz w:val="24"/>
          <w:szCs w:val="24"/>
          <w:lang w:eastAsia="zh-CN"/>
        </w:rPr>
        <w:t xml:space="preserve">: </w:t>
      </w:r>
      <w:r w:rsidRPr="00A4443C">
        <w:rPr>
          <w:rFonts w:ascii="Book Antiqua" w:hAnsi="Book Antiqua"/>
          <w:sz w:val="24"/>
          <w:szCs w:val="24"/>
        </w:rPr>
        <w:t xml:space="preserve">At least two </w:t>
      </w:r>
      <w:proofErr w:type="gramStart"/>
      <w:r w:rsidRPr="00A4443C">
        <w:rPr>
          <w:rFonts w:ascii="Book Antiqua" w:hAnsi="Book Antiqua"/>
          <w:sz w:val="24"/>
          <w:szCs w:val="24"/>
        </w:rPr>
        <w:t>studies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83,84]</w:t>
      </w:r>
      <w:r w:rsidRPr="00A4443C">
        <w:rPr>
          <w:rFonts w:ascii="Book Antiqua" w:hAnsi="Book Antiqua"/>
          <w:sz w:val="24"/>
          <w:szCs w:val="24"/>
        </w:rPr>
        <w:t xml:space="preserve"> evaluated patients withdrawn late from a calcineurin inhibitor with a baseline regimen of calcineurin inhibitor and corticosteroid (Table 1)</w:t>
      </w:r>
      <w:r w:rsidRPr="00A4443C">
        <w:rPr>
          <w:rFonts w:ascii="Book Antiqua" w:hAnsi="Book Antiqua"/>
          <w:sz w:val="24"/>
          <w:szCs w:val="24"/>
          <w:vertAlign w:val="superscript"/>
        </w:rPr>
        <w:t>[83-93]</w:t>
      </w:r>
      <w:r w:rsidRPr="00A4443C">
        <w:rPr>
          <w:rFonts w:ascii="Book Antiqua" w:hAnsi="Book Antiqua"/>
          <w:sz w:val="24"/>
          <w:szCs w:val="24"/>
        </w:rPr>
        <w:t>. One study was designed to prospectively evaluate arterial distensibility and endothelial function before and after removal of cyclosporine in a population with biopsy-proven CAN and deteriorating renal function. MMF was introduced at 500mg per day and increase</w:t>
      </w:r>
      <w:r w:rsidR="00487418">
        <w:rPr>
          <w:rFonts w:ascii="Book Antiqua" w:hAnsi="Book Antiqua"/>
          <w:sz w:val="24"/>
          <w:szCs w:val="24"/>
        </w:rPr>
        <w:t>d to a target dose of 2000 mg per day over 4 wk</w:t>
      </w:r>
      <w:r w:rsidRPr="00A4443C">
        <w:rPr>
          <w:rFonts w:ascii="Book Antiqua" w:hAnsi="Book Antiqua"/>
          <w:sz w:val="24"/>
          <w:szCs w:val="24"/>
        </w:rPr>
        <w:t>. T</w:t>
      </w:r>
      <w:r w:rsidR="00487418">
        <w:rPr>
          <w:rFonts w:ascii="Book Antiqua" w:hAnsi="Book Antiqua"/>
          <w:sz w:val="24"/>
          <w:szCs w:val="24"/>
        </w:rPr>
        <w:t>he mean daily dose of MMF was 1</w:t>
      </w:r>
      <w:r w:rsidRPr="00A4443C">
        <w:rPr>
          <w:rFonts w:ascii="Book Antiqua" w:hAnsi="Book Antiqua"/>
          <w:sz w:val="24"/>
          <w:szCs w:val="24"/>
        </w:rPr>
        <w:t>700 mg at the end of the trial. Half the patients were randomized to withdra</w:t>
      </w:r>
      <w:r w:rsidR="00487418">
        <w:rPr>
          <w:rFonts w:ascii="Book Antiqua" w:hAnsi="Book Antiqua"/>
          <w:sz w:val="24"/>
          <w:szCs w:val="24"/>
        </w:rPr>
        <w:t>wal (tapered to off over 4 wk</w:t>
      </w:r>
      <w:r w:rsidRPr="00A4443C">
        <w:rPr>
          <w:rFonts w:ascii="Book Antiqua" w:hAnsi="Book Antiqua"/>
          <w:sz w:val="24"/>
          <w:szCs w:val="24"/>
        </w:rPr>
        <w:t xml:space="preserve">) and half to cyclosporine continuation. At 6 </w:t>
      </w:r>
      <w:proofErr w:type="gramStart"/>
      <w:r w:rsidRPr="00A4443C">
        <w:rPr>
          <w:rFonts w:ascii="Book Antiqua" w:hAnsi="Book Antiqua"/>
          <w:sz w:val="24"/>
          <w:szCs w:val="24"/>
        </w:rPr>
        <w:t>mo</w:t>
      </w:r>
      <w:proofErr w:type="gramEnd"/>
      <w:r w:rsidRPr="00A4443C">
        <w:rPr>
          <w:rFonts w:ascii="Book Antiqua" w:hAnsi="Book Antiqua"/>
          <w:sz w:val="24"/>
          <w:szCs w:val="24"/>
        </w:rPr>
        <w:t xml:space="preserve">, serum creatinine increased slightly in both groups, but to a numerically greater extent on the control group who remained on cyclosporine. Though blood pressure improved from baseline in the intervention group, but not in the control group, there was no significant effect on brachial artery endothelial-dependent vasodilation. Acute rejection was not </w:t>
      </w:r>
      <w:proofErr w:type="gramStart"/>
      <w:r w:rsidRPr="00A4443C">
        <w:rPr>
          <w:rFonts w:ascii="Book Antiqua" w:hAnsi="Book Antiqua"/>
          <w:sz w:val="24"/>
          <w:szCs w:val="24"/>
        </w:rPr>
        <w:t>reported</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83]</w:t>
      </w:r>
      <w:r w:rsidRPr="00A4443C">
        <w:rPr>
          <w:rFonts w:ascii="Book Antiqua" w:hAnsi="Book Antiqua"/>
          <w:sz w:val="24"/>
          <w:szCs w:val="24"/>
        </w:rPr>
        <w:t xml:space="preserve">. Another study performed by the same investigators also evaluated patients with biopsy-proven CAN, serum creatinine less than 4 mg/dL, and deteriorating renal function. That study introduced MMF more aggressively, at </w:t>
      </w:r>
      <w:r w:rsidR="00487418">
        <w:rPr>
          <w:rFonts w:ascii="Book Antiqua" w:hAnsi="Book Antiqua"/>
          <w:sz w:val="24"/>
          <w:szCs w:val="24"/>
        </w:rPr>
        <w:t>1 g/d, and titrated to 2 g/d over 3 wk</w:t>
      </w:r>
      <w:r w:rsidRPr="00A4443C">
        <w:rPr>
          <w:rFonts w:ascii="Book Antiqua" w:hAnsi="Book Antiqua"/>
          <w:sz w:val="24"/>
          <w:szCs w:val="24"/>
        </w:rPr>
        <w:t xml:space="preserve">, and then patients were randomized to withdrawal or continuation of the calcineurin inhibitor. In patients randomized to withdrawal, the calcineurin inhibitor </w:t>
      </w:r>
      <w:r w:rsidR="00487418">
        <w:rPr>
          <w:rFonts w:ascii="Book Antiqua" w:hAnsi="Book Antiqua"/>
          <w:sz w:val="24"/>
          <w:szCs w:val="24"/>
        </w:rPr>
        <w:t>was reduced by 33% every 2 wk</w:t>
      </w:r>
      <w:r w:rsidRPr="00A4443C">
        <w:rPr>
          <w:rFonts w:ascii="Book Antiqua" w:hAnsi="Book Antiqua"/>
          <w:sz w:val="24"/>
          <w:szCs w:val="24"/>
        </w:rPr>
        <w:t>. The primary endpoint of slope of reciprocal serum creatinine per month at week 35 was positive and higher (0.00585 ± 0.01122) in the dual therapy group than the triple therapy group (-0.00728 ± 0.01105). Additional findings were the degree of proteinuria (</w:t>
      </w:r>
      <w:r w:rsidR="00487418" w:rsidRPr="00487418">
        <w:rPr>
          <w:rFonts w:ascii="Book Antiqua" w:hAnsi="Book Antiqua"/>
          <w:i/>
          <w:sz w:val="24"/>
          <w:szCs w:val="24"/>
        </w:rPr>
        <w:t>P</w:t>
      </w:r>
      <w:r w:rsidR="00487418" w:rsidRPr="00A4443C">
        <w:rPr>
          <w:rFonts w:ascii="Book Antiqua" w:hAnsi="Book Antiqua"/>
          <w:sz w:val="24"/>
          <w:szCs w:val="24"/>
        </w:rPr>
        <w:t xml:space="preserve"> </w:t>
      </w:r>
      <w:r w:rsidRPr="00A4443C">
        <w:rPr>
          <w:rFonts w:ascii="Book Antiqua" w:hAnsi="Book Antiqua"/>
          <w:sz w:val="24"/>
          <w:szCs w:val="24"/>
        </w:rPr>
        <w:t>=</w:t>
      </w:r>
      <w:r w:rsidR="00487418">
        <w:rPr>
          <w:rFonts w:ascii="Book Antiqua" w:hAnsi="Book Antiqua" w:hint="eastAsia"/>
          <w:sz w:val="24"/>
          <w:szCs w:val="24"/>
          <w:lang w:eastAsia="zh-CN"/>
        </w:rPr>
        <w:t xml:space="preserve"> </w:t>
      </w:r>
      <w:r w:rsidRPr="00A4443C">
        <w:rPr>
          <w:rFonts w:ascii="Book Antiqua" w:hAnsi="Book Antiqua"/>
          <w:sz w:val="24"/>
          <w:szCs w:val="24"/>
        </w:rPr>
        <w:t>0.01), diastolic blood pressure (</w:t>
      </w:r>
      <w:r w:rsidR="00487418" w:rsidRPr="00487418">
        <w:rPr>
          <w:rFonts w:ascii="Book Antiqua" w:hAnsi="Book Antiqua"/>
          <w:i/>
          <w:sz w:val="24"/>
          <w:szCs w:val="24"/>
        </w:rPr>
        <w:t>P</w:t>
      </w:r>
      <w:r w:rsidR="00487418" w:rsidRPr="00A4443C">
        <w:rPr>
          <w:rFonts w:ascii="Book Antiqua" w:hAnsi="Book Antiqua"/>
          <w:sz w:val="24"/>
          <w:szCs w:val="24"/>
        </w:rPr>
        <w:t xml:space="preserve"> </w:t>
      </w:r>
      <w:r w:rsidRPr="00A4443C">
        <w:rPr>
          <w:rFonts w:ascii="Book Antiqua" w:hAnsi="Book Antiqua"/>
          <w:sz w:val="24"/>
          <w:szCs w:val="24"/>
        </w:rPr>
        <w:t>=</w:t>
      </w:r>
      <w:r w:rsidR="00487418">
        <w:rPr>
          <w:rFonts w:ascii="Book Antiqua" w:hAnsi="Book Antiqua" w:hint="eastAsia"/>
          <w:sz w:val="24"/>
          <w:szCs w:val="24"/>
          <w:lang w:eastAsia="zh-CN"/>
        </w:rPr>
        <w:t xml:space="preserve"> </w:t>
      </w:r>
      <w:r w:rsidRPr="00A4443C">
        <w:rPr>
          <w:rFonts w:ascii="Book Antiqua" w:hAnsi="Book Antiqua"/>
          <w:sz w:val="24"/>
          <w:szCs w:val="24"/>
        </w:rPr>
        <w:t>0.04) and mean arterial pressure (</w:t>
      </w:r>
      <w:r w:rsidR="00487418" w:rsidRPr="00487418">
        <w:rPr>
          <w:rFonts w:ascii="Book Antiqua" w:hAnsi="Book Antiqua"/>
          <w:i/>
          <w:sz w:val="24"/>
          <w:szCs w:val="24"/>
        </w:rPr>
        <w:t>P</w:t>
      </w:r>
      <w:r w:rsidR="00487418" w:rsidRPr="00A4443C">
        <w:rPr>
          <w:rFonts w:ascii="Book Antiqua" w:hAnsi="Book Antiqua"/>
          <w:sz w:val="24"/>
          <w:szCs w:val="24"/>
        </w:rPr>
        <w:t xml:space="preserve"> </w:t>
      </w:r>
      <w:r w:rsidRPr="00A4443C">
        <w:rPr>
          <w:rFonts w:ascii="Book Antiqua" w:hAnsi="Book Antiqua"/>
          <w:sz w:val="24"/>
          <w:szCs w:val="24"/>
        </w:rPr>
        <w:t>=</w:t>
      </w:r>
      <w:r w:rsidR="00487418">
        <w:rPr>
          <w:rFonts w:ascii="Book Antiqua" w:hAnsi="Book Antiqua" w:hint="eastAsia"/>
          <w:sz w:val="24"/>
          <w:szCs w:val="24"/>
          <w:lang w:eastAsia="zh-CN"/>
        </w:rPr>
        <w:t xml:space="preserve"> </w:t>
      </w:r>
      <w:r w:rsidRPr="00A4443C">
        <w:rPr>
          <w:rFonts w:ascii="Book Antiqua" w:hAnsi="Book Antiqua"/>
          <w:sz w:val="24"/>
          <w:szCs w:val="24"/>
        </w:rPr>
        <w:t xml:space="preserve">0.04), which were lower in the dual therapy group at follow-up. No episodes of acute </w:t>
      </w:r>
      <w:r w:rsidRPr="00A4443C">
        <w:rPr>
          <w:rFonts w:ascii="Book Antiqua" w:hAnsi="Book Antiqua"/>
          <w:sz w:val="24"/>
          <w:szCs w:val="24"/>
        </w:rPr>
        <w:lastRenderedPageBreak/>
        <w:t xml:space="preserve">rejection were </w:t>
      </w:r>
      <w:proofErr w:type="gramStart"/>
      <w:r w:rsidRPr="00A4443C">
        <w:rPr>
          <w:rFonts w:ascii="Book Antiqua" w:hAnsi="Book Antiqua"/>
          <w:sz w:val="24"/>
          <w:szCs w:val="24"/>
        </w:rPr>
        <w:t>reported</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84]</w:t>
      </w:r>
      <w:r w:rsidRPr="00A4443C">
        <w:rPr>
          <w:rFonts w:ascii="Book Antiqua" w:hAnsi="Book Antiqua"/>
          <w:sz w:val="24"/>
          <w:szCs w:val="24"/>
        </w:rPr>
        <w:t>. These results provide modest evidence that late withdrawal of calcineurin inhibitor with replacement by MMF may improve renal function, or at least reduce the rate of deterioration of renal function, and improve blood pressure relative to calcineurin inhibitor continuation.</w:t>
      </w:r>
    </w:p>
    <w:p w:rsidR="008434FF" w:rsidRPr="00A4443C" w:rsidRDefault="008434FF" w:rsidP="00A4443C">
      <w:pPr>
        <w:spacing w:after="0" w:line="360" w:lineRule="auto"/>
        <w:contextualSpacing/>
        <w:jc w:val="both"/>
        <w:rPr>
          <w:rFonts w:ascii="Book Antiqua" w:hAnsi="Book Antiqua"/>
          <w:sz w:val="24"/>
          <w:szCs w:val="24"/>
        </w:rPr>
      </w:pPr>
    </w:p>
    <w:p w:rsidR="008434FF" w:rsidRPr="00140C6E" w:rsidRDefault="008434FF" w:rsidP="00A4443C">
      <w:pPr>
        <w:spacing w:after="0" w:line="360" w:lineRule="auto"/>
        <w:contextualSpacing/>
        <w:jc w:val="both"/>
        <w:rPr>
          <w:rFonts w:ascii="Book Antiqua" w:hAnsi="Book Antiqua"/>
          <w:b/>
          <w:sz w:val="24"/>
          <w:szCs w:val="24"/>
        </w:rPr>
      </w:pPr>
      <w:r w:rsidRPr="00140C6E">
        <w:rPr>
          <w:rFonts w:ascii="Book Antiqua" w:hAnsi="Book Antiqua"/>
          <w:b/>
          <w:sz w:val="24"/>
          <w:szCs w:val="24"/>
        </w:rPr>
        <w:t xml:space="preserve">Baseline </w:t>
      </w:r>
      <w:r w:rsidR="00140C6E" w:rsidRPr="00140C6E">
        <w:rPr>
          <w:rFonts w:ascii="Book Antiqua" w:hAnsi="Book Antiqua"/>
          <w:b/>
          <w:sz w:val="24"/>
          <w:szCs w:val="24"/>
        </w:rPr>
        <w:t xml:space="preserve">calcineurin inhibitor, </w:t>
      </w:r>
      <w:r w:rsidR="00140C6E">
        <w:rPr>
          <w:rFonts w:ascii="Book Antiqua" w:hAnsi="Book Antiqua"/>
          <w:b/>
          <w:sz w:val="24"/>
          <w:szCs w:val="24"/>
        </w:rPr>
        <w:t>corticosteroid and azathioprine</w:t>
      </w:r>
      <w:r w:rsidR="00140C6E">
        <w:rPr>
          <w:rFonts w:ascii="Book Antiqua" w:hAnsi="Book Antiqua" w:hint="eastAsia"/>
          <w:b/>
          <w:sz w:val="24"/>
          <w:szCs w:val="24"/>
          <w:lang w:eastAsia="zh-CN"/>
        </w:rPr>
        <w:t xml:space="preserve">: </w:t>
      </w:r>
      <w:r w:rsidRPr="00A4443C">
        <w:rPr>
          <w:rFonts w:ascii="Book Antiqua" w:hAnsi="Book Antiqua"/>
          <w:sz w:val="24"/>
          <w:szCs w:val="24"/>
        </w:rPr>
        <w:t>A prospective, single-center randomized trial randomized patients on cyclosporine, azathioprine and corticosteroid, with biopsy-proven CAN and deteriorating renal function to MMF or tacrolimus. In patients randomized to cyclosporine, it was discontinued 24 h</w:t>
      </w:r>
      <w:r w:rsidR="00140C6E">
        <w:rPr>
          <w:rFonts w:ascii="Book Antiqua" w:hAnsi="Book Antiqua" w:hint="eastAsia"/>
          <w:sz w:val="24"/>
          <w:szCs w:val="24"/>
          <w:lang w:eastAsia="zh-CN"/>
        </w:rPr>
        <w:t xml:space="preserve"> </w:t>
      </w:r>
      <w:r w:rsidRPr="00A4443C">
        <w:rPr>
          <w:rFonts w:ascii="Book Antiqua" w:hAnsi="Book Antiqua"/>
          <w:sz w:val="24"/>
          <w:szCs w:val="24"/>
        </w:rPr>
        <w:t>before tacrolimus was initiated. In patients randomized to MMF, MMF was introduced at 500 mg twice daily and</w:t>
      </w:r>
      <w:r w:rsidR="00140C6E">
        <w:rPr>
          <w:rFonts w:ascii="Book Antiqua" w:hAnsi="Book Antiqua"/>
          <w:sz w:val="24"/>
          <w:szCs w:val="24"/>
        </w:rPr>
        <w:t xml:space="preserve"> then titrated up over 2-4 wk to 2 g/d. After 6 wk</w:t>
      </w:r>
      <w:r w:rsidRPr="00A4443C">
        <w:rPr>
          <w:rFonts w:ascii="Book Antiqua" w:hAnsi="Book Antiqua"/>
          <w:sz w:val="24"/>
          <w:szCs w:val="24"/>
        </w:rPr>
        <w:t>, cyclosporine was incrementally reduced t</w:t>
      </w:r>
      <w:r w:rsidR="00140C6E">
        <w:rPr>
          <w:rFonts w:ascii="Book Antiqua" w:hAnsi="Book Antiqua"/>
          <w:sz w:val="24"/>
          <w:szCs w:val="24"/>
        </w:rPr>
        <w:t>o achieve withdrawal by 14 wk</w:t>
      </w:r>
      <w:r w:rsidRPr="00A4443C">
        <w:rPr>
          <w:rFonts w:ascii="Book Antiqua" w:hAnsi="Book Antiqua"/>
          <w:sz w:val="24"/>
          <w:szCs w:val="24"/>
        </w:rPr>
        <w:t>. Azathioprine was discontinued at conversion. At 6-mo, measured glomerular filtration rate (GFR) and serum creatinine were not improved in the tacrolimus group, but in the MMF group, GFR (&lt;</w:t>
      </w:r>
      <w:r w:rsidR="00140C6E">
        <w:rPr>
          <w:rFonts w:ascii="Book Antiqua" w:hAnsi="Book Antiqua" w:hint="eastAsia"/>
          <w:sz w:val="24"/>
          <w:szCs w:val="24"/>
          <w:lang w:eastAsia="zh-CN"/>
        </w:rPr>
        <w:t xml:space="preserve"> </w:t>
      </w:r>
      <w:r w:rsidRPr="00A4443C">
        <w:rPr>
          <w:rFonts w:ascii="Book Antiqua" w:hAnsi="Book Antiqua"/>
          <w:sz w:val="24"/>
          <w:szCs w:val="24"/>
        </w:rPr>
        <w:t>0.001) and serum creatinine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&lt;</w:t>
      </w:r>
      <w:r w:rsidR="00140C6E">
        <w:rPr>
          <w:rFonts w:ascii="Book Antiqua" w:hAnsi="Book Antiqua" w:hint="eastAsia"/>
          <w:sz w:val="24"/>
          <w:szCs w:val="24"/>
          <w:lang w:eastAsia="zh-CN"/>
        </w:rPr>
        <w:t xml:space="preserve"> </w:t>
      </w:r>
      <w:r w:rsidRPr="00A4443C">
        <w:rPr>
          <w:rFonts w:ascii="Book Antiqua" w:hAnsi="Book Antiqua"/>
          <w:sz w:val="24"/>
          <w:szCs w:val="24"/>
        </w:rPr>
        <w:t>0.001) were improved. In contrast, total cholesterol and triglycerides improved from baseline in the tacrolimus group, but not in the MMF group, and systolic and diastolic blood pressure improved in the MMF group, but not the tacrolimu</w:t>
      </w:r>
      <w:r w:rsidR="00140C6E">
        <w:rPr>
          <w:rFonts w:ascii="Book Antiqua" w:hAnsi="Book Antiqua"/>
          <w:sz w:val="24"/>
          <w:szCs w:val="24"/>
        </w:rPr>
        <w:t>s</w:t>
      </w:r>
      <w:r w:rsidRPr="00A4443C">
        <w:rPr>
          <w:rFonts w:ascii="Book Antiqua" w:hAnsi="Book Antiqua"/>
          <w:sz w:val="24"/>
          <w:szCs w:val="24"/>
        </w:rPr>
        <w:t xml:space="preserve">. There were no reported rejection </w:t>
      </w:r>
      <w:proofErr w:type="gramStart"/>
      <w:r w:rsidRPr="00A4443C">
        <w:rPr>
          <w:rFonts w:ascii="Book Antiqua" w:hAnsi="Book Antiqua"/>
          <w:sz w:val="24"/>
          <w:szCs w:val="24"/>
        </w:rPr>
        <w:t>episodes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85]</w:t>
      </w:r>
      <w:r w:rsidRPr="00A4443C">
        <w:rPr>
          <w:rFonts w:ascii="Book Antiqua" w:hAnsi="Book Antiqua"/>
          <w:sz w:val="24"/>
          <w:szCs w:val="24"/>
        </w:rPr>
        <w:t xml:space="preserve">. Another study evaluated consecutive patients converted from cyclosporine, azathioprine and corticosteroid to MMF plus corticosteroid for CAN. Azathioprine was immediately stopped </w:t>
      </w:r>
      <w:proofErr w:type="gramStart"/>
      <w:r w:rsidRPr="00A4443C">
        <w:rPr>
          <w:rFonts w:ascii="Book Antiqua" w:hAnsi="Book Antiqua"/>
          <w:sz w:val="24"/>
          <w:szCs w:val="24"/>
        </w:rPr>
        <w:t>and  MMF</w:t>
      </w:r>
      <w:proofErr w:type="gramEnd"/>
      <w:r w:rsidRPr="00A4443C">
        <w:rPr>
          <w:rFonts w:ascii="Book Antiqua" w:hAnsi="Book Antiqua"/>
          <w:sz w:val="24"/>
          <w:szCs w:val="24"/>
        </w:rPr>
        <w:t xml:space="preserve"> was introduced ove</w:t>
      </w:r>
      <w:r w:rsidR="00140C6E">
        <w:rPr>
          <w:rFonts w:ascii="Book Antiqua" w:hAnsi="Book Antiqua"/>
          <w:sz w:val="24"/>
          <w:szCs w:val="24"/>
        </w:rPr>
        <w:t>r 1 wk, with target dose of 1500 to 2</w:t>
      </w:r>
      <w:r w:rsidRPr="00A4443C">
        <w:rPr>
          <w:rFonts w:ascii="Book Antiqua" w:hAnsi="Book Antiqua"/>
          <w:sz w:val="24"/>
          <w:szCs w:val="24"/>
        </w:rPr>
        <w:t>000 mg per day. Calcineurin inhi</w:t>
      </w:r>
      <w:r w:rsidR="00140C6E">
        <w:rPr>
          <w:rFonts w:ascii="Book Antiqua" w:hAnsi="Book Antiqua"/>
          <w:sz w:val="24"/>
          <w:szCs w:val="24"/>
        </w:rPr>
        <w:t>bitor was withdrawn over 4 wk</w:t>
      </w:r>
      <w:r w:rsidRPr="00A4443C">
        <w:rPr>
          <w:rFonts w:ascii="Book Antiqua" w:hAnsi="Book Antiqua"/>
          <w:sz w:val="24"/>
          <w:szCs w:val="24"/>
        </w:rPr>
        <w:t xml:space="preserve"> by 25% reduction. Estimated GFR improved from the time of conversion to 1-year follow-up by 2 mL/min, but the authors cautioned that there was a dramatic increase in the risk of infection in the patients converted to </w:t>
      </w:r>
      <w:proofErr w:type="gramStart"/>
      <w:r w:rsidRPr="00A4443C">
        <w:rPr>
          <w:rFonts w:ascii="Book Antiqua" w:hAnsi="Book Antiqua"/>
          <w:sz w:val="24"/>
          <w:szCs w:val="24"/>
        </w:rPr>
        <w:t>MMF</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86]</w:t>
      </w:r>
      <w:r w:rsidRPr="00A4443C">
        <w:rPr>
          <w:rFonts w:ascii="Book Antiqua" w:hAnsi="Book Antiqua"/>
          <w:sz w:val="24"/>
          <w:szCs w:val="24"/>
        </w:rPr>
        <w:t xml:space="preserve">. </w:t>
      </w:r>
    </w:p>
    <w:p w:rsidR="008434FF" w:rsidRPr="00A4443C" w:rsidRDefault="008434FF" w:rsidP="00A4443C">
      <w:pPr>
        <w:spacing w:after="0" w:line="360" w:lineRule="auto"/>
        <w:contextualSpacing/>
        <w:jc w:val="both"/>
        <w:rPr>
          <w:rFonts w:ascii="Book Antiqua" w:hAnsi="Book Antiqua"/>
          <w:sz w:val="24"/>
          <w:szCs w:val="24"/>
        </w:rPr>
      </w:pPr>
    </w:p>
    <w:p w:rsidR="008434FF" w:rsidRPr="00140C6E" w:rsidRDefault="008434FF" w:rsidP="00A4443C">
      <w:pPr>
        <w:spacing w:after="0" w:line="360" w:lineRule="auto"/>
        <w:contextualSpacing/>
        <w:jc w:val="both"/>
        <w:rPr>
          <w:rFonts w:ascii="Book Antiqua" w:hAnsi="Book Antiqua"/>
          <w:b/>
          <w:sz w:val="24"/>
          <w:szCs w:val="24"/>
        </w:rPr>
      </w:pPr>
      <w:r w:rsidRPr="00140C6E">
        <w:rPr>
          <w:rFonts w:ascii="Book Antiqua" w:hAnsi="Book Antiqua"/>
          <w:b/>
          <w:sz w:val="24"/>
          <w:szCs w:val="24"/>
        </w:rPr>
        <w:t>Baseline</w:t>
      </w:r>
      <w:r w:rsidR="00140C6E" w:rsidRPr="00140C6E">
        <w:rPr>
          <w:rFonts w:ascii="Book Antiqua" w:hAnsi="Book Antiqua"/>
          <w:b/>
          <w:sz w:val="24"/>
          <w:szCs w:val="24"/>
        </w:rPr>
        <w:t xml:space="preserve"> calcineurin inhibitor monotherapy, calcineurin inhibitor with corticosteroid, calcineurin inhibitor with azathioprine, or calcineurin inhibitor, </w:t>
      </w:r>
      <w:r w:rsidR="00140C6E">
        <w:rPr>
          <w:rFonts w:ascii="Book Antiqua" w:hAnsi="Book Antiqua"/>
          <w:b/>
          <w:sz w:val="24"/>
          <w:szCs w:val="24"/>
        </w:rPr>
        <w:t>corticosteroid and azathioprine</w:t>
      </w:r>
      <w:r w:rsidR="00140C6E">
        <w:rPr>
          <w:rFonts w:ascii="Book Antiqua" w:hAnsi="Book Antiqua" w:hint="eastAsia"/>
          <w:b/>
          <w:sz w:val="24"/>
          <w:szCs w:val="24"/>
          <w:lang w:eastAsia="zh-CN"/>
        </w:rPr>
        <w:t xml:space="preserve">: </w:t>
      </w:r>
      <w:r w:rsidRPr="00A4443C">
        <w:rPr>
          <w:rFonts w:ascii="Book Antiqua" w:hAnsi="Book Antiqua"/>
          <w:sz w:val="24"/>
          <w:szCs w:val="24"/>
        </w:rPr>
        <w:t xml:space="preserve">The “Creeping Creatinine” </w:t>
      </w:r>
      <w:proofErr w:type="gramStart"/>
      <w:r w:rsidRPr="00A4443C">
        <w:rPr>
          <w:rFonts w:ascii="Book Antiqua" w:hAnsi="Book Antiqua"/>
          <w:sz w:val="24"/>
          <w:szCs w:val="24"/>
        </w:rPr>
        <w:t>study</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87]</w:t>
      </w:r>
      <w:r w:rsidRPr="00A4443C">
        <w:rPr>
          <w:rFonts w:ascii="Book Antiqua" w:hAnsi="Book Antiqua"/>
          <w:sz w:val="24"/>
          <w:szCs w:val="24"/>
        </w:rPr>
        <w:t xml:space="preserve"> evaluated patients </w:t>
      </w:r>
      <w:r w:rsidRPr="00A4443C">
        <w:rPr>
          <w:rFonts w:ascii="Book Antiqua" w:hAnsi="Book Antiqua"/>
          <w:sz w:val="24"/>
          <w:szCs w:val="24"/>
        </w:rPr>
        <w:lastRenderedPageBreak/>
        <w:t xml:space="preserve">on various calcineurin inhibitor-based regimen who did not receive MMF at baseline. In the open, randomized, multicentered trial, patients had a negative slope of reciprocal serum creatinine, baseline serum creatinine </w:t>
      </w:r>
      <w:proofErr w:type="gramStart"/>
      <w:r w:rsidRPr="00A4443C">
        <w:rPr>
          <w:rFonts w:ascii="Book Antiqua" w:hAnsi="Book Antiqua"/>
          <w:sz w:val="24"/>
          <w:szCs w:val="24"/>
        </w:rPr>
        <w:t>of 100 to 400 μmol/L</w:t>
      </w:r>
      <w:proofErr w:type="gramEnd"/>
      <w:r w:rsidRPr="00A4443C">
        <w:rPr>
          <w:rFonts w:ascii="Book Antiqua" w:hAnsi="Book Antiqua"/>
          <w:sz w:val="24"/>
          <w:szCs w:val="24"/>
        </w:rPr>
        <w:t xml:space="preserve"> and a calculated creatinine clearance of at least 20 mL/min. A biopsy had to show absence of transplant glomerulopathy, recurrent renal disease, de novo renal disease, obstruction, renal artery stenosis, acute rejection, or acute rejection within 3 mo. Patients were randomized to MMF or maintenance of cyclosporine according to normal practice. Those randomized to MMF had the drug introduced incrementally over 4 </w:t>
      </w:r>
      <w:r w:rsidR="0011555A">
        <w:rPr>
          <w:rFonts w:ascii="Book Antiqua" w:hAnsi="Book Antiqua"/>
          <w:sz w:val="24"/>
          <w:szCs w:val="24"/>
        </w:rPr>
        <w:t>wk</w:t>
      </w:r>
      <w:r w:rsidR="00140C6E">
        <w:rPr>
          <w:rFonts w:ascii="Book Antiqua" w:hAnsi="Book Antiqua"/>
          <w:sz w:val="24"/>
          <w:szCs w:val="24"/>
        </w:rPr>
        <w:t xml:space="preserve"> to a target dose of 2g/d</w:t>
      </w:r>
      <w:r w:rsidRPr="00A4443C">
        <w:rPr>
          <w:rFonts w:ascii="Book Antiqua" w:hAnsi="Book Antiqua"/>
          <w:sz w:val="24"/>
          <w:szCs w:val="24"/>
        </w:rPr>
        <w:t>, and corticosteroids were introduced if not previously used. Cyclosporine was red</w:t>
      </w:r>
      <w:r w:rsidR="00140C6E">
        <w:rPr>
          <w:rFonts w:ascii="Book Antiqua" w:hAnsi="Book Antiqua"/>
          <w:sz w:val="24"/>
          <w:szCs w:val="24"/>
        </w:rPr>
        <w:t>uced in three steps over 6 wk</w:t>
      </w:r>
      <w:r w:rsidRPr="00A4443C">
        <w:rPr>
          <w:rFonts w:ascii="Book Antiqua" w:hAnsi="Book Antiqua"/>
          <w:sz w:val="24"/>
          <w:szCs w:val="24"/>
        </w:rPr>
        <w:t xml:space="preserve"> to off. Patients randomized to maintain cyclosporine were continued as per usual practice with a permitted reduction of cyclosporine to a trough not less than 80 ng/mL.  Baseline biopsies documented CAN in 78% of the MMF group and 77% of the cyclosporine group. A responder, defined as an improvement in the slope of 1/SCr with no change in the randomized treatment and no graft loss occurred in 58% of the MMF group and 32% of the control group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0.006) at 6 mo and 48% of the MMF group and 35% of the control group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 xml:space="preserve">0.1185) at 1 year. </w:t>
      </w:r>
      <w:proofErr w:type="gramStart"/>
      <w:r w:rsidRPr="00A4443C">
        <w:rPr>
          <w:rFonts w:ascii="Book Antiqua" w:hAnsi="Book Antiqua"/>
          <w:sz w:val="24"/>
          <w:szCs w:val="24"/>
        </w:rPr>
        <w:t>At 12-mo the least squares mean (LSM) creatinine clearance was +5 mL/min in the MMF group and -0.7 mL/min in the cyclosporine group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&lt;</w:t>
      </w:r>
      <w:r w:rsidR="00140C6E">
        <w:rPr>
          <w:rFonts w:ascii="Book Antiqua" w:hAnsi="Book Antiqua" w:hint="eastAsia"/>
          <w:sz w:val="24"/>
          <w:szCs w:val="24"/>
          <w:lang w:eastAsia="zh-CN"/>
        </w:rPr>
        <w:t xml:space="preserve"> </w:t>
      </w:r>
      <w:r w:rsidRPr="00A4443C">
        <w:rPr>
          <w:rFonts w:ascii="Book Antiqua" w:hAnsi="Book Antiqua"/>
          <w:sz w:val="24"/>
          <w:szCs w:val="24"/>
        </w:rPr>
        <w:t>0.01).</w:t>
      </w:r>
      <w:proofErr w:type="gramEnd"/>
      <w:r w:rsidRPr="00A4443C">
        <w:rPr>
          <w:rFonts w:ascii="Book Antiqua" w:hAnsi="Book Antiqua"/>
          <w:sz w:val="24"/>
          <w:szCs w:val="24"/>
        </w:rPr>
        <w:t xml:space="preserve"> LSM serum creatinine and serum cholesterol were lower in the MMF group at follow-up, and platelet count was higher, but triglycerides, hemoglobin, white blood cell count, systolic blood pressure and diastolic blood pressure were not significantly different. There were no acute rejection episodes in either group. The incidence of diarrhea, abdominal pain and opportunistic infections were numerically higher in the MMF </w:t>
      </w:r>
      <w:proofErr w:type="gramStart"/>
      <w:r w:rsidRPr="00A4443C">
        <w:rPr>
          <w:rFonts w:ascii="Book Antiqua" w:hAnsi="Book Antiqua"/>
          <w:sz w:val="24"/>
          <w:szCs w:val="24"/>
        </w:rPr>
        <w:t>group</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87]</w:t>
      </w:r>
      <w:r w:rsidRPr="00A4443C">
        <w:rPr>
          <w:rFonts w:ascii="Book Antiqua" w:hAnsi="Book Antiqua"/>
          <w:sz w:val="24"/>
          <w:szCs w:val="24"/>
        </w:rPr>
        <w:t xml:space="preserve">. </w:t>
      </w:r>
    </w:p>
    <w:p w:rsidR="008434FF" w:rsidRPr="00A4443C" w:rsidRDefault="008434FF" w:rsidP="00A4443C">
      <w:pPr>
        <w:spacing w:after="0" w:line="360" w:lineRule="auto"/>
        <w:contextualSpacing/>
        <w:jc w:val="both"/>
        <w:rPr>
          <w:rFonts w:ascii="Book Antiqua" w:hAnsi="Book Antiqua"/>
          <w:sz w:val="24"/>
          <w:szCs w:val="24"/>
        </w:rPr>
      </w:pPr>
    </w:p>
    <w:p w:rsidR="008434FF" w:rsidRPr="00140C6E" w:rsidRDefault="008434FF" w:rsidP="00A4443C">
      <w:pPr>
        <w:spacing w:after="0" w:line="360" w:lineRule="auto"/>
        <w:contextualSpacing/>
        <w:jc w:val="both"/>
        <w:rPr>
          <w:rFonts w:ascii="Book Antiqua" w:hAnsi="Book Antiqua"/>
          <w:b/>
          <w:sz w:val="24"/>
          <w:szCs w:val="24"/>
        </w:rPr>
      </w:pPr>
      <w:r w:rsidRPr="00140C6E">
        <w:rPr>
          <w:rFonts w:ascii="Book Antiqua" w:hAnsi="Book Antiqua"/>
          <w:b/>
          <w:sz w:val="24"/>
          <w:szCs w:val="24"/>
        </w:rPr>
        <w:t>Baseline</w:t>
      </w:r>
      <w:r w:rsidR="00140C6E" w:rsidRPr="00140C6E">
        <w:rPr>
          <w:rFonts w:ascii="Book Antiqua" w:hAnsi="Book Antiqua"/>
          <w:b/>
          <w:sz w:val="24"/>
          <w:szCs w:val="24"/>
        </w:rPr>
        <w:t xml:space="preserve"> calcineurin inhibitor and corticosteroid with or without azath</w:t>
      </w:r>
      <w:r w:rsidRPr="00140C6E">
        <w:rPr>
          <w:rFonts w:ascii="Book Antiqua" w:hAnsi="Book Antiqua"/>
          <w:b/>
          <w:sz w:val="24"/>
          <w:szCs w:val="24"/>
        </w:rPr>
        <w:t>ioprine or MMF</w:t>
      </w:r>
      <w:r w:rsidR="00140C6E">
        <w:rPr>
          <w:rFonts w:ascii="Book Antiqua" w:hAnsi="Book Antiqua" w:hint="eastAsia"/>
          <w:b/>
          <w:sz w:val="24"/>
          <w:szCs w:val="24"/>
          <w:lang w:eastAsia="zh-CN"/>
        </w:rPr>
        <w:t xml:space="preserve">: </w:t>
      </w:r>
      <w:r w:rsidRPr="00A4443C">
        <w:rPr>
          <w:rFonts w:ascii="Book Antiqua" w:hAnsi="Book Antiqua"/>
          <w:sz w:val="24"/>
          <w:szCs w:val="24"/>
        </w:rPr>
        <w:t xml:space="preserve">A study evaluated patients on calcineurin inhibitor and corticosteroid, with or without azathioprine or MMF, in a prospective non-randomized, single-centered fashion where decision to reduce or withdrawal CNI was </w:t>
      </w:r>
      <w:proofErr w:type="gramStart"/>
      <w:r w:rsidRPr="00A4443C">
        <w:rPr>
          <w:rFonts w:ascii="Book Antiqua" w:hAnsi="Book Antiqua"/>
          <w:sz w:val="24"/>
          <w:szCs w:val="24"/>
        </w:rPr>
        <w:t>arbitrary</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88]</w:t>
      </w:r>
      <w:r w:rsidRPr="00A4443C">
        <w:rPr>
          <w:rFonts w:ascii="Book Antiqua" w:hAnsi="Book Antiqua"/>
          <w:sz w:val="24"/>
          <w:szCs w:val="24"/>
        </w:rPr>
        <w:t>. Patients with deteriorating renal function and CAN on biopsy we</w:t>
      </w:r>
      <w:r w:rsidR="00140C6E">
        <w:rPr>
          <w:rFonts w:ascii="Book Antiqua" w:hAnsi="Book Antiqua"/>
          <w:sz w:val="24"/>
          <w:szCs w:val="24"/>
        </w:rPr>
        <w:t>re started on MMF (target 2g/d</w:t>
      </w:r>
      <w:r w:rsidRPr="00A4443C">
        <w:rPr>
          <w:rFonts w:ascii="Book Antiqua" w:hAnsi="Book Antiqua"/>
          <w:sz w:val="24"/>
          <w:szCs w:val="24"/>
        </w:rPr>
        <w:t xml:space="preserve">) if it </w:t>
      </w:r>
      <w:r w:rsidRPr="00A4443C">
        <w:rPr>
          <w:rFonts w:ascii="Book Antiqua" w:hAnsi="Book Antiqua"/>
          <w:sz w:val="24"/>
          <w:szCs w:val="24"/>
        </w:rPr>
        <w:lastRenderedPageBreak/>
        <w:t>was not previously given, and azathioprine was stopped. Patients were analyzed in three groups, those who had CNI withdrawn (</w:t>
      </w:r>
      <w:r w:rsidRPr="00140C6E">
        <w:rPr>
          <w:rFonts w:ascii="Book Antiqua" w:hAnsi="Book Antiqua"/>
          <w:i/>
          <w:sz w:val="24"/>
          <w:szCs w:val="24"/>
        </w:rPr>
        <w:t>n</w:t>
      </w:r>
      <w:r w:rsidR="00140C6E">
        <w:rPr>
          <w:rFonts w:ascii="Book Antiqua" w:hAnsi="Book Antiqua" w:hint="eastAsia"/>
          <w:sz w:val="24"/>
          <w:szCs w:val="24"/>
          <w:lang w:eastAsia="zh-CN"/>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18), those with a 50% reduction in cyclosporine after MMF introduction (</w:t>
      </w:r>
      <w:r w:rsidRPr="00140C6E">
        <w:rPr>
          <w:rFonts w:ascii="Book Antiqua" w:hAnsi="Book Antiqua"/>
          <w:i/>
          <w:sz w:val="24"/>
          <w:szCs w:val="24"/>
        </w:rPr>
        <w:t>n</w:t>
      </w:r>
      <w:r w:rsidR="00140C6E">
        <w:rPr>
          <w:rFonts w:ascii="Book Antiqua" w:hAnsi="Book Antiqua" w:hint="eastAsia"/>
          <w:i/>
          <w:sz w:val="24"/>
          <w:szCs w:val="24"/>
          <w:lang w:eastAsia="zh-CN"/>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67), and those with 50% reduction in tacrolimus after MMF was introduced (</w:t>
      </w:r>
      <w:r w:rsidRPr="00140C6E">
        <w:rPr>
          <w:rFonts w:ascii="Book Antiqua" w:hAnsi="Book Antiqua"/>
          <w:i/>
          <w:sz w:val="24"/>
          <w:szCs w:val="24"/>
        </w:rPr>
        <w:t>n</w:t>
      </w:r>
      <w:r w:rsidR="00140C6E">
        <w:rPr>
          <w:rFonts w:ascii="Book Antiqua" w:hAnsi="Book Antiqua" w:hint="eastAsia"/>
          <w:sz w:val="24"/>
          <w:szCs w:val="24"/>
          <w:lang w:eastAsia="zh-CN"/>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33). At mean 651 d follow-up, 91.7% of the withdrawal group, 51.7% of the reduced dose cyclosporine group, and 59.3% of the reduced dose tacrolimus group had improved or lack of deterioration in the LS 1/SCr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0.038). The withdrawal group also had lower serum glucose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&lt;</w:t>
      </w:r>
      <w:r w:rsidR="00140C6E">
        <w:rPr>
          <w:rFonts w:ascii="Book Antiqua" w:hAnsi="Book Antiqua" w:hint="eastAsia"/>
          <w:sz w:val="24"/>
          <w:szCs w:val="24"/>
          <w:lang w:eastAsia="zh-CN"/>
        </w:rPr>
        <w:t xml:space="preserve"> </w:t>
      </w:r>
      <w:r w:rsidRPr="00A4443C">
        <w:rPr>
          <w:rFonts w:ascii="Book Antiqua" w:hAnsi="Book Antiqua"/>
          <w:sz w:val="24"/>
          <w:szCs w:val="24"/>
        </w:rPr>
        <w:t>0.05) and total cholesterol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&lt;</w:t>
      </w:r>
      <w:r w:rsidR="00140C6E">
        <w:rPr>
          <w:rFonts w:ascii="Book Antiqua" w:hAnsi="Book Antiqua" w:hint="eastAsia"/>
          <w:sz w:val="24"/>
          <w:szCs w:val="24"/>
          <w:lang w:eastAsia="zh-CN"/>
        </w:rPr>
        <w:t xml:space="preserve"> </w:t>
      </w:r>
      <w:r w:rsidRPr="00A4443C">
        <w:rPr>
          <w:rFonts w:ascii="Book Antiqua" w:hAnsi="Book Antiqua"/>
          <w:sz w:val="24"/>
          <w:szCs w:val="24"/>
        </w:rPr>
        <w:t xml:space="preserve">0.05), but not systolic or diastolic blood pressure. It should be noted that patients selected for CNI withdrawal had a lower incidence of acute rejection prior to the intervention, but the nadir serum creatinine was similar in all three </w:t>
      </w:r>
      <w:proofErr w:type="gramStart"/>
      <w:r w:rsidRPr="00A4443C">
        <w:rPr>
          <w:rFonts w:ascii="Book Antiqua" w:hAnsi="Book Antiqua"/>
          <w:sz w:val="24"/>
          <w:szCs w:val="24"/>
        </w:rPr>
        <w:t>groups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88]</w:t>
      </w:r>
      <w:r w:rsidRPr="00A4443C">
        <w:rPr>
          <w:rFonts w:ascii="Book Antiqua" w:hAnsi="Book Antiqua"/>
          <w:sz w:val="24"/>
          <w:szCs w:val="24"/>
        </w:rPr>
        <w:t>. A continuation of the trial, out to 76 mo demonstrated that about one third of the CNI reduction patients and only 7.7% of the withdrawal group lost their graft during follow-up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 xml:space="preserve">0.05). The serum creatinine at follow-up was 2.7 mg/dL in the withdrawal group and 3 mg/dL in the CNI reduction </w:t>
      </w:r>
      <w:proofErr w:type="gramStart"/>
      <w:r w:rsidRPr="00A4443C">
        <w:rPr>
          <w:rFonts w:ascii="Book Antiqua" w:hAnsi="Book Antiqua"/>
          <w:sz w:val="24"/>
          <w:szCs w:val="24"/>
        </w:rPr>
        <w:t>groups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89]</w:t>
      </w:r>
      <w:r w:rsidRPr="00A4443C">
        <w:rPr>
          <w:rFonts w:ascii="Book Antiqua" w:hAnsi="Book Antiqua"/>
          <w:sz w:val="24"/>
          <w:szCs w:val="24"/>
        </w:rPr>
        <w:t xml:space="preserve">. A randomized, controlled, multicenter trial also evaluated patients on cyclosporine and corticosteroid, with or without azathioprine or MMF. Patients were selected if they had a first or second cadaveric or living transplant, were between 12-30 </w:t>
      </w:r>
      <w:proofErr w:type="gramStart"/>
      <w:r w:rsidRPr="00A4443C">
        <w:rPr>
          <w:rFonts w:ascii="Book Antiqua" w:hAnsi="Book Antiqua"/>
          <w:sz w:val="24"/>
          <w:szCs w:val="24"/>
        </w:rPr>
        <w:t>mo</w:t>
      </w:r>
      <w:proofErr w:type="gramEnd"/>
      <w:r w:rsidRPr="00A4443C">
        <w:rPr>
          <w:rFonts w:ascii="Book Antiqua" w:hAnsi="Book Antiqua"/>
          <w:sz w:val="24"/>
          <w:szCs w:val="24"/>
        </w:rPr>
        <w:t xml:space="preserve"> post-transplant and maintained on a cyclosporine-based regimen. Patients had to have had no more than one acute rejection episode, with none in the last 3 mo, and a SCr less than 300 μmol/L for at least 3 </w:t>
      </w:r>
      <w:proofErr w:type="gramStart"/>
      <w:r w:rsidRPr="00A4443C">
        <w:rPr>
          <w:rFonts w:ascii="Book Antiqua" w:hAnsi="Book Antiqua"/>
          <w:sz w:val="24"/>
          <w:szCs w:val="24"/>
        </w:rPr>
        <w:t>mo</w:t>
      </w:r>
      <w:proofErr w:type="gramEnd"/>
      <w:r w:rsidRPr="00A4443C">
        <w:rPr>
          <w:rFonts w:ascii="Book Antiqua" w:hAnsi="Book Antiqua"/>
          <w:sz w:val="24"/>
          <w:szCs w:val="24"/>
        </w:rPr>
        <w:t>. All patients had MMF i</w:t>
      </w:r>
      <w:r w:rsidR="00140C6E">
        <w:rPr>
          <w:rFonts w:ascii="Book Antiqua" w:hAnsi="Book Antiqua"/>
          <w:sz w:val="24"/>
          <w:szCs w:val="24"/>
        </w:rPr>
        <w:t>ntroduced to a target of 2 g/d over 3 mo</w:t>
      </w:r>
      <w:r w:rsidRPr="00A4443C">
        <w:rPr>
          <w:rFonts w:ascii="Book Antiqua" w:hAnsi="Book Antiqua"/>
          <w:sz w:val="24"/>
          <w:szCs w:val="24"/>
        </w:rPr>
        <w:t>. Patients randomized to cyclosporine withdrawal had it tapered over 3 mo (</w:t>
      </w:r>
      <w:r w:rsidRPr="00140C6E">
        <w:rPr>
          <w:rFonts w:ascii="Book Antiqua" w:hAnsi="Book Antiqua"/>
          <w:i/>
          <w:sz w:val="24"/>
          <w:szCs w:val="24"/>
        </w:rPr>
        <w:t>n</w:t>
      </w:r>
      <w:r w:rsidR="00140C6E">
        <w:rPr>
          <w:rFonts w:ascii="Book Antiqua" w:hAnsi="Book Antiqua" w:hint="eastAsia"/>
          <w:sz w:val="24"/>
          <w:szCs w:val="24"/>
          <w:lang w:eastAsia="zh-CN"/>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85) and those randomized to remain on cyclosporine (</w:t>
      </w:r>
      <w:r w:rsidRPr="00140C6E">
        <w:rPr>
          <w:rFonts w:ascii="Book Antiqua" w:hAnsi="Book Antiqua"/>
          <w:i/>
          <w:sz w:val="24"/>
          <w:szCs w:val="24"/>
        </w:rPr>
        <w:t>n</w:t>
      </w:r>
      <w:r w:rsidR="00140C6E">
        <w:rPr>
          <w:rFonts w:ascii="Book Antiqua" w:hAnsi="Book Antiqua" w:hint="eastAsia"/>
          <w:sz w:val="24"/>
          <w:szCs w:val="24"/>
          <w:lang w:eastAsia="zh-CN"/>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85), continued on triple-drug therapy. Creatinine clearance improved by 10% in 46% of the withdrawal group, and the creatinine clearance difference was 4.5 mL/min higher in the withdrawal group 9 mo after randomization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0.16). Serum creatinine improved by decreasing 1 μmol/L in the withdrawal group, and increased 4 μmol/L in the continuation group, creating a net effect of 5 μmol/L in favor of the withdrawal group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0.34). Withdrawal improved the total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0.02) and LDL cholesterol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0.015), but blood pressure did not differ significa</w:t>
      </w:r>
      <w:r w:rsidR="00140C6E">
        <w:rPr>
          <w:rFonts w:ascii="Book Antiqua" w:hAnsi="Book Antiqua"/>
          <w:sz w:val="24"/>
          <w:szCs w:val="24"/>
        </w:rPr>
        <w:t xml:space="preserve">ntly. Acute rejection (10.6% </w:t>
      </w:r>
      <w:r w:rsidR="00140C6E" w:rsidRPr="00140C6E">
        <w:rPr>
          <w:rFonts w:ascii="Book Antiqua" w:hAnsi="Book Antiqua"/>
          <w:i/>
          <w:sz w:val="24"/>
          <w:szCs w:val="24"/>
        </w:rPr>
        <w:t>vs</w:t>
      </w:r>
      <w:r w:rsidRPr="00A4443C">
        <w:rPr>
          <w:rFonts w:ascii="Book Antiqua" w:hAnsi="Book Antiqua"/>
          <w:sz w:val="24"/>
          <w:szCs w:val="24"/>
        </w:rPr>
        <w:t xml:space="preserve"> 2.4%;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 xml:space="preserve">0.03) and diarrhea were more common </w:t>
      </w:r>
      <w:r w:rsidRPr="00A4443C">
        <w:rPr>
          <w:rFonts w:ascii="Book Antiqua" w:hAnsi="Book Antiqua"/>
          <w:sz w:val="24"/>
          <w:szCs w:val="24"/>
        </w:rPr>
        <w:lastRenderedPageBreak/>
        <w:t xml:space="preserve">in the withdrawal </w:t>
      </w:r>
      <w:proofErr w:type="gramStart"/>
      <w:r w:rsidRPr="00A4443C">
        <w:rPr>
          <w:rFonts w:ascii="Book Antiqua" w:hAnsi="Book Antiqua"/>
          <w:sz w:val="24"/>
          <w:szCs w:val="24"/>
        </w:rPr>
        <w:t>group</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90]</w:t>
      </w:r>
      <w:r w:rsidR="00140C6E">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A five-year follow-up publication demonstrated a creatinine clearance of 67.4 mL/min in the withdrawal group and 61.7 mL/min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0.05) in the continuation group, but graft loss due to chronic rejection occurred in 12% of the withdrawal group and 8% of the continuation group, due to a respective acute rejection rate of 10% and 1%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0.028)</w:t>
      </w:r>
      <w:r w:rsidRPr="00A4443C">
        <w:rPr>
          <w:rFonts w:ascii="Book Antiqua" w:hAnsi="Book Antiqua"/>
          <w:sz w:val="24"/>
          <w:szCs w:val="24"/>
          <w:vertAlign w:val="superscript"/>
        </w:rPr>
        <w:t xml:space="preserve"> [91]</w:t>
      </w:r>
      <w:r w:rsidRPr="00A4443C">
        <w:rPr>
          <w:rFonts w:ascii="Book Antiqua" w:hAnsi="Book Antiqua"/>
          <w:sz w:val="24"/>
          <w:szCs w:val="24"/>
        </w:rPr>
        <w:t>.</w:t>
      </w:r>
    </w:p>
    <w:p w:rsidR="008434FF" w:rsidRPr="00140C6E" w:rsidRDefault="008434FF" w:rsidP="00A4443C">
      <w:pPr>
        <w:spacing w:after="0" w:line="360" w:lineRule="auto"/>
        <w:contextualSpacing/>
        <w:jc w:val="both"/>
        <w:rPr>
          <w:rFonts w:ascii="Book Antiqua" w:hAnsi="Book Antiqua"/>
          <w:b/>
          <w:sz w:val="24"/>
          <w:szCs w:val="24"/>
        </w:rPr>
      </w:pPr>
    </w:p>
    <w:p w:rsidR="008434FF" w:rsidRPr="00140C6E" w:rsidRDefault="008434FF" w:rsidP="00A4443C">
      <w:pPr>
        <w:spacing w:after="0" w:line="360" w:lineRule="auto"/>
        <w:contextualSpacing/>
        <w:jc w:val="both"/>
        <w:rPr>
          <w:rFonts w:ascii="Book Antiqua" w:hAnsi="Book Antiqua"/>
          <w:b/>
          <w:sz w:val="24"/>
          <w:szCs w:val="24"/>
        </w:rPr>
      </w:pPr>
      <w:r w:rsidRPr="00140C6E">
        <w:rPr>
          <w:rFonts w:ascii="Book Antiqua" w:hAnsi="Book Antiqua"/>
          <w:b/>
          <w:sz w:val="24"/>
          <w:szCs w:val="24"/>
        </w:rPr>
        <w:t xml:space="preserve">Baseline </w:t>
      </w:r>
      <w:r w:rsidR="00140C6E" w:rsidRPr="00140C6E">
        <w:rPr>
          <w:rFonts w:ascii="Book Antiqua" w:hAnsi="Book Antiqua"/>
          <w:b/>
          <w:sz w:val="24"/>
          <w:szCs w:val="24"/>
        </w:rPr>
        <w:t>calcineurin inhibitor with or without corticosteroid and with or withou</w:t>
      </w:r>
      <w:r w:rsidRPr="00140C6E">
        <w:rPr>
          <w:rFonts w:ascii="Book Antiqua" w:hAnsi="Book Antiqua"/>
          <w:b/>
          <w:sz w:val="24"/>
          <w:szCs w:val="24"/>
        </w:rPr>
        <w:t>t MMF or MPS</w:t>
      </w:r>
      <w:r w:rsidR="00140C6E">
        <w:rPr>
          <w:rFonts w:ascii="Book Antiqua" w:hAnsi="Book Antiqua" w:hint="eastAsia"/>
          <w:b/>
          <w:sz w:val="24"/>
          <w:szCs w:val="24"/>
          <w:lang w:eastAsia="zh-CN"/>
        </w:rPr>
        <w:t xml:space="preserve">: </w:t>
      </w:r>
      <w:r w:rsidRPr="00A4443C">
        <w:rPr>
          <w:rFonts w:ascii="Book Antiqua" w:hAnsi="Book Antiqua"/>
          <w:sz w:val="24"/>
          <w:szCs w:val="24"/>
        </w:rPr>
        <w:t>One retrospective study analyzed 17 patients approximately 11 years post-transplant for 4 years before and after conversion to MPS for biopsy-proven CNI toxicity (</w:t>
      </w:r>
      <w:r w:rsidRPr="00140C6E">
        <w:rPr>
          <w:rFonts w:ascii="Book Antiqua" w:hAnsi="Book Antiqua"/>
          <w:i/>
          <w:sz w:val="24"/>
          <w:szCs w:val="24"/>
        </w:rPr>
        <w:t>n</w:t>
      </w:r>
      <w:r w:rsidR="00140C6E">
        <w:rPr>
          <w:rFonts w:ascii="Book Antiqua" w:hAnsi="Book Antiqua" w:hint="eastAsia"/>
          <w:sz w:val="24"/>
          <w:szCs w:val="24"/>
          <w:lang w:eastAsia="zh-CN"/>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7) or clinical deterioration of GFR and exclusion for other reasons for graft dysfunction. Patients on CNI and corticosteroid were converted to MPS and prednisolone, patients on CNI monotherapy were converted to MPS alone, and patients on triple therapy were converted to MPS with prednisolone. At conversion, GFR was 43 ± 15 mL/min. After conversion, graft function, as determined by GFR, improved within one month, and peaked at 55.7 ± 21.7 mL/min at one year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 xml:space="preserve">0.00362), but then declined to near-baseline (44 ± 27 mL/min;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0.91) by four years, indicating a slowing of progression. However, the overall slope of the regression line for GFR did not change significantly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0.116). Three patients discontinued MPS due to infection (</w:t>
      </w:r>
      <w:r w:rsidRPr="00140C6E">
        <w:rPr>
          <w:rFonts w:ascii="Book Antiqua" w:hAnsi="Book Antiqua"/>
          <w:i/>
          <w:sz w:val="24"/>
          <w:szCs w:val="24"/>
        </w:rPr>
        <w:t>n</w:t>
      </w:r>
      <w:r w:rsidR="00140C6E">
        <w:rPr>
          <w:rFonts w:ascii="Book Antiqua" w:hAnsi="Book Antiqua" w:hint="eastAsia"/>
          <w:sz w:val="24"/>
          <w:szCs w:val="24"/>
          <w:lang w:eastAsia="zh-CN"/>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2) and lost to follow-up (</w:t>
      </w:r>
      <w:r w:rsidRPr="00140C6E">
        <w:rPr>
          <w:rFonts w:ascii="Book Antiqua" w:hAnsi="Book Antiqua"/>
          <w:i/>
          <w:sz w:val="24"/>
          <w:szCs w:val="24"/>
        </w:rPr>
        <w:t>n</w:t>
      </w:r>
      <w:r w:rsidR="00140C6E">
        <w:rPr>
          <w:rFonts w:ascii="Book Antiqua" w:hAnsi="Book Antiqua" w:hint="eastAsia"/>
          <w:sz w:val="24"/>
          <w:szCs w:val="24"/>
          <w:lang w:eastAsia="zh-CN"/>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1</w:t>
      </w:r>
      <w:proofErr w:type="gramStart"/>
      <w:r w:rsidRPr="00A4443C">
        <w:rPr>
          <w:rFonts w:ascii="Book Antiqua" w:hAnsi="Book Antiqua"/>
          <w:sz w:val="24"/>
          <w:szCs w:val="24"/>
        </w:rPr>
        <w:t>)</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92]</w:t>
      </w:r>
      <w:r w:rsidRPr="00A4443C">
        <w:rPr>
          <w:rFonts w:ascii="Book Antiqua" w:hAnsi="Book Antiqua"/>
          <w:sz w:val="24"/>
          <w:szCs w:val="24"/>
        </w:rPr>
        <w:t>. A randomized trial compared CNI withdrawal (</w:t>
      </w:r>
      <w:r w:rsidRPr="00140C6E">
        <w:rPr>
          <w:rFonts w:ascii="Book Antiqua" w:hAnsi="Book Antiqua"/>
          <w:i/>
          <w:sz w:val="24"/>
          <w:szCs w:val="24"/>
        </w:rPr>
        <w:t>n</w:t>
      </w:r>
      <w:r w:rsidR="00140C6E">
        <w:rPr>
          <w:rFonts w:ascii="Book Antiqua" w:hAnsi="Book Antiqua" w:hint="eastAsia"/>
          <w:sz w:val="24"/>
          <w:szCs w:val="24"/>
          <w:lang w:eastAsia="zh-CN"/>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79) with MMF withdrawal (</w:t>
      </w:r>
      <w:r w:rsidRPr="00140C6E">
        <w:rPr>
          <w:rFonts w:ascii="Book Antiqua" w:hAnsi="Book Antiqua"/>
          <w:i/>
          <w:sz w:val="24"/>
          <w:szCs w:val="24"/>
        </w:rPr>
        <w:t>n</w:t>
      </w:r>
      <w:r w:rsidR="00140C6E">
        <w:rPr>
          <w:rFonts w:ascii="Book Antiqua" w:hAnsi="Book Antiqua" w:hint="eastAsia"/>
          <w:sz w:val="24"/>
          <w:szCs w:val="24"/>
          <w:lang w:eastAsia="zh-CN"/>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79) in patients who were on CNI/MMF/corticosteroid triple therapy. This trial used concentration controlled area-under-the-curve (AUC) mon</w:t>
      </w:r>
      <w:r w:rsidR="00140C6E">
        <w:rPr>
          <w:rFonts w:ascii="Book Antiqua" w:hAnsi="Book Antiqua"/>
          <w:sz w:val="24"/>
          <w:szCs w:val="24"/>
        </w:rPr>
        <w:t>itoring for the CNIs (3250 ng</w:t>
      </w:r>
      <w:r w:rsidRPr="00A4443C">
        <w:rPr>
          <w:rFonts w:ascii="Book Antiqua" w:hAnsi="Book Antiqua"/>
          <w:sz w:val="24"/>
          <w:szCs w:val="24"/>
        </w:rPr>
        <w:t>/mL</w:t>
      </w:r>
      <w:r w:rsidR="00140C6E">
        <w:rPr>
          <w:rFonts w:ascii="Book Antiqua" w:hAnsi="Book Antiqua" w:hint="eastAsia"/>
          <w:sz w:val="24"/>
          <w:szCs w:val="24"/>
          <w:lang w:eastAsia="zh-CN"/>
        </w:rPr>
        <w:t xml:space="preserve"> per hour</w:t>
      </w:r>
      <w:r w:rsidR="00140C6E">
        <w:rPr>
          <w:rFonts w:ascii="Book Antiqua" w:hAnsi="Book Antiqua"/>
          <w:sz w:val="24"/>
          <w:szCs w:val="24"/>
        </w:rPr>
        <w:t xml:space="preserve"> for cyclosporine, 120 ng</w:t>
      </w:r>
      <w:r w:rsidRPr="00A4443C">
        <w:rPr>
          <w:rFonts w:ascii="Book Antiqua" w:hAnsi="Book Antiqua"/>
          <w:sz w:val="24"/>
          <w:szCs w:val="24"/>
        </w:rPr>
        <w:t>/mL</w:t>
      </w:r>
      <w:r w:rsidR="00140C6E">
        <w:rPr>
          <w:rFonts w:ascii="Book Antiqua" w:hAnsi="Book Antiqua" w:hint="eastAsia"/>
          <w:sz w:val="24"/>
          <w:szCs w:val="24"/>
          <w:lang w:eastAsia="zh-CN"/>
        </w:rPr>
        <w:t xml:space="preserve"> per hour</w:t>
      </w:r>
      <w:r w:rsidRPr="00A4443C">
        <w:rPr>
          <w:rFonts w:ascii="Book Antiqua" w:hAnsi="Book Antiqua"/>
          <w:sz w:val="24"/>
          <w:szCs w:val="24"/>
        </w:rPr>
        <w:t xml:space="preserve"> f</w:t>
      </w:r>
      <w:r w:rsidR="00140C6E">
        <w:rPr>
          <w:rFonts w:ascii="Book Antiqua" w:hAnsi="Book Antiqua"/>
          <w:sz w:val="24"/>
          <w:szCs w:val="24"/>
        </w:rPr>
        <w:t>or tacrolimus) and MMF (75 μg</w:t>
      </w:r>
      <w:r w:rsidRPr="00A4443C">
        <w:rPr>
          <w:rFonts w:ascii="Book Antiqua" w:hAnsi="Book Antiqua"/>
          <w:sz w:val="24"/>
          <w:szCs w:val="24"/>
        </w:rPr>
        <w:t>/mL</w:t>
      </w:r>
      <w:r w:rsidR="00140C6E">
        <w:rPr>
          <w:rFonts w:ascii="Book Antiqua" w:hAnsi="Book Antiqua" w:hint="eastAsia"/>
          <w:sz w:val="24"/>
          <w:szCs w:val="24"/>
          <w:lang w:eastAsia="zh-CN"/>
        </w:rPr>
        <w:t xml:space="preserve"> per hour</w:t>
      </w:r>
      <w:r w:rsidRPr="00A4443C">
        <w:rPr>
          <w:rFonts w:ascii="Book Antiqua" w:hAnsi="Book Antiqua"/>
          <w:sz w:val="24"/>
          <w:szCs w:val="24"/>
        </w:rPr>
        <w:t>). Estimated GFR was significantly better in the</w:t>
      </w:r>
      <w:r w:rsidR="00140C6E">
        <w:rPr>
          <w:rFonts w:ascii="Book Antiqua" w:hAnsi="Book Antiqua"/>
          <w:sz w:val="24"/>
          <w:szCs w:val="24"/>
        </w:rPr>
        <w:t xml:space="preserve"> CNI withdrawal group at 6 wk</w:t>
      </w:r>
      <w:r w:rsidRPr="00A4443C">
        <w:rPr>
          <w:rFonts w:ascii="Book Antiqua" w:hAnsi="Book Antiqua"/>
          <w:sz w:val="24"/>
          <w:szCs w:val="24"/>
        </w:rPr>
        <w:t xml:space="preserve"> (63.1</w:t>
      </w:r>
      <w:r w:rsidR="00140C6E">
        <w:rPr>
          <w:rFonts w:ascii="Book Antiqua" w:hAnsi="Book Antiqua"/>
          <w:sz w:val="24"/>
          <w:szCs w:val="24"/>
        </w:rPr>
        <w:t xml:space="preserve"> ± 1.9 mL/min </w:t>
      </w:r>
      <w:r w:rsidR="00140C6E" w:rsidRPr="00140C6E">
        <w:rPr>
          <w:rFonts w:ascii="Book Antiqua" w:hAnsi="Book Antiqua"/>
          <w:i/>
          <w:sz w:val="24"/>
          <w:szCs w:val="24"/>
        </w:rPr>
        <w:t>vs</w:t>
      </w:r>
      <w:r w:rsidRPr="00A4443C">
        <w:rPr>
          <w:rFonts w:ascii="Book Antiqua" w:hAnsi="Book Antiqua"/>
          <w:sz w:val="24"/>
          <w:szCs w:val="24"/>
        </w:rPr>
        <w:t xml:space="preserve"> 55.2 ± 1.9 mL/min;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0.004</w:t>
      </w:r>
      <w:r w:rsidR="00140C6E">
        <w:rPr>
          <w:rFonts w:ascii="Book Antiqua" w:hAnsi="Book Antiqua"/>
          <w:sz w:val="24"/>
          <w:szCs w:val="24"/>
        </w:rPr>
        <w:t xml:space="preserve">), 1-year (61.1 ± 1.8 mL/min </w:t>
      </w:r>
      <w:r w:rsidR="00140C6E" w:rsidRPr="00140C6E">
        <w:rPr>
          <w:rFonts w:ascii="Book Antiqua" w:hAnsi="Book Antiqua"/>
          <w:i/>
          <w:sz w:val="24"/>
          <w:szCs w:val="24"/>
        </w:rPr>
        <w:t>vs</w:t>
      </w:r>
      <w:r w:rsidRPr="00A4443C">
        <w:rPr>
          <w:rFonts w:ascii="Book Antiqua" w:hAnsi="Book Antiqua"/>
          <w:sz w:val="24"/>
          <w:szCs w:val="24"/>
        </w:rPr>
        <w:t xml:space="preserve"> 52.9 ± 1.8 mL/min;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0.002), a</w:t>
      </w:r>
      <w:r w:rsidR="00140C6E">
        <w:rPr>
          <w:rFonts w:ascii="Book Antiqua" w:hAnsi="Book Antiqua"/>
          <w:sz w:val="24"/>
          <w:szCs w:val="24"/>
        </w:rPr>
        <w:t xml:space="preserve">nd 3-year (59.5 ± 2.1 mL/min </w:t>
      </w:r>
      <w:r w:rsidR="00140C6E" w:rsidRPr="00140C6E">
        <w:rPr>
          <w:rFonts w:ascii="Book Antiqua" w:hAnsi="Book Antiqua"/>
          <w:i/>
          <w:sz w:val="24"/>
          <w:szCs w:val="24"/>
        </w:rPr>
        <w:t>vs</w:t>
      </w:r>
      <w:r w:rsidRPr="00A4443C">
        <w:rPr>
          <w:rFonts w:ascii="Book Antiqua" w:hAnsi="Book Antiqua"/>
          <w:sz w:val="24"/>
          <w:szCs w:val="24"/>
        </w:rPr>
        <w:t xml:space="preserve"> 51.1 ± 2.1 mL/min;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 xml:space="preserve">0.006). By 6 </w:t>
      </w:r>
      <w:proofErr w:type="gramStart"/>
      <w:r w:rsidRPr="00A4443C">
        <w:rPr>
          <w:rFonts w:ascii="Book Antiqua" w:hAnsi="Book Antiqua"/>
          <w:sz w:val="24"/>
          <w:szCs w:val="24"/>
        </w:rPr>
        <w:t>mo</w:t>
      </w:r>
      <w:proofErr w:type="gramEnd"/>
      <w:r w:rsidRPr="00A4443C">
        <w:rPr>
          <w:rFonts w:ascii="Book Antiqua" w:hAnsi="Book Antiqua"/>
          <w:sz w:val="24"/>
          <w:szCs w:val="24"/>
        </w:rPr>
        <w:t xml:space="preserve">, 1.3% of the MMF withdrawal group and 3.8% of the CNI withdrawal group had biopsy-proven acute rejection. None were high immunologic risk. Three year graft survival did not differ. Blood pressure, lipid </w:t>
      </w:r>
      <w:r w:rsidRPr="00A4443C">
        <w:rPr>
          <w:rFonts w:ascii="Book Antiqua" w:hAnsi="Book Antiqua"/>
          <w:sz w:val="24"/>
          <w:szCs w:val="24"/>
        </w:rPr>
        <w:lastRenderedPageBreak/>
        <w:t xml:space="preserve">values, proteinuria and infections did not differ between the groups. Anemia was more frequent in the CNI withdrawal </w:t>
      </w:r>
      <w:proofErr w:type="gramStart"/>
      <w:r w:rsidRPr="00A4443C">
        <w:rPr>
          <w:rFonts w:ascii="Book Antiqua" w:hAnsi="Book Antiqua"/>
          <w:sz w:val="24"/>
          <w:szCs w:val="24"/>
        </w:rPr>
        <w:t>group</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93]</w:t>
      </w:r>
      <w:r w:rsidRPr="00A4443C">
        <w:rPr>
          <w:rFonts w:ascii="Book Antiqua" w:hAnsi="Book Antiqua"/>
          <w:sz w:val="24"/>
          <w:szCs w:val="24"/>
        </w:rPr>
        <w:t>.</w:t>
      </w:r>
    </w:p>
    <w:p w:rsidR="008434FF" w:rsidRPr="00A4443C" w:rsidRDefault="008434FF" w:rsidP="00A4443C">
      <w:pPr>
        <w:spacing w:after="0" w:line="360" w:lineRule="auto"/>
        <w:contextualSpacing/>
        <w:jc w:val="both"/>
        <w:rPr>
          <w:rFonts w:ascii="Book Antiqua" w:hAnsi="Book Antiqua"/>
          <w:sz w:val="24"/>
          <w:szCs w:val="24"/>
        </w:rPr>
      </w:pPr>
    </w:p>
    <w:p w:rsidR="008434FF" w:rsidRPr="00140C6E" w:rsidRDefault="008434FF" w:rsidP="00A4443C">
      <w:pPr>
        <w:spacing w:after="0" w:line="360" w:lineRule="auto"/>
        <w:contextualSpacing/>
        <w:jc w:val="both"/>
        <w:rPr>
          <w:rFonts w:ascii="Book Antiqua" w:hAnsi="Book Antiqua"/>
          <w:b/>
          <w:sz w:val="24"/>
          <w:szCs w:val="24"/>
        </w:rPr>
      </w:pPr>
      <w:r w:rsidRPr="00140C6E">
        <w:rPr>
          <w:rFonts w:ascii="Book Antiqua" w:hAnsi="Book Antiqua"/>
          <w:b/>
          <w:sz w:val="24"/>
          <w:szCs w:val="24"/>
        </w:rPr>
        <w:t xml:space="preserve">Summary of MMF and MPA </w:t>
      </w:r>
      <w:r w:rsidR="00140C6E" w:rsidRPr="00140C6E">
        <w:rPr>
          <w:rFonts w:ascii="Book Antiqua" w:hAnsi="Book Antiqua"/>
          <w:b/>
          <w:sz w:val="24"/>
          <w:szCs w:val="24"/>
        </w:rPr>
        <w:t>s</w:t>
      </w:r>
      <w:r w:rsidRPr="00140C6E">
        <w:rPr>
          <w:rFonts w:ascii="Book Antiqua" w:hAnsi="Book Antiqua"/>
          <w:b/>
          <w:sz w:val="24"/>
          <w:szCs w:val="24"/>
        </w:rPr>
        <w:t>tudies</w:t>
      </w:r>
      <w:r w:rsidR="00140C6E">
        <w:rPr>
          <w:rFonts w:ascii="Book Antiqua" w:hAnsi="Book Antiqua" w:hint="eastAsia"/>
          <w:b/>
          <w:sz w:val="24"/>
          <w:szCs w:val="24"/>
          <w:lang w:eastAsia="zh-CN"/>
        </w:rPr>
        <w:t xml:space="preserve">: </w:t>
      </w:r>
      <w:r w:rsidRPr="00A4443C">
        <w:rPr>
          <w:rFonts w:ascii="Book Antiqua" w:hAnsi="Book Antiqua"/>
          <w:sz w:val="24"/>
          <w:szCs w:val="24"/>
        </w:rPr>
        <w:t xml:space="preserve">These studies suggest that MMF or MPS can be introduced or maintained to facilitate late (beyond 6-mo post-transplant) CNI withdrawal after kidney transplantation in the setting of graft deterioration and BP-CAN. Withdrawal of CNI using MMF or MPS appears to improve serum creatinine and creatinine clearance/GFR in a majority of patients, without an increased risk of proteinuria. The studies also demonstrate a potential for this strategy to improve blood pressure, lipid profile and serum </w:t>
      </w:r>
      <w:proofErr w:type="gramStart"/>
      <w:r w:rsidRPr="00A4443C">
        <w:rPr>
          <w:rFonts w:ascii="Book Antiqua" w:hAnsi="Book Antiqua"/>
          <w:sz w:val="24"/>
          <w:szCs w:val="24"/>
        </w:rPr>
        <w:t>glucose</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94]</w:t>
      </w:r>
      <w:r w:rsidRPr="00A4443C">
        <w:rPr>
          <w:rFonts w:ascii="Book Antiqua" w:hAnsi="Book Antiqua"/>
          <w:sz w:val="24"/>
          <w:szCs w:val="24"/>
        </w:rPr>
        <w:t xml:space="preserve">. Benefits of mycophenolic acid derivatives may be offset by in increased risk of acute rejection and infection, so patients should be carefully selected. It appears that concentration-controlling the administration may limit the occurrence of these adverse events and possibly explain differences in adverse effects, such as </w:t>
      </w:r>
      <w:proofErr w:type="gramStart"/>
      <w:r w:rsidRPr="00A4443C">
        <w:rPr>
          <w:rFonts w:ascii="Book Antiqua" w:hAnsi="Book Antiqua"/>
          <w:sz w:val="24"/>
          <w:szCs w:val="24"/>
        </w:rPr>
        <w:t>diarrhea</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93,95-97]</w:t>
      </w:r>
      <w:r w:rsidRPr="00A4443C">
        <w:rPr>
          <w:rFonts w:ascii="Book Antiqua" w:hAnsi="Book Antiqua"/>
          <w:sz w:val="24"/>
          <w:szCs w:val="24"/>
        </w:rPr>
        <w:t>. Taken individually, these studies were too small and too limited in follow-up to determine an improvement in graft survival, but a meta-analysis did demonstrate a trend toward improvement  in graft survival [odds ratio (OR) 0.72, 95%CI</w:t>
      </w:r>
      <w:r w:rsidR="00731B2B">
        <w:rPr>
          <w:rFonts w:ascii="Book Antiqua" w:hAnsi="Book Antiqua" w:hint="eastAsia"/>
          <w:sz w:val="24"/>
          <w:szCs w:val="24"/>
          <w:lang w:eastAsia="zh-CN"/>
        </w:rPr>
        <w:t>:</w:t>
      </w:r>
      <w:r w:rsidRPr="00A4443C">
        <w:rPr>
          <w:rFonts w:ascii="Book Antiqua" w:hAnsi="Book Antiqua"/>
          <w:sz w:val="24"/>
          <w:szCs w:val="24"/>
        </w:rPr>
        <w:t xml:space="preserve"> 0.52-1.01</w:t>
      </w:r>
      <w:r w:rsidR="00731B2B">
        <w:rPr>
          <w:rFonts w:ascii="Book Antiqua" w:hAnsi="Book Antiqua" w:hint="eastAsia"/>
          <w:sz w:val="24"/>
          <w:szCs w:val="24"/>
          <w:lang w:eastAsia="zh-CN"/>
        </w:rPr>
        <w:t>,</w:t>
      </w:r>
      <w:r w:rsidRPr="00A4443C">
        <w:rPr>
          <w:rFonts w:ascii="Book Antiqua" w:hAnsi="Book Antiqua"/>
          <w:sz w:val="24"/>
          <w:szCs w:val="24"/>
        </w:rPr>
        <w:t xml:space="preserve">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0.06] with CNI withdrawal using MMF in a mixed population that was not limited to late withdrawal</w:t>
      </w:r>
      <w:r w:rsidRPr="00A4443C">
        <w:rPr>
          <w:rFonts w:ascii="Book Antiqua" w:hAnsi="Book Antiqua"/>
          <w:sz w:val="24"/>
          <w:szCs w:val="24"/>
          <w:vertAlign w:val="superscript"/>
        </w:rPr>
        <w:t>[98]</w:t>
      </w:r>
      <w:r w:rsidRPr="00A4443C">
        <w:rPr>
          <w:rFonts w:ascii="Book Antiqua" w:hAnsi="Book Antiqua"/>
          <w:sz w:val="24"/>
          <w:szCs w:val="24"/>
        </w:rPr>
        <w:t xml:space="preserve">. Generally speaking, our findings are in line with other recent reviews and meta-analyses, and support a potential role of late CNI elimination with mycophenolic acid </w:t>
      </w:r>
      <w:proofErr w:type="gramStart"/>
      <w:r w:rsidRPr="00A4443C">
        <w:rPr>
          <w:rFonts w:ascii="Book Antiqua" w:hAnsi="Book Antiqua"/>
          <w:sz w:val="24"/>
          <w:szCs w:val="24"/>
        </w:rPr>
        <w:t>derivatives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98-101]</w:t>
      </w:r>
      <w:r w:rsidRPr="00A4443C">
        <w:rPr>
          <w:rFonts w:ascii="Book Antiqua" w:hAnsi="Book Antiqua"/>
          <w:sz w:val="24"/>
          <w:szCs w:val="24"/>
        </w:rPr>
        <w:t>.</w:t>
      </w:r>
    </w:p>
    <w:p w:rsidR="008434FF" w:rsidRPr="00A4443C" w:rsidRDefault="008434FF" w:rsidP="00A4443C">
      <w:pPr>
        <w:spacing w:after="0" w:line="360" w:lineRule="auto"/>
        <w:contextualSpacing/>
        <w:jc w:val="both"/>
        <w:rPr>
          <w:rFonts w:ascii="Book Antiqua" w:hAnsi="Book Antiqua"/>
          <w:sz w:val="24"/>
          <w:szCs w:val="24"/>
        </w:rPr>
      </w:pPr>
    </w:p>
    <w:p w:rsidR="008434FF" w:rsidRPr="00140C6E" w:rsidRDefault="008434FF" w:rsidP="00A4443C">
      <w:pPr>
        <w:spacing w:after="0" w:line="360" w:lineRule="auto"/>
        <w:contextualSpacing/>
        <w:jc w:val="both"/>
        <w:rPr>
          <w:rFonts w:ascii="Book Antiqua" w:hAnsi="Book Antiqua"/>
          <w:b/>
          <w:i/>
          <w:sz w:val="24"/>
          <w:szCs w:val="24"/>
        </w:rPr>
      </w:pPr>
      <w:r w:rsidRPr="00140C6E">
        <w:rPr>
          <w:rFonts w:ascii="Book Antiqua" w:hAnsi="Book Antiqua"/>
          <w:b/>
          <w:i/>
          <w:sz w:val="24"/>
          <w:szCs w:val="24"/>
        </w:rPr>
        <w:t xml:space="preserve">Regimens </w:t>
      </w:r>
      <w:r w:rsidR="00140C6E" w:rsidRPr="00140C6E">
        <w:rPr>
          <w:rFonts w:ascii="Book Antiqua" w:hAnsi="Book Antiqua"/>
          <w:b/>
          <w:i/>
          <w:sz w:val="24"/>
          <w:szCs w:val="24"/>
        </w:rPr>
        <w:t>utilizing sirolimus to eliminate calcineurin inhibitors</w:t>
      </w:r>
    </w:p>
    <w:p w:rsidR="008434FF" w:rsidRPr="00140C6E" w:rsidRDefault="008434FF" w:rsidP="00A4443C">
      <w:pPr>
        <w:spacing w:after="0" w:line="360" w:lineRule="auto"/>
        <w:contextualSpacing/>
        <w:jc w:val="both"/>
        <w:rPr>
          <w:rFonts w:ascii="Book Antiqua" w:hAnsi="Book Antiqua"/>
          <w:b/>
          <w:sz w:val="24"/>
          <w:szCs w:val="24"/>
        </w:rPr>
      </w:pPr>
      <w:r w:rsidRPr="00140C6E">
        <w:rPr>
          <w:rFonts w:ascii="Book Antiqua" w:hAnsi="Book Antiqua"/>
          <w:b/>
          <w:sz w:val="24"/>
          <w:szCs w:val="24"/>
        </w:rPr>
        <w:t xml:space="preserve">Baseline </w:t>
      </w:r>
      <w:r w:rsidR="00140C6E" w:rsidRPr="00140C6E">
        <w:rPr>
          <w:rFonts w:ascii="Book Antiqua" w:hAnsi="Book Antiqua"/>
          <w:b/>
          <w:sz w:val="24"/>
          <w:szCs w:val="24"/>
        </w:rPr>
        <w:t>r</w:t>
      </w:r>
      <w:r w:rsidRPr="00140C6E">
        <w:rPr>
          <w:rFonts w:ascii="Book Antiqua" w:hAnsi="Book Antiqua"/>
          <w:b/>
          <w:sz w:val="24"/>
          <w:szCs w:val="24"/>
        </w:rPr>
        <w:t xml:space="preserve">egimen not </w:t>
      </w:r>
      <w:r w:rsidR="00140C6E" w:rsidRPr="00140C6E">
        <w:rPr>
          <w:rFonts w:ascii="Book Antiqua" w:hAnsi="Book Antiqua"/>
          <w:b/>
          <w:sz w:val="24"/>
          <w:szCs w:val="24"/>
        </w:rPr>
        <w:t>s</w:t>
      </w:r>
      <w:r w:rsidRPr="00140C6E">
        <w:rPr>
          <w:rFonts w:ascii="Book Antiqua" w:hAnsi="Book Antiqua"/>
          <w:b/>
          <w:sz w:val="24"/>
          <w:szCs w:val="24"/>
        </w:rPr>
        <w:t>pecified</w:t>
      </w:r>
      <w:r w:rsidR="00140C6E">
        <w:rPr>
          <w:rFonts w:ascii="Book Antiqua" w:hAnsi="Book Antiqua" w:hint="eastAsia"/>
          <w:b/>
          <w:sz w:val="24"/>
          <w:szCs w:val="24"/>
          <w:lang w:eastAsia="zh-CN"/>
        </w:rPr>
        <w:t xml:space="preserve">: </w:t>
      </w:r>
      <w:r w:rsidRPr="00A4443C">
        <w:rPr>
          <w:rFonts w:ascii="Book Antiqua" w:hAnsi="Book Antiqua"/>
          <w:sz w:val="24"/>
          <w:szCs w:val="24"/>
        </w:rPr>
        <w:t>The mammalian target of rapamycin inhibitor (mTOR), sirolimus, has also been used to eliminate CNIs. A study</w:t>
      </w:r>
      <w:r w:rsidRPr="00A4443C">
        <w:rPr>
          <w:rFonts w:ascii="Book Antiqua" w:hAnsi="Book Antiqua"/>
          <w:sz w:val="24"/>
          <w:szCs w:val="24"/>
          <w:vertAlign w:val="superscript"/>
        </w:rPr>
        <w:t>[102]</w:t>
      </w:r>
      <w:r w:rsidRPr="00A4443C">
        <w:rPr>
          <w:rFonts w:ascii="Book Antiqua" w:hAnsi="Book Antiqua"/>
          <w:sz w:val="24"/>
          <w:szCs w:val="24"/>
        </w:rPr>
        <w:t xml:space="preserve"> evaluated patients more than one year post-transplant with chronic allograft dysfunction according to baseline proteinuria stratification in 3 groups, and either withdrew CNI with addition of sirolimus or reduced the dose of CNI with addition o</w:t>
      </w:r>
      <w:r w:rsidR="00140C6E">
        <w:rPr>
          <w:rFonts w:ascii="Book Antiqua" w:hAnsi="Book Antiqua"/>
          <w:sz w:val="24"/>
          <w:szCs w:val="24"/>
        </w:rPr>
        <w:t>f sirolimus as shown in Table 2</w:t>
      </w:r>
      <w:r w:rsidRPr="00A4443C">
        <w:rPr>
          <w:rFonts w:ascii="Book Antiqua" w:hAnsi="Book Antiqua"/>
          <w:sz w:val="24"/>
          <w:szCs w:val="24"/>
          <w:vertAlign w:val="superscript"/>
        </w:rPr>
        <w:t>[102</w:t>
      </w:r>
      <w:r w:rsidR="00140C6E">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118]</w:t>
      </w:r>
      <w:r w:rsidR="00140C6E">
        <w:rPr>
          <w:rFonts w:ascii="Book Antiqua" w:hAnsi="Book Antiqua" w:hint="eastAsia"/>
          <w:sz w:val="24"/>
          <w:szCs w:val="24"/>
          <w:lang w:eastAsia="zh-CN"/>
        </w:rPr>
        <w:t xml:space="preserve">. </w:t>
      </w:r>
      <w:r w:rsidRPr="00A4443C">
        <w:rPr>
          <w:rFonts w:ascii="Book Antiqua" w:hAnsi="Book Antiqua"/>
          <w:sz w:val="24"/>
          <w:szCs w:val="24"/>
        </w:rPr>
        <w:t xml:space="preserve">As shown, the patients who had sirolimus added demonstrated a statistically significant increase in proteinuria when CNI was withdrawn, but not when CNI was </w:t>
      </w:r>
      <w:r w:rsidRPr="00A4443C">
        <w:rPr>
          <w:rFonts w:ascii="Book Antiqua" w:hAnsi="Book Antiqua"/>
          <w:sz w:val="24"/>
          <w:szCs w:val="24"/>
        </w:rPr>
        <w:lastRenderedPageBreak/>
        <w:t>reduced. The post-conversion increase in proteinuria was greater, when the baseline proteinuria value was higher. In addition, when analyzed overall (both withdrawal and continuation combined based on baseline proteinuria) the group with negative baseline proteinuria had a mean 10.4 mL/min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0.05) improvement in CrCL over about 2 years, while the group with b</w:t>
      </w:r>
      <w:r w:rsidR="00140C6E">
        <w:rPr>
          <w:rFonts w:ascii="Book Antiqua" w:hAnsi="Book Antiqua"/>
          <w:sz w:val="24"/>
          <w:szCs w:val="24"/>
        </w:rPr>
        <w:t>aseline proteinuria 0.3-0.8</w:t>
      </w:r>
      <w:r w:rsidR="00140C6E">
        <w:rPr>
          <w:rFonts w:ascii="Book Antiqua" w:hAnsi="Book Antiqua" w:hint="eastAsia"/>
          <w:sz w:val="24"/>
          <w:szCs w:val="24"/>
          <w:lang w:eastAsia="zh-CN"/>
        </w:rPr>
        <w:t xml:space="preserve"> </w:t>
      </w:r>
      <w:r w:rsidR="00140C6E">
        <w:rPr>
          <w:rFonts w:ascii="Book Antiqua" w:hAnsi="Book Antiqua"/>
          <w:sz w:val="24"/>
          <w:szCs w:val="24"/>
        </w:rPr>
        <w:t>g/d</w:t>
      </w:r>
      <w:r w:rsidRPr="00A4443C">
        <w:rPr>
          <w:rFonts w:ascii="Book Antiqua" w:hAnsi="Book Antiqua"/>
          <w:sz w:val="24"/>
          <w:szCs w:val="24"/>
        </w:rPr>
        <w:t xml:space="preserve"> had a mean 7 mL/min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NS) improvement in CrCL, and the group with baseline proteinuria &gt;</w:t>
      </w:r>
      <w:r w:rsidR="00140C6E">
        <w:rPr>
          <w:rFonts w:ascii="Book Antiqua" w:hAnsi="Book Antiqua" w:hint="eastAsia"/>
          <w:sz w:val="24"/>
          <w:szCs w:val="24"/>
          <w:lang w:eastAsia="zh-CN"/>
        </w:rPr>
        <w:t xml:space="preserve"> </w:t>
      </w:r>
      <w:r w:rsidRPr="00A4443C">
        <w:rPr>
          <w:rFonts w:ascii="Book Antiqua" w:hAnsi="Book Antiqua"/>
          <w:sz w:val="24"/>
          <w:szCs w:val="24"/>
        </w:rPr>
        <w:t>0.8g/d had a 5.5mL/min (</w:t>
      </w:r>
      <w:r w:rsidR="00140C6E" w:rsidRPr="00487418">
        <w:rPr>
          <w:rFonts w:ascii="Book Antiqua" w:hAnsi="Book Antiqua"/>
          <w:i/>
          <w:sz w:val="24"/>
          <w:szCs w:val="24"/>
        </w:rPr>
        <w:t>P</w:t>
      </w:r>
      <w:r w:rsidR="00140C6E" w:rsidRPr="00A4443C">
        <w:rPr>
          <w:rFonts w:ascii="Book Antiqua" w:hAnsi="Book Antiqua"/>
          <w:sz w:val="24"/>
          <w:szCs w:val="24"/>
        </w:rPr>
        <w:t xml:space="preserve"> </w:t>
      </w:r>
      <w:r w:rsidRPr="00A4443C">
        <w:rPr>
          <w:rFonts w:ascii="Book Antiqua" w:hAnsi="Book Antiqua"/>
          <w:sz w:val="24"/>
          <w:szCs w:val="24"/>
        </w:rPr>
        <w:t>=</w:t>
      </w:r>
      <w:r w:rsidR="00140C6E">
        <w:rPr>
          <w:rFonts w:ascii="Book Antiqua" w:hAnsi="Book Antiqua" w:hint="eastAsia"/>
          <w:sz w:val="24"/>
          <w:szCs w:val="24"/>
          <w:lang w:eastAsia="zh-CN"/>
        </w:rPr>
        <w:t xml:space="preserve"> </w:t>
      </w:r>
      <w:r w:rsidRPr="00A4443C">
        <w:rPr>
          <w:rFonts w:ascii="Book Antiqua" w:hAnsi="Book Antiqua"/>
          <w:sz w:val="24"/>
          <w:szCs w:val="24"/>
        </w:rPr>
        <w:t xml:space="preserve">0.05) decline in CrCL. Taken together these results suggested that use of sirolimus to facilitate CNI withdrawal beyond 1 year had the potential for an adverse impact on renal function that was dependent on the baseline level of proteinuria. Another retrospective </w:t>
      </w:r>
      <w:proofErr w:type="gramStart"/>
      <w:r w:rsidRPr="00A4443C">
        <w:rPr>
          <w:rFonts w:ascii="Book Antiqua" w:hAnsi="Book Antiqua"/>
          <w:sz w:val="24"/>
          <w:szCs w:val="24"/>
        </w:rPr>
        <w:t>study</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103]</w:t>
      </w:r>
      <w:r w:rsidRPr="00A4443C">
        <w:rPr>
          <w:rFonts w:ascii="Book Antiqua" w:hAnsi="Book Antiqua"/>
          <w:sz w:val="24"/>
          <w:szCs w:val="24"/>
        </w:rPr>
        <w:t xml:space="preserve"> examined 30 patients with unspecified baseline regimen and with about 2 years of follow-up based on indication for switching from CNI to sirolimus, as shown in Table 2. They concluded that sirolimus was associated with an improvement in CrCL and an increase in proteinuria, but that the benefits were achieved only when the conversion occurred within the first year after the </w:t>
      </w:r>
      <w:proofErr w:type="gramStart"/>
      <w:r w:rsidRPr="00A4443C">
        <w:rPr>
          <w:rFonts w:ascii="Book Antiqua" w:hAnsi="Book Antiqua"/>
          <w:sz w:val="24"/>
          <w:szCs w:val="24"/>
        </w:rPr>
        <w:t>transplant</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103]</w:t>
      </w:r>
      <w:r w:rsidRPr="00A4443C">
        <w:rPr>
          <w:rFonts w:ascii="Book Antiqua" w:hAnsi="Book Antiqua"/>
          <w:sz w:val="24"/>
          <w:szCs w:val="24"/>
        </w:rPr>
        <w:t>.</w:t>
      </w:r>
    </w:p>
    <w:p w:rsidR="008434FF" w:rsidRPr="00A4443C" w:rsidRDefault="008434FF" w:rsidP="00A4443C">
      <w:pPr>
        <w:spacing w:after="0" w:line="360" w:lineRule="auto"/>
        <w:contextualSpacing/>
        <w:jc w:val="both"/>
        <w:rPr>
          <w:rFonts w:ascii="Book Antiqua" w:hAnsi="Book Antiqua"/>
          <w:i/>
          <w:sz w:val="24"/>
          <w:szCs w:val="24"/>
        </w:rPr>
      </w:pPr>
    </w:p>
    <w:p w:rsidR="008434FF" w:rsidRPr="00A44881" w:rsidRDefault="008434FF" w:rsidP="00A4443C">
      <w:pPr>
        <w:spacing w:after="0" w:line="360" w:lineRule="auto"/>
        <w:contextualSpacing/>
        <w:jc w:val="both"/>
        <w:rPr>
          <w:rFonts w:ascii="Book Antiqua" w:hAnsi="Book Antiqua"/>
          <w:b/>
          <w:sz w:val="24"/>
          <w:szCs w:val="24"/>
        </w:rPr>
      </w:pPr>
      <w:r w:rsidRPr="00A44881">
        <w:rPr>
          <w:rFonts w:ascii="Book Antiqua" w:hAnsi="Book Antiqua"/>
          <w:b/>
          <w:sz w:val="24"/>
          <w:szCs w:val="24"/>
        </w:rPr>
        <w:t xml:space="preserve">Baseline </w:t>
      </w:r>
      <w:r w:rsidR="00A44881" w:rsidRPr="00A44881">
        <w:rPr>
          <w:rFonts w:ascii="Book Antiqua" w:hAnsi="Book Antiqua"/>
          <w:b/>
          <w:sz w:val="24"/>
          <w:szCs w:val="24"/>
        </w:rPr>
        <w:t>corticosteroid and either azathioprine or calcineurin inhibitor</w:t>
      </w:r>
      <w:r w:rsidR="00A44881">
        <w:rPr>
          <w:rFonts w:ascii="Book Antiqua" w:hAnsi="Book Antiqua" w:hint="eastAsia"/>
          <w:b/>
          <w:sz w:val="24"/>
          <w:szCs w:val="24"/>
          <w:lang w:eastAsia="zh-CN"/>
        </w:rPr>
        <w:t xml:space="preserve">: </w:t>
      </w:r>
      <w:r w:rsidRPr="00A4443C">
        <w:rPr>
          <w:rFonts w:ascii="Book Antiqua" w:hAnsi="Book Antiqua"/>
          <w:sz w:val="24"/>
          <w:szCs w:val="24"/>
        </w:rPr>
        <w:t xml:space="preserve">A cohort study evaluated 19 patients who had sirolimus added and CNI withdrawn by 3 </w:t>
      </w:r>
      <w:proofErr w:type="gramStart"/>
      <w:r w:rsidRPr="00A4443C">
        <w:rPr>
          <w:rFonts w:ascii="Book Antiqua" w:hAnsi="Book Antiqua"/>
          <w:sz w:val="24"/>
          <w:szCs w:val="24"/>
        </w:rPr>
        <w:t>mo</w:t>
      </w:r>
      <w:proofErr w:type="gramEnd"/>
      <w:r w:rsidR="00A44881">
        <w:rPr>
          <w:rFonts w:ascii="Book Antiqua" w:hAnsi="Book Antiqua" w:hint="eastAsia"/>
          <w:sz w:val="24"/>
          <w:szCs w:val="24"/>
          <w:lang w:eastAsia="zh-CN"/>
        </w:rPr>
        <w:t xml:space="preserve"> </w:t>
      </w:r>
      <w:r w:rsidRPr="00A4443C">
        <w:rPr>
          <w:rFonts w:ascii="Book Antiqua" w:hAnsi="Book Antiqua"/>
          <w:sz w:val="24"/>
          <w:szCs w:val="24"/>
        </w:rPr>
        <w:t>for progressive CAN. At 6-mo follow-up, 36% demonstrated improvement in renal function, 21% exhibited stabilization, and 43% resulted in continued worsening. Patients who demonstrated improvement in renal function had l</w:t>
      </w:r>
      <w:r w:rsidR="00A44881">
        <w:rPr>
          <w:rFonts w:ascii="Book Antiqua" w:hAnsi="Book Antiqua"/>
          <w:sz w:val="24"/>
          <w:szCs w:val="24"/>
        </w:rPr>
        <w:t xml:space="preserve">ower baseline SCr (2.6 ± 0.9 </w:t>
      </w:r>
      <w:r w:rsidR="00A44881" w:rsidRPr="00A44881">
        <w:rPr>
          <w:rFonts w:ascii="Book Antiqua" w:hAnsi="Book Antiqua"/>
          <w:i/>
          <w:sz w:val="24"/>
          <w:szCs w:val="24"/>
        </w:rPr>
        <w:t>vs</w:t>
      </w:r>
      <w:r w:rsidRPr="00A4443C">
        <w:rPr>
          <w:rFonts w:ascii="Book Antiqua" w:hAnsi="Book Antiqua"/>
          <w:sz w:val="24"/>
          <w:szCs w:val="24"/>
        </w:rPr>
        <w:t xml:space="preserve"> 3.3 ± 0.7 mg/dL</w:t>
      </w:r>
      <w:proofErr w:type="gramStart"/>
      <w:r w:rsidRPr="00A4443C">
        <w:rPr>
          <w:rFonts w:ascii="Book Antiqua" w:hAnsi="Book Antiqua"/>
          <w:sz w:val="24"/>
          <w:szCs w:val="24"/>
        </w:rPr>
        <w:t>)</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104]</w:t>
      </w:r>
      <w:r w:rsidRPr="00A4443C">
        <w:rPr>
          <w:rFonts w:ascii="Book Antiqua" w:hAnsi="Book Antiqua"/>
          <w:sz w:val="24"/>
          <w:szCs w:val="24"/>
        </w:rPr>
        <w:t>.</w:t>
      </w:r>
    </w:p>
    <w:p w:rsidR="008434FF" w:rsidRPr="00A4443C" w:rsidRDefault="008434FF" w:rsidP="00A4443C">
      <w:pPr>
        <w:spacing w:after="0" w:line="360" w:lineRule="auto"/>
        <w:contextualSpacing/>
        <w:jc w:val="both"/>
        <w:rPr>
          <w:rFonts w:ascii="Book Antiqua" w:hAnsi="Book Antiqua"/>
          <w:sz w:val="24"/>
          <w:szCs w:val="24"/>
        </w:rPr>
      </w:pPr>
    </w:p>
    <w:p w:rsidR="008434FF" w:rsidRPr="00A44881" w:rsidRDefault="008434FF" w:rsidP="00A4443C">
      <w:pPr>
        <w:spacing w:after="0" w:line="360" w:lineRule="auto"/>
        <w:contextualSpacing/>
        <w:jc w:val="both"/>
        <w:rPr>
          <w:rFonts w:ascii="Book Antiqua" w:hAnsi="Book Antiqua"/>
          <w:b/>
          <w:sz w:val="24"/>
          <w:szCs w:val="24"/>
        </w:rPr>
      </w:pPr>
      <w:r w:rsidRPr="00A44881">
        <w:rPr>
          <w:rFonts w:ascii="Book Antiqua" w:hAnsi="Book Antiqua"/>
          <w:b/>
          <w:sz w:val="24"/>
          <w:szCs w:val="24"/>
        </w:rPr>
        <w:t>Baseline</w:t>
      </w:r>
      <w:r w:rsidR="00A44881" w:rsidRPr="00A44881">
        <w:rPr>
          <w:rFonts w:ascii="Book Antiqua" w:hAnsi="Book Antiqua"/>
          <w:b/>
          <w:sz w:val="24"/>
          <w:szCs w:val="24"/>
        </w:rPr>
        <w:t xml:space="preserve"> calcineurin inhibitor and corticosteroid with or without mycophenolate mofetil</w:t>
      </w:r>
      <w:r w:rsidR="00A44881">
        <w:rPr>
          <w:rFonts w:ascii="Book Antiqua" w:hAnsi="Book Antiqua" w:hint="eastAsia"/>
          <w:b/>
          <w:sz w:val="24"/>
          <w:szCs w:val="24"/>
          <w:lang w:eastAsia="zh-CN"/>
        </w:rPr>
        <w:t xml:space="preserve">: </w:t>
      </w:r>
      <w:r w:rsidRPr="00A4443C">
        <w:rPr>
          <w:rFonts w:ascii="Book Antiqua" w:hAnsi="Book Antiqua"/>
          <w:sz w:val="24"/>
          <w:szCs w:val="24"/>
        </w:rPr>
        <w:t xml:space="preserve">A retrospective </w:t>
      </w:r>
      <w:proofErr w:type="gramStart"/>
      <w:r w:rsidRPr="00A4443C">
        <w:rPr>
          <w:rFonts w:ascii="Book Antiqua" w:hAnsi="Book Antiqua"/>
          <w:sz w:val="24"/>
          <w:szCs w:val="24"/>
        </w:rPr>
        <w:t>study</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105]</w:t>
      </w:r>
      <w:r w:rsidRPr="00A4443C">
        <w:rPr>
          <w:rFonts w:ascii="Book Antiqua" w:hAnsi="Book Antiqua"/>
          <w:sz w:val="24"/>
          <w:szCs w:val="24"/>
        </w:rPr>
        <w:t xml:space="preserve"> of patients more than 1 year post-transplant with CAN examined 32 patients for 8.5 mo who had sirolimus added to their regimen and CNI reduced. Only 3 patients had improved SCr (9.4%) and 13 (40.6%) had stable SCr, suggesting that 50% of the population achieved a benefit from the strategy of CNI dose </w:t>
      </w:r>
      <w:r w:rsidRPr="00A4443C">
        <w:rPr>
          <w:rFonts w:ascii="Book Antiqua" w:hAnsi="Book Antiqua"/>
          <w:sz w:val="24"/>
          <w:szCs w:val="24"/>
        </w:rPr>
        <w:lastRenderedPageBreak/>
        <w:t>reduction with sirolimus introduction. The authors suggested that the benefit was greater when the baseline SCr was less than 3 mg/dL.</w:t>
      </w:r>
    </w:p>
    <w:p w:rsidR="008434FF" w:rsidRPr="00A4443C" w:rsidRDefault="008434FF" w:rsidP="00A4443C">
      <w:pPr>
        <w:spacing w:after="0" w:line="360" w:lineRule="auto"/>
        <w:contextualSpacing/>
        <w:jc w:val="both"/>
        <w:rPr>
          <w:rFonts w:ascii="Book Antiqua" w:hAnsi="Book Antiqua"/>
          <w:i/>
          <w:sz w:val="24"/>
          <w:szCs w:val="24"/>
        </w:rPr>
      </w:pPr>
    </w:p>
    <w:p w:rsidR="008434FF" w:rsidRPr="00A44881" w:rsidRDefault="008434FF" w:rsidP="00A4443C">
      <w:pPr>
        <w:spacing w:after="0" w:line="360" w:lineRule="auto"/>
        <w:contextualSpacing/>
        <w:jc w:val="both"/>
        <w:rPr>
          <w:rFonts w:ascii="Book Antiqua" w:hAnsi="Book Antiqua"/>
          <w:b/>
          <w:sz w:val="24"/>
          <w:szCs w:val="24"/>
        </w:rPr>
      </w:pPr>
      <w:r w:rsidRPr="00A44881">
        <w:rPr>
          <w:rFonts w:ascii="Book Antiqua" w:hAnsi="Book Antiqua"/>
          <w:b/>
          <w:sz w:val="24"/>
          <w:szCs w:val="24"/>
        </w:rPr>
        <w:t xml:space="preserve">Baseline </w:t>
      </w:r>
      <w:r w:rsidR="00A44881" w:rsidRPr="00A44881">
        <w:rPr>
          <w:rFonts w:ascii="Book Antiqua" w:hAnsi="Book Antiqua"/>
          <w:b/>
          <w:sz w:val="24"/>
          <w:szCs w:val="24"/>
        </w:rPr>
        <w:t>tacrolimus and mycophenolate mofetil with or without corticosteroids</w:t>
      </w:r>
      <w:r w:rsidR="00A44881">
        <w:rPr>
          <w:rFonts w:ascii="Book Antiqua" w:hAnsi="Book Antiqua" w:hint="eastAsia"/>
          <w:b/>
          <w:sz w:val="24"/>
          <w:szCs w:val="24"/>
          <w:lang w:eastAsia="zh-CN"/>
        </w:rPr>
        <w:t xml:space="preserve">: </w:t>
      </w:r>
      <w:r w:rsidRPr="00A4443C">
        <w:rPr>
          <w:rFonts w:ascii="Book Antiqua" w:hAnsi="Book Antiqua"/>
          <w:sz w:val="24"/>
          <w:szCs w:val="24"/>
        </w:rPr>
        <w:t>A prospective, randomized study of 200 patients more than 1 year post-transplant, with about 3.5 years follow-up, examined sirolimus addition with trough target 5-8 ng/mL and tacrolimus withdrawal by week 2 (</w:t>
      </w:r>
      <w:r w:rsidRPr="00A44881">
        <w:rPr>
          <w:rFonts w:ascii="Book Antiqua" w:hAnsi="Book Antiqua"/>
          <w:i/>
          <w:sz w:val="24"/>
          <w:szCs w:val="24"/>
        </w:rPr>
        <w:t>n</w:t>
      </w:r>
      <w:r w:rsidR="00A44881">
        <w:rPr>
          <w:rFonts w:ascii="Book Antiqua" w:hAnsi="Book Antiqua" w:hint="eastAsia"/>
          <w:i/>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 xml:space="preserve">123) or continuation of the current regimen with target tacrolimus trough of 6-8 ng/mL. As shown in Table 2, the GFR decreased, and proteinuria increased to a similar degree in both groups during follow-up, with similar acute cellular rejection (ACR) and graft survival, suggesting no tangible benefit to the late </w:t>
      </w:r>
      <w:proofErr w:type="gramStart"/>
      <w:r w:rsidRPr="00A4443C">
        <w:rPr>
          <w:rFonts w:ascii="Book Antiqua" w:hAnsi="Book Antiqua"/>
          <w:sz w:val="24"/>
          <w:szCs w:val="24"/>
        </w:rPr>
        <w:t>switch</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106]</w:t>
      </w:r>
      <w:r w:rsidRPr="00A4443C">
        <w:rPr>
          <w:rFonts w:ascii="Book Antiqua" w:hAnsi="Book Antiqua"/>
          <w:sz w:val="24"/>
          <w:szCs w:val="24"/>
        </w:rPr>
        <w:t>. In contrast, a cohort study analyzed patients on tacrolimus/MMF or tacrolimus/MMF/corticosteroids with biopsy-proven CAN and progressive renal dysfunction when tacrolimus was converted to sirolimus (10 mg per day for 3 d, then 5 mg/d targeting trough levels 8-10 ng/</w:t>
      </w:r>
      <w:proofErr w:type="gramStart"/>
      <w:r w:rsidRPr="00A4443C">
        <w:rPr>
          <w:rFonts w:ascii="Book Antiqua" w:hAnsi="Book Antiqua"/>
          <w:sz w:val="24"/>
          <w:szCs w:val="24"/>
        </w:rPr>
        <w:t>mL</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107]</w:t>
      </w:r>
      <w:r w:rsidRPr="00A4443C">
        <w:rPr>
          <w:rFonts w:ascii="Book Antiqua" w:hAnsi="Book Antiqua"/>
          <w:sz w:val="24"/>
          <w:szCs w:val="24"/>
        </w:rPr>
        <w:t>. Overall, SCr decreased and GFR improved, as shown in Table 2. About 1/3 of the patients were non-responders. Although first ACR was about 10%, it was less than the rate observed prior to the conversion (17%). Follow-up biopsies demonstrated significant improvement in interstitial fibrosis and tubular atrophy relative to baseline.  It is important to note that this study only included patients who tolerated 90 d</w:t>
      </w:r>
      <w:r w:rsidR="0011555A">
        <w:rPr>
          <w:rFonts w:ascii="Book Antiqua" w:hAnsi="Book Antiqua" w:hint="eastAsia"/>
          <w:sz w:val="24"/>
          <w:szCs w:val="24"/>
          <w:lang w:eastAsia="zh-CN"/>
        </w:rPr>
        <w:t xml:space="preserve"> </w:t>
      </w:r>
      <w:r w:rsidRPr="00A4443C">
        <w:rPr>
          <w:rFonts w:ascii="Book Antiqua" w:hAnsi="Book Antiqua"/>
          <w:sz w:val="24"/>
          <w:szCs w:val="24"/>
        </w:rPr>
        <w:t xml:space="preserve">of sirolimus </w:t>
      </w:r>
      <w:proofErr w:type="gramStart"/>
      <w:r w:rsidRPr="00A4443C">
        <w:rPr>
          <w:rFonts w:ascii="Book Antiqua" w:hAnsi="Book Antiqua"/>
          <w:sz w:val="24"/>
          <w:szCs w:val="24"/>
        </w:rPr>
        <w:t>therapy</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107]</w:t>
      </w:r>
      <w:r w:rsidRPr="00A4443C">
        <w:rPr>
          <w:rFonts w:ascii="Book Antiqua" w:hAnsi="Book Antiqua"/>
          <w:sz w:val="24"/>
          <w:szCs w:val="24"/>
        </w:rPr>
        <w:t>.</w:t>
      </w:r>
    </w:p>
    <w:p w:rsidR="008434FF" w:rsidRPr="00A4443C" w:rsidRDefault="008434FF" w:rsidP="00A4443C">
      <w:pPr>
        <w:spacing w:after="0" w:line="360" w:lineRule="auto"/>
        <w:contextualSpacing/>
        <w:jc w:val="both"/>
        <w:rPr>
          <w:rFonts w:ascii="Book Antiqua" w:hAnsi="Book Antiqua"/>
          <w:sz w:val="24"/>
          <w:szCs w:val="24"/>
        </w:rPr>
      </w:pPr>
    </w:p>
    <w:p w:rsidR="008434FF" w:rsidRPr="00A44881" w:rsidRDefault="008434FF" w:rsidP="00A4443C">
      <w:pPr>
        <w:spacing w:after="0" w:line="360" w:lineRule="auto"/>
        <w:contextualSpacing/>
        <w:jc w:val="both"/>
        <w:rPr>
          <w:rFonts w:ascii="Book Antiqua" w:hAnsi="Book Antiqua"/>
          <w:b/>
          <w:sz w:val="24"/>
          <w:szCs w:val="24"/>
        </w:rPr>
      </w:pPr>
      <w:r w:rsidRPr="00A44881">
        <w:rPr>
          <w:rFonts w:ascii="Book Antiqua" w:hAnsi="Book Antiqua"/>
          <w:b/>
          <w:sz w:val="24"/>
          <w:szCs w:val="24"/>
        </w:rPr>
        <w:t xml:space="preserve">Baseline CNI with </w:t>
      </w:r>
      <w:r w:rsidR="00A44881" w:rsidRPr="00A44881">
        <w:rPr>
          <w:rFonts w:ascii="Book Antiqua" w:hAnsi="Book Antiqua"/>
          <w:b/>
          <w:sz w:val="24"/>
          <w:szCs w:val="24"/>
        </w:rPr>
        <w:t>c</w:t>
      </w:r>
      <w:r w:rsidRPr="00A44881">
        <w:rPr>
          <w:rFonts w:ascii="Book Antiqua" w:hAnsi="Book Antiqua"/>
          <w:b/>
          <w:sz w:val="24"/>
          <w:szCs w:val="24"/>
        </w:rPr>
        <w:t xml:space="preserve">orticosteroids, or CNI with </w:t>
      </w:r>
      <w:r w:rsidR="00A44881" w:rsidRPr="00A44881">
        <w:rPr>
          <w:rFonts w:ascii="Book Antiqua" w:hAnsi="Book Antiqua"/>
          <w:b/>
          <w:sz w:val="24"/>
          <w:szCs w:val="24"/>
        </w:rPr>
        <w:t>a</w:t>
      </w:r>
      <w:r w:rsidRPr="00A44881">
        <w:rPr>
          <w:rFonts w:ascii="Book Antiqua" w:hAnsi="Book Antiqua"/>
          <w:b/>
          <w:sz w:val="24"/>
          <w:szCs w:val="24"/>
        </w:rPr>
        <w:t xml:space="preserve">zathioprine, or CNI with </w:t>
      </w:r>
      <w:r w:rsidR="00A44881" w:rsidRPr="00A44881">
        <w:rPr>
          <w:rFonts w:ascii="Book Antiqua" w:hAnsi="Book Antiqua"/>
          <w:b/>
          <w:sz w:val="24"/>
          <w:szCs w:val="24"/>
        </w:rPr>
        <w:t>m</w:t>
      </w:r>
      <w:r w:rsidRPr="00A44881">
        <w:rPr>
          <w:rFonts w:ascii="Book Antiqua" w:hAnsi="Book Antiqua"/>
          <w:b/>
          <w:sz w:val="24"/>
          <w:szCs w:val="24"/>
        </w:rPr>
        <w:t xml:space="preserve">ycophenolate </w:t>
      </w:r>
      <w:r w:rsidR="00A44881" w:rsidRPr="00A44881">
        <w:rPr>
          <w:rFonts w:ascii="Book Antiqua" w:hAnsi="Book Antiqua"/>
          <w:b/>
          <w:sz w:val="24"/>
          <w:szCs w:val="24"/>
        </w:rPr>
        <w:t>m</w:t>
      </w:r>
      <w:r w:rsidRPr="00A44881">
        <w:rPr>
          <w:rFonts w:ascii="Book Antiqua" w:hAnsi="Book Antiqua"/>
          <w:b/>
          <w:sz w:val="24"/>
          <w:szCs w:val="24"/>
        </w:rPr>
        <w:t xml:space="preserve">ofetil, or CNI with </w:t>
      </w:r>
      <w:r w:rsidR="00A44881" w:rsidRPr="00A44881">
        <w:rPr>
          <w:rFonts w:ascii="Book Antiqua" w:hAnsi="Book Antiqua"/>
          <w:b/>
          <w:sz w:val="24"/>
          <w:szCs w:val="24"/>
        </w:rPr>
        <w:t>corticosteroids and azathioprine or mycophenolate m</w:t>
      </w:r>
      <w:r w:rsidR="00A44881">
        <w:rPr>
          <w:rFonts w:ascii="Book Antiqua" w:hAnsi="Book Antiqua"/>
          <w:b/>
          <w:sz w:val="24"/>
          <w:szCs w:val="24"/>
        </w:rPr>
        <w:t>ofetil</w:t>
      </w:r>
      <w:r w:rsidR="00A44881">
        <w:rPr>
          <w:rFonts w:ascii="Book Antiqua" w:hAnsi="Book Antiqua" w:hint="eastAsia"/>
          <w:b/>
          <w:sz w:val="24"/>
          <w:szCs w:val="24"/>
          <w:lang w:eastAsia="zh-CN"/>
        </w:rPr>
        <w:t xml:space="preserve">: </w:t>
      </w:r>
      <w:r w:rsidRPr="00A4443C">
        <w:rPr>
          <w:rFonts w:ascii="Book Antiqua" w:hAnsi="Book Antiqua"/>
          <w:sz w:val="24"/>
          <w:szCs w:val="24"/>
        </w:rPr>
        <w:t xml:space="preserve">Two studies evaluated patients with wide variability in baseline </w:t>
      </w:r>
      <w:proofErr w:type="gramStart"/>
      <w:r w:rsidRPr="00A4443C">
        <w:rPr>
          <w:rFonts w:ascii="Book Antiqua" w:hAnsi="Book Antiqua"/>
          <w:sz w:val="24"/>
          <w:szCs w:val="24"/>
        </w:rPr>
        <w:t>regimens</w:t>
      </w:r>
      <w:r w:rsidR="00A44881" w:rsidRPr="00A44881">
        <w:rPr>
          <w:rFonts w:ascii="Book Antiqua" w:hAnsi="Book Antiqua" w:hint="eastAsia"/>
          <w:sz w:val="24"/>
          <w:szCs w:val="24"/>
          <w:vertAlign w:val="superscript"/>
          <w:lang w:eastAsia="zh-CN"/>
        </w:rPr>
        <w:t>[</w:t>
      </w:r>
      <w:proofErr w:type="gramEnd"/>
      <w:r w:rsidRPr="00A4443C">
        <w:rPr>
          <w:rFonts w:ascii="Book Antiqua" w:hAnsi="Book Antiqua"/>
          <w:sz w:val="24"/>
          <w:szCs w:val="24"/>
          <w:vertAlign w:val="superscript"/>
        </w:rPr>
        <w:t>108,109</w:t>
      </w:r>
      <w:r w:rsidR="00A44881">
        <w:rPr>
          <w:rFonts w:ascii="Book Antiqua" w:hAnsi="Book Antiqua" w:hint="eastAsia"/>
          <w:sz w:val="24"/>
          <w:szCs w:val="24"/>
          <w:vertAlign w:val="superscript"/>
          <w:lang w:eastAsia="zh-CN"/>
        </w:rPr>
        <w:t>]</w:t>
      </w:r>
      <w:r w:rsidR="00A44881">
        <w:rPr>
          <w:rFonts w:ascii="Book Antiqua" w:hAnsi="Book Antiqua" w:hint="eastAsia"/>
          <w:sz w:val="24"/>
          <w:szCs w:val="24"/>
          <w:lang w:eastAsia="zh-CN"/>
        </w:rPr>
        <w:t xml:space="preserve">. </w:t>
      </w:r>
      <w:r w:rsidRPr="00A4443C">
        <w:rPr>
          <w:rFonts w:ascii="Book Antiqua" w:hAnsi="Book Antiqua"/>
          <w:sz w:val="24"/>
          <w:szCs w:val="24"/>
        </w:rPr>
        <w:t>One study evaluated patients more than one year post-transplant with biopsy proven CNI toxicity (</w:t>
      </w:r>
      <w:r w:rsidRPr="00A44881">
        <w:rPr>
          <w:rFonts w:ascii="Book Antiqua" w:hAnsi="Book Antiqua"/>
          <w:i/>
          <w:sz w:val="24"/>
          <w:szCs w:val="24"/>
        </w:rPr>
        <w:t>n</w:t>
      </w:r>
      <w:r w:rsidR="00A44881">
        <w:rPr>
          <w:rFonts w:ascii="Book Antiqua" w:hAnsi="Book Antiqua" w:hint="eastAsia"/>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22) and demonstrated a modest decrease in SCr and a 59.1% response rate of improved or lack of progression in renal function deterioration at 6 mo after CNI conversion to sirolimus</w:t>
      </w:r>
      <w:r w:rsidRPr="00A4443C">
        <w:rPr>
          <w:rFonts w:ascii="Book Antiqua" w:hAnsi="Book Antiqua"/>
          <w:sz w:val="24"/>
          <w:szCs w:val="24"/>
          <w:vertAlign w:val="superscript"/>
        </w:rPr>
        <w:t>[108]</w:t>
      </w:r>
      <w:r w:rsidRPr="00A4443C">
        <w:rPr>
          <w:rFonts w:ascii="Book Antiqua" w:hAnsi="Book Antiqua"/>
          <w:sz w:val="24"/>
          <w:szCs w:val="24"/>
        </w:rPr>
        <w:t xml:space="preserve">. The other study evaluated patients more than 6 mo post-transplant with chronic allograft dysfunction or recurrent cancer and demonstrated a modest, non-significant reduction in SCr and </w:t>
      </w:r>
      <w:r w:rsidRPr="00A4443C">
        <w:rPr>
          <w:rFonts w:ascii="Book Antiqua" w:hAnsi="Book Antiqua"/>
          <w:sz w:val="24"/>
          <w:szCs w:val="24"/>
        </w:rPr>
        <w:lastRenderedPageBreak/>
        <w:t xml:space="preserve">increase in CrCL at 27 mo follow-up. However, proteinuria greater than 1 g/d occurred in 20.6% of the population at 2 </w:t>
      </w:r>
      <w:proofErr w:type="gramStart"/>
      <w:r w:rsidRPr="00A4443C">
        <w:rPr>
          <w:rFonts w:ascii="Book Antiqua" w:hAnsi="Book Antiqua"/>
          <w:sz w:val="24"/>
          <w:szCs w:val="24"/>
        </w:rPr>
        <w:t>years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109]</w:t>
      </w:r>
      <w:r w:rsidRPr="00A4443C">
        <w:rPr>
          <w:rFonts w:ascii="Book Antiqua" w:hAnsi="Book Antiqua"/>
          <w:sz w:val="24"/>
          <w:szCs w:val="24"/>
        </w:rPr>
        <w:t xml:space="preserve">. Neither study reported any episodes of </w:t>
      </w:r>
      <w:proofErr w:type="gramStart"/>
      <w:r w:rsidRPr="00A4443C">
        <w:rPr>
          <w:rFonts w:ascii="Book Antiqua" w:hAnsi="Book Antiqua"/>
          <w:sz w:val="24"/>
          <w:szCs w:val="24"/>
        </w:rPr>
        <w:t>ACR</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108,109]</w:t>
      </w:r>
      <w:r w:rsidRPr="00A4443C">
        <w:rPr>
          <w:rFonts w:ascii="Book Antiqua" w:hAnsi="Book Antiqua"/>
          <w:sz w:val="24"/>
          <w:szCs w:val="24"/>
        </w:rPr>
        <w:t xml:space="preserve">. </w:t>
      </w:r>
    </w:p>
    <w:p w:rsidR="008434FF" w:rsidRPr="00A4443C" w:rsidRDefault="008434FF" w:rsidP="00A4443C">
      <w:pPr>
        <w:spacing w:after="0" w:line="360" w:lineRule="auto"/>
        <w:contextualSpacing/>
        <w:jc w:val="both"/>
        <w:rPr>
          <w:rFonts w:ascii="Book Antiqua" w:hAnsi="Book Antiqua"/>
          <w:sz w:val="24"/>
          <w:szCs w:val="24"/>
        </w:rPr>
      </w:pPr>
    </w:p>
    <w:p w:rsidR="008434FF" w:rsidRPr="00A44881" w:rsidRDefault="008434FF" w:rsidP="00A4443C">
      <w:pPr>
        <w:spacing w:after="0" w:line="360" w:lineRule="auto"/>
        <w:contextualSpacing/>
        <w:jc w:val="both"/>
        <w:rPr>
          <w:rFonts w:ascii="Book Antiqua" w:hAnsi="Book Antiqua"/>
          <w:b/>
          <w:sz w:val="24"/>
          <w:szCs w:val="24"/>
        </w:rPr>
      </w:pPr>
      <w:r w:rsidRPr="00A44881">
        <w:rPr>
          <w:rFonts w:ascii="Book Antiqua" w:hAnsi="Book Antiqua"/>
          <w:b/>
          <w:sz w:val="24"/>
          <w:szCs w:val="24"/>
        </w:rPr>
        <w:t>Baseline</w:t>
      </w:r>
      <w:r w:rsidR="00A44881" w:rsidRPr="00A44881">
        <w:rPr>
          <w:rFonts w:ascii="Book Antiqua" w:hAnsi="Book Antiqua"/>
          <w:b/>
          <w:sz w:val="24"/>
          <w:szCs w:val="24"/>
        </w:rPr>
        <w:t xml:space="preserve"> calcineurin inhibitor, </w:t>
      </w:r>
      <w:r w:rsidR="00A44881">
        <w:rPr>
          <w:rFonts w:ascii="Book Antiqua" w:hAnsi="Book Antiqua"/>
          <w:b/>
          <w:sz w:val="24"/>
          <w:szCs w:val="24"/>
        </w:rPr>
        <w:t>corticosteroid and azathioprine</w:t>
      </w:r>
      <w:r w:rsidR="00A44881">
        <w:rPr>
          <w:rFonts w:ascii="Book Antiqua" w:hAnsi="Book Antiqua" w:hint="eastAsia"/>
          <w:b/>
          <w:sz w:val="24"/>
          <w:szCs w:val="24"/>
          <w:lang w:eastAsia="zh-CN"/>
        </w:rPr>
        <w:t xml:space="preserve">: </w:t>
      </w:r>
      <w:r w:rsidRPr="00A4443C">
        <w:rPr>
          <w:rFonts w:ascii="Book Antiqua" w:hAnsi="Book Antiqua"/>
          <w:sz w:val="24"/>
          <w:szCs w:val="24"/>
        </w:rPr>
        <w:t xml:space="preserve">A 5-patient cohort with BP-CAN explored conversion from cyclosporine to sirolimus. After 3 mo, SCr nearly doubled and proteinuria increased, at which time patients were converted back to CNI and proteinuria decreased, but SCr continued to rise, and 3 (60%) patients returned to </w:t>
      </w:r>
      <w:proofErr w:type="gramStart"/>
      <w:r w:rsidRPr="00A4443C">
        <w:rPr>
          <w:rFonts w:ascii="Book Antiqua" w:hAnsi="Book Antiqua"/>
          <w:sz w:val="24"/>
          <w:szCs w:val="24"/>
        </w:rPr>
        <w:t>dialysis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110]</w:t>
      </w:r>
      <w:r w:rsidRPr="00A4443C">
        <w:rPr>
          <w:rFonts w:ascii="Book Antiqua" w:hAnsi="Book Antiqua"/>
          <w:sz w:val="24"/>
          <w:szCs w:val="24"/>
        </w:rPr>
        <w:t>.</w:t>
      </w:r>
    </w:p>
    <w:p w:rsidR="008434FF" w:rsidRPr="00A4443C" w:rsidRDefault="008434FF" w:rsidP="00A4443C">
      <w:pPr>
        <w:spacing w:after="0" w:line="360" w:lineRule="auto"/>
        <w:contextualSpacing/>
        <w:jc w:val="both"/>
        <w:rPr>
          <w:rFonts w:ascii="Book Antiqua" w:hAnsi="Book Antiqua"/>
          <w:sz w:val="24"/>
          <w:szCs w:val="24"/>
        </w:rPr>
      </w:pPr>
    </w:p>
    <w:p w:rsidR="008434FF" w:rsidRPr="00A44881" w:rsidRDefault="008434FF" w:rsidP="00A4443C">
      <w:pPr>
        <w:spacing w:after="0" w:line="360" w:lineRule="auto"/>
        <w:contextualSpacing/>
        <w:jc w:val="both"/>
        <w:rPr>
          <w:rFonts w:ascii="Book Antiqua" w:hAnsi="Book Antiqua"/>
          <w:b/>
          <w:sz w:val="24"/>
          <w:szCs w:val="24"/>
        </w:rPr>
      </w:pPr>
      <w:r w:rsidRPr="00A44881">
        <w:rPr>
          <w:rFonts w:ascii="Book Antiqua" w:hAnsi="Book Antiqua"/>
          <w:b/>
          <w:sz w:val="24"/>
          <w:szCs w:val="24"/>
        </w:rPr>
        <w:t xml:space="preserve">Baseline </w:t>
      </w:r>
      <w:r w:rsidR="00A44881" w:rsidRPr="00A44881">
        <w:rPr>
          <w:rFonts w:ascii="Book Antiqua" w:hAnsi="Book Antiqua"/>
          <w:b/>
          <w:sz w:val="24"/>
          <w:szCs w:val="24"/>
        </w:rPr>
        <w:t>calcineurin inhibitor, corticosteroid</w:t>
      </w:r>
      <w:r w:rsidR="00A44881" w:rsidRPr="00A44881" w:rsidDel="00921AE7">
        <w:rPr>
          <w:rFonts w:ascii="Book Antiqua" w:hAnsi="Book Antiqua"/>
          <w:b/>
          <w:sz w:val="24"/>
          <w:szCs w:val="24"/>
        </w:rPr>
        <w:t xml:space="preserve"> </w:t>
      </w:r>
      <w:r w:rsidR="00A44881" w:rsidRPr="00A44881">
        <w:rPr>
          <w:rFonts w:ascii="Book Antiqua" w:hAnsi="Book Antiqua"/>
          <w:b/>
          <w:sz w:val="24"/>
          <w:szCs w:val="24"/>
        </w:rPr>
        <w:t>and azathioprine or mycophenolate mofetil</w:t>
      </w:r>
      <w:r w:rsidR="00A44881">
        <w:rPr>
          <w:rFonts w:ascii="Book Antiqua" w:hAnsi="Book Antiqua" w:hint="eastAsia"/>
          <w:b/>
          <w:sz w:val="24"/>
          <w:szCs w:val="24"/>
          <w:lang w:eastAsia="zh-CN"/>
        </w:rPr>
        <w:t xml:space="preserve">: </w:t>
      </w:r>
      <w:r w:rsidRPr="00A4443C">
        <w:rPr>
          <w:rFonts w:ascii="Book Antiqua" w:hAnsi="Book Antiqua"/>
          <w:sz w:val="24"/>
          <w:szCs w:val="24"/>
        </w:rPr>
        <w:t xml:space="preserve">A retrospective study of patients more than 6 mo post-transplant, with a 20% increase in SCr in 6 mo or a current SCr 2-4.5 mg/dL were converted to sirolimus with CNI withdrawn immediately. At 6 </w:t>
      </w:r>
      <w:proofErr w:type="gramStart"/>
      <w:r w:rsidRPr="00A4443C">
        <w:rPr>
          <w:rFonts w:ascii="Book Antiqua" w:hAnsi="Book Antiqua"/>
          <w:sz w:val="24"/>
          <w:szCs w:val="24"/>
        </w:rPr>
        <w:t>mo</w:t>
      </w:r>
      <w:proofErr w:type="gramEnd"/>
      <w:r w:rsidRPr="00A4443C">
        <w:rPr>
          <w:rFonts w:ascii="Book Antiqua" w:hAnsi="Book Antiqua"/>
          <w:sz w:val="24"/>
          <w:szCs w:val="24"/>
        </w:rPr>
        <w:t>, there was a significant reduction in SCr versus baseline, and no evidence of ACR, as shown in Table 2</w:t>
      </w:r>
      <w:r w:rsidRPr="00A4443C">
        <w:rPr>
          <w:rFonts w:ascii="Book Antiqua" w:hAnsi="Book Antiqua"/>
          <w:sz w:val="24"/>
          <w:szCs w:val="24"/>
          <w:vertAlign w:val="superscript"/>
        </w:rPr>
        <w:t>[111]</w:t>
      </w:r>
      <w:r w:rsidRPr="00A4443C">
        <w:rPr>
          <w:rFonts w:ascii="Book Antiqua" w:hAnsi="Book Antiqua"/>
          <w:sz w:val="24"/>
          <w:szCs w:val="24"/>
        </w:rPr>
        <w:t>. A prospective, multicentered study of 44 patients more than one year post-transplant with moderate renal insufficiency demonstrated a 7 mL/min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0.03) improvement in GFR with a 0.57 g/d increase in proteinuria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0.002). Adverse effects observed included an increase in triglycerides, total cholesterol and LDL cholesterol, and a decrease in hemoglobin levels, and one episode of mild ACR</w:t>
      </w:r>
      <w:r w:rsidRPr="00A4443C">
        <w:rPr>
          <w:rFonts w:ascii="Book Antiqua" w:hAnsi="Book Antiqua"/>
          <w:sz w:val="24"/>
          <w:szCs w:val="24"/>
          <w:vertAlign w:val="superscript"/>
        </w:rPr>
        <w:t>[112]</w:t>
      </w:r>
      <w:r w:rsidRPr="00A4443C">
        <w:rPr>
          <w:rFonts w:ascii="Book Antiqua" w:hAnsi="Book Antiqua"/>
          <w:sz w:val="24"/>
          <w:szCs w:val="24"/>
        </w:rPr>
        <w:t xml:space="preserve">. In a cohort of 16 patients with sirolimus added and CNI withdrawn for BP-CAN, 43.8% demonstrated improved, or lack of deterioration in SCr, without an increased risk of ACR. Patients with SCr at baseline &lt; 2.48 mg/dL were more likely to achieve improvement in SCr after the conversion, and patients with higher SCr or C4d deposition in peritubular capillaries were less likely to achieve </w:t>
      </w:r>
      <w:proofErr w:type="gramStart"/>
      <w:r w:rsidRPr="00A4443C">
        <w:rPr>
          <w:rFonts w:ascii="Book Antiqua" w:hAnsi="Book Antiqua"/>
          <w:sz w:val="24"/>
          <w:szCs w:val="24"/>
        </w:rPr>
        <w:t>success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113]</w:t>
      </w:r>
      <w:r w:rsidRPr="00A4443C">
        <w:rPr>
          <w:rFonts w:ascii="Book Antiqua" w:hAnsi="Book Antiqua"/>
          <w:sz w:val="24"/>
          <w:szCs w:val="24"/>
        </w:rPr>
        <w:t xml:space="preserve">.  </w:t>
      </w:r>
    </w:p>
    <w:p w:rsidR="008434FF" w:rsidRPr="00A4443C" w:rsidRDefault="008434FF" w:rsidP="00A44881">
      <w:pPr>
        <w:spacing w:after="0" w:line="360" w:lineRule="auto"/>
        <w:ind w:firstLineChars="100" w:firstLine="240"/>
        <w:contextualSpacing/>
        <w:jc w:val="both"/>
        <w:rPr>
          <w:rFonts w:ascii="Book Antiqua" w:hAnsi="Book Antiqua"/>
          <w:sz w:val="24"/>
          <w:szCs w:val="24"/>
        </w:rPr>
      </w:pPr>
      <w:r w:rsidRPr="00A4443C">
        <w:rPr>
          <w:rFonts w:ascii="Book Antiqua" w:hAnsi="Book Antiqua"/>
          <w:sz w:val="24"/>
          <w:szCs w:val="24"/>
        </w:rPr>
        <w:t xml:space="preserve">A prospective open-label single-center study conducted by Stallone and </w:t>
      </w:r>
      <w:proofErr w:type="gramStart"/>
      <w:r w:rsidRPr="00A4443C">
        <w:rPr>
          <w:rFonts w:ascii="Book Antiqua" w:hAnsi="Book Antiqua"/>
          <w:sz w:val="24"/>
          <w:szCs w:val="24"/>
        </w:rPr>
        <w:t>colleagues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114]</w:t>
      </w:r>
      <w:r w:rsidRPr="00A4443C">
        <w:rPr>
          <w:rFonts w:ascii="Book Antiqua" w:hAnsi="Book Antiqua"/>
          <w:sz w:val="24"/>
          <w:szCs w:val="24"/>
        </w:rPr>
        <w:t xml:space="preserve"> compared a 40% dose reduction in CNI (</w:t>
      </w:r>
      <w:r w:rsidRPr="00A44881">
        <w:rPr>
          <w:rFonts w:ascii="Book Antiqua" w:hAnsi="Book Antiqua"/>
          <w:i/>
          <w:sz w:val="24"/>
          <w:szCs w:val="24"/>
        </w:rPr>
        <w:t>n</w:t>
      </w:r>
      <w:r w:rsidR="00A44881">
        <w:rPr>
          <w:rFonts w:ascii="Book Antiqua" w:hAnsi="Book Antiqua" w:hint="eastAsia"/>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50) with sirolimus addition and CNI elimination (</w:t>
      </w:r>
      <w:r w:rsidRPr="00A44881">
        <w:rPr>
          <w:rFonts w:ascii="Book Antiqua" w:hAnsi="Book Antiqua"/>
          <w:i/>
          <w:sz w:val="24"/>
          <w:szCs w:val="24"/>
        </w:rPr>
        <w:t>n</w:t>
      </w:r>
      <w:r w:rsidR="00A44881">
        <w:rPr>
          <w:rFonts w:ascii="Book Antiqua" w:hAnsi="Book Antiqua" w:hint="eastAsia"/>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34) at greater than 1 year post-transplant</w:t>
      </w:r>
      <w:r w:rsidRPr="00A4443C">
        <w:rPr>
          <w:rFonts w:ascii="Book Antiqua" w:hAnsi="Book Antiqua"/>
          <w:sz w:val="24"/>
          <w:szCs w:val="24"/>
          <w:vertAlign w:val="superscript"/>
        </w:rPr>
        <w:t>[114]</w:t>
      </w:r>
      <w:r w:rsidRPr="00A4443C">
        <w:rPr>
          <w:rFonts w:ascii="Book Antiqua" w:hAnsi="Book Antiqua"/>
          <w:sz w:val="24"/>
          <w:szCs w:val="24"/>
        </w:rPr>
        <w:t xml:space="preserve">. Compared with baseline, CNI reduction resulted in no significant change in SCr, CrCL or proteinuria </w:t>
      </w:r>
      <w:r w:rsidRPr="00A4443C">
        <w:rPr>
          <w:rFonts w:ascii="Book Antiqua" w:hAnsi="Book Antiqua"/>
          <w:sz w:val="24"/>
          <w:szCs w:val="24"/>
        </w:rPr>
        <w:lastRenderedPageBreak/>
        <w:t>versus baseline at 2 years follow-up. To a similar degree, SCr, CrCL or proteinuria were similar to baseline in the CNI withdrawal group, although graf</w:t>
      </w:r>
      <w:r w:rsidR="00A44881">
        <w:rPr>
          <w:rFonts w:ascii="Book Antiqua" w:hAnsi="Book Antiqua"/>
          <w:sz w:val="24"/>
          <w:szCs w:val="24"/>
        </w:rPr>
        <w:t>t survival was improved (84%</w:t>
      </w:r>
      <w:r w:rsidR="00A44881" w:rsidRPr="00A44881">
        <w:rPr>
          <w:rFonts w:ascii="Book Antiqua" w:hAnsi="Book Antiqua"/>
          <w:i/>
          <w:sz w:val="24"/>
          <w:szCs w:val="24"/>
        </w:rPr>
        <w:t xml:space="preserve"> vs</w:t>
      </w:r>
      <w:r w:rsidRPr="00A44881">
        <w:rPr>
          <w:rFonts w:ascii="Book Antiqua" w:hAnsi="Book Antiqua"/>
          <w:i/>
          <w:sz w:val="24"/>
          <w:szCs w:val="24"/>
        </w:rPr>
        <w:t xml:space="preserve"> </w:t>
      </w:r>
      <w:r w:rsidRPr="00A4443C">
        <w:rPr>
          <w:rFonts w:ascii="Book Antiqua" w:hAnsi="Book Antiqua"/>
          <w:sz w:val="24"/>
          <w:szCs w:val="24"/>
        </w:rPr>
        <w:t xml:space="preserve">97%,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0.04). On follow-up biopsies, CAN grade and α-smooth muscle actin (α-SMA) protein expression worsened in the CNI reduction group, and α-SMA decreased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0.005) and CAN grade remained stable in the sirolimus group.</w:t>
      </w:r>
      <w:r w:rsidRPr="00A4443C">
        <w:rPr>
          <w:rFonts w:ascii="Book Antiqua" w:hAnsi="Book Antiqua"/>
          <w:sz w:val="24"/>
          <w:szCs w:val="24"/>
          <w:vertAlign w:val="superscript"/>
        </w:rPr>
        <w:t>114</w:t>
      </w:r>
      <w:r w:rsidRPr="00A4443C">
        <w:rPr>
          <w:rFonts w:ascii="Book Antiqua" w:hAnsi="Book Antiqua"/>
          <w:sz w:val="24"/>
          <w:szCs w:val="24"/>
        </w:rPr>
        <w:t xml:space="preserve"> Another study compared sirolimus addition and CNI elimination (</w:t>
      </w:r>
      <w:r w:rsidRPr="00A44881">
        <w:rPr>
          <w:rFonts w:ascii="Book Antiqua" w:hAnsi="Book Antiqua"/>
          <w:i/>
          <w:sz w:val="24"/>
          <w:szCs w:val="24"/>
        </w:rPr>
        <w:t>n</w:t>
      </w:r>
      <w:r w:rsidR="00A44881">
        <w:rPr>
          <w:rFonts w:ascii="Book Antiqua" w:hAnsi="Book Antiqua" w:hint="eastAsia"/>
          <w:i/>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13) in patients with BP-CAN versus CNI continuation (</w:t>
      </w:r>
      <w:r w:rsidRPr="00A44881">
        <w:rPr>
          <w:rFonts w:ascii="Book Antiqua" w:hAnsi="Book Antiqua"/>
          <w:i/>
          <w:sz w:val="24"/>
          <w:szCs w:val="24"/>
        </w:rPr>
        <w:t>n</w:t>
      </w:r>
      <w:r w:rsidR="00A44881">
        <w:rPr>
          <w:rFonts w:ascii="Book Antiqua" w:hAnsi="Book Antiqua" w:hint="eastAsia"/>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26) in patients with stable renal function, at least 6 mo</w:t>
      </w:r>
      <w:r w:rsidR="0011555A">
        <w:rPr>
          <w:rFonts w:ascii="Book Antiqua" w:hAnsi="Book Antiqua" w:hint="eastAsia"/>
          <w:sz w:val="24"/>
          <w:szCs w:val="24"/>
          <w:lang w:eastAsia="zh-CN"/>
        </w:rPr>
        <w:t xml:space="preserve"> </w:t>
      </w:r>
      <w:r w:rsidRPr="00A4443C">
        <w:rPr>
          <w:rFonts w:ascii="Book Antiqua" w:hAnsi="Book Antiqua"/>
          <w:sz w:val="24"/>
          <w:szCs w:val="24"/>
        </w:rPr>
        <w:t xml:space="preserve">post-transplant followed patients for 3 </w:t>
      </w:r>
      <w:proofErr w:type="gramStart"/>
      <w:r w:rsidRPr="00A4443C">
        <w:rPr>
          <w:rFonts w:ascii="Book Antiqua" w:hAnsi="Book Antiqua"/>
          <w:sz w:val="24"/>
          <w:szCs w:val="24"/>
        </w:rPr>
        <w:t>years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115]</w:t>
      </w:r>
      <w:r w:rsidRPr="00A4443C">
        <w:rPr>
          <w:rFonts w:ascii="Book Antiqua" w:hAnsi="Book Antiqua"/>
          <w:sz w:val="24"/>
          <w:szCs w:val="24"/>
        </w:rPr>
        <w:t>. In that study, sirolimus resulted in an improvement in SCr and GFR, with a statistically significant increase in proteinuria relative to baseline, while CNI continuation resulted in worsening of SCr and GFR and a similar degree of proteinuria. There were more cardiovascular events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0.024) in the CNI continuation group, although patient survival was similar. The 3-year change in GFR was the only significant predictor of event-free survival by Cox regr</w:t>
      </w:r>
      <w:r w:rsidR="00A44881">
        <w:rPr>
          <w:rFonts w:ascii="Book Antiqua" w:hAnsi="Book Antiqua"/>
          <w:sz w:val="24"/>
          <w:szCs w:val="24"/>
        </w:rPr>
        <w:t>ession analysis (HR</w:t>
      </w:r>
      <w:r w:rsidR="00A44881">
        <w:rPr>
          <w:rFonts w:ascii="Book Antiqua" w:hAnsi="Book Antiqua" w:hint="eastAsia"/>
          <w:sz w:val="24"/>
          <w:szCs w:val="24"/>
          <w:lang w:eastAsia="zh-CN"/>
        </w:rPr>
        <w:t>,</w:t>
      </w:r>
      <w:r w:rsidR="00A44881">
        <w:rPr>
          <w:rFonts w:ascii="Book Antiqua" w:hAnsi="Book Antiqua"/>
          <w:sz w:val="24"/>
          <w:szCs w:val="24"/>
        </w:rPr>
        <w:t xml:space="preserve"> 0.96, 95%</w:t>
      </w:r>
      <w:r w:rsidRPr="00A4443C">
        <w:rPr>
          <w:rFonts w:ascii="Book Antiqua" w:hAnsi="Book Antiqua"/>
          <w:sz w:val="24"/>
          <w:szCs w:val="24"/>
        </w:rPr>
        <w:t>CI</w:t>
      </w:r>
      <w:r w:rsidR="00731B2B">
        <w:rPr>
          <w:rFonts w:ascii="Book Antiqua" w:hAnsi="Book Antiqua" w:hint="eastAsia"/>
          <w:sz w:val="24"/>
          <w:szCs w:val="24"/>
          <w:lang w:eastAsia="zh-CN"/>
        </w:rPr>
        <w:t>:</w:t>
      </w:r>
      <w:r w:rsidRPr="00A4443C">
        <w:rPr>
          <w:rFonts w:ascii="Book Antiqua" w:hAnsi="Book Antiqua"/>
          <w:sz w:val="24"/>
          <w:szCs w:val="24"/>
        </w:rPr>
        <w:t xml:space="preserve"> 0.93-0.99</w:t>
      </w:r>
      <w:r w:rsidR="00731B2B">
        <w:rPr>
          <w:rFonts w:ascii="Book Antiqua" w:hAnsi="Book Antiqua" w:hint="eastAsia"/>
          <w:sz w:val="24"/>
          <w:szCs w:val="24"/>
          <w:lang w:eastAsia="zh-CN"/>
        </w:rPr>
        <w:t>,</w:t>
      </w:r>
      <w:r w:rsidRPr="00A4443C">
        <w:rPr>
          <w:rFonts w:ascii="Book Antiqua" w:hAnsi="Book Antiqua"/>
          <w:sz w:val="24"/>
          <w:szCs w:val="24"/>
        </w:rPr>
        <w:t xml:space="preserve">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 xml:space="preserve">0.017), and sirolimus was the strongest predictor of </w:t>
      </w:r>
      <w:proofErr w:type="gramStart"/>
      <w:r w:rsidRPr="00A4443C">
        <w:rPr>
          <w:rFonts w:ascii="Book Antiqua" w:hAnsi="Book Antiqua"/>
          <w:sz w:val="24"/>
          <w:szCs w:val="24"/>
        </w:rPr>
        <w:t>GFR</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115]</w:t>
      </w:r>
      <w:r w:rsidRPr="00A4443C">
        <w:rPr>
          <w:rFonts w:ascii="Book Antiqua" w:hAnsi="Book Antiqua"/>
          <w:sz w:val="24"/>
          <w:szCs w:val="24"/>
        </w:rPr>
        <w:t xml:space="preserve">. </w:t>
      </w:r>
    </w:p>
    <w:p w:rsidR="008434FF" w:rsidRPr="00A4443C" w:rsidRDefault="008434FF" w:rsidP="00A44881">
      <w:pPr>
        <w:spacing w:after="0" w:line="360" w:lineRule="auto"/>
        <w:ind w:firstLineChars="100" w:firstLine="240"/>
        <w:contextualSpacing/>
        <w:jc w:val="both"/>
        <w:rPr>
          <w:rFonts w:ascii="Book Antiqua" w:hAnsi="Book Antiqua"/>
          <w:sz w:val="24"/>
          <w:szCs w:val="24"/>
        </w:rPr>
      </w:pPr>
      <w:r w:rsidRPr="00A4443C">
        <w:rPr>
          <w:rFonts w:ascii="Book Antiqua" w:hAnsi="Book Antiqua"/>
          <w:sz w:val="24"/>
          <w:szCs w:val="24"/>
        </w:rPr>
        <w:t>One retrospective study compared the effects of sirolimus addition and CNI elimination relative t</w:t>
      </w:r>
      <w:r w:rsidR="00A44881">
        <w:rPr>
          <w:rFonts w:ascii="Book Antiqua" w:hAnsi="Book Antiqua"/>
          <w:sz w:val="24"/>
          <w:szCs w:val="24"/>
        </w:rPr>
        <w:t xml:space="preserve">o baseline SCr (≥ 140 μmol/L </w:t>
      </w:r>
      <w:r w:rsidR="00A44881" w:rsidRPr="00A44881">
        <w:rPr>
          <w:rFonts w:ascii="Book Antiqua" w:hAnsi="Book Antiqua"/>
          <w:i/>
          <w:sz w:val="24"/>
          <w:szCs w:val="24"/>
        </w:rPr>
        <w:t>vs</w:t>
      </w:r>
      <w:r w:rsidRPr="00A4443C">
        <w:rPr>
          <w:rFonts w:ascii="Book Antiqua" w:hAnsi="Book Antiqua"/>
          <w:sz w:val="24"/>
          <w:szCs w:val="24"/>
        </w:rPr>
        <w:t xml:space="preserve"> &lt; 140 μmol/L) and found that patients with more baseline renal dysfunction had a larger decline in SCr relative to baseline, but also developed more proteinuria and had</w:t>
      </w:r>
      <w:r w:rsidR="00A44881">
        <w:rPr>
          <w:rFonts w:ascii="Book Antiqua" w:hAnsi="Book Antiqua"/>
          <w:sz w:val="24"/>
          <w:szCs w:val="24"/>
        </w:rPr>
        <w:t xml:space="preserve"> a higher rate of ACR (36.4% </w:t>
      </w:r>
      <w:r w:rsidR="00A44881" w:rsidRPr="00A44881">
        <w:rPr>
          <w:rFonts w:ascii="Book Antiqua" w:hAnsi="Book Antiqua"/>
          <w:i/>
          <w:sz w:val="24"/>
          <w:szCs w:val="24"/>
        </w:rPr>
        <w:t>vs</w:t>
      </w:r>
      <w:r w:rsidRPr="00A4443C">
        <w:rPr>
          <w:rFonts w:ascii="Book Antiqua" w:hAnsi="Book Antiqua"/>
          <w:sz w:val="24"/>
          <w:szCs w:val="24"/>
        </w:rPr>
        <w:t xml:space="preserve"> 0%)</w:t>
      </w:r>
      <w:r w:rsidRPr="00A4443C">
        <w:rPr>
          <w:rFonts w:ascii="Book Antiqua" w:hAnsi="Book Antiqua"/>
          <w:sz w:val="24"/>
          <w:szCs w:val="24"/>
          <w:vertAlign w:val="superscript"/>
        </w:rPr>
        <w:t>[116]</w:t>
      </w:r>
      <w:r w:rsidRPr="00A4443C">
        <w:rPr>
          <w:rFonts w:ascii="Book Antiqua" w:hAnsi="Book Antiqua"/>
          <w:sz w:val="24"/>
          <w:szCs w:val="24"/>
        </w:rPr>
        <w:t xml:space="preserve">. Another prospective study targeted sirolimus trough 10-20 ng/mL </w:t>
      </w:r>
      <w:r w:rsidR="00A44881">
        <w:rPr>
          <w:rFonts w:ascii="Book Antiqua" w:hAnsi="Book Antiqua"/>
          <w:sz w:val="24"/>
          <w:szCs w:val="24"/>
        </w:rPr>
        <w:t>and CNI elimination over 4 wk</w:t>
      </w:r>
      <w:r w:rsidRPr="00A4443C">
        <w:rPr>
          <w:rFonts w:ascii="Book Antiqua" w:hAnsi="Book Antiqua"/>
          <w:sz w:val="24"/>
          <w:szCs w:val="24"/>
        </w:rPr>
        <w:t>, in patients more than 1 year post-transplant, and demonstrated a 5.8 mL/min improvement in CrCL along with a non-significant increase in proteinuria at 12 mo</w:t>
      </w:r>
      <w:r w:rsidRPr="00A4443C">
        <w:rPr>
          <w:rFonts w:ascii="Book Antiqua" w:hAnsi="Book Antiqua"/>
          <w:sz w:val="24"/>
          <w:szCs w:val="24"/>
          <w:vertAlign w:val="superscript"/>
        </w:rPr>
        <w:t>[117]</w:t>
      </w:r>
      <w:r w:rsidRPr="00A4443C">
        <w:rPr>
          <w:rFonts w:ascii="Book Antiqua" w:hAnsi="Book Antiqua"/>
          <w:sz w:val="24"/>
          <w:szCs w:val="24"/>
        </w:rPr>
        <w:t xml:space="preserve">.    </w:t>
      </w:r>
    </w:p>
    <w:p w:rsidR="008434FF" w:rsidRPr="00A4443C" w:rsidRDefault="008434FF" w:rsidP="00A44881">
      <w:pPr>
        <w:spacing w:after="0" w:line="360" w:lineRule="auto"/>
        <w:ind w:firstLineChars="100" w:firstLine="240"/>
        <w:contextualSpacing/>
        <w:jc w:val="both"/>
        <w:rPr>
          <w:rFonts w:ascii="Book Antiqua" w:hAnsi="Book Antiqua"/>
          <w:sz w:val="24"/>
          <w:szCs w:val="24"/>
        </w:rPr>
      </w:pPr>
      <w:r w:rsidRPr="00A4443C">
        <w:rPr>
          <w:rFonts w:ascii="Book Antiqua" w:hAnsi="Book Antiqua"/>
          <w:sz w:val="24"/>
          <w:szCs w:val="24"/>
        </w:rPr>
        <w:t>A randomized, prospective, open-label multicentered comparative trial (CONVERT) evaluated sirolimus to facilitate CNI withdrawal in the setting of concurrent azathioprine or MMF reduction or withdrawal versus continuation of the CNI-based regimen, according t</w:t>
      </w:r>
      <w:r w:rsidR="00A44881">
        <w:rPr>
          <w:rFonts w:ascii="Book Antiqua" w:hAnsi="Book Antiqua"/>
          <w:sz w:val="24"/>
          <w:szCs w:val="24"/>
        </w:rPr>
        <w:t xml:space="preserve">o baseline GFR (20-40 mL/min </w:t>
      </w:r>
      <w:r w:rsidR="00A44881" w:rsidRPr="00A44881">
        <w:rPr>
          <w:rFonts w:ascii="Book Antiqua" w:hAnsi="Book Antiqua"/>
          <w:i/>
          <w:sz w:val="24"/>
          <w:szCs w:val="24"/>
        </w:rPr>
        <w:t>vs</w:t>
      </w:r>
      <w:r w:rsidRPr="00A4443C">
        <w:rPr>
          <w:rFonts w:ascii="Book Antiqua" w:hAnsi="Book Antiqua"/>
          <w:sz w:val="24"/>
          <w:szCs w:val="24"/>
        </w:rPr>
        <w:t xml:space="preserve"> &gt; 40 mL/min) in patients more than 6 mo post-transplant</w:t>
      </w:r>
      <w:r w:rsidRPr="00A4443C">
        <w:rPr>
          <w:rFonts w:ascii="Book Antiqua" w:hAnsi="Book Antiqua"/>
          <w:sz w:val="24"/>
          <w:szCs w:val="24"/>
          <w:vertAlign w:val="superscript"/>
        </w:rPr>
        <w:t>[118]</w:t>
      </w:r>
      <w:r w:rsidRPr="00A4443C">
        <w:rPr>
          <w:rFonts w:ascii="Book Antiqua" w:hAnsi="Book Antiqua"/>
          <w:sz w:val="24"/>
          <w:szCs w:val="24"/>
        </w:rPr>
        <w:t xml:space="preserve">. As shown in Table 2, patients with GFR &gt; 40 mL/min and converted to sirolimus had a non-significant improvement in GFR relative to </w:t>
      </w:r>
      <w:r w:rsidRPr="00A4443C">
        <w:rPr>
          <w:rFonts w:ascii="Book Antiqua" w:hAnsi="Book Antiqua"/>
          <w:sz w:val="24"/>
          <w:szCs w:val="24"/>
        </w:rPr>
        <w:lastRenderedPageBreak/>
        <w:t>baseline and relative to CNI continuation at 24 mo. Patients with baseline GFR 20-40 mL/min had a slightly higher, but still non-significant improvement in GFR at 24 mo relative to CNI continuation. Graft survival was poor in all patients with baseline GFR 20-40 mL/min regardless of regimen (62%-66%). A post-hoc analysis revealed that patients with GFR &gt; 40 mL/min who had a baseline urinary protein-to-creatinine ratio (U</w:t>
      </w:r>
      <w:r w:rsidRPr="00A4443C">
        <w:rPr>
          <w:rFonts w:ascii="Book Antiqua" w:hAnsi="Book Antiqua"/>
          <w:sz w:val="24"/>
          <w:szCs w:val="24"/>
          <w:vertAlign w:val="subscript"/>
        </w:rPr>
        <w:t>Pr/Cr</w:t>
      </w:r>
      <w:r w:rsidRPr="00A4443C">
        <w:rPr>
          <w:rFonts w:ascii="Book Antiqua" w:hAnsi="Book Antiqua"/>
          <w:sz w:val="24"/>
          <w:szCs w:val="24"/>
        </w:rPr>
        <w:t xml:space="preserve">) less than or equal to 0.11 had more favorable outcome with sirolimus </w:t>
      </w:r>
      <w:proofErr w:type="gramStart"/>
      <w:r w:rsidRPr="00A4443C">
        <w:rPr>
          <w:rFonts w:ascii="Book Antiqua" w:hAnsi="Book Antiqua"/>
          <w:sz w:val="24"/>
          <w:szCs w:val="24"/>
        </w:rPr>
        <w:t>conversion</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118]</w:t>
      </w:r>
      <w:r w:rsidRPr="00A4443C">
        <w:rPr>
          <w:rFonts w:ascii="Book Antiqua" w:hAnsi="Book Antiqua"/>
          <w:sz w:val="24"/>
          <w:szCs w:val="24"/>
        </w:rPr>
        <w:t xml:space="preserve">. </w:t>
      </w:r>
    </w:p>
    <w:p w:rsidR="008434FF" w:rsidRPr="00A4443C" w:rsidRDefault="008434FF" w:rsidP="00A4443C">
      <w:pPr>
        <w:spacing w:after="0" w:line="360" w:lineRule="auto"/>
        <w:contextualSpacing/>
        <w:jc w:val="both"/>
        <w:rPr>
          <w:rFonts w:ascii="Book Antiqua" w:hAnsi="Book Antiqua"/>
          <w:sz w:val="24"/>
          <w:szCs w:val="24"/>
        </w:rPr>
      </w:pPr>
    </w:p>
    <w:p w:rsidR="008434FF" w:rsidRPr="00A44881" w:rsidRDefault="008434FF" w:rsidP="00A4443C">
      <w:pPr>
        <w:spacing w:after="0" w:line="360" w:lineRule="auto"/>
        <w:contextualSpacing/>
        <w:jc w:val="both"/>
        <w:rPr>
          <w:rFonts w:ascii="Book Antiqua" w:hAnsi="Book Antiqua"/>
          <w:b/>
          <w:sz w:val="24"/>
          <w:szCs w:val="24"/>
        </w:rPr>
      </w:pPr>
      <w:r w:rsidRPr="00A44881">
        <w:rPr>
          <w:rFonts w:ascii="Book Antiqua" w:hAnsi="Book Antiqua"/>
          <w:b/>
          <w:sz w:val="24"/>
          <w:szCs w:val="24"/>
        </w:rPr>
        <w:t xml:space="preserve">Summary of </w:t>
      </w:r>
      <w:r w:rsidR="00A44881" w:rsidRPr="00A44881">
        <w:rPr>
          <w:rFonts w:ascii="Book Antiqua" w:hAnsi="Book Antiqua"/>
          <w:b/>
          <w:sz w:val="24"/>
          <w:szCs w:val="24"/>
        </w:rPr>
        <w:t>sirolimus studies</w:t>
      </w:r>
      <w:r w:rsidR="00A44881">
        <w:rPr>
          <w:rFonts w:ascii="Book Antiqua" w:hAnsi="Book Antiqua" w:hint="eastAsia"/>
          <w:b/>
          <w:sz w:val="24"/>
          <w:szCs w:val="24"/>
          <w:lang w:eastAsia="zh-CN"/>
        </w:rPr>
        <w:t xml:space="preserve">: </w:t>
      </w:r>
      <w:r w:rsidRPr="00A4443C">
        <w:rPr>
          <w:rFonts w:ascii="Book Antiqua" w:hAnsi="Book Antiqua"/>
          <w:sz w:val="24"/>
          <w:szCs w:val="24"/>
        </w:rPr>
        <w:t xml:space="preserve">There appears to be less data comparing sirolimus-facilitated late CNI withdrawal to an active CNI-containing regimen than was found for MPA-facilitated CNI withdrawal. Sirolimus has the potential to support late CNI withdrawal, through a modest improvement in short-term renal function, which has been corroborated in a systematic </w:t>
      </w:r>
      <w:proofErr w:type="gramStart"/>
      <w:r w:rsidRPr="00A4443C">
        <w:rPr>
          <w:rFonts w:ascii="Book Antiqua" w:hAnsi="Book Antiqua"/>
          <w:sz w:val="24"/>
          <w:szCs w:val="24"/>
        </w:rPr>
        <w:t>review</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119]</w:t>
      </w:r>
      <w:r w:rsidRPr="00A4443C">
        <w:rPr>
          <w:rFonts w:ascii="Book Antiqua" w:hAnsi="Book Antiqua"/>
          <w:sz w:val="24"/>
          <w:szCs w:val="24"/>
        </w:rPr>
        <w:t>. However, the benefit of sirolimus is somewhat limited by an increased risk of proteinuria, especially in the setting of baseline renal dysfunction and/or proteinuria and high rate of discontinuation for adverse effects which ranges from 17% in nonrandomized trials to 28% of randomized trials</w:t>
      </w:r>
      <w:r w:rsidRPr="00A4443C">
        <w:rPr>
          <w:rFonts w:ascii="Book Antiqua" w:hAnsi="Book Antiqua"/>
          <w:sz w:val="24"/>
          <w:szCs w:val="24"/>
          <w:vertAlign w:val="superscript"/>
        </w:rPr>
        <w:t>[119-121]</w:t>
      </w:r>
      <w:r w:rsidRPr="00A4443C">
        <w:rPr>
          <w:rFonts w:ascii="Book Antiqua" w:hAnsi="Book Antiqua"/>
          <w:sz w:val="24"/>
          <w:szCs w:val="24"/>
        </w:rPr>
        <w:t xml:space="preserve">. Adverse effects of sirolimus on renal function were confirmed in a trial which evaluated late sirolimus withdrawal using MMF and found improvement in the slope 1/SCr in 15 of 17 (88%) </w:t>
      </w:r>
      <w:proofErr w:type="gramStart"/>
      <w:r w:rsidRPr="00A4443C">
        <w:rPr>
          <w:rFonts w:ascii="Book Antiqua" w:hAnsi="Book Antiqua"/>
          <w:sz w:val="24"/>
          <w:szCs w:val="24"/>
        </w:rPr>
        <w:t>patients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122]</w:t>
      </w:r>
      <w:r w:rsidRPr="00A4443C">
        <w:rPr>
          <w:rFonts w:ascii="Book Antiqua" w:hAnsi="Book Antiqua"/>
          <w:sz w:val="24"/>
          <w:szCs w:val="24"/>
        </w:rPr>
        <w:t xml:space="preserve">. Renal function results associated with use of sirolimus appear to be improved to a relatively greater degree when sirolimus is used in combination with mycophenolate </w:t>
      </w:r>
      <w:proofErr w:type="gramStart"/>
      <w:r w:rsidRPr="00A4443C">
        <w:rPr>
          <w:rFonts w:ascii="Book Antiqua" w:hAnsi="Book Antiqua"/>
          <w:sz w:val="24"/>
          <w:szCs w:val="24"/>
        </w:rPr>
        <w:t>mofetil</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123]</w:t>
      </w:r>
      <w:r w:rsidRPr="00A4443C">
        <w:rPr>
          <w:rFonts w:ascii="Book Antiqua" w:hAnsi="Book Antiqua"/>
          <w:sz w:val="24"/>
          <w:szCs w:val="24"/>
        </w:rPr>
        <w:t xml:space="preserve">. This combination may increase the risk of MMF adverse effects, in part due to a drug-drug </w:t>
      </w:r>
      <w:proofErr w:type="gramStart"/>
      <w:r w:rsidRPr="00A4443C">
        <w:rPr>
          <w:rFonts w:ascii="Book Antiqua" w:hAnsi="Book Antiqua"/>
          <w:sz w:val="24"/>
          <w:szCs w:val="24"/>
        </w:rPr>
        <w:t>interaction</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123,124]</w:t>
      </w:r>
      <w:r w:rsidRPr="00A4443C">
        <w:rPr>
          <w:rFonts w:ascii="Book Antiqua" w:hAnsi="Book Antiqua"/>
          <w:sz w:val="24"/>
          <w:szCs w:val="24"/>
        </w:rPr>
        <w:t xml:space="preserve">.  It should also be noted that use of reduced dose CNI in conjunction with sirolimus may also suffer from a pharmacokinetic interaction, which potentiates each’s </w:t>
      </w:r>
      <w:proofErr w:type="gramStart"/>
      <w:r w:rsidRPr="00A4443C">
        <w:rPr>
          <w:rFonts w:ascii="Book Antiqua" w:hAnsi="Book Antiqua"/>
          <w:sz w:val="24"/>
          <w:szCs w:val="24"/>
        </w:rPr>
        <w:t>nephrotoxicity</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125]</w:t>
      </w:r>
      <w:r w:rsidRPr="00A4443C">
        <w:rPr>
          <w:rFonts w:ascii="Book Antiqua" w:hAnsi="Book Antiqua"/>
          <w:sz w:val="24"/>
          <w:szCs w:val="24"/>
        </w:rPr>
        <w:t xml:space="preserve">. </w:t>
      </w:r>
    </w:p>
    <w:p w:rsidR="008434FF" w:rsidRPr="00A4443C" w:rsidRDefault="008434FF" w:rsidP="00A4443C">
      <w:pPr>
        <w:spacing w:after="0" w:line="360" w:lineRule="auto"/>
        <w:contextualSpacing/>
        <w:jc w:val="both"/>
        <w:rPr>
          <w:rFonts w:ascii="Book Antiqua" w:hAnsi="Book Antiqua"/>
          <w:sz w:val="24"/>
          <w:szCs w:val="24"/>
        </w:rPr>
      </w:pPr>
    </w:p>
    <w:p w:rsidR="008434FF" w:rsidRPr="00A44881" w:rsidRDefault="008434FF" w:rsidP="00A4443C">
      <w:pPr>
        <w:spacing w:after="0" w:line="360" w:lineRule="auto"/>
        <w:contextualSpacing/>
        <w:jc w:val="both"/>
        <w:rPr>
          <w:rFonts w:ascii="Book Antiqua" w:hAnsi="Book Antiqua"/>
          <w:b/>
          <w:i/>
          <w:sz w:val="24"/>
          <w:szCs w:val="24"/>
        </w:rPr>
      </w:pPr>
      <w:r w:rsidRPr="00A44881">
        <w:rPr>
          <w:rFonts w:ascii="Book Antiqua" w:hAnsi="Book Antiqua"/>
          <w:b/>
          <w:i/>
          <w:sz w:val="24"/>
          <w:szCs w:val="24"/>
        </w:rPr>
        <w:t xml:space="preserve">Regimens </w:t>
      </w:r>
      <w:r w:rsidR="00A44881" w:rsidRPr="00A44881">
        <w:rPr>
          <w:rFonts w:ascii="Book Antiqua" w:hAnsi="Book Antiqua"/>
          <w:b/>
          <w:i/>
          <w:sz w:val="24"/>
          <w:szCs w:val="24"/>
        </w:rPr>
        <w:t>utilizing everolimus to eliminate calcineurin inhibitors</w:t>
      </w:r>
    </w:p>
    <w:p w:rsidR="008434FF" w:rsidRPr="00A44881" w:rsidRDefault="008434FF" w:rsidP="00A4443C">
      <w:pPr>
        <w:spacing w:after="0" w:line="360" w:lineRule="auto"/>
        <w:contextualSpacing/>
        <w:jc w:val="both"/>
        <w:rPr>
          <w:rFonts w:ascii="Book Antiqua" w:hAnsi="Book Antiqua"/>
          <w:b/>
          <w:sz w:val="24"/>
          <w:szCs w:val="24"/>
        </w:rPr>
      </w:pPr>
      <w:r w:rsidRPr="00A44881">
        <w:rPr>
          <w:rFonts w:ascii="Book Antiqua" w:hAnsi="Book Antiqua"/>
          <w:b/>
          <w:sz w:val="24"/>
          <w:szCs w:val="24"/>
        </w:rPr>
        <w:t xml:space="preserve">Baseline </w:t>
      </w:r>
      <w:r w:rsidR="00A44881" w:rsidRPr="00A44881">
        <w:rPr>
          <w:rFonts w:ascii="Book Antiqua" w:hAnsi="Book Antiqua"/>
          <w:b/>
          <w:sz w:val="24"/>
          <w:szCs w:val="24"/>
        </w:rPr>
        <w:t>calcineurin inhibitor and unspecified adjunctive agents</w:t>
      </w:r>
      <w:r w:rsidR="00A44881">
        <w:rPr>
          <w:rFonts w:ascii="Book Antiqua" w:hAnsi="Book Antiqua" w:hint="eastAsia"/>
          <w:b/>
          <w:sz w:val="24"/>
          <w:szCs w:val="24"/>
          <w:lang w:eastAsia="zh-CN"/>
        </w:rPr>
        <w:t xml:space="preserve">: </w:t>
      </w:r>
      <w:r w:rsidRPr="00A4443C">
        <w:rPr>
          <w:rFonts w:ascii="Book Antiqua" w:hAnsi="Book Antiqua"/>
          <w:sz w:val="24"/>
          <w:szCs w:val="24"/>
        </w:rPr>
        <w:t>A second mTOR inhibitor, everolimus has also generated evidence on late CNI withdrawal in renal trans</w:t>
      </w:r>
      <w:r w:rsidR="00A44881">
        <w:rPr>
          <w:rFonts w:ascii="Book Antiqua" w:hAnsi="Book Antiqua"/>
          <w:sz w:val="24"/>
          <w:szCs w:val="24"/>
        </w:rPr>
        <w:t>plantation. As shown in Table 3</w:t>
      </w:r>
      <w:r w:rsidRPr="00A4443C">
        <w:rPr>
          <w:rFonts w:ascii="Book Antiqua" w:hAnsi="Book Antiqua"/>
          <w:sz w:val="24"/>
          <w:szCs w:val="24"/>
          <w:vertAlign w:val="superscript"/>
        </w:rPr>
        <w:t>[126-135]</w:t>
      </w:r>
      <w:r w:rsidR="00A44881">
        <w:rPr>
          <w:rFonts w:ascii="Book Antiqua" w:hAnsi="Book Antiqua" w:hint="eastAsia"/>
          <w:sz w:val="24"/>
          <w:szCs w:val="24"/>
          <w:lang w:eastAsia="zh-CN"/>
        </w:rPr>
        <w:t xml:space="preserve">, </w:t>
      </w:r>
      <w:r w:rsidRPr="00A4443C">
        <w:rPr>
          <w:rFonts w:ascii="Book Antiqua" w:hAnsi="Book Antiqua"/>
          <w:sz w:val="24"/>
          <w:szCs w:val="24"/>
        </w:rPr>
        <w:t xml:space="preserve">a small case series evaluated 21 Hispanic </w:t>
      </w:r>
      <w:r w:rsidRPr="00A4443C">
        <w:rPr>
          <w:rFonts w:ascii="Book Antiqua" w:hAnsi="Book Antiqua"/>
          <w:sz w:val="24"/>
          <w:szCs w:val="24"/>
        </w:rPr>
        <w:lastRenderedPageBreak/>
        <w:t>first renal transplant patients (15 cadaveric), including 5 children, who were undergoing conversion from CNI to everolimus with MPA at a mean 8 mo post-transplant, due to CAN or CNI toxicity. Over 10-mo follow-up there was no mortality or graft loss and a slight mean decline of SCr of 0.2 mg/dL, but ACR rate was 17</w:t>
      </w:r>
      <w:proofErr w:type="gramStart"/>
      <w:r w:rsidRPr="00A4443C">
        <w:rPr>
          <w:rFonts w:ascii="Book Antiqua" w:hAnsi="Book Antiqua"/>
          <w:sz w:val="24"/>
          <w:szCs w:val="24"/>
        </w:rPr>
        <w:t>%</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126]</w:t>
      </w:r>
      <w:r w:rsidRPr="00A4443C">
        <w:rPr>
          <w:rFonts w:ascii="Book Antiqua" w:hAnsi="Book Antiqua"/>
          <w:sz w:val="24"/>
          <w:szCs w:val="24"/>
        </w:rPr>
        <w:t>. Another case series of 78 patients converted CNI to everolimus at a mean 77 mo post-transplant, without manipulation or addition of MPA, and noted a statistically significant mean increase in CrCL of 3.8 mL/min at 3 mo post-conversion, but 12-mo CrCL was not stated. It should be noted that proteinuria increased from baseline at all time points studied, and 16.7% of patients stopped everolimus due to worsening renal function (</w:t>
      </w:r>
      <w:r w:rsidRPr="00A44881">
        <w:rPr>
          <w:rFonts w:ascii="Book Antiqua" w:hAnsi="Book Antiqua"/>
          <w:i/>
          <w:sz w:val="24"/>
          <w:szCs w:val="24"/>
        </w:rPr>
        <w:t>n</w:t>
      </w:r>
      <w:r w:rsidR="00A44881">
        <w:rPr>
          <w:rFonts w:ascii="Book Antiqua" w:hAnsi="Book Antiqua" w:hint="eastAsia"/>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5), dermal eruptions (</w:t>
      </w:r>
      <w:r w:rsidRPr="00A44881">
        <w:rPr>
          <w:rFonts w:ascii="Book Antiqua" w:hAnsi="Book Antiqua"/>
          <w:i/>
          <w:sz w:val="24"/>
          <w:szCs w:val="24"/>
        </w:rPr>
        <w:t>n</w:t>
      </w:r>
      <w:r w:rsidR="00A44881">
        <w:rPr>
          <w:rFonts w:ascii="Book Antiqua" w:hAnsi="Book Antiqua" w:hint="eastAsia"/>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3), or other reasons (</w:t>
      </w:r>
      <w:r w:rsidRPr="00A44881">
        <w:rPr>
          <w:rFonts w:ascii="Book Antiqua" w:hAnsi="Book Antiqua"/>
          <w:i/>
          <w:sz w:val="24"/>
          <w:szCs w:val="24"/>
        </w:rPr>
        <w:t>n</w:t>
      </w:r>
      <w:r w:rsidR="00A44881">
        <w:rPr>
          <w:rFonts w:ascii="Book Antiqua" w:hAnsi="Book Antiqua" w:hint="eastAsia"/>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5)</w:t>
      </w:r>
      <w:r w:rsidRPr="00A4443C">
        <w:rPr>
          <w:rFonts w:ascii="Book Antiqua" w:hAnsi="Book Antiqua"/>
          <w:sz w:val="24"/>
          <w:szCs w:val="24"/>
          <w:vertAlign w:val="superscript"/>
        </w:rPr>
        <w:t>[127]</w:t>
      </w:r>
      <w:r w:rsidRPr="00A4443C">
        <w:rPr>
          <w:rFonts w:ascii="Book Antiqua" w:hAnsi="Book Antiqua"/>
          <w:sz w:val="24"/>
          <w:szCs w:val="24"/>
        </w:rPr>
        <w:t>. A case series of 32 patients took patients with deteriorating renal function in the face of CAN and added everolimus to eliminate CNI. At 6-mo, SCr decreased slightly, but not significantly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0.07), and proteinuria trended toward an increase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0.11</w:t>
      </w:r>
      <w:proofErr w:type="gramStart"/>
      <w:r w:rsidRPr="00A4443C">
        <w:rPr>
          <w:rFonts w:ascii="Book Antiqua" w:hAnsi="Book Antiqua"/>
          <w:sz w:val="24"/>
          <w:szCs w:val="24"/>
        </w:rPr>
        <w:t>)</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128]</w:t>
      </w:r>
      <w:r w:rsidRPr="00A4443C">
        <w:rPr>
          <w:rFonts w:ascii="Book Antiqua" w:hAnsi="Book Antiqua"/>
          <w:sz w:val="24"/>
          <w:szCs w:val="24"/>
        </w:rPr>
        <w:t>. Of particular interest, a small study retrospectively compared 17 patients with CAN converted to everolimus with 10 patients being converted to everolimus for other reasons. In the CAN group, SCr was higher and CrCL lower at baseline relative to the non-CAN group. SCr in the CAN group decreased steadily out to 2 years follow-up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&lt;</w:t>
      </w:r>
      <w:r w:rsidR="00A44881">
        <w:rPr>
          <w:rFonts w:ascii="Book Antiqua" w:hAnsi="Book Antiqua" w:hint="eastAsia"/>
          <w:sz w:val="24"/>
          <w:szCs w:val="24"/>
          <w:lang w:eastAsia="zh-CN"/>
        </w:rPr>
        <w:t xml:space="preserve"> </w:t>
      </w:r>
      <w:r w:rsidRPr="00A4443C">
        <w:rPr>
          <w:rFonts w:ascii="Book Antiqua" w:hAnsi="Book Antiqua"/>
          <w:sz w:val="24"/>
          <w:szCs w:val="24"/>
        </w:rPr>
        <w:t xml:space="preserve">0.05), and CrCL improved significantly, with 100% patient survival. In contrast, the non-CAN group did not demonstrate a significant improvement in SCr or CrCL, and had a 50% mortality rate due to malignancy present at the time of the switch. An increase in proteinuria was observed in both </w:t>
      </w:r>
      <w:proofErr w:type="gramStart"/>
      <w:r w:rsidRPr="00A4443C">
        <w:rPr>
          <w:rFonts w:ascii="Book Antiqua" w:hAnsi="Book Antiqua"/>
          <w:sz w:val="24"/>
          <w:szCs w:val="24"/>
        </w:rPr>
        <w:t>groups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129]</w:t>
      </w:r>
      <w:r w:rsidRPr="00A4443C">
        <w:rPr>
          <w:rFonts w:ascii="Book Antiqua" w:hAnsi="Book Antiqua"/>
          <w:sz w:val="24"/>
          <w:szCs w:val="24"/>
        </w:rPr>
        <w:t>.</w:t>
      </w:r>
    </w:p>
    <w:p w:rsidR="008434FF" w:rsidRPr="00A4443C" w:rsidRDefault="008434FF" w:rsidP="00A4443C">
      <w:pPr>
        <w:spacing w:after="0" w:line="360" w:lineRule="auto"/>
        <w:contextualSpacing/>
        <w:jc w:val="both"/>
        <w:rPr>
          <w:rFonts w:ascii="Book Antiqua" w:hAnsi="Book Antiqua"/>
          <w:sz w:val="24"/>
          <w:szCs w:val="24"/>
        </w:rPr>
      </w:pPr>
    </w:p>
    <w:p w:rsidR="008434FF" w:rsidRPr="00A44881" w:rsidRDefault="008434FF" w:rsidP="00A4443C">
      <w:pPr>
        <w:spacing w:after="0" w:line="360" w:lineRule="auto"/>
        <w:contextualSpacing/>
        <w:jc w:val="both"/>
        <w:rPr>
          <w:rFonts w:ascii="Book Antiqua" w:hAnsi="Book Antiqua"/>
          <w:b/>
          <w:sz w:val="24"/>
          <w:szCs w:val="24"/>
        </w:rPr>
      </w:pPr>
      <w:r w:rsidRPr="00A44881">
        <w:rPr>
          <w:rFonts w:ascii="Book Antiqua" w:hAnsi="Book Antiqua"/>
          <w:b/>
          <w:sz w:val="24"/>
          <w:szCs w:val="24"/>
        </w:rPr>
        <w:t xml:space="preserve">Baseline </w:t>
      </w:r>
      <w:r w:rsidR="00A44881" w:rsidRPr="00A44881">
        <w:rPr>
          <w:rFonts w:ascii="Book Antiqua" w:hAnsi="Book Antiqua"/>
          <w:b/>
          <w:sz w:val="24"/>
          <w:szCs w:val="24"/>
        </w:rPr>
        <w:t>calcineurin inhibitor or belatacept with or without mycophenolic acid or azathioprine or corticosteroids</w:t>
      </w:r>
      <w:r w:rsidR="00A44881">
        <w:rPr>
          <w:rFonts w:ascii="Book Antiqua" w:hAnsi="Book Antiqua" w:hint="eastAsia"/>
          <w:b/>
          <w:sz w:val="24"/>
          <w:szCs w:val="24"/>
          <w:lang w:eastAsia="zh-CN"/>
        </w:rPr>
        <w:t xml:space="preserve">: </w:t>
      </w:r>
      <w:r w:rsidRPr="00A4443C">
        <w:rPr>
          <w:rFonts w:ascii="Book Antiqua" w:hAnsi="Book Antiqua"/>
          <w:sz w:val="24"/>
          <w:szCs w:val="24"/>
        </w:rPr>
        <w:t xml:space="preserve">A retrospective case-control study evaluated patients on a CNI or belatacept with or without MPA or azathioprine or corticosteroids </w:t>
      </w:r>
      <w:r w:rsidRPr="00A44881">
        <w:rPr>
          <w:rFonts w:ascii="Book Antiqua" w:hAnsi="Book Antiqua"/>
          <w:i/>
          <w:sz w:val="24"/>
          <w:szCs w:val="24"/>
        </w:rPr>
        <w:t>(n</w:t>
      </w:r>
      <w:r w:rsidR="00A44881">
        <w:rPr>
          <w:rFonts w:ascii="Book Antiqua" w:hAnsi="Book Antiqua" w:hint="eastAsia"/>
          <w:i/>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 xml:space="preserve">61) converted to everolimus, and another 61 matched patients maintained on CNI-based regimen to determine if DSAs developed after conversion. At mean 36 mo follow-up there was no changes from baseline or between the groups in SCr or CrCL. None of the patients had DSAs at baseline, but the everolimus group had a follow-up incidence of </w:t>
      </w:r>
      <w:r w:rsidRPr="00A4443C">
        <w:rPr>
          <w:rFonts w:ascii="Book Antiqua" w:hAnsi="Book Antiqua"/>
          <w:sz w:val="24"/>
          <w:szCs w:val="24"/>
        </w:rPr>
        <w:lastRenderedPageBreak/>
        <w:t>9.8%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0.03) and the CNI continuation group had an incidence of 5%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NS). The only factor independently associated with DSA development was higher age at transplantation, associated with less DSA formation. Overall, 33% of everolimus patients withdrew from everolimus treatment at a mean 32 mo, due to DSA formation (</w:t>
      </w:r>
      <w:r w:rsidRPr="00A44881">
        <w:rPr>
          <w:rFonts w:ascii="Book Antiqua" w:hAnsi="Book Antiqua"/>
          <w:i/>
          <w:sz w:val="24"/>
          <w:szCs w:val="24"/>
        </w:rPr>
        <w:t>n</w:t>
      </w:r>
      <w:r w:rsidR="00A44881">
        <w:rPr>
          <w:rFonts w:ascii="Book Antiqua" w:hAnsi="Book Antiqua" w:hint="eastAsia"/>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5), lymphedema (</w:t>
      </w:r>
      <w:r w:rsidRPr="00A44881">
        <w:rPr>
          <w:rFonts w:ascii="Book Antiqua" w:hAnsi="Book Antiqua"/>
          <w:i/>
          <w:sz w:val="24"/>
          <w:szCs w:val="24"/>
        </w:rPr>
        <w:t>n</w:t>
      </w:r>
      <w:r w:rsidR="00A44881">
        <w:rPr>
          <w:rFonts w:ascii="Book Antiqua" w:hAnsi="Book Antiqua" w:hint="eastAsia"/>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4), proteinuria (</w:t>
      </w:r>
      <w:r w:rsidRPr="00A44881">
        <w:rPr>
          <w:rFonts w:ascii="Book Antiqua" w:hAnsi="Book Antiqua"/>
          <w:i/>
          <w:sz w:val="24"/>
          <w:szCs w:val="24"/>
        </w:rPr>
        <w:t>n</w:t>
      </w:r>
      <w:r w:rsidR="00A44881">
        <w:rPr>
          <w:rFonts w:ascii="Book Antiqua" w:hAnsi="Book Antiqua" w:hint="eastAsia"/>
          <w:i/>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 xml:space="preserve">3), and other reasons. None of the patients switched back to CNI developed </w:t>
      </w:r>
      <w:proofErr w:type="gramStart"/>
      <w:r w:rsidRPr="00A4443C">
        <w:rPr>
          <w:rFonts w:ascii="Book Antiqua" w:hAnsi="Book Antiqua"/>
          <w:sz w:val="24"/>
          <w:szCs w:val="24"/>
        </w:rPr>
        <w:t>DSAs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130]</w:t>
      </w:r>
      <w:r w:rsidRPr="00A4443C">
        <w:rPr>
          <w:rFonts w:ascii="Book Antiqua" w:hAnsi="Book Antiqua"/>
          <w:sz w:val="24"/>
          <w:szCs w:val="24"/>
        </w:rPr>
        <w:t>. Another case series examined 8 patients converted from CNI to everolimus at approximately 5 years post-transplant for CAN or malignancy. Everolimus replaced the CNI in 6 patients and was used to lower the CNI dose 30% in 2 patients. At 1-16 mo, SCr reduced slightly, CrCL improved slightly, and proteinuria</w:t>
      </w:r>
      <w:proofErr w:type="gramStart"/>
      <w:r w:rsidRPr="00A4443C">
        <w:rPr>
          <w:rFonts w:ascii="Book Antiqua" w:hAnsi="Book Antiqua"/>
          <w:sz w:val="24"/>
          <w:szCs w:val="24"/>
        </w:rPr>
        <w:t>:creatinine</w:t>
      </w:r>
      <w:proofErr w:type="gramEnd"/>
      <w:r w:rsidRPr="00A4443C">
        <w:rPr>
          <w:rFonts w:ascii="Book Antiqua" w:hAnsi="Book Antiqua"/>
          <w:sz w:val="24"/>
          <w:szCs w:val="24"/>
        </w:rPr>
        <w:t xml:space="preserve"> ratio decreased slightly. Three of the 8 patients developed serious </w:t>
      </w:r>
      <w:proofErr w:type="gramStart"/>
      <w:r w:rsidRPr="00A4443C">
        <w:rPr>
          <w:rFonts w:ascii="Book Antiqua" w:hAnsi="Book Antiqua"/>
          <w:sz w:val="24"/>
          <w:szCs w:val="24"/>
        </w:rPr>
        <w:t>infections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131]</w:t>
      </w:r>
      <w:r w:rsidRPr="00A4443C">
        <w:rPr>
          <w:rFonts w:ascii="Book Antiqua" w:hAnsi="Book Antiqua"/>
          <w:sz w:val="24"/>
          <w:szCs w:val="24"/>
        </w:rPr>
        <w:t>. A more ro</w:t>
      </w:r>
      <w:r w:rsidR="00A44881">
        <w:rPr>
          <w:rFonts w:ascii="Book Antiqua" w:hAnsi="Book Antiqua"/>
          <w:sz w:val="24"/>
          <w:szCs w:val="24"/>
        </w:rPr>
        <w:t xml:space="preserve">bust study, the ASCERTAIN </w:t>
      </w:r>
      <w:proofErr w:type="gramStart"/>
      <w:r w:rsidR="00A44881">
        <w:rPr>
          <w:rFonts w:ascii="Book Antiqua" w:hAnsi="Book Antiqua"/>
          <w:sz w:val="24"/>
          <w:szCs w:val="24"/>
        </w:rPr>
        <w:t>study</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132]</w:t>
      </w:r>
      <w:r w:rsidR="00A44881">
        <w:rPr>
          <w:rFonts w:ascii="Book Antiqua" w:hAnsi="Book Antiqua" w:hint="eastAsia"/>
          <w:sz w:val="24"/>
          <w:szCs w:val="24"/>
          <w:lang w:eastAsia="zh-CN"/>
        </w:rPr>
        <w:t xml:space="preserve">, </w:t>
      </w:r>
      <w:r w:rsidRPr="00A4443C">
        <w:rPr>
          <w:rFonts w:ascii="Book Antiqua" w:hAnsi="Book Antiqua"/>
          <w:sz w:val="24"/>
          <w:szCs w:val="24"/>
        </w:rPr>
        <w:t xml:space="preserve">was a prospective, randomized, open-label, multicenter study with 24 mo follow-up. </w:t>
      </w:r>
      <w:proofErr w:type="gramStart"/>
      <w:r w:rsidRPr="00A4443C">
        <w:rPr>
          <w:rFonts w:ascii="Book Antiqua" w:hAnsi="Book Antiqua"/>
          <w:sz w:val="24"/>
          <w:szCs w:val="24"/>
        </w:rPr>
        <w:t>Patients enrolled were at least 6 mo post-transplant (mean 5.6 years), with renal impairment, and without ACR within 3 mo.</w:t>
      </w:r>
      <w:proofErr w:type="gramEnd"/>
      <w:r w:rsidRPr="00A4443C">
        <w:rPr>
          <w:rFonts w:ascii="Book Antiqua" w:hAnsi="Book Antiqua"/>
          <w:sz w:val="24"/>
          <w:szCs w:val="24"/>
        </w:rPr>
        <w:t xml:space="preserve"> The study compared addition of everolimus to eliminate CNI (</w:t>
      </w:r>
      <w:r w:rsidRPr="00A44881">
        <w:rPr>
          <w:rFonts w:ascii="Book Antiqua" w:hAnsi="Book Antiqua"/>
          <w:i/>
          <w:sz w:val="24"/>
          <w:szCs w:val="24"/>
        </w:rPr>
        <w:t>n</w:t>
      </w:r>
      <w:r w:rsidR="00A44881">
        <w:rPr>
          <w:rFonts w:ascii="Book Antiqua" w:hAnsi="Book Antiqua" w:hint="eastAsia"/>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127), addition of everolimus to decreased CNI dose (</w:t>
      </w:r>
      <w:r w:rsidRPr="00A44881">
        <w:rPr>
          <w:rFonts w:ascii="Book Antiqua" w:hAnsi="Book Antiqua"/>
          <w:i/>
          <w:sz w:val="24"/>
          <w:szCs w:val="24"/>
        </w:rPr>
        <w:t>n</w:t>
      </w:r>
      <w:r w:rsidR="00A44881">
        <w:rPr>
          <w:rFonts w:ascii="Book Antiqua" w:hAnsi="Book Antiqua" w:hint="eastAsia"/>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144) and controls maintained on CNI (</w:t>
      </w:r>
      <w:r w:rsidRPr="00A44881">
        <w:rPr>
          <w:rFonts w:ascii="Book Antiqua" w:hAnsi="Book Antiqua"/>
          <w:i/>
          <w:sz w:val="24"/>
          <w:szCs w:val="24"/>
        </w:rPr>
        <w:t>n</w:t>
      </w:r>
      <w:r w:rsidR="00A44881">
        <w:rPr>
          <w:rFonts w:ascii="Book Antiqua" w:hAnsi="Book Antiqua" w:hint="eastAsia"/>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 xml:space="preserve">123). Overall, at 24-mo follow-up, ACR rates, graft survival and patient survival were similar. The primary endpoint of the study, CrCL at 24 </w:t>
      </w:r>
      <w:proofErr w:type="gramStart"/>
      <w:r w:rsidRPr="00A4443C">
        <w:rPr>
          <w:rFonts w:ascii="Book Antiqua" w:hAnsi="Book Antiqua"/>
          <w:sz w:val="24"/>
          <w:szCs w:val="24"/>
        </w:rPr>
        <w:t>mo</w:t>
      </w:r>
      <w:proofErr w:type="gramEnd"/>
      <w:r w:rsidRPr="00A4443C">
        <w:rPr>
          <w:rFonts w:ascii="Book Antiqua" w:hAnsi="Book Antiqua"/>
          <w:sz w:val="24"/>
          <w:szCs w:val="24"/>
        </w:rPr>
        <w:t xml:space="preserve">, was not met, because CrCL was similar in all the groups at baseline and at follow-up. Proteinuria increased from baseline and relative to control in the CNI elimination group. Post-hoc analysis showed that patients with a baseline CrCL &gt; 50 mL/min had a larger improvement in CrCL after CNI </w:t>
      </w:r>
      <w:proofErr w:type="gramStart"/>
      <w:r w:rsidRPr="00A4443C">
        <w:rPr>
          <w:rFonts w:ascii="Book Antiqua" w:hAnsi="Book Antiqua"/>
          <w:sz w:val="24"/>
          <w:szCs w:val="24"/>
        </w:rPr>
        <w:t>elimination</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132]</w:t>
      </w:r>
      <w:r w:rsidRPr="00A4443C">
        <w:rPr>
          <w:rFonts w:ascii="Book Antiqua" w:hAnsi="Book Antiqua"/>
          <w:sz w:val="24"/>
          <w:szCs w:val="24"/>
        </w:rPr>
        <w:t>.</w:t>
      </w:r>
    </w:p>
    <w:p w:rsidR="008434FF" w:rsidRPr="00A4443C" w:rsidRDefault="008434FF" w:rsidP="00A4443C">
      <w:pPr>
        <w:spacing w:after="0" w:line="360" w:lineRule="auto"/>
        <w:contextualSpacing/>
        <w:jc w:val="both"/>
        <w:rPr>
          <w:rFonts w:ascii="Book Antiqua" w:hAnsi="Book Antiqua"/>
          <w:sz w:val="24"/>
          <w:szCs w:val="24"/>
        </w:rPr>
      </w:pPr>
    </w:p>
    <w:p w:rsidR="008434FF" w:rsidRPr="00A44881" w:rsidRDefault="008434FF" w:rsidP="00A4443C">
      <w:pPr>
        <w:spacing w:after="0" w:line="360" w:lineRule="auto"/>
        <w:contextualSpacing/>
        <w:jc w:val="both"/>
        <w:rPr>
          <w:rFonts w:ascii="Book Antiqua" w:hAnsi="Book Antiqua"/>
          <w:b/>
          <w:sz w:val="24"/>
          <w:szCs w:val="24"/>
        </w:rPr>
      </w:pPr>
      <w:r w:rsidRPr="00A44881">
        <w:rPr>
          <w:rFonts w:ascii="Book Antiqua" w:hAnsi="Book Antiqua"/>
          <w:b/>
          <w:sz w:val="24"/>
          <w:szCs w:val="24"/>
        </w:rPr>
        <w:t>Baseline</w:t>
      </w:r>
      <w:r w:rsidR="00A44881" w:rsidRPr="00A44881">
        <w:rPr>
          <w:rFonts w:ascii="Book Antiqua" w:hAnsi="Book Antiqua"/>
          <w:b/>
          <w:sz w:val="24"/>
          <w:szCs w:val="24"/>
        </w:rPr>
        <w:t xml:space="preserve"> calcineurin inhibitor with mycophenolic acid or azathioprine and corticosteroids</w:t>
      </w:r>
      <w:r w:rsidR="00A44881">
        <w:rPr>
          <w:rFonts w:ascii="Book Antiqua" w:hAnsi="Book Antiqua" w:hint="eastAsia"/>
          <w:b/>
          <w:sz w:val="24"/>
          <w:szCs w:val="24"/>
          <w:lang w:eastAsia="zh-CN"/>
        </w:rPr>
        <w:t xml:space="preserve">: </w:t>
      </w:r>
      <w:r w:rsidRPr="00A4443C">
        <w:rPr>
          <w:rFonts w:ascii="Book Antiqua" w:hAnsi="Book Antiqua"/>
          <w:sz w:val="24"/>
          <w:szCs w:val="24"/>
        </w:rPr>
        <w:t xml:space="preserve">In cadaveric recipients on a CNI with MPA or azathioprine and corticosteroids and a SCr &gt; 2 mg/dL with proteinuria less than 1g/24h, everolimus was used to withdraw CNI. CrCL improved from baseline to 3 </w:t>
      </w:r>
      <w:proofErr w:type="gramStart"/>
      <w:r w:rsidRPr="00A4443C">
        <w:rPr>
          <w:rFonts w:ascii="Book Antiqua" w:hAnsi="Book Antiqua"/>
          <w:sz w:val="24"/>
          <w:szCs w:val="24"/>
        </w:rPr>
        <w:t>mo</w:t>
      </w:r>
      <w:proofErr w:type="gramEnd"/>
      <w:r w:rsidRPr="00A4443C">
        <w:rPr>
          <w:rFonts w:ascii="Book Antiqua" w:hAnsi="Book Antiqua"/>
          <w:sz w:val="24"/>
          <w:szCs w:val="24"/>
        </w:rPr>
        <w:t>, but no results for 24 mo were presented, although the authors noted a trend toward decline. Proteinuria increased by one month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0.05) and more than 3-fold by month 12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 xml:space="preserve">0.0106). Two of the 22 patients lost their grafts due to nephrotic syndrome and increasing SCr, and </w:t>
      </w:r>
      <w:r w:rsidRPr="00A4443C">
        <w:rPr>
          <w:rFonts w:ascii="Book Antiqua" w:hAnsi="Book Antiqua"/>
          <w:sz w:val="24"/>
          <w:szCs w:val="24"/>
        </w:rPr>
        <w:lastRenderedPageBreak/>
        <w:t xml:space="preserve">one patient developed </w:t>
      </w:r>
      <w:proofErr w:type="gramStart"/>
      <w:r w:rsidRPr="00A4443C">
        <w:rPr>
          <w:rFonts w:ascii="Book Antiqua" w:hAnsi="Book Antiqua"/>
          <w:sz w:val="24"/>
          <w:szCs w:val="24"/>
        </w:rPr>
        <w:t>ACR</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133]</w:t>
      </w:r>
      <w:r w:rsidRPr="00A4443C">
        <w:rPr>
          <w:rFonts w:ascii="Book Antiqua" w:hAnsi="Book Antiqua"/>
          <w:sz w:val="24"/>
          <w:szCs w:val="24"/>
        </w:rPr>
        <w:t xml:space="preserve">. Another study compared 10 patients managed with everolimus to facilitate an 80% CNI dose reduction versus 10 patients with gradual complete CNI elimination. MMF or </w:t>
      </w:r>
      <w:proofErr w:type="gramStart"/>
      <w:r w:rsidRPr="00A4443C">
        <w:rPr>
          <w:rFonts w:ascii="Book Antiqua" w:hAnsi="Book Antiqua"/>
          <w:sz w:val="24"/>
          <w:szCs w:val="24"/>
        </w:rPr>
        <w:t>azathioprine were</w:t>
      </w:r>
      <w:proofErr w:type="gramEnd"/>
      <w:r w:rsidRPr="00A4443C">
        <w:rPr>
          <w:rFonts w:ascii="Book Antiqua" w:hAnsi="Book Antiqua"/>
          <w:sz w:val="24"/>
          <w:szCs w:val="24"/>
        </w:rPr>
        <w:t xml:space="preserve"> withdrawn when everolimus was introduced in both groups, but were reintroduced only when the CNI was eliminated. At 12 </w:t>
      </w:r>
      <w:proofErr w:type="gramStart"/>
      <w:r w:rsidRPr="00A4443C">
        <w:rPr>
          <w:rFonts w:ascii="Book Antiqua" w:hAnsi="Book Antiqua"/>
          <w:sz w:val="24"/>
          <w:szCs w:val="24"/>
        </w:rPr>
        <w:t>mo</w:t>
      </w:r>
      <w:proofErr w:type="gramEnd"/>
      <w:r w:rsidRPr="00A4443C">
        <w:rPr>
          <w:rFonts w:ascii="Book Antiqua" w:hAnsi="Book Antiqua"/>
          <w:sz w:val="24"/>
          <w:szCs w:val="24"/>
        </w:rPr>
        <w:t xml:space="preserve">, both groups had similar follow-up SCr, GFR and microalbuminuria, as well as similar changes from baseline. ACR occurred in 10% of the CNI reduction group and none of the CNI elimination group. It is interesting to note that in this study, many of the patients received angiotensin-converting enzyme inhibitors (ACEI) or angiotensin receptor blockers (ARBs), which could have impacted the degree of proteinuria. Triglycerides and total cholesterol increased due to </w:t>
      </w:r>
      <w:proofErr w:type="gramStart"/>
      <w:r w:rsidRPr="00A4443C">
        <w:rPr>
          <w:rFonts w:ascii="Book Antiqua" w:hAnsi="Book Antiqua"/>
          <w:sz w:val="24"/>
          <w:szCs w:val="24"/>
        </w:rPr>
        <w:t>everolimus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134]</w:t>
      </w:r>
      <w:r w:rsidRPr="00A4443C">
        <w:rPr>
          <w:rFonts w:ascii="Book Antiqua" w:hAnsi="Book Antiqua"/>
          <w:sz w:val="24"/>
          <w:szCs w:val="24"/>
        </w:rPr>
        <w:t>.</w:t>
      </w:r>
    </w:p>
    <w:p w:rsidR="008434FF" w:rsidRPr="00A4443C" w:rsidRDefault="008434FF" w:rsidP="00A4443C">
      <w:pPr>
        <w:spacing w:after="0" w:line="360" w:lineRule="auto"/>
        <w:contextualSpacing/>
        <w:jc w:val="both"/>
        <w:rPr>
          <w:rFonts w:ascii="Book Antiqua" w:hAnsi="Book Antiqua"/>
          <w:sz w:val="24"/>
          <w:szCs w:val="24"/>
        </w:rPr>
      </w:pPr>
    </w:p>
    <w:p w:rsidR="008434FF" w:rsidRPr="00A44881" w:rsidRDefault="008434FF" w:rsidP="00A4443C">
      <w:pPr>
        <w:spacing w:after="0" w:line="360" w:lineRule="auto"/>
        <w:contextualSpacing/>
        <w:jc w:val="both"/>
        <w:rPr>
          <w:rFonts w:ascii="Book Antiqua" w:hAnsi="Book Antiqua"/>
          <w:b/>
          <w:sz w:val="24"/>
          <w:szCs w:val="24"/>
        </w:rPr>
      </w:pPr>
      <w:r w:rsidRPr="00A44881">
        <w:rPr>
          <w:rFonts w:ascii="Book Antiqua" w:hAnsi="Book Antiqua"/>
          <w:b/>
          <w:sz w:val="24"/>
          <w:szCs w:val="24"/>
        </w:rPr>
        <w:t xml:space="preserve">Baseline </w:t>
      </w:r>
      <w:r w:rsidR="00A44881" w:rsidRPr="00A44881">
        <w:rPr>
          <w:rFonts w:ascii="Book Antiqua" w:hAnsi="Book Antiqua"/>
          <w:b/>
          <w:sz w:val="24"/>
          <w:szCs w:val="24"/>
        </w:rPr>
        <w:t>calcineurin inhibitor with everolimus and corticosteroids</w:t>
      </w:r>
      <w:r w:rsidR="00A44881">
        <w:rPr>
          <w:rFonts w:ascii="Book Antiqua" w:hAnsi="Book Antiqua" w:hint="eastAsia"/>
          <w:b/>
          <w:sz w:val="24"/>
          <w:szCs w:val="24"/>
          <w:lang w:eastAsia="zh-CN"/>
        </w:rPr>
        <w:t xml:space="preserve">: </w:t>
      </w:r>
      <w:r w:rsidRPr="00A4443C">
        <w:rPr>
          <w:rFonts w:ascii="Book Antiqua" w:hAnsi="Book Antiqua"/>
          <w:sz w:val="24"/>
          <w:szCs w:val="24"/>
        </w:rPr>
        <w:t xml:space="preserve">The FOREVER </w:t>
      </w:r>
      <w:proofErr w:type="gramStart"/>
      <w:r w:rsidRPr="00A4443C">
        <w:rPr>
          <w:rFonts w:ascii="Book Antiqua" w:hAnsi="Book Antiqua"/>
          <w:sz w:val="24"/>
          <w:szCs w:val="24"/>
        </w:rPr>
        <w:t>trial</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135]</w:t>
      </w:r>
      <w:r w:rsidRPr="00A4443C">
        <w:rPr>
          <w:rFonts w:ascii="Book Antiqua" w:hAnsi="Book Antiqua"/>
          <w:sz w:val="24"/>
          <w:szCs w:val="24"/>
        </w:rPr>
        <w:t xml:space="preserve"> examined patients previously enrolled in another trial of CsA with everolimus who either switched CsA to MPS and increased everolimus (</w:t>
      </w:r>
      <w:r w:rsidRPr="00A44881">
        <w:rPr>
          <w:rFonts w:ascii="Book Antiqua" w:hAnsi="Book Antiqua"/>
          <w:i/>
          <w:sz w:val="24"/>
          <w:szCs w:val="24"/>
        </w:rPr>
        <w:t>n</w:t>
      </w:r>
      <w:r w:rsidR="00A44881">
        <w:rPr>
          <w:rFonts w:ascii="Book Antiqua" w:hAnsi="Book Antiqua" w:hint="eastAsia"/>
          <w:sz w:val="24"/>
          <w:szCs w:val="24"/>
          <w:lang w:eastAsia="zh-CN"/>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15) or continued CsA and everolimus. This study, although prospective and randomized, suffered from differences in baseline GFR between the groups that impacted the interpretation of the results. The median (range) baseline measured GFR was 54 (21-87) mL/min in the CsA withdrawal group, and 37 (18-69) mL/min in the CsA continuation group (</w:t>
      </w:r>
      <w:r w:rsidR="00A44881" w:rsidRPr="00487418">
        <w:rPr>
          <w:rFonts w:ascii="Book Antiqua" w:hAnsi="Book Antiqua"/>
          <w:i/>
          <w:sz w:val="24"/>
          <w:szCs w:val="24"/>
        </w:rPr>
        <w:t>P</w:t>
      </w:r>
      <w:r w:rsidR="00A44881" w:rsidRPr="00A4443C">
        <w:rPr>
          <w:rFonts w:ascii="Book Antiqua" w:hAnsi="Book Antiqua"/>
          <w:sz w:val="24"/>
          <w:szCs w:val="24"/>
        </w:rPr>
        <w:t xml:space="preserve"> </w:t>
      </w:r>
      <w:r w:rsidRPr="00A4443C">
        <w:rPr>
          <w:rFonts w:ascii="Book Antiqua" w:hAnsi="Book Antiqua"/>
          <w:sz w:val="24"/>
          <w:szCs w:val="24"/>
        </w:rPr>
        <w:t>=</w:t>
      </w:r>
      <w:r w:rsidR="00A44881">
        <w:rPr>
          <w:rFonts w:ascii="Book Antiqua" w:hAnsi="Book Antiqua" w:hint="eastAsia"/>
          <w:sz w:val="24"/>
          <w:szCs w:val="24"/>
          <w:lang w:eastAsia="zh-CN"/>
        </w:rPr>
        <w:t xml:space="preserve"> </w:t>
      </w:r>
      <w:r w:rsidRPr="00A4443C">
        <w:rPr>
          <w:rFonts w:ascii="Book Antiqua" w:hAnsi="Book Antiqua"/>
          <w:sz w:val="24"/>
          <w:szCs w:val="24"/>
        </w:rPr>
        <w:t xml:space="preserve">0.053). The difference at follow-up in GFR was -14.4 mL/min for the CsA continuation group, which did not meet statistical significance. Study drugs were discontinued in 7% of the CNI-free patients and 20% of the CNI-treated patients. Adverse event rates were similar, except aphthous stomatitis and pyrexia were more common in the CNI-free group, and hypertension, proteinuria, acute renal failure and urinary tract infection were more common in the CNI-treated </w:t>
      </w:r>
      <w:proofErr w:type="gramStart"/>
      <w:r w:rsidRPr="00A4443C">
        <w:rPr>
          <w:rFonts w:ascii="Book Antiqua" w:hAnsi="Book Antiqua"/>
          <w:sz w:val="24"/>
          <w:szCs w:val="24"/>
        </w:rPr>
        <w:t>patients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135]</w:t>
      </w:r>
      <w:r w:rsidRPr="00A4443C">
        <w:rPr>
          <w:rFonts w:ascii="Book Antiqua" w:hAnsi="Book Antiqua"/>
          <w:sz w:val="24"/>
          <w:szCs w:val="24"/>
        </w:rPr>
        <w:t xml:space="preserve">. </w:t>
      </w:r>
    </w:p>
    <w:p w:rsidR="008434FF" w:rsidRPr="00A4443C" w:rsidRDefault="008434FF" w:rsidP="00A4443C">
      <w:pPr>
        <w:spacing w:after="0" w:line="360" w:lineRule="auto"/>
        <w:contextualSpacing/>
        <w:jc w:val="both"/>
        <w:rPr>
          <w:rFonts w:ascii="Book Antiqua" w:hAnsi="Book Antiqua"/>
          <w:sz w:val="24"/>
          <w:szCs w:val="24"/>
        </w:rPr>
      </w:pPr>
    </w:p>
    <w:p w:rsidR="008434FF" w:rsidRPr="00A44881" w:rsidRDefault="008434FF" w:rsidP="00A4443C">
      <w:pPr>
        <w:spacing w:after="0" w:line="360" w:lineRule="auto"/>
        <w:contextualSpacing/>
        <w:jc w:val="both"/>
        <w:rPr>
          <w:rFonts w:ascii="Book Antiqua" w:hAnsi="Book Antiqua"/>
          <w:b/>
          <w:sz w:val="24"/>
          <w:szCs w:val="24"/>
        </w:rPr>
      </w:pPr>
      <w:r w:rsidRPr="00A44881">
        <w:rPr>
          <w:rFonts w:ascii="Book Antiqua" w:hAnsi="Book Antiqua"/>
          <w:b/>
          <w:sz w:val="24"/>
          <w:szCs w:val="24"/>
        </w:rPr>
        <w:t xml:space="preserve">Summary of </w:t>
      </w:r>
      <w:r w:rsidR="00A44881" w:rsidRPr="00A44881">
        <w:rPr>
          <w:rFonts w:ascii="Book Antiqua" w:hAnsi="Book Antiqua"/>
          <w:b/>
          <w:sz w:val="24"/>
          <w:szCs w:val="24"/>
        </w:rPr>
        <w:t>everolimus studies</w:t>
      </w:r>
      <w:r w:rsidR="00A44881">
        <w:rPr>
          <w:rFonts w:ascii="Book Antiqua" w:hAnsi="Book Antiqua" w:hint="eastAsia"/>
          <w:b/>
          <w:sz w:val="24"/>
          <w:szCs w:val="24"/>
          <w:lang w:eastAsia="zh-CN"/>
        </w:rPr>
        <w:t xml:space="preserve">: </w:t>
      </w:r>
      <w:r w:rsidRPr="00A4443C">
        <w:rPr>
          <w:rFonts w:ascii="Book Antiqua" w:hAnsi="Book Antiqua"/>
          <w:sz w:val="24"/>
          <w:szCs w:val="24"/>
        </w:rPr>
        <w:t xml:space="preserve">Although the majority of evidence was from small, low-quality studies, there was clear evidence of an increase in proteinuria with conversion to everolimus from a CNI-based regimen, similar to what has been observed </w:t>
      </w:r>
      <w:r w:rsidRPr="00A4443C">
        <w:rPr>
          <w:rFonts w:ascii="Book Antiqua" w:hAnsi="Book Antiqua"/>
          <w:sz w:val="24"/>
          <w:szCs w:val="24"/>
        </w:rPr>
        <w:lastRenderedPageBreak/>
        <w:t xml:space="preserve">with </w:t>
      </w:r>
      <w:proofErr w:type="gramStart"/>
      <w:r w:rsidRPr="00A4443C">
        <w:rPr>
          <w:rFonts w:ascii="Book Antiqua" w:hAnsi="Book Antiqua"/>
          <w:sz w:val="24"/>
          <w:szCs w:val="24"/>
        </w:rPr>
        <w:t>sirolimus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119-121,127-129]</w:t>
      </w:r>
      <w:r w:rsidRPr="00A4443C">
        <w:rPr>
          <w:rFonts w:ascii="Book Antiqua" w:hAnsi="Book Antiqua"/>
          <w:sz w:val="24"/>
          <w:szCs w:val="24"/>
        </w:rPr>
        <w:t xml:space="preserve">. It is interesting to speculate that this may be manageable with ACEI or </w:t>
      </w:r>
      <w:proofErr w:type="gramStart"/>
      <w:r w:rsidRPr="00A4443C">
        <w:rPr>
          <w:rFonts w:ascii="Book Antiqua" w:hAnsi="Book Antiqua"/>
          <w:sz w:val="24"/>
          <w:szCs w:val="24"/>
        </w:rPr>
        <w:t>ARBs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134]</w:t>
      </w:r>
      <w:r w:rsidRPr="00A4443C">
        <w:rPr>
          <w:rFonts w:ascii="Book Antiqua" w:hAnsi="Book Antiqua"/>
          <w:sz w:val="24"/>
          <w:szCs w:val="24"/>
        </w:rPr>
        <w:t xml:space="preserve">. As expected, everolimus also had an adverse effect profile similar to </w:t>
      </w:r>
      <w:proofErr w:type="gramStart"/>
      <w:r w:rsidRPr="00A4443C">
        <w:rPr>
          <w:rFonts w:ascii="Book Antiqua" w:hAnsi="Book Antiqua"/>
          <w:sz w:val="24"/>
          <w:szCs w:val="24"/>
        </w:rPr>
        <w:t>sirolimus</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112,122,134,135]</w:t>
      </w:r>
      <w:r w:rsidRPr="00A4443C">
        <w:rPr>
          <w:rFonts w:ascii="Book Antiqua" w:hAnsi="Book Antiqua"/>
          <w:sz w:val="24"/>
          <w:szCs w:val="24"/>
        </w:rPr>
        <w:t xml:space="preserve">. </w:t>
      </w:r>
      <w:r w:rsidR="00A44881" w:rsidRPr="00A4443C">
        <w:rPr>
          <w:rFonts w:ascii="Book Antiqua" w:hAnsi="Book Antiqua"/>
          <w:sz w:val="24"/>
          <w:szCs w:val="24"/>
        </w:rPr>
        <w:t>H</w:t>
      </w:r>
      <w:r w:rsidRPr="00A4443C">
        <w:rPr>
          <w:rFonts w:ascii="Book Antiqua" w:hAnsi="Book Antiqua"/>
          <w:sz w:val="24"/>
          <w:szCs w:val="24"/>
        </w:rPr>
        <w:t xml:space="preserve">ere was evidence of a modest short-term improvement in renal function after CNI elimination with use of everolimus, and like sirolimus, combination of the mTOR inhibitor and the CNI resulted in enhanced adverse effect </w:t>
      </w:r>
      <w:proofErr w:type="gramStart"/>
      <w:r w:rsidRPr="00A4443C">
        <w:rPr>
          <w:rFonts w:ascii="Book Antiqua" w:hAnsi="Book Antiqua"/>
          <w:sz w:val="24"/>
          <w:szCs w:val="24"/>
        </w:rPr>
        <w:t>profile</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122,125,135]</w:t>
      </w:r>
      <w:r w:rsidRPr="00A4443C">
        <w:rPr>
          <w:rFonts w:ascii="Book Antiqua" w:hAnsi="Book Antiqua"/>
          <w:sz w:val="24"/>
          <w:szCs w:val="24"/>
        </w:rPr>
        <w:t xml:space="preserve">. Also, like sirolimus, there was little evidence comparing </w:t>
      </w:r>
      <w:proofErr w:type="gramStart"/>
      <w:r w:rsidRPr="00A4443C">
        <w:rPr>
          <w:rFonts w:ascii="Book Antiqua" w:hAnsi="Book Antiqua"/>
          <w:sz w:val="24"/>
          <w:szCs w:val="24"/>
        </w:rPr>
        <w:t>late  CNI</w:t>
      </w:r>
      <w:proofErr w:type="gramEnd"/>
      <w:r w:rsidRPr="00A4443C">
        <w:rPr>
          <w:rFonts w:ascii="Book Antiqua" w:hAnsi="Book Antiqua"/>
          <w:sz w:val="24"/>
          <w:szCs w:val="24"/>
        </w:rPr>
        <w:t xml:space="preserve"> withdrawal to an active CNI-containing regimen.</w:t>
      </w:r>
    </w:p>
    <w:p w:rsidR="008434FF" w:rsidRPr="00A4443C" w:rsidRDefault="008434FF" w:rsidP="00A4443C">
      <w:pPr>
        <w:spacing w:after="0" w:line="360" w:lineRule="auto"/>
        <w:contextualSpacing/>
        <w:jc w:val="both"/>
        <w:rPr>
          <w:rFonts w:ascii="Book Antiqua" w:hAnsi="Book Antiqua"/>
          <w:sz w:val="24"/>
          <w:szCs w:val="24"/>
        </w:rPr>
      </w:pPr>
    </w:p>
    <w:p w:rsidR="008434FF" w:rsidRPr="00A44881" w:rsidRDefault="008434FF" w:rsidP="00A4443C">
      <w:pPr>
        <w:spacing w:after="0" w:line="360" w:lineRule="auto"/>
        <w:contextualSpacing/>
        <w:jc w:val="both"/>
        <w:rPr>
          <w:rFonts w:ascii="Book Antiqua" w:hAnsi="Book Antiqua"/>
          <w:b/>
          <w:i/>
          <w:sz w:val="24"/>
          <w:szCs w:val="24"/>
        </w:rPr>
      </w:pPr>
      <w:r w:rsidRPr="00A44881">
        <w:rPr>
          <w:rFonts w:ascii="Book Antiqua" w:hAnsi="Book Antiqua"/>
          <w:b/>
          <w:i/>
          <w:sz w:val="24"/>
          <w:szCs w:val="24"/>
        </w:rPr>
        <w:t xml:space="preserve">Regimens </w:t>
      </w:r>
      <w:r w:rsidR="00A44881" w:rsidRPr="00A44881">
        <w:rPr>
          <w:rFonts w:ascii="Book Antiqua" w:hAnsi="Book Antiqua"/>
          <w:b/>
          <w:i/>
          <w:sz w:val="24"/>
          <w:szCs w:val="24"/>
        </w:rPr>
        <w:t>utilizing other agents to eliminate calcineurin inhibitors</w:t>
      </w:r>
    </w:p>
    <w:p w:rsidR="008434FF" w:rsidRPr="00865F42" w:rsidRDefault="008434FF" w:rsidP="00A4443C">
      <w:pPr>
        <w:spacing w:after="0" w:line="360" w:lineRule="auto"/>
        <w:contextualSpacing/>
        <w:jc w:val="both"/>
        <w:rPr>
          <w:rFonts w:ascii="Book Antiqua" w:hAnsi="Book Antiqua"/>
          <w:b/>
          <w:sz w:val="24"/>
          <w:szCs w:val="24"/>
        </w:rPr>
      </w:pPr>
      <w:r w:rsidRPr="00865F42">
        <w:rPr>
          <w:rFonts w:ascii="Book Antiqua" w:hAnsi="Book Antiqua"/>
          <w:b/>
          <w:sz w:val="24"/>
          <w:szCs w:val="24"/>
        </w:rPr>
        <w:t>Calcineurin</w:t>
      </w:r>
      <w:r w:rsidR="00865F42" w:rsidRPr="00865F42">
        <w:rPr>
          <w:rFonts w:ascii="Book Antiqua" w:hAnsi="Book Antiqua"/>
          <w:b/>
          <w:sz w:val="24"/>
          <w:szCs w:val="24"/>
        </w:rPr>
        <w:t xml:space="preserve"> inhibitor and variable adjunctive agents</w:t>
      </w:r>
      <w:r w:rsidR="00865F42">
        <w:rPr>
          <w:rFonts w:ascii="Book Antiqua" w:hAnsi="Book Antiqua" w:hint="eastAsia"/>
          <w:b/>
          <w:sz w:val="24"/>
          <w:szCs w:val="24"/>
          <w:lang w:eastAsia="zh-CN"/>
        </w:rPr>
        <w:t xml:space="preserve">: </w:t>
      </w:r>
      <w:r w:rsidRPr="00A4443C">
        <w:rPr>
          <w:rFonts w:ascii="Book Antiqua" w:hAnsi="Book Antiqua"/>
          <w:sz w:val="24"/>
          <w:szCs w:val="24"/>
        </w:rPr>
        <w:t xml:space="preserve">A randomized, open label phase II </w:t>
      </w:r>
      <w:proofErr w:type="gramStart"/>
      <w:r w:rsidRPr="00A4443C">
        <w:rPr>
          <w:rFonts w:ascii="Book Antiqua" w:hAnsi="Book Antiqua"/>
          <w:sz w:val="24"/>
          <w:szCs w:val="24"/>
        </w:rPr>
        <w:t>trial</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136]</w:t>
      </w:r>
      <w:r w:rsidRPr="00A4443C">
        <w:rPr>
          <w:rFonts w:ascii="Book Antiqua" w:hAnsi="Book Antiqua"/>
          <w:sz w:val="24"/>
          <w:szCs w:val="24"/>
        </w:rPr>
        <w:t xml:space="preserve"> evaluated the T cell costimulation blocker, belatacept for comparison with continued CNI in patients 6-36 mo post-transplant. Patients were randomized to switch to belatacept (</w:t>
      </w:r>
      <w:r w:rsidRPr="00865F42">
        <w:rPr>
          <w:rFonts w:ascii="Book Antiqua" w:hAnsi="Book Antiqua"/>
          <w:i/>
          <w:sz w:val="24"/>
          <w:szCs w:val="24"/>
        </w:rPr>
        <w:t>n</w:t>
      </w:r>
      <w:r w:rsidR="00865F42">
        <w:rPr>
          <w:rFonts w:ascii="Book Antiqua" w:hAnsi="Book Antiqua" w:hint="eastAsia"/>
          <w:sz w:val="24"/>
          <w:szCs w:val="24"/>
          <w:lang w:eastAsia="zh-CN"/>
        </w:rPr>
        <w:t xml:space="preserve"> </w:t>
      </w:r>
      <w:r w:rsidRPr="00A4443C">
        <w:rPr>
          <w:rFonts w:ascii="Book Antiqua" w:hAnsi="Book Antiqua"/>
          <w:sz w:val="24"/>
          <w:szCs w:val="24"/>
        </w:rPr>
        <w:t>=</w:t>
      </w:r>
      <w:r w:rsidR="00865F42">
        <w:rPr>
          <w:rFonts w:ascii="Book Antiqua" w:hAnsi="Book Antiqua" w:hint="eastAsia"/>
          <w:sz w:val="24"/>
          <w:szCs w:val="24"/>
          <w:lang w:eastAsia="zh-CN"/>
        </w:rPr>
        <w:t xml:space="preserve"> </w:t>
      </w:r>
      <w:r w:rsidRPr="00A4443C">
        <w:rPr>
          <w:rFonts w:ascii="Book Antiqua" w:hAnsi="Book Antiqua"/>
          <w:sz w:val="24"/>
          <w:szCs w:val="24"/>
        </w:rPr>
        <w:t>84) intermittent therapy (5 mg/kg on days 1, 15, 29, 43 and 57, followed by every 28 d thereafter), or to continue the current regimen, which consisted of CNI and the current regimen (80.7% corticosteroid, 3.4% azathioprine, and 94.3% MMF or MPA). Patients randomized to belatacept underwent a progressive taper to eliminate CNI by day 29. The primary endpoint was renal function over 12 mo as determined by calculated GFR, and the belatacept group improved 7 ± 11.99 mL/min and the CNI group improved 2.1 ± 10.34 mL/min from baseline (</w:t>
      </w:r>
      <w:r w:rsidR="00865F42" w:rsidRPr="00487418">
        <w:rPr>
          <w:rFonts w:ascii="Book Antiqua" w:hAnsi="Book Antiqua"/>
          <w:i/>
          <w:sz w:val="24"/>
          <w:szCs w:val="24"/>
        </w:rPr>
        <w:t>P</w:t>
      </w:r>
      <w:r w:rsidR="00865F42" w:rsidRPr="00A4443C">
        <w:rPr>
          <w:rFonts w:ascii="Book Antiqua" w:hAnsi="Book Antiqua"/>
          <w:sz w:val="24"/>
          <w:szCs w:val="24"/>
        </w:rPr>
        <w:t xml:space="preserve"> </w:t>
      </w:r>
      <w:r w:rsidRPr="00A4443C">
        <w:rPr>
          <w:rFonts w:ascii="Book Antiqua" w:hAnsi="Book Antiqua"/>
          <w:sz w:val="24"/>
          <w:szCs w:val="24"/>
        </w:rPr>
        <w:t>=</w:t>
      </w:r>
      <w:r w:rsidR="00865F42">
        <w:rPr>
          <w:rFonts w:ascii="Book Antiqua" w:hAnsi="Book Antiqua" w:hint="eastAsia"/>
          <w:sz w:val="24"/>
          <w:szCs w:val="24"/>
          <w:lang w:eastAsia="zh-CN"/>
        </w:rPr>
        <w:t xml:space="preserve"> </w:t>
      </w:r>
      <w:r w:rsidRPr="00A4443C">
        <w:rPr>
          <w:rFonts w:ascii="Book Antiqua" w:hAnsi="Book Antiqua"/>
          <w:sz w:val="24"/>
          <w:szCs w:val="24"/>
        </w:rPr>
        <w:t xml:space="preserve">0.0058 for comparison at follow-up). Patients in the belatacept group with a baseline CrCL 45-60 mL/min exhibited the greatest numeric improvement (10 ± 13.41 mL/min). Belatacept patients with baseline CrCL &lt; 45 mL/min improved 3.7 ± 11.01 mL/min and patients with CrCL &gt; 60 mL/min improved 5.7 ± 10.17 mL/min. In contrast, patients remaining on CNI exhibited similar CrCL change according to baseline CrCL stratification, ranging from 1.9-2.8 mL/min. Mild to moderate ACR occurred in 6 patients in the belatacept group, all within the first 6 mo. Four of these patients were on belatacept therapy and 2 had discontinued belatacept. SCr returned to baseline in 4 of the 6 patients. No ACR episodes were reported in the CNI continuation group.  Proteinuria occurred in one patient in each group. No grafts were lost in either group in the first 12 </w:t>
      </w:r>
      <w:r w:rsidRPr="00A4443C">
        <w:rPr>
          <w:rFonts w:ascii="Book Antiqua" w:hAnsi="Book Antiqua"/>
          <w:sz w:val="24"/>
          <w:szCs w:val="24"/>
        </w:rPr>
        <w:lastRenderedPageBreak/>
        <w:t xml:space="preserve">mo. One patient in the CNI group died with a functioning graft on day 142. Serious adverse event occurred in 24% of the belatacept group and 19% of the CNI continuation group. The biggest discrepancy in the adverse effects, pyrexia occurred in 4% of the belatacept group and 0% of the CNI </w:t>
      </w:r>
      <w:proofErr w:type="gramStart"/>
      <w:r w:rsidRPr="00A4443C">
        <w:rPr>
          <w:rFonts w:ascii="Book Antiqua" w:hAnsi="Book Antiqua"/>
          <w:sz w:val="24"/>
          <w:szCs w:val="24"/>
        </w:rPr>
        <w:t>group</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136]</w:t>
      </w:r>
      <w:r w:rsidRPr="00A4443C">
        <w:rPr>
          <w:rFonts w:ascii="Book Antiqua" w:hAnsi="Book Antiqua"/>
          <w:sz w:val="24"/>
          <w:szCs w:val="24"/>
        </w:rPr>
        <w:t xml:space="preserve">. A 2-year follow-up to this study demonstrated 1 additional graft loss in each group, no additional ACR, and a mean change in CrCL from baseline 8.8 mL/min in the belatacept group and 0.3 mL/min in the CNI continuation group. Serious adverse events occurred in 37% of the belatacept group and 33% of the CNI </w:t>
      </w:r>
      <w:proofErr w:type="gramStart"/>
      <w:r w:rsidRPr="00A4443C">
        <w:rPr>
          <w:rFonts w:ascii="Book Antiqua" w:hAnsi="Book Antiqua"/>
          <w:sz w:val="24"/>
          <w:szCs w:val="24"/>
        </w:rPr>
        <w:t>group</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137]</w:t>
      </w:r>
      <w:r w:rsidRPr="00A4443C">
        <w:rPr>
          <w:rFonts w:ascii="Book Antiqua" w:hAnsi="Book Antiqua"/>
          <w:sz w:val="24"/>
          <w:szCs w:val="24"/>
        </w:rPr>
        <w:t xml:space="preserve">. </w:t>
      </w:r>
    </w:p>
    <w:p w:rsidR="008434FF" w:rsidRPr="00A4443C" w:rsidRDefault="008434FF" w:rsidP="00A4443C">
      <w:pPr>
        <w:spacing w:after="0" w:line="360" w:lineRule="auto"/>
        <w:contextualSpacing/>
        <w:jc w:val="both"/>
        <w:rPr>
          <w:rFonts w:ascii="Book Antiqua" w:hAnsi="Book Antiqua"/>
          <w:sz w:val="24"/>
          <w:szCs w:val="24"/>
        </w:rPr>
      </w:pPr>
    </w:p>
    <w:p w:rsidR="008434FF" w:rsidRPr="00A4443C" w:rsidRDefault="00865F42" w:rsidP="00A4443C">
      <w:pPr>
        <w:spacing w:after="0" w:line="360" w:lineRule="auto"/>
        <w:contextualSpacing/>
        <w:jc w:val="both"/>
        <w:rPr>
          <w:rFonts w:ascii="Book Antiqua" w:hAnsi="Book Antiqua"/>
          <w:b/>
          <w:sz w:val="24"/>
          <w:szCs w:val="24"/>
        </w:rPr>
      </w:pPr>
      <w:r w:rsidRPr="00A4443C">
        <w:rPr>
          <w:rFonts w:ascii="Book Antiqua" w:hAnsi="Book Antiqua"/>
          <w:b/>
          <w:sz w:val="24"/>
          <w:szCs w:val="24"/>
        </w:rPr>
        <w:t>PEDIATRIC PATIENTS 6 OR MORE MONTHS POST-TRANSPLANT</w:t>
      </w:r>
      <w:r w:rsidRPr="00A4443C" w:rsidDel="00CE405A">
        <w:rPr>
          <w:rFonts w:ascii="Book Antiqua" w:hAnsi="Book Antiqua"/>
          <w:b/>
          <w:sz w:val="24"/>
          <w:szCs w:val="24"/>
        </w:rPr>
        <w:t xml:space="preserve"> </w:t>
      </w:r>
    </w:p>
    <w:p w:rsidR="008434FF" w:rsidRPr="00A4443C" w:rsidRDefault="008434FF" w:rsidP="00A4443C">
      <w:pPr>
        <w:spacing w:after="0" w:line="360" w:lineRule="auto"/>
        <w:contextualSpacing/>
        <w:jc w:val="both"/>
        <w:rPr>
          <w:rFonts w:ascii="Book Antiqua" w:hAnsi="Book Antiqua"/>
          <w:sz w:val="24"/>
          <w:szCs w:val="24"/>
        </w:rPr>
      </w:pPr>
      <w:r w:rsidRPr="00A4443C">
        <w:rPr>
          <w:rFonts w:ascii="Book Antiqua" w:hAnsi="Book Antiqua"/>
          <w:sz w:val="24"/>
          <w:szCs w:val="24"/>
        </w:rPr>
        <w:t>Pediatric renal transplant patients also commonly receive CNIs and are at risk for potential CNI nephrotoxicity. Based on a comparison with adult kidney transplant recipients, pediatric patients have similar graft survival at 10 years (</w:t>
      </w:r>
      <w:r w:rsidR="00865F42" w:rsidRPr="00487418">
        <w:rPr>
          <w:rFonts w:ascii="Book Antiqua" w:hAnsi="Book Antiqua"/>
          <w:i/>
          <w:sz w:val="24"/>
          <w:szCs w:val="24"/>
        </w:rPr>
        <w:t>P</w:t>
      </w:r>
      <w:r w:rsidR="00865F42" w:rsidRPr="00A4443C">
        <w:rPr>
          <w:rFonts w:ascii="Book Antiqua" w:hAnsi="Book Antiqua"/>
          <w:sz w:val="24"/>
          <w:szCs w:val="24"/>
        </w:rPr>
        <w:t xml:space="preserve"> </w:t>
      </w:r>
      <w:r w:rsidRPr="00A4443C">
        <w:rPr>
          <w:rFonts w:ascii="Book Antiqua" w:hAnsi="Book Antiqua"/>
          <w:sz w:val="24"/>
          <w:szCs w:val="24"/>
        </w:rPr>
        <w:t>=</w:t>
      </w:r>
      <w:r w:rsidR="00865F42">
        <w:rPr>
          <w:rFonts w:ascii="Book Antiqua" w:hAnsi="Book Antiqua" w:hint="eastAsia"/>
          <w:sz w:val="24"/>
          <w:szCs w:val="24"/>
          <w:lang w:eastAsia="zh-CN"/>
        </w:rPr>
        <w:t xml:space="preserve"> </w:t>
      </w:r>
      <w:r w:rsidRPr="00A4443C">
        <w:rPr>
          <w:rFonts w:ascii="Book Antiqua" w:hAnsi="Book Antiqua"/>
          <w:sz w:val="24"/>
          <w:szCs w:val="24"/>
        </w:rPr>
        <w:t>0.4325), with similar rates of delayed graft function and SCr levels. However, acute rejections were more common in pediatric patients, and 10-year patient survival tends to be lower in the pedia</w:t>
      </w:r>
      <w:r w:rsidR="00865F42">
        <w:rPr>
          <w:rFonts w:ascii="Book Antiqua" w:hAnsi="Book Antiqua"/>
          <w:sz w:val="24"/>
          <w:szCs w:val="24"/>
        </w:rPr>
        <w:t xml:space="preserve">tric transplant group (90.3% </w:t>
      </w:r>
      <w:r w:rsidR="00865F42" w:rsidRPr="00865F42">
        <w:rPr>
          <w:rFonts w:ascii="Book Antiqua" w:hAnsi="Book Antiqua"/>
          <w:i/>
          <w:sz w:val="24"/>
          <w:szCs w:val="24"/>
        </w:rPr>
        <w:t>vs</w:t>
      </w:r>
      <w:r w:rsidRPr="00A4443C">
        <w:rPr>
          <w:rFonts w:ascii="Book Antiqua" w:hAnsi="Book Antiqua"/>
          <w:sz w:val="24"/>
          <w:szCs w:val="24"/>
        </w:rPr>
        <w:t xml:space="preserve"> 76.8%; </w:t>
      </w:r>
      <w:r w:rsidR="00865F42" w:rsidRPr="00487418">
        <w:rPr>
          <w:rFonts w:ascii="Book Antiqua" w:hAnsi="Book Antiqua"/>
          <w:i/>
          <w:sz w:val="24"/>
          <w:szCs w:val="24"/>
        </w:rPr>
        <w:t>P</w:t>
      </w:r>
      <w:r w:rsidR="00865F42" w:rsidRPr="00A4443C">
        <w:rPr>
          <w:rFonts w:ascii="Book Antiqua" w:hAnsi="Book Antiqua"/>
          <w:sz w:val="24"/>
          <w:szCs w:val="24"/>
        </w:rPr>
        <w:t xml:space="preserve"> </w:t>
      </w:r>
      <w:r w:rsidRPr="00A4443C">
        <w:rPr>
          <w:rFonts w:ascii="Book Antiqua" w:hAnsi="Book Antiqua"/>
          <w:sz w:val="24"/>
          <w:szCs w:val="24"/>
        </w:rPr>
        <w:t>&lt;</w:t>
      </w:r>
      <w:r w:rsidR="00865F42">
        <w:rPr>
          <w:rFonts w:ascii="Book Antiqua" w:hAnsi="Book Antiqua" w:hint="eastAsia"/>
          <w:sz w:val="24"/>
          <w:szCs w:val="24"/>
          <w:lang w:eastAsia="zh-CN"/>
        </w:rPr>
        <w:t xml:space="preserve"> </w:t>
      </w:r>
      <w:r w:rsidRPr="00A4443C">
        <w:rPr>
          <w:rFonts w:ascii="Book Antiqua" w:hAnsi="Book Antiqua"/>
          <w:sz w:val="24"/>
          <w:szCs w:val="24"/>
        </w:rPr>
        <w:t>0.02)</w:t>
      </w:r>
      <w:r w:rsidRPr="00A4443C">
        <w:rPr>
          <w:rFonts w:ascii="Book Antiqua" w:hAnsi="Book Antiqua"/>
          <w:sz w:val="24"/>
          <w:szCs w:val="24"/>
          <w:vertAlign w:val="superscript"/>
        </w:rPr>
        <w:t xml:space="preserve"> [138]</w:t>
      </w:r>
      <w:r w:rsidRPr="00A4443C">
        <w:rPr>
          <w:rFonts w:ascii="Book Antiqua" w:hAnsi="Book Antiqua"/>
          <w:sz w:val="24"/>
          <w:szCs w:val="24"/>
        </w:rPr>
        <w:t xml:space="preserve">. Consequently, pediatric patients are at similar or greater risks as adult patients, depending on the endpoint studied, and thus may be considered for immunosuppression changes from CNIs over </w:t>
      </w:r>
      <w:proofErr w:type="gramStart"/>
      <w:r w:rsidRPr="00A4443C">
        <w:rPr>
          <w:rFonts w:ascii="Book Antiqua" w:hAnsi="Book Antiqua"/>
          <w:sz w:val="24"/>
          <w:szCs w:val="24"/>
        </w:rPr>
        <w:t>time</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139]</w:t>
      </w:r>
      <w:r w:rsidRPr="00A4443C">
        <w:rPr>
          <w:rFonts w:ascii="Book Antiqua" w:hAnsi="Book Antiqua"/>
          <w:sz w:val="24"/>
          <w:szCs w:val="24"/>
        </w:rPr>
        <w:t xml:space="preserve">.  </w:t>
      </w:r>
    </w:p>
    <w:p w:rsidR="008434FF" w:rsidRPr="00865F42" w:rsidRDefault="008434FF" w:rsidP="00A4443C">
      <w:pPr>
        <w:spacing w:after="0" w:line="360" w:lineRule="auto"/>
        <w:contextualSpacing/>
        <w:jc w:val="both"/>
        <w:rPr>
          <w:rFonts w:ascii="Book Antiqua" w:hAnsi="Book Antiqua"/>
          <w:b/>
          <w:i/>
          <w:sz w:val="24"/>
          <w:szCs w:val="24"/>
        </w:rPr>
      </w:pPr>
    </w:p>
    <w:p w:rsidR="008434FF" w:rsidRPr="00865F42" w:rsidRDefault="008434FF" w:rsidP="00A4443C">
      <w:pPr>
        <w:spacing w:after="0" w:line="360" w:lineRule="auto"/>
        <w:contextualSpacing/>
        <w:jc w:val="both"/>
        <w:rPr>
          <w:rFonts w:ascii="Book Antiqua" w:hAnsi="Book Antiqua"/>
          <w:b/>
          <w:i/>
          <w:sz w:val="24"/>
          <w:szCs w:val="24"/>
        </w:rPr>
      </w:pPr>
      <w:r w:rsidRPr="00865F42">
        <w:rPr>
          <w:rFonts w:ascii="Book Antiqua" w:hAnsi="Book Antiqua"/>
          <w:b/>
          <w:i/>
          <w:sz w:val="24"/>
          <w:szCs w:val="24"/>
        </w:rPr>
        <w:t xml:space="preserve">Regimens </w:t>
      </w:r>
      <w:r w:rsidR="00865F42" w:rsidRPr="00865F42">
        <w:rPr>
          <w:rFonts w:ascii="Book Antiqua" w:hAnsi="Book Antiqua"/>
          <w:b/>
          <w:i/>
          <w:sz w:val="24"/>
          <w:szCs w:val="24"/>
        </w:rPr>
        <w:t>using mycophenolic acid or sirolimus to eli</w:t>
      </w:r>
      <w:r w:rsidRPr="00865F42">
        <w:rPr>
          <w:rFonts w:ascii="Book Antiqua" w:hAnsi="Book Antiqua"/>
          <w:b/>
          <w:i/>
          <w:sz w:val="24"/>
          <w:szCs w:val="24"/>
        </w:rPr>
        <w:t>minate CNIs</w:t>
      </w:r>
    </w:p>
    <w:p w:rsidR="008434FF" w:rsidRPr="00865F42" w:rsidRDefault="008434FF" w:rsidP="00A4443C">
      <w:pPr>
        <w:spacing w:after="0" w:line="360" w:lineRule="auto"/>
        <w:contextualSpacing/>
        <w:jc w:val="both"/>
        <w:rPr>
          <w:rFonts w:ascii="Book Antiqua" w:hAnsi="Book Antiqua"/>
          <w:b/>
          <w:sz w:val="24"/>
          <w:szCs w:val="24"/>
        </w:rPr>
      </w:pPr>
      <w:r w:rsidRPr="00865F42">
        <w:rPr>
          <w:rFonts w:ascii="Book Antiqua" w:hAnsi="Book Antiqua"/>
          <w:b/>
          <w:sz w:val="24"/>
          <w:szCs w:val="24"/>
        </w:rPr>
        <w:t>CNI and</w:t>
      </w:r>
      <w:r w:rsidR="00865F42" w:rsidRPr="00865F42">
        <w:rPr>
          <w:rFonts w:ascii="Book Antiqua" w:hAnsi="Book Antiqua"/>
          <w:b/>
          <w:sz w:val="24"/>
          <w:szCs w:val="24"/>
        </w:rPr>
        <w:t xml:space="preserve"> variable regimen</w:t>
      </w:r>
      <w:r w:rsidR="00865F42">
        <w:rPr>
          <w:rFonts w:ascii="Book Antiqua" w:hAnsi="Book Antiqua" w:hint="eastAsia"/>
          <w:b/>
          <w:sz w:val="24"/>
          <w:szCs w:val="24"/>
          <w:lang w:eastAsia="zh-CN"/>
        </w:rPr>
        <w:t xml:space="preserve">: </w:t>
      </w:r>
      <w:r w:rsidRPr="00A4443C">
        <w:rPr>
          <w:rFonts w:ascii="Book Antiqua" w:hAnsi="Book Antiqua"/>
          <w:sz w:val="24"/>
          <w:szCs w:val="24"/>
        </w:rPr>
        <w:t>Weintraub and colleagues retrospectively evaluated 17 patients on a baseline regimen of CNI plus either sirolimus, MMF or azathioprine, with or without corticosteroids who were being switched to sirolimus or MMF for CNI toxicity (</w:t>
      </w:r>
      <w:r w:rsidRPr="00865F42">
        <w:rPr>
          <w:rFonts w:ascii="Book Antiqua" w:hAnsi="Book Antiqua"/>
          <w:i/>
          <w:sz w:val="24"/>
          <w:szCs w:val="24"/>
        </w:rPr>
        <w:t>n</w:t>
      </w:r>
      <w:r w:rsidR="00865F42">
        <w:rPr>
          <w:rFonts w:ascii="Book Antiqua" w:hAnsi="Book Antiqua" w:hint="eastAsia"/>
          <w:sz w:val="24"/>
          <w:szCs w:val="24"/>
          <w:lang w:eastAsia="zh-CN"/>
        </w:rPr>
        <w:t xml:space="preserve"> </w:t>
      </w:r>
      <w:r w:rsidRPr="00A4443C">
        <w:rPr>
          <w:rFonts w:ascii="Book Antiqua" w:hAnsi="Book Antiqua"/>
          <w:sz w:val="24"/>
          <w:szCs w:val="24"/>
        </w:rPr>
        <w:t>=</w:t>
      </w:r>
      <w:r w:rsidR="00865F42">
        <w:rPr>
          <w:rFonts w:ascii="Book Antiqua" w:hAnsi="Book Antiqua" w:hint="eastAsia"/>
          <w:sz w:val="24"/>
          <w:szCs w:val="24"/>
          <w:lang w:eastAsia="zh-CN"/>
        </w:rPr>
        <w:t xml:space="preserve"> </w:t>
      </w:r>
      <w:r w:rsidRPr="00A4443C">
        <w:rPr>
          <w:rFonts w:ascii="Book Antiqua" w:hAnsi="Book Antiqua"/>
          <w:sz w:val="24"/>
          <w:szCs w:val="24"/>
        </w:rPr>
        <w:t>9), CAN (</w:t>
      </w:r>
      <w:r w:rsidRPr="00865F42">
        <w:rPr>
          <w:rFonts w:ascii="Book Antiqua" w:hAnsi="Book Antiqua"/>
          <w:i/>
          <w:sz w:val="24"/>
          <w:szCs w:val="24"/>
        </w:rPr>
        <w:t>n</w:t>
      </w:r>
      <w:r w:rsidR="00865F42">
        <w:rPr>
          <w:rFonts w:ascii="Book Antiqua" w:hAnsi="Book Antiqua" w:hint="eastAsia"/>
          <w:sz w:val="24"/>
          <w:szCs w:val="24"/>
          <w:lang w:eastAsia="zh-CN"/>
        </w:rPr>
        <w:t xml:space="preserve"> </w:t>
      </w:r>
      <w:r w:rsidRPr="00A4443C">
        <w:rPr>
          <w:rFonts w:ascii="Book Antiqua" w:hAnsi="Book Antiqua"/>
          <w:sz w:val="24"/>
          <w:szCs w:val="24"/>
        </w:rPr>
        <w:t>=</w:t>
      </w:r>
      <w:r w:rsidR="00865F42">
        <w:rPr>
          <w:rFonts w:ascii="Book Antiqua" w:hAnsi="Book Antiqua" w:hint="eastAsia"/>
          <w:sz w:val="24"/>
          <w:szCs w:val="24"/>
          <w:lang w:eastAsia="zh-CN"/>
        </w:rPr>
        <w:t xml:space="preserve"> </w:t>
      </w:r>
      <w:r w:rsidRPr="00A4443C">
        <w:rPr>
          <w:rFonts w:ascii="Book Antiqua" w:hAnsi="Book Antiqua"/>
          <w:sz w:val="24"/>
          <w:szCs w:val="24"/>
        </w:rPr>
        <w:t>6) or diabetes mellitus (</w:t>
      </w:r>
      <w:r w:rsidRPr="00865F42">
        <w:rPr>
          <w:rFonts w:ascii="Book Antiqua" w:hAnsi="Book Antiqua"/>
          <w:i/>
          <w:sz w:val="24"/>
          <w:szCs w:val="24"/>
        </w:rPr>
        <w:t>n</w:t>
      </w:r>
      <w:r w:rsidR="00865F42">
        <w:rPr>
          <w:rFonts w:ascii="Book Antiqua" w:hAnsi="Book Antiqua" w:hint="eastAsia"/>
          <w:sz w:val="24"/>
          <w:szCs w:val="24"/>
          <w:lang w:eastAsia="zh-CN"/>
        </w:rPr>
        <w:t xml:space="preserve"> </w:t>
      </w:r>
      <w:r w:rsidRPr="00A4443C">
        <w:rPr>
          <w:rFonts w:ascii="Book Antiqua" w:hAnsi="Book Antiqua"/>
          <w:sz w:val="24"/>
          <w:szCs w:val="24"/>
        </w:rPr>
        <w:t>=</w:t>
      </w:r>
      <w:r w:rsidR="00865F42">
        <w:rPr>
          <w:rFonts w:ascii="Book Antiqua" w:hAnsi="Book Antiqua" w:hint="eastAsia"/>
          <w:sz w:val="24"/>
          <w:szCs w:val="24"/>
          <w:lang w:eastAsia="zh-CN"/>
        </w:rPr>
        <w:t xml:space="preserve"> </w:t>
      </w:r>
      <w:r w:rsidRPr="00A4443C">
        <w:rPr>
          <w:rFonts w:ascii="Book Antiqua" w:hAnsi="Book Antiqua"/>
          <w:sz w:val="24"/>
          <w:szCs w:val="24"/>
        </w:rPr>
        <w:t>2) at a mean 5.9 years post-transplant. Mean CrCL actually decreased from baseline after the switch at 6 mo (</w:t>
      </w:r>
      <w:r w:rsidR="00865F42" w:rsidRPr="00487418">
        <w:rPr>
          <w:rFonts w:ascii="Book Antiqua" w:hAnsi="Book Antiqua"/>
          <w:i/>
          <w:sz w:val="24"/>
          <w:szCs w:val="24"/>
        </w:rPr>
        <w:t>P</w:t>
      </w:r>
      <w:r w:rsidR="00865F42" w:rsidRPr="00A4443C">
        <w:rPr>
          <w:rFonts w:ascii="Book Antiqua" w:hAnsi="Book Antiqua"/>
          <w:sz w:val="24"/>
          <w:szCs w:val="24"/>
        </w:rPr>
        <w:t xml:space="preserve"> </w:t>
      </w:r>
      <w:r w:rsidRPr="00A4443C">
        <w:rPr>
          <w:rFonts w:ascii="Book Antiqua" w:hAnsi="Book Antiqua"/>
          <w:sz w:val="24"/>
          <w:szCs w:val="24"/>
        </w:rPr>
        <w:t>=</w:t>
      </w:r>
      <w:r w:rsidR="00865F42">
        <w:rPr>
          <w:rFonts w:ascii="Book Antiqua" w:hAnsi="Book Antiqua" w:hint="eastAsia"/>
          <w:sz w:val="24"/>
          <w:szCs w:val="24"/>
          <w:lang w:eastAsia="zh-CN"/>
        </w:rPr>
        <w:t xml:space="preserve"> </w:t>
      </w:r>
      <w:r w:rsidRPr="00A4443C">
        <w:rPr>
          <w:rFonts w:ascii="Book Antiqua" w:hAnsi="Book Antiqua"/>
          <w:sz w:val="24"/>
          <w:szCs w:val="24"/>
        </w:rPr>
        <w:t>0.04) and 12 mo (</w:t>
      </w:r>
      <w:r w:rsidR="00865F42" w:rsidRPr="00487418">
        <w:rPr>
          <w:rFonts w:ascii="Book Antiqua" w:hAnsi="Book Antiqua"/>
          <w:i/>
          <w:sz w:val="24"/>
          <w:szCs w:val="24"/>
        </w:rPr>
        <w:t>P</w:t>
      </w:r>
      <w:r w:rsidR="00865F42" w:rsidRPr="00A4443C">
        <w:rPr>
          <w:rFonts w:ascii="Book Antiqua" w:hAnsi="Book Antiqua"/>
          <w:sz w:val="24"/>
          <w:szCs w:val="24"/>
        </w:rPr>
        <w:t xml:space="preserve"> </w:t>
      </w:r>
      <w:r w:rsidRPr="00A4443C">
        <w:rPr>
          <w:rFonts w:ascii="Book Antiqua" w:hAnsi="Book Antiqua"/>
          <w:sz w:val="24"/>
          <w:szCs w:val="24"/>
        </w:rPr>
        <w:t>=</w:t>
      </w:r>
      <w:r w:rsidR="00865F42">
        <w:rPr>
          <w:rFonts w:ascii="Book Antiqua" w:hAnsi="Book Antiqua" w:hint="eastAsia"/>
          <w:sz w:val="24"/>
          <w:szCs w:val="24"/>
          <w:lang w:eastAsia="zh-CN"/>
        </w:rPr>
        <w:t xml:space="preserve"> </w:t>
      </w:r>
      <w:r w:rsidRPr="00A4443C">
        <w:rPr>
          <w:rFonts w:ascii="Book Antiqua" w:hAnsi="Book Antiqua"/>
          <w:sz w:val="24"/>
          <w:szCs w:val="24"/>
        </w:rPr>
        <w:t xml:space="preserve">0.02), and 41% of patient developed ACR. Risk of ACR was predicted by prior AR history, which was present in 9 of 17 patients, lower sirolimus trough levels, and lower calcineurin inhibitor toxicity scores. Graft loss occurred in 24% </w:t>
      </w:r>
      <w:r w:rsidRPr="00A4443C">
        <w:rPr>
          <w:rFonts w:ascii="Book Antiqua" w:hAnsi="Book Antiqua"/>
          <w:sz w:val="24"/>
          <w:szCs w:val="24"/>
        </w:rPr>
        <w:lastRenderedPageBreak/>
        <w:t>of patients and was associated with worse CrCL, proteinuria, and histologic chronicity. Proteinuria increased in a manner unrelated to sirolimus use. Four patients returned to a CNI-base regimen based on adverse effects. The authors suggested that worsened graft function and graft loss after conversion could be minimized by selecting patients with high CNI toxicity scores and low chronicity scores on biopsy, and excluding patients with a history of ACR</w:t>
      </w:r>
      <w:r w:rsidRPr="00A4443C">
        <w:rPr>
          <w:rFonts w:ascii="Book Antiqua" w:hAnsi="Book Antiqua"/>
          <w:sz w:val="24"/>
          <w:szCs w:val="24"/>
          <w:vertAlign w:val="superscript"/>
        </w:rPr>
        <w:t>[140]</w:t>
      </w:r>
      <w:r w:rsidRPr="00A4443C">
        <w:rPr>
          <w:rFonts w:ascii="Book Antiqua" w:hAnsi="Book Antiqua"/>
          <w:sz w:val="24"/>
          <w:szCs w:val="24"/>
        </w:rPr>
        <w:t xml:space="preserve">. </w:t>
      </w:r>
    </w:p>
    <w:p w:rsidR="008434FF" w:rsidRPr="00A4443C" w:rsidRDefault="008434FF" w:rsidP="00A4443C">
      <w:pPr>
        <w:spacing w:after="0" w:line="360" w:lineRule="auto"/>
        <w:contextualSpacing/>
        <w:jc w:val="both"/>
        <w:rPr>
          <w:rFonts w:ascii="Book Antiqua" w:hAnsi="Book Antiqua"/>
          <w:sz w:val="24"/>
          <w:szCs w:val="24"/>
        </w:rPr>
      </w:pPr>
    </w:p>
    <w:p w:rsidR="008434FF" w:rsidRPr="00865F42" w:rsidRDefault="008434FF" w:rsidP="00A4443C">
      <w:pPr>
        <w:spacing w:after="0" w:line="360" w:lineRule="auto"/>
        <w:contextualSpacing/>
        <w:jc w:val="both"/>
        <w:rPr>
          <w:rFonts w:ascii="Book Antiqua" w:hAnsi="Book Antiqua"/>
          <w:b/>
          <w:i/>
          <w:sz w:val="24"/>
          <w:szCs w:val="24"/>
        </w:rPr>
      </w:pPr>
      <w:r w:rsidRPr="00865F42">
        <w:rPr>
          <w:rFonts w:ascii="Book Antiqua" w:hAnsi="Book Antiqua"/>
          <w:b/>
          <w:i/>
          <w:sz w:val="24"/>
          <w:szCs w:val="24"/>
        </w:rPr>
        <w:t xml:space="preserve">Regimens </w:t>
      </w:r>
      <w:r w:rsidR="00865F42" w:rsidRPr="00865F42">
        <w:rPr>
          <w:rFonts w:ascii="Book Antiqua" w:hAnsi="Book Antiqua"/>
          <w:b/>
          <w:i/>
          <w:sz w:val="24"/>
          <w:szCs w:val="24"/>
        </w:rPr>
        <w:t>using mycophenolic acid to e</w:t>
      </w:r>
      <w:r w:rsidRPr="00865F42">
        <w:rPr>
          <w:rFonts w:ascii="Book Antiqua" w:hAnsi="Book Antiqua"/>
          <w:b/>
          <w:i/>
          <w:sz w:val="24"/>
          <w:szCs w:val="24"/>
        </w:rPr>
        <w:t>liminate CNIs</w:t>
      </w:r>
    </w:p>
    <w:p w:rsidR="008434FF" w:rsidRPr="00865F42" w:rsidRDefault="008434FF" w:rsidP="00A4443C">
      <w:pPr>
        <w:spacing w:after="0" w:line="360" w:lineRule="auto"/>
        <w:contextualSpacing/>
        <w:jc w:val="both"/>
        <w:rPr>
          <w:rFonts w:ascii="Book Antiqua" w:hAnsi="Book Antiqua"/>
          <w:b/>
          <w:sz w:val="24"/>
          <w:szCs w:val="24"/>
        </w:rPr>
      </w:pPr>
      <w:r w:rsidRPr="00865F42">
        <w:rPr>
          <w:rFonts w:ascii="Book Antiqua" w:hAnsi="Book Antiqua"/>
          <w:b/>
          <w:sz w:val="24"/>
          <w:szCs w:val="24"/>
        </w:rPr>
        <w:t xml:space="preserve">Baseline CNI, </w:t>
      </w:r>
      <w:r w:rsidR="00865F42" w:rsidRPr="00865F42">
        <w:rPr>
          <w:rFonts w:ascii="Book Antiqua" w:hAnsi="Book Antiqua"/>
          <w:b/>
          <w:sz w:val="24"/>
          <w:szCs w:val="24"/>
        </w:rPr>
        <w:t xml:space="preserve">corticosteroid and </w:t>
      </w:r>
      <w:proofErr w:type="gramStart"/>
      <w:r w:rsidR="00865F42" w:rsidRPr="00865F42">
        <w:rPr>
          <w:rFonts w:ascii="Book Antiqua" w:hAnsi="Book Antiqua"/>
          <w:b/>
          <w:sz w:val="24"/>
          <w:szCs w:val="24"/>
        </w:rPr>
        <w:t xml:space="preserve">azathioprine </w:t>
      </w:r>
      <w:r w:rsidR="00865F42">
        <w:rPr>
          <w:rFonts w:ascii="Book Antiqua" w:hAnsi="Book Antiqua" w:hint="eastAsia"/>
          <w:b/>
          <w:sz w:val="24"/>
          <w:szCs w:val="24"/>
          <w:lang w:eastAsia="zh-CN"/>
        </w:rPr>
        <w:t>:</w:t>
      </w:r>
      <w:proofErr w:type="gramEnd"/>
      <w:r w:rsidR="00865F42">
        <w:rPr>
          <w:rFonts w:ascii="Book Antiqua" w:hAnsi="Book Antiqua" w:hint="eastAsia"/>
          <w:b/>
          <w:sz w:val="24"/>
          <w:szCs w:val="24"/>
          <w:lang w:eastAsia="zh-CN"/>
        </w:rPr>
        <w:t xml:space="preserve"> </w:t>
      </w:r>
      <w:r w:rsidRPr="00A4443C">
        <w:rPr>
          <w:rFonts w:ascii="Book Antiqua" w:hAnsi="Book Antiqua"/>
          <w:sz w:val="24"/>
          <w:szCs w:val="24"/>
        </w:rPr>
        <w:t>In another study of patients averaging 40 mo post-transplant, but at least 3 mo post-transplant, conversion from CNI, azathioprine and corticosteroid to MMF plus corticosteroid (</w:t>
      </w:r>
      <w:r w:rsidRPr="00865F42">
        <w:rPr>
          <w:rFonts w:ascii="Book Antiqua" w:hAnsi="Book Antiqua"/>
          <w:i/>
          <w:sz w:val="24"/>
          <w:szCs w:val="24"/>
        </w:rPr>
        <w:t>n</w:t>
      </w:r>
      <w:r w:rsidR="00865F42">
        <w:rPr>
          <w:rFonts w:ascii="Book Antiqua" w:hAnsi="Book Antiqua" w:hint="eastAsia"/>
          <w:sz w:val="24"/>
          <w:szCs w:val="24"/>
          <w:lang w:eastAsia="zh-CN"/>
        </w:rPr>
        <w:t xml:space="preserve"> </w:t>
      </w:r>
      <w:r w:rsidRPr="00A4443C">
        <w:rPr>
          <w:rFonts w:ascii="Book Antiqua" w:hAnsi="Book Antiqua"/>
          <w:sz w:val="24"/>
          <w:szCs w:val="24"/>
        </w:rPr>
        <w:t>=</w:t>
      </w:r>
      <w:r w:rsidR="00865F42">
        <w:rPr>
          <w:rFonts w:ascii="Book Antiqua" w:hAnsi="Book Antiqua" w:hint="eastAsia"/>
          <w:sz w:val="24"/>
          <w:szCs w:val="24"/>
          <w:lang w:eastAsia="zh-CN"/>
        </w:rPr>
        <w:t xml:space="preserve"> </w:t>
      </w:r>
      <w:r w:rsidRPr="00A4443C">
        <w:rPr>
          <w:rFonts w:ascii="Book Antiqua" w:hAnsi="Book Antiqua"/>
          <w:sz w:val="24"/>
          <w:szCs w:val="24"/>
        </w:rPr>
        <w:t>29) or addition of MMF and elimination of azathioprine, without CNI withdrawal (</w:t>
      </w:r>
      <w:r w:rsidRPr="00865F42">
        <w:rPr>
          <w:rFonts w:ascii="Book Antiqua" w:hAnsi="Book Antiqua"/>
          <w:i/>
          <w:sz w:val="24"/>
          <w:szCs w:val="24"/>
        </w:rPr>
        <w:t>n</w:t>
      </w:r>
      <w:r w:rsidR="00865F42">
        <w:rPr>
          <w:rFonts w:ascii="Book Antiqua" w:hAnsi="Book Antiqua" w:hint="eastAsia"/>
          <w:i/>
          <w:sz w:val="24"/>
          <w:szCs w:val="24"/>
          <w:lang w:eastAsia="zh-CN"/>
        </w:rPr>
        <w:t xml:space="preserve"> </w:t>
      </w:r>
      <w:r w:rsidRPr="00A4443C">
        <w:rPr>
          <w:rFonts w:ascii="Book Antiqua" w:hAnsi="Book Antiqua"/>
          <w:sz w:val="24"/>
          <w:szCs w:val="24"/>
        </w:rPr>
        <w:t>=</w:t>
      </w:r>
      <w:r w:rsidR="00865F42">
        <w:rPr>
          <w:rFonts w:ascii="Book Antiqua" w:hAnsi="Book Antiqua" w:hint="eastAsia"/>
          <w:sz w:val="24"/>
          <w:szCs w:val="24"/>
          <w:lang w:eastAsia="zh-CN"/>
        </w:rPr>
        <w:t xml:space="preserve"> </w:t>
      </w:r>
      <w:r w:rsidRPr="00A4443C">
        <w:rPr>
          <w:rFonts w:ascii="Book Antiqua" w:hAnsi="Book Antiqua"/>
          <w:sz w:val="24"/>
          <w:szCs w:val="24"/>
        </w:rPr>
        <w:t xml:space="preserve">9) resulted in overall patient survival of 100% and graft survival of 94% at approximately 5-year follow-up. There was no significant difference in ACR or proteinuria between the groups. Introduction of MMF resulted in improvement in GFR over 2 year regardless of which group was evaluated, but the patients with CNI withdrawn had a numerically increased </w:t>
      </w:r>
      <w:proofErr w:type="gramStart"/>
      <w:r w:rsidRPr="00A4443C">
        <w:rPr>
          <w:rFonts w:ascii="Book Antiqua" w:hAnsi="Book Antiqua"/>
          <w:sz w:val="24"/>
          <w:szCs w:val="24"/>
        </w:rPr>
        <w:t>GFR</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141]</w:t>
      </w:r>
      <w:r w:rsidRPr="00A4443C">
        <w:rPr>
          <w:rFonts w:ascii="Book Antiqua" w:hAnsi="Book Antiqua"/>
          <w:sz w:val="24"/>
          <w:szCs w:val="24"/>
        </w:rPr>
        <w:t>.</w:t>
      </w:r>
    </w:p>
    <w:p w:rsidR="008434FF" w:rsidRPr="00A4443C" w:rsidRDefault="008434FF" w:rsidP="00A4443C">
      <w:pPr>
        <w:spacing w:after="0" w:line="360" w:lineRule="auto"/>
        <w:contextualSpacing/>
        <w:jc w:val="both"/>
        <w:rPr>
          <w:rFonts w:ascii="Book Antiqua" w:hAnsi="Book Antiqua"/>
          <w:sz w:val="24"/>
          <w:szCs w:val="24"/>
        </w:rPr>
      </w:pPr>
    </w:p>
    <w:p w:rsidR="008434FF" w:rsidRPr="00865F42" w:rsidRDefault="008434FF" w:rsidP="00A4443C">
      <w:pPr>
        <w:spacing w:after="0" w:line="360" w:lineRule="auto"/>
        <w:contextualSpacing/>
        <w:jc w:val="both"/>
        <w:rPr>
          <w:rFonts w:ascii="Book Antiqua" w:hAnsi="Book Antiqua"/>
          <w:b/>
          <w:i/>
          <w:sz w:val="24"/>
          <w:szCs w:val="24"/>
        </w:rPr>
      </w:pPr>
      <w:r w:rsidRPr="00865F42">
        <w:rPr>
          <w:rFonts w:ascii="Book Antiqua" w:hAnsi="Book Antiqua"/>
          <w:b/>
          <w:i/>
          <w:sz w:val="24"/>
          <w:szCs w:val="24"/>
        </w:rPr>
        <w:t xml:space="preserve">Regimens </w:t>
      </w:r>
      <w:r w:rsidR="00865F42" w:rsidRPr="00865F42">
        <w:rPr>
          <w:rFonts w:ascii="Book Antiqua" w:hAnsi="Book Antiqua"/>
          <w:b/>
          <w:i/>
          <w:sz w:val="24"/>
          <w:szCs w:val="24"/>
        </w:rPr>
        <w:t>u</w:t>
      </w:r>
      <w:r w:rsidRPr="00865F42">
        <w:rPr>
          <w:rFonts w:ascii="Book Antiqua" w:hAnsi="Book Antiqua"/>
          <w:b/>
          <w:i/>
          <w:sz w:val="24"/>
          <w:szCs w:val="24"/>
        </w:rPr>
        <w:t xml:space="preserve">sing </w:t>
      </w:r>
      <w:r w:rsidR="00865F42" w:rsidRPr="00865F42">
        <w:rPr>
          <w:rFonts w:ascii="Book Antiqua" w:hAnsi="Book Antiqua"/>
          <w:b/>
          <w:i/>
          <w:sz w:val="24"/>
          <w:szCs w:val="24"/>
        </w:rPr>
        <w:t>s</w:t>
      </w:r>
      <w:r w:rsidRPr="00865F42">
        <w:rPr>
          <w:rFonts w:ascii="Book Antiqua" w:hAnsi="Book Antiqua"/>
          <w:b/>
          <w:i/>
          <w:sz w:val="24"/>
          <w:szCs w:val="24"/>
        </w:rPr>
        <w:t xml:space="preserve">irolimus and MMF to </w:t>
      </w:r>
      <w:r w:rsidR="00865F42" w:rsidRPr="00865F42">
        <w:rPr>
          <w:rFonts w:ascii="Book Antiqua" w:hAnsi="Book Antiqua"/>
          <w:b/>
          <w:i/>
          <w:sz w:val="24"/>
          <w:szCs w:val="24"/>
        </w:rPr>
        <w:t>e</w:t>
      </w:r>
      <w:r w:rsidRPr="00865F42">
        <w:rPr>
          <w:rFonts w:ascii="Book Antiqua" w:hAnsi="Book Antiqua"/>
          <w:b/>
          <w:i/>
          <w:sz w:val="24"/>
          <w:szCs w:val="24"/>
        </w:rPr>
        <w:t>liminate CNI</w:t>
      </w:r>
    </w:p>
    <w:p w:rsidR="008434FF" w:rsidRPr="00865F42" w:rsidRDefault="008434FF" w:rsidP="00A4443C">
      <w:pPr>
        <w:spacing w:after="0" w:line="360" w:lineRule="auto"/>
        <w:contextualSpacing/>
        <w:jc w:val="both"/>
        <w:rPr>
          <w:rFonts w:ascii="Book Antiqua" w:hAnsi="Book Antiqua"/>
          <w:b/>
          <w:sz w:val="24"/>
          <w:szCs w:val="24"/>
        </w:rPr>
      </w:pPr>
      <w:r w:rsidRPr="00865F42">
        <w:rPr>
          <w:rFonts w:ascii="Book Antiqua" w:hAnsi="Book Antiqua"/>
          <w:b/>
          <w:sz w:val="24"/>
          <w:szCs w:val="24"/>
        </w:rPr>
        <w:t xml:space="preserve">Baseline </w:t>
      </w:r>
      <w:r w:rsidR="00865F42" w:rsidRPr="00865F42">
        <w:rPr>
          <w:rFonts w:ascii="Book Antiqua" w:hAnsi="Book Antiqua"/>
          <w:b/>
          <w:sz w:val="24"/>
          <w:szCs w:val="24"/>
        </w:rPr>
        <w:t>c</w:t>
      </w:r>
      <w:r w:rsidRPr="00865F42">
        <w:rPr>
          <w:rFonts w:ascii="Book Antiqua" w:hAnsi="Book Antiqua"/>
          <w:b/>
          <w:sz w:val="24"/>
          <w:szCs w:val="24"/>
        </w:rPr>
        <w:t xml:space="preserve">alcineurin </w:t>
      </w:r>
      <w:r w:rsidR="00865F42" w:rsidRPr="00865F42">
        <w:rPr>
          <w:rFonts w:ascii="Book Antiqua" w:hAnsi="Book Antiqua"/>
          <w:b/>
          <w:sz w:val="24"/>
          <w:szCs w:val="24"/>
        </w:rPr>
        <w:t>i</w:t>
      </w:r>
      <w:r w:rsidRPr="00865F42">
        <w:rPr>
          <w:rFonts w:ascii="Book Antiqua" w:hAnsi="Book Antiqua"/>
          <w:b/>
          <w:sz w:val="24"/>
          <w:szCs w:val="24"/>
        </w:rPr>
        <w:t xml:space="preserve">nhibitor, </w:t>
      </w:r>
      <w:r w:rsidR="00865F42" w:rsidRPr="00865F42">
        <w:rPr>
          <w:rFonts w:ascii="Book Antiqua" w:hAnsi="Book Antiqua"/>
          <w:b/>
          <w:sz w:val="24"/>
          <w:szCs w:val="24"/>
        </w:rPr>
        <w:t>corticosteroid and az</w:t>
      </w:r>
      <w:r w:rsidR="00865F42">
        <w:rPr>
          <w:rFonts w:ascii="Book Antiqua" w:hAnsi="Book Antiqua"/>
          <w:b/>
          <w:sz w:val="24"/>
          <w:szCs w:val="24"/>
        </w:rPr>
        <w:t>athioprine</w:t>
      </w:r>
      <w:r w:rsidR="00865F42">
        <w:rPr>
          <w:rFonts w:ascii="Book Antiqua" w:hAnsi="Book Antiqua" w:hint="eastAsia"/>
          <w:b/>
          <w:sz w:val="24"/>
          <w:szCs w:val="24"/>
          <w:lang w:eastAsia="zh-CN"/>
        </w:rPr>
        <w:t xml:space="preserve">: </w:t>
      </w:r>
      <w:r w:rsidRPr="00A4443C">
        <w:rPr>
          <w:rFonts w:ascii="Book Antiqua" w:hAnsi="Book Antiqua"/>
          <w:sz w:val="24"/>
          <w:szCs w:val="24"/>
        </w:rPr>
        <w:t>A group retrospectively analyzed addition of sirolimus and MMF to eliminate CNI, and compared the strategy to CNI minimization (39% dose reduction), MMF and corticosteroid.  One year after conversion, the sirolimus group had a 10.3 ± 3 mL/min improvement in CrCL (</w:t>
      </w:r>
      <w:r w:rsidR="00865F42" w:rsidRPr="00487418">
        <w:rPr>
          <w:rFonts w:ascii="Book Antiqua" w:hAnsi="Book Antiqua"/>
          <w:i/>
          <w:sz w:val="24"/>
          <w:szCs w:val="24"/>
        </w:rPr>
        <w:t>P</w:t>
      </w:r>
      <w:r w:rsidR="00865F42" w:rsidRPr="00A4443C">
        <w:rPr>
          <w:rFonts w:ascii="Book Antiqua" w:hAnsi="Book Antiqua"/>
          <w:sz w:val="24"/>
          <w:szCs w:val="24"/>
        </w:rPr>
        <w:t xml:space="preserve"> </w:t>
      </w:r>
      <w:r w:rsidRPr="00A4443C">
        <w:rPr>
          <w:rFonts w:ascii="Book Antiqua" w:hAnsi="Book Antiqua"/>
          <w:sz w:val="24"/>
          <w:szCs w:val="24"/>
        </w:rPr>
        <w:t>&lt;</w:t>
      </w:r>
      <w:r w:rsidR="00865F42">
        <w:rPr>
          <w:rFonts w:ascii="Book Antiqua" w:hAnsi="Book Antiqua" w:hint="eastAsia"/>
          <w:sz w:val="24"/>
          <w:szCs w:val="24"/>
          <w:lang w:eastAsia="zh-CN"/>
        </w:rPr>
        <w:t xml:space="preserve"> </w:t>
      </w:r>
      <w:r w:rsidRPr="00A4443C">
        <w:rPr>
          <w:rFonts w:ascii="Book Antiqua" w:hAnsi="Book Antiqua"/>
          <w:sz w:val="24"/>
          <w:szCs w:val="24"/>
        </w:rPr>
        <w:t>0.05) versus baseline, while the CNI minimization group had a 17.7 ± 7.1 mL/min (</w:t>
      </w:r>
      <w:r w:rsidR="00865F42" w:rsidRPr="00487418">
        <w:rPr>
          <w:rFonts w:ascii="Book Antiqua" w:hAnsi="Book Antiqua"/>
          <w:i/>
          <w:sz w:val="24"/>
          <w:szCs w:val="24"/>
        </w:rPr>
        <w:t>P</w:t>
      </w:r>
      <w:r w:rsidR="00865F42" w:rsidRPr="00A4443C">
        <w:rPr>
          <w:rFonts w:ascii="Book Antiqua" w:hAnsi="Book Antiqua"/>
          <w:sz w:val="24"/>
          <w:szCs w:val="24"/>
        </w:rPr>
        <w:t xml:space="preserve"> </w:t>
      </w:r>
      <w:r w:rsidRPr="00A4443C">
        <w:rPr>
          <w:rFonts w:ascii="Book Antiqua" w:hAnsi="Book Antiqua"/>
          <w:sz w:val="24"/>
          <w:szCs w:val="24"/>
        </w:rPr>
        <w:t>&lt;</w:t>
      </w:r>
      <w:r w:rsidR="00865F42">
        <w:rPr>
          <w:rFonts w:ascii="Book Antiqua" w:hAnsi="Book Antiqua" w:hint="eastAsia"/>
          <w:sz w:val="24"/>
          <w:szCs w:val="24"/>
          <w:lang w:eastAsia="zh-CN"/>
        </w:rPr>
        <w:t xml:space="preserve"> </w:t>
      </w:r>
      <w:r w:rsidRPr="00A4443C">
        <w:rPr>
          <w:rFonts w:ascii="Book Antiqua" w:hAnsi="Book Antiqua"/>
          <w:sz w:val="24"/>
          <w:szCs w:val="24"/>
        </w:rPr>
        <w:t xml:space="preserve">0.05) improvement in CrCL. No patient experienced ACR in either group. The authors concluded that sirolimus and MMF introduction had similar benefit to MMF introduction with CNI </w:t>
      </w:r>
      <w:proofErr w:type="gramStart"/>
      <w:r w:rsidRPr="00A4443C">
        <w:rPr>
          <w:rFonts w:ascii="Book Antiqua" w:hAnsi="Book Antiqua"/>
          <w:sz w:val="24"/>
          <w:szCs w:val="24"/>
        </w:rPr>
        <w:t>minimization</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142]</w:t>
      </w:r>
      <w:r w:rsidRPr="00A4443C">
        <w:rPr>
          <w:rFonts w:ascii="Book Antiqua" w:hAnsi="Book Antiqua"/>
          <w:sz w:val="24"/>
          <w:szCs w:val="24"/>
        </w:rPr>
        <w:t>.</w:t>
      </w:r>
    </w:p>
    <w:p w:rsidR="008434FF" w:rsidRPr="00A4443C" w:rsidRDefault="008434FF" w:rsidP="00A4443C">
      <w:pPr>
        <w:spacing w:after="0" w:line="360" w:lineRule="auto"/>
        <w:contextualSpacing/>
        <w:jc w:val="both"/>
        <w:rPr>
          <w:rFonts w:ascii="Book Antiqua" w:hAnsi="Book Antiqua"/>
          <w:sz w:val="24"/>
          <w:szCs w:val="24"/>
        </w:rPr>
      </w:pPr>
      <w:r w:rsidRPr="00A4443C">
        <w:rPr>
          <w:rFonts w:ascii="Book Antiqua" w:hAnsi="Book Antiqua"/>
          <w:sz w:val="24"/>
          <w:szCs w:val="24"/>
        </w:rPr>
        <w:t xml:space="preserve">    </w:t>
      </w:r>
    </w:p>
    <w:p w:rsidR="008434FF" w:rsidRPr="00865F42" w:rsidRDefault="008434FF" w:rsidP="00A4443C">
      <w:pPr>
        <w:spacing w:after="0" w:line="360" w:lineRule="auto"/>
        <w:contextualSpacing/>
        <w:jc w:val="both"/>
        <w:rPr>
          <w:rFonts w:ascii="Book Antiqua" w:hAnsi="Book Antiqua"/>
          <w:b/>
          <w:sz w:val="24"/>
          <w:szCs w:val="24"/>
        </w:rPr>
      </w:pPr>
      <w:r w:rsidRPr="00865F42">
        <w:rPr>
          <w:rFonts w:ascii="Book Antiqua" w:hAnsi="Book Antiqua"/>
          <w:b/>
          <w:sz w:val="24"/>
          <w:szCs w:val="24"/>
        </w:rPr>
        <w:lastRenderedPageBreak/>
        <w:t xml:space="preserve">Summary of </w:t>
      </w:r>
      <w:r w:rsidR="00865F42" w:rsidRPr="00865F42">
        <w:rPr>
          <w:rFonts w:ascii="Book Antiqua" w:hAnsi="Book Antiqua"/>
          <w:b/>
          <w:sz w:val="24"/>
          <w:szCs w:val="24"/>
        </w:rPr>
        <w:t>pediatric studies</w:t>
      </w:r>
      <w:r w:rsidR="00865F42">
        <w:rPr>
          <w:rFonts w:ascii="Book Antiqua" w:hAnsi="Book Antiqua" w:hint="eastAsia"/>
          <w:b/>
          <w:sz w:val="24"/>
          <w:szCs w:val="24"/>
          <w:lang w:eastAsia="zh-CN"/>
        </w:rPr>
        <w:t xml:space="preserve">: </w:t>
      </w:r>
      <w:r w:rsidRPr="00A4443C">
        <w:rPr>
          <w:rFonts w:ascii="Book Antiqua" w:hAnsi="Book Antiqua"/>
          <w:sz w:val="24"/>
          <w:szCs w:val="24"/>
        </w:rPr>
        <w:t>Data is currently very limited on late CNI withdrawal to improve renal function and further study is required.  Patient characteristics may impact the success of selected regimens.</w:t>
      </w:r>
    </w:p>
    <w:p w:rsidR="008434FF" w:rsidRPr="00A4443C" w:rsidRDefault="008434FF" w:rsidP="00A4443C">
      <w:pPr>
        <w:spacing w:after="0" w:line="360" w:lineRule="auto"/>
        <w:contextualSpacing/>
        <w:jc w:val="both"/>
        <w:rPr>
          <w:rFonts w:ascii="Book Antiqua" w:hAnsi="Book Antiqua"/>
          <w:sz w:val="24"/>
          <w:szCs w:val="24"/>
        </w:rPr>
      </w:pPr>
    </w:p>
    <w:p w:rsidR="00865F42" w:rsidRDefault="00865F42" w:rsidP="00865F42">
      <w:pPr>
        <w:spacing w:after="0" w:line="360" w:lineRule="auto"/>
        <w:jc w:val="both"/>
        <w:rPr>
          <w:rFonts w:ascii="Book Antiqua" w:hAnsi="Book Antiqua"/>
          <w:b/>
          <w:sz w:val="24"/>
          <w:lang w:eastAsia="zh-CN"/>
        </w:rPr>
      </w:pPr>
      <w:r>
        <w:rPr>
          <w:rFonts w:ascii="Book Antiqua" w:hAnsi="Book Antiqua"/>
          <w:b/>
          <w:sz w:val="24"/>
        </w:rPr>
        <w:t>CONCLUSION</w:t>
      </w:r>
    </w:p>
    <w:p w:rsidR="008434FF" w:rsidRPr="00865F42" w:rsidRDefault="008434FF" w:rsidP="00865F42">
      <w:pPr>
        <w:spacing w:after="0" w:line="360" w:lineRule="auto"/>
        <w:jc w:val="both"/>
        <w:rPr>
          <w:rFonts w:ascii="Book Antiqua" w:hAnsi="Book Antiqua"/>
          <w:b/>
          <w:sz w:val="24"/>
        </w:rPr>
      </w:pPr>
      <w:r w:rsidRPr="00A4443C">
        <w:rPr>
          <w:rFonts w:ascii="Book Antiqua" w:hAnsi="Book Antiqua"/>
          <w:sz w:val="24"/>
          <w:szCs w:val="24"/>
        </w:rPr>
        <w:t xml:space="preserve">This manuscript presents available evidence on late conversion, beyond 6 </w:t>
      </w:r>
      <w:proofErr w:type="gramStart"/>
      <w:r w:rsidRPr="00A4443C">
        <w:rPr>
          <w:rFonts w:ascii="Book Antiqua" w:hAnsi="Book Antiqua"/>
          <w:sz w:val="24"/>
          <w:szCs w:val="24"/>
        </w:rPr>
        <w:t>mo</w:t>
      </w:r>
      <w:proofErr w:type="gramEnd"/>
      <w:r w:rsidRPr="00A4443C">
        <w:rPr>
          <w:rFonts w:ascii="Book Antiqua" w:hAnsi="Book Antiqua"/>
          <w:sz w:val="24"/>
          <w:szCs w:val="24"/>
        </w:rPr>
        <w:t xml:space="preserve">, from CNIs to alternative regimens as a means to aid practicing clinicians in determining therapeutic options for patients exhibiting CNI toxicity or CAN. Although recent evidence suggests that CNI toxicity and CAN are non-specific findings, and graft dysfunction may alternatively or additionally be a function of C4d and DSA, it has been shown that 5-year graft survival is not independently predicted by DSA and C4d, suggesting that clinicians will still modify regimens based on the presence of CAN and CNI toxicity on </w:t>
      </w:r>
      <w:proofErr w:type="gramStart"/>
      <w:r w:rsidRPr="00A4443C">
        <w:rPr>
          <w:rFonts w:ascii="Book Antiqua" w:hAnsi="Book Antiqua"/>
          <w:sz w:val="24"/>
          <w:szCs w:val="24"/>
        </w:rPr>
        <w:t>biopsy</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143-14</w:t>
      </w:r>
      <w:r w:rsidR="00614463">
        <w:rPr>
          <w:rFonts w:ascii="Book Antiqua" w:hAnsi="Book Antiqua" w:hint="eastAsia"/>
          <w:sz w:val="24"/>
          <w:szCs w:val="24"/>
          <w:vertAlign w:val="superscript"/>
          <w:lang w:eastAsia="zh-CN"/>
        </w:rPr>
        <w:t>5</w:t>
      </w:r>
      <w:r w:rsidRPr="00A4443C">
        <w:rPr>
          <w:rFonts w:ascii="Book Antiqua" w:hAnsi="Book Antiqua"/>
          <w:sz w:val="24"/>
          <w:szCs w:val="24"/>
          <w:vertAlign w:val="superscript"/>
        </w:rPr>
        <w:t>]</w:t>
      </w:r>
      <w:r w:rsidRPr="00A4443C">
        <w:rPr>
          <w:rFonts w:ascii="Book Antiqua" w:hAnsi="Book Antiqua"/>
          <w:sz w:val="24"/>
          <w:szCs w:val="24"/>
        </w:rPr>
        <w:t xml:space="preserve">. These studies provide moderate-level evidence of a short-term improvement in renal </w:t>
      </w:r>
      <w:proofErr w:type="gramStart"/>
      <w:r w:rsidRPr="00A4443C">
        <w:rPr>
          <w:rFonts w:ascii="Book Antiqua" w:hAnsi="Book Antiqua"/>
          <w:sz w:val="24"/>
          <w:szCs w:val="24"/>
        </w:rPr>
        <w:t>function, that</w:t>
      </w:r>
      <w:proofErr w:type="gramEnd"/>
      <w:r w:rsidRPr="00A4443C">
        <w:rPr>
          <w:rFonts w:ascii="Book Antiqua" w:hAnsi="Book Antiqua"/>
          <w:sz w:val="24"/>
          <w:szCs w:val="24"/>
        </w:rPr>
        <w:t xml:space="preserve"> is not without regimen-specific risks, such as increased infection rate with MPA or proteinuria with mTOR inhibitors. There appears to be a “point of no return” after which kidney damage is irreversible and the patient stands to benefit less from withdrawal of </w:t>
      </w:r>
      <w:proofErr w:type="gramStart"/>
      <w:r w:rsidRPr="00A4443C">
        <w:rPr>
          <w:rFonts w:ascii="Book Antiqua" w:hAnsi="Book Antiqua"/>
          <w:sz w:val="24"/>
          <w:szCs w:val="24"/>
        </w:rPr>
        <w:t>CNI</w:t>
      </w:r>
      <w:r w:rsidRPr="00A4443C">
        <w:rPr>
          <w:rFonts w:ascii="Book Antiqua" w:hAnsi="Book Antiqua"/>
          <w:sz w:val="24"/>
          <w:szCs w:val="24"/>
          <w:vertAlign w:val="superscript"/>
        </w:rPr>
        <w:t>[</w:t>
      </w:r>
      <w:proofErr w:type="gramEnd"/>
      <w:r w:rsidRPr="00A4443C">
        <w:rPr>
          <w:rFonts w:ascii="Book Antiqua" w:hAnsi="Book Antiqua"/>
          <w:sz w:val="24"/>
          <w:szCs w:val="24"/>
          <w:vertAlign w:val="superscript"/>
        </w:rPr>
        <w:t>103-105,132]</w:t>
      </w:r>
      <w:r w:rsidR="00865F42">
        <w:rPr>
          <w:rFonts w:ascii="Book Antiqua" w:hAnsi="Book Antiqua"/>
          <w:sz w:val="24"/>
          <w:szCs w:val="24"/>
        </w:rPr>
        <w:t>.</w:t>
      </w:r>
      <w:r w:rsidR="00865F42">
        <w:rPr>
          <w:rFonts w:ascii="Book Antiqua" w:hAnsi="Book Antiqua" w:hint="eastAsia"/>
          <w:sz w:val="24"/>
          <w:szCs w:val="24"/>
          <w:lang w:eastAsia="zh-CN"/>
        </w:rPr>
        <w:t xml:space="preserve"> </w:t>
      </w:r>
      <w:r w:rsidRPr="00A4443C">
        <w:rPr>
          <w:rFonts w:ascii="Book Antiqua" w:hAnsi="Book Antiqua"/>
          <w:sz w:val="24"/>
          <w:szCs w:val="24"/>
        </w:rPr>
        <w:t xml:space="preserve">Since the benefit of late withdrawal appears to be modest and dependent on baseline renal function, the second manuscript in this series will evaluate the data surrounding early conversion and de novo CNI avoidance. </w:t>
      </w:r>
    </w:p>
    <w:p w:rsidR="008434FF" w:rsidRPr="00A4443C" w:rsidRDefault="008434FF" w:rsidP="00A4443C">
      <w:pPr>
        <w:spacing w:after="0" w:line="360" w:lineRule="auto"/>
        <w:jc w:val="both"/>
        <w:rPr>
          <w:rFonts w:ascii="Book Antiqua" w:hAnsi="Book Antiqua"/>
          <w:b/>
          <w:sz w:val="24"/>
          <w:szCs w:val="24"/>
          <w:lang w:eastAsia="zh-CN"/>
        </w:rPr>
      </w:pPr>
    </w:p>
    <w:p w:rsidR="008434FF" w:rsidRPr="00865F42" w:rsidRDefault="00865F42" w:rsidP="00865F42">
      <w:pPr>
        <w:spacing w:after="0" w:line="360" w:lineRule="auto"/>
        <w:contextualSpacing/>
        <w:jc w:val="both"/>
        <w:rPr>
          <w:rFonts w:ascii="Book Antiqua" w:hAnsi="Book Antiqua"/>
          <w:b/>
          <w:sz w:val="24"/>
          <w:szCs w:val="24"/>
          <w:lang w:eastAsia="zh-CN"/>
        </w:rPr>
      </w:pPr>
      <w:r w:rsidRPr="00865F42">
        <w:rPr>
          <w:rFonts w:ascii="Book Antiqua" w:hAnsi="Book Antiqua"/>
          <w:b/>
          <w:sz w:val="24"/>
          <w:szCs w:val="24"/>
        </w:rPr>
        <w:t>REFERENCES</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1 </w:t>
      </w:r>
      <w:r w:rsidRPr="00865F42">
        <w:rPr>
          <w:rFonts w:ascii="Book Antiqua" w:hAnsi="Book Antiqua" w:cs="宋体"/>
          <w:b/>
          <w:bCs/>
          <w:color w:val="000000"/>
          <w:sz w:val="24"/>
          <w:szCs w:val="24"/>
          <w:lang w:eastAsia="zh-CN"/>
        </w:rPr>
        <w:t>Wolfe RA</w:t>
      </w:r>
      <w:r w:rsidRPr="00865F42">
        <w:rPr>
          <w:rFonts w:ascii="Book Antiqua" w:hAnsi="Book Antiqua" w:cs="宋体"/>
          <w:color w:val="000000"/>
          <w:sz w:val="24"/>
          <w:szCs w:val="24"/>
          <w:lang w:eastAsia="zh-CN"/>
        </w:rPr>
        <w:t xml:space="preserve">, Ashby VB, Milford EL, Ojo AO, Ettenger RE, Agodoa LY, Held PJ, Port FK. </w:t>
      </w:r>
      <w:proofErr w:type="gramStart"/>
      <w:r w:rsidRPr="00865F42">
        <w:rPr>
          <w:rFonts w:ascii="Book Antiqua" w:hAnsi="Book Antiqua" w:cs="宋体"/>
          <w:color w:val="000000"/>
          <w:sz w:val="24"/>
          <w:szCs w:val="24"/>
          <w:lang w:eastAsia="zh-CN"/>
        </w:rPr>
        <w:t>Comparison of mortality in all patients on dialysis, patients on dialysis awaiting transplantation, and recipients of a first cadaveric transplant.</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N Engl J Med</w:t>
      </w:r>
      <w:r w:rsidRPr="00865F42">
        <w:rPr>
          <w:rFonts w:ascii="Book Antiqua" w:hAnsi="Book Antiqua" w:cs="宋体"/>
          <w:color w:val="000000"/>
          <w:sz w:val="24"/>
          <w:szCs w:val="24"/>
          <w:lang w:eastAsia="zh-CN"/>
        </w:rPr>
        <w:t> 1999; </w:t>
      </w:r>
      <w:r w:rsidRPr="00865F42">
        <w:rPr>
          <w:rFonts w:ascii="Book Antiqua" w:hAnsi="Book Antiqua" w:cs="宋体"/>
          <w:b/>
          <w:bCs/>
          <w:color w:val="000000"/>
          <w:sz w:val="24"/>
          <w:szCs w:val="24"/>
          <w:lang w:eastAsia="zh-CN"/>
        </w:rPr>
        <w:t>341</w:t>
      </w:r>
      <w:r w:rsidRPr="00865F42">
        <w:rPr>
          <w:rFonts w:ascii="Book Antiqua" w:hAnsi="Book Antiqua" w:cs="宋体"/>
          <w:color w:val="000000"/>
          <w:sz w:val="24"/>
          <w:szCs w:val="24"/>
          <w:lang w:eastAsia="zh-CN"/>
        </w:rPr>
        <w:t>: 1725-1730 [PMID: 10580071 DOI: 10.1056/NEJM199912023412303]</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2 </w:t>
      </w:r>
      <w:r w:rsidRPr="00865F42">
        <w:rPr>
          <w:rFonts w:ascii="Book Antiqua" w:hAnsi="Book Antiqua" w:cs="宋体"/>
          <w:b/>
          <w:bCs/>
          <w:color w:val="000000"/>
          <w:sz w:val="24"/>
          <w:szCs w:val="24"/>
          <w:lang w:eastAsia="zh-CN"/>
        </w:rPr>
        <w:t>Tonelli M</w:t>
      </w:r>
      <w:r w:rsidRPr="00865F42">
        <w:rPr>
          <w:rFonts w:ascii="Book Antiqua" w:hAnsi="Book Antiqua" w:cs="宋体"/>
          <w:color w:val="000000"/>
          <w:sz w:val="24"/>
          <w:szCs w:val="24"/>
          <w:lang w:eastAsia="zh-CN"/>
        </w:rPr>
        <w:t xml:space="preserve">, Wiebe N, Knoll G, Bello A, Browne S, Jadhav D, Klarenbach S, Gill J. Systematic review: kidney transplantation compared with dialysis in clinically relevant </w:t>
      </w:r>
      <w:r w:rsidRPr="00865F42">
        <w:rPr>
          <w:rFonts w:ascii="Book Antiqua" w:hAnsi="Book Antiqua" w:cs="宋体"/>
          <w:color w:val="000000"/>
          <w:sz w:val="24"/>
          <w:szCs w:val="24"/>
          <w:lang w:eastAsia="zh-CN"/>
        </w:rPr>
        <w:lastRenderedPageBreak/>
        <w:t>outcomes.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2011; </w:t>
      </w:r>
      <w:r w:rsidRPr="00865F42">
        <w:rPr>
          <w:rFonts w:ascii="Book Antiqua" w:hAnsi="Book Antiqua" w:cs="宋体"/>
          <w:b/>
          <w:bCs/>
          <w:color w:val="000000"/>
          <w:sz w:val="24"/>
          <w:szCs w:val="24"/>
          <w:lang w:eastAsia="zh-CN"/>
        </w:rPr>
        <w:t>11</w:t>
      </w:r>
      <w:r w:rsidRPr="00865F42">
        <w:rPr>
          <w:rFonts w:ascii="Book Antiqua" w:hAnsi="Book Antiqua" w:cs="宋体"/>
          <w:color w:val="000000"/>
          <w:sz w:val="24"/>
          <w:szCs w:val="24"/>
          <w:lang w:eastAsia="zh-CN"/>
        </w:rPr>
        <w:t>: 2093-2109 [PMID: 21883901 DOI: 10.1111/j.1600-6143.2011.03686]</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3 </w:t>
      </w:r>
      <w:r w:rsidRPr="00865F42">
        <w:rPr>
          <w:rFonts w:ascii="Book Antiqua" w:hAnsi="Book Antiqua" w:cs="宋体"/>
          <w:b/>
          <w:bCs/>
          <w:color w:val="000000"/>
          <w:sz w:val="24"/>
          <w:szCs w:val="24"/>
          <w:lang w:eastAsia="zh-CN"/>
        </w:rPr>
        <w:t>Fiebiger W</w:t>
      </w:r>
      <w:r w:rsidRPr="00865F42">
        <w:rPr>
          <w:rFonts w:ascii="Book Antiqua" w:hAnsi="Book Antiqua" w:cs="宋体"/>
          <w:color w:val="000000"/>
          <w:sz w:val="24"/>
          <w:szCs w:val="24"/>
          <w:lang w:eastAsia="zh-CN"/>
        </w:rPr>
        <w:t>, Mitterbauer C, Oberbauer R. Health-related quality of life outcomes after kidney transplantation.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Health Qual Life Outcomes</w:t>
      </w:r>
      <w:r w:rsidRPr="00865F42">
        <w:rPr>
          <w:rFonts w:ascii="Book Antiqua" w:hAnsi="Book Antiqua" w:cs="宋体"/>
          <w:color w:val="000000"/>
          <w:sz w:val="24"/>
          <w:szCs w:val="24"/>
          <w:lang w:eastAsia="zh-CN"/>
        </w:rPr>
        <w:t> 2004; </w:t>
      </w:r>
      <w:r w:rsidRPr="00865F42">
        <w:rPr>
          <w:rFonts w:ascii="Book Antiqua" w:hAnsi="Book Antiqua" w:cs="宋体"/>
          <w:b/>
          <w:bCs/>
          <w:color w:val="000000"/>
          <w:sz w:val="24"/>
          <w:szCs w:val="24"/>
          <w:lang w:eastAsia="zh-CN"/>
        </w:rPr>
        <w:t>2</w:t>
      </w:r>
      <w:r w:rsidRPr="00865F42">
        <w:rPr>
          <w:rFonts w:ascii="Book Antiqua" w:hAnsi="Book Antiqua" w:cs="宋体"/>
          <w:color w:val="000000"/>
          <w:sz w:val="24"/>
          <w:szCs w:val="24"/>
          <w:lang w:eastAsia="zh-CN"/>
        </w:rPr>
        <w:t>: 2 [PMID: 14713316 DOI: 10.1186/1477-7525-2-2]</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4 </w:t>
      </w:r>
      <w:r w:rsidRPr="00865F42">
        <w:rPr>
          <w:rFonts w:ascii="Book Antiqua" w:hAnsi="Book Antiqua" w:cs="宋体"/>
          <w:b/>
          <w:bCs/>
          <w:color w:val="000000"/>
          <w:sz w:val="24"/>
          <w:szCs w:val="24"/>
          <w:lang w:eastAsia="zh-CN"/>
        </w:rPr>
        <w:t>Ojo AO</w:t>
      </w:r>
      <w:r w:rsidRPr="00865F42">
        <w:rPr>
          <w:rFonts w:ascii="Book Antiqua" w:hAnsi="Book Antiqua" w:cs="宋体"/>
          <w:color w:val="000000"/>
          <w:sz w:val="24"/>
          <w:szCs w:val="24"/>
          <w:lang w:eastAsia="zh-CN"/>
        </w:rPr>
        <w:t>, Hanson JA, Meier-Kriesche H, Okechukwu CN, Wolfe RA, Leichtman AB, Agodoa LY, Kaplan B, Port FK. Survival in recipients of marginal cadaveric donor kidneys compared with other recipients and wait-listed transplant candidates. </w:t>
      </w:r>
      <w:r w:rsidRPr="00865F42">
        <w:rPr>
          <w:rFonts w:ascii="Book Antiqua" w:hAnsi="Book Antiqua" w:cs="宋体"/>
          <w:i/>
          <w:iCs/>
          <w:color w:val="000000"/>
          <w:sz w:val="24"/>
          <w:szCs w:val="24"/>
          <w:lang w:eastAsia="zh-CN"/>
        </w:rPr>
        <w:t>J Am Soc Nephrol</w:t>
      </w:r>
      <w:r w:rsidRPr="00865F42">
        <w:rPr>
          <w:rFonts w:ascii="Book Antiqua" w:hAnsi="Book Antiqua" w:cs="宋体"/>
          <w:color w:val="000000"/>
          <w:sz w:val="24"/>
          <w:szCs w:val="24"/>
          <w:lang w:eastAsia="zh-CN"/>
        </w:rPr>
        <w:t> 2001; </w:t>
      </w:r>
      <w:r w:rsidRPr="00865F42">
        <w:rPr>
          <w:rFonts w:ascii="Book Antiqua" w:hAnsi="Book Antiqua" w:cs="宋体"/>
          <w:b/>
          <w:bCs/>
          <w:color w:val="000000"/>
          <w:sz w:val="24"/>
          <w:szCs w:val="24"/>
          <w:lang w:eastAsia="zh-CN"/>
        </w:rPr>
        <w:t>12</w:t>
      </w:r>
      <w:r w:rsidRPr="00865F42">
        <w:rPr>
          <w:rFonts w:ascii="Book Antiqua" w:hAnsi="Book Antiqua" w:cs="宋体"/>
          <w:color w:val="000000"/>
          <w:sz w:val="24"/>
          <w:szCs w:val="24"/>
          <w:lang w:eastAsia="zh-CN"/>
        </w:rPr>
        <w:t>: 589-597 [PMID: 11181808]</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5 </w:t>
      </w:r>
      <w:r w:rsidRPr="00865F42">
        <w:rPr>
          <w:rFonts w:ascii="Book Antiqua" w:hAnsi="Book Antiqua" w:cs="宋体"/>
          <w:b/>
          <w:bCs/>
          <w:color w:val="000000"/>
          <w:sz w:val="24"/>
          <w:szCs w:val="24"/>
          <w:lang w:eastAsia="zh-CN"/>
        </w:rPr>
        <w:t>Meier-Kriesche HU</w:t>
      </w:r>
      <w:r w:rsidRPr="00865F42">
        <w:rPr>
          <w:rFonts w:ascii="Book Antiqua" w:hAnsi="Book Antiqua" w:cs="宋体"/>
          <w:color w:val="000000"/>
          <w:sz w:val="24"/>
          <w:szCs w:val="24"/>
          <w:lang w:eastAsia="zh-CN"/>
        </w:rPr>
        <w:t>, Schold JD, Srinivas TR, Kaplan B. Lack of improvement in renal allograft survival despite a marked decrease in acute rejection rates over the most recent era.</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2004; </w:t>
      </w:r>
      <w:r w:rsidRPr="00865F42">
        <w:rPr>
          <w:rFonts w:ascii="Book Antiqua" w:hAnsi="Book Antiqua" w:cs="宋体"/>
          <w:b/>
          <w:bCs/>
          <w:color w:val="000000"/>
          <w:sz w:val="24"/>
          <w:szCs w:val="24"/>
          <w:lang w:eastAsia="zh-CN"/>
        </w:rPr>
        <w:t>4</w:t>
      </w:r>
      <w:r w:rsidRPr="00865F42">
        <w:rPr>
          <w:rFonts w:ascii="Book Antiqua" w:hAnsi="Book Antiqua" w:cs="宋体"/>
          <w:color w:val="000000"/>
          <w:sz w:val="24"/>
          <w:szCs w:val="24"/>
          <w:lang w:eastAsia="zh-CN"/>
        </w:rPr>
        <w:t>: 378-383 [PMID: 14961990 DOI: 10.1111/j.1600-6143.2004.00332.x]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6 </w:t>
      </w:r>
      <w:r w:rsidRPr="00865F42">
        <w:rPr>
          <w:rFonts w:ascii="Book Antiqua" w:hAnsi="Book Antiqua" w:cs="宋体"/>
          <w:b/>
          <w:bCs/>
          <w:color w:val="000000"/>
          <w:sz w:val="24"/>
          <w:szCs w:val="24"/>
          <w:lang w:eastAsia="zh-CN"/>
        </w:rPr>
        <w:t>Tantravahi J</w:t>
      </w:r>
      <w:r w:rsidRPr="00865F42">
        <w:rPr>
          <w:rFonts w:ascii="Book Antiqua" w:hAnsi="Book Antiqua" w:cs="宋体"/>
          <w:color w:val="000000"/>
          <w:sz w:val="24"/>
          <w:szCs w:val="24"/>
          <w:lang w:eastAsia="zh-CN"/>
        </w:rPr>
        <w:t>, Womer KL, Kaplan B. Why hasn't eliminating acute rejection improved graft survival? </w:t>
      </w:r>
      <w:r w:rsidRPr="00865F42">
        <w:rPr>
          <w:rFonts w:ascii="Book Antiqua" w:hAnsi="Book Antiqua" w:cs="宋体"/>
          <w:i/>
          <w:iCs/>
          <w:color w:val="000000"/>
          <w:sz w:val="24"/>
          <w:szCs w:val="24"/>
          <w:lang w:eastAsia="zh-CN"/>
        </w:rPr>
        <w:t>Annu Rev Med</w:t>
      </w:r>
      <w:r w:rsidRPr="00865F42">
        <w:rPr>
          <w:rFonts w:ascii="Book Antiqua" w:hAnsi="Book Antiqua" w:cs="宋体"/>
          <w:color w:val="000000"/>
          <w:sz w:val="24"/>
          <w:szCs w:val="24"/>
          <w:lang w:eastAsia="zh-CN"/>
        </w:rPr>
        <w:t> 2007; </w:t>
      </w:r>
      <w:r w:rsidRPr="00865F42">
        <w:rPr>
          <w:rFonts w:ascii="Book Antiqua" w:hAnsi="Book Antiqua" w:cs="宋体"/>
          <w:b/>
          <w:bCs/>
          <w:color w:val="000000"/>
          <w:sz w:val="24"/>
          <w:szCs w:val="24"/>
          <w:lang w:eastAsia="zh-CN"/>
        </w:rPr>
        <w:t>58</w:t>
      </w:r>
      <w:r w:rsidRPr="00865F42">
        <w:rPr>
          <w:rFonts w:ascii="Book Antiqua" w:hAnsi="Book Antiqua" w:cs="宋体"/>
          <w:color w:val="000000"/>
          <w:sz w:val="24"/>
          <w:szCs w:val="24"/>
          <w:lang w:eastAsia="zh-CN"/>
        </w:rPr>
        <w:t>: 369-385 [PMID: 17002551 DOI: 10.1146/annurev.med.58.061705.145143]</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7 </w:t>
      </w:r>
      <w:r w:rsidRPr="00865F42">
        <w:rPr>
          <w:rFonts w:ascii="Book Antiqua" w:hAnsi="Book Antiqua" w:cs="宋体"/>
          <w:b/>
          <w:bCs/>
          <w:color w:val="000000"/>
          <w:sz w:val="24"/>
          <w:szCs w:val="24"/>
          <w:lang w:eastAsia="zh-CN"/>
        </w:rPr>
        <w:t>Naesens M</w:t>
      </w:r>
      <w:r w:rsidRPr="00865F42">
        <w:rPr>
          <w:rFonts w:ascii="Book Antiqua" w:hAnsi="Book Antiqua" w:cs="宋体"/>
          <w:color w:val="000000"/>
          <w:sz w:val="24"/>
          <w:szCs w:val="24"/>
          <w:lang w:eastAsia="zh-CN"/>
        </w:rPr>
        <w:t>, Kuypers DR, Sarwal M. Calcineurin inhibitor nephrotoxicity.</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Clin J Am Soc Nephrol</w:t>
      </w:r>
      <w:r w:rsidRPr="00865F42">
        <w:rPr>
          <w:rFonts w:ascii="Book Antiqua" w:hAnsi="Book Antiqua" w:cs="宋体"/>
          <w:color w:val="000000"/>
          <w:sz w:val="24"/>
          <w:szCs w:val="24"/>
          <w:lang w:eastAsia="zh-CN"/>
        </w:rPr>
        <w:t> 2009; </w:t>
      </w:r>
      <w:r w:rsidRPr="00865F42">
        <w:rPr>
          <w:rFonts w:ascii="Book Antiqua" w:hAnsi="Book Antiqua" w:cs="宋体"/>
          <w:b/>
          <w:bCs/>
          <w:color w:val="000000"/>
          <w:sz w:val="24"/>
          <w:szCs w:val="24"/>
          <w:lang w:eastAsia="zh-CN"/>
        </w:rPr>
        <w:t>4</w:t>
      </w:r>
      <w:r w:rsidRPr="00865F42">
        <w:rPr>
          <w:rFonts w:ascii="Book Antiqua" w:hAnsi="Book Antiqua" w:cs="宋体"/>
          <w:color w:val="000000"/>
          <w:sz w:val="24"/>
          <w:szCs w:val="24"/>
          <w:lang w:eastAsia="zh-CN"/>
        </w:rPr>
        <w:t>: 481-508 [PMID: 19218475 DOI: 10.2215/CJN.04800908]</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8 </w:t>
      </w:r>
      <w:r w:rsidRPr="00865F42">
        <w:rPr>
          <w:rFonts w:ascii="Book Antiqua" w:hAnsi="Book Antiqua" w:cs="宋体"/>
          <w:b/>
          <w:bCs/>
          <w:color w:val="000000"/>
          <w:sz w:val="24"/>
          <w:szCs w:val="24"/>
          <w:lang w:eastAsia="zh-CN"/>
        </w:rPr>
        <w:t>Tanabe K</w:t>
      </w:r>
      <w:r w:rsidRPr="00865F42">
        <w:rPr>
          <w:rFonts w:ascii="Book Antiqua" w:hAnsi="Book Antiqua" w:cs="宋体"/>
          <w:color w:val="000000"/>
          <w:sz w:val="24"/>
          <w:szCs w:val="24"/>
          <w:lang w:eastAsia="zh-CN"/>
        </w:rPr>
        <w:t>. Calcineurin inhibitors in renal transplantation: what is the best option? </w:t>
      </w:r>
      <w:r w:rsidRPr="00865F42">
        <w:rPr>
          <w:rFonts w:ascii="Book Antiqua" w:hAnsi="Book Antiqua" w:cs="宋体"/>
          <w:i/>
          <w:iCs/>
          <w:color w:val="000000"/>
          <w:sz w:val="24"/>
          <w:szCs w:val="24"/>
          <w:lang w:eastAsia="zh-CN"/>
        </w:rPr>
        <w:t>Drugs</w:t>
      </w:r>
      <w:r w:rsidRPr="00865F42">
        <w:rPr>
          <w:rFonts w:ascii="Book Antiqua" w:hAnsi="Book Antiqua" w:cs="宋体"/>
          <w:color w:val="000000"/>
          <w:sz w:val="24"/>
          <w:szCs w:val="24"/>
          <w:lang w:eastAsia="zh-CN"/>
        </w:rPr>
        <w:t> 2003; </w:t>
      </w:r>
      <w:r w:rsidRPr="00865F42">
        <w:rPr>
          <w:rFonts w:ascii="Book Antiqua" w:hAnsi="Book Antiqua" w:cs="宋体"/>
          <w:b/>
          <w:bCs/>
          <w:color w:val="000000"/>
          <w:sz w:val="24"/>
          <w:szCs w:val="24"/>
          <w:lang w:eastAsia="zh-CN"/>
        </w:rPr>
        <w:t>63</w:t>
      </w:r>
      <w:r w:rsidRPr="00865F42">
        <w:rPr>
          <w:rFonts w:ascii="Book Antiqua" w:hAnsi="Book Antiqua" w:cs="宋体"/>
          <w:color w:val="000000"/>
          <w:sz w:val="24"/>
          <w:szCs w:val="24"/>
          <w:lang w:eastAsia="zh-CN"/>
        </w:rPr>
        <w:t>: 1535-1548 [PMID: 12887261]</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9 </w:t>
      </w:r>
      <w:r w:rsidRPr="00865F42">
        <w:rPr>
          <w:rFonts w:ascii="Book Antiqua" w:hAnsi="Book Antiqua" w:cs="宋体"/>
          <w:b/>
          <w:bCs/>
          <w:color w:val="000000"/>
          <w:sz w:val="24"/>
          <w:szCs w:val="24"/>
          <w:lang w:eastAsia="zh-CN"/>
        </w:rPr>
        <w:t>Hernández D</w:t>
      </w:r>
      <w:r w:rsidRPr="00865F42">
        <w:rPr>
          <w:rFonts w:ascii="Book Antiqua" w:hAnsi="Book Antiqua" w:cs="宋体"/>
          <w:color w:val="000000"/>
          <w:sz w:val="24"/>
          <w:szCs w:val="24"/>
          <w:lang w:eastAsia="zh-CN"/>
        </w:rPr>
        <w:t>, Miquel R, Porrini E, Fernández A, González-Posada JM, Hortal L, Checa MD, Rodríguez A, García JJ, Rufino M, Torres A. Randomized controlled study comparing reduced calcineurin inhibitors exposure versus standard cyclosporine-based immunosuppression.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2007; </w:t>
      </w:r>
      <w:r w:rsidRPr="00865F42">
        <w:rPr>
          <w:rFonts w:ascii="Book Antiqua" w:hAnsi="Book Antiqua" w:cs="宋体"/>
          <w:b/>
          <w:bCs/>
          <w:color w:val="000000"/>
          <w:sz w:val="24"/>
          <w:szCs w:val="24"/>
          <w:lang w:eastAsia="zh-CN"/>
        </w:rPr>
        <w:t>84</w:t>
      </w:r>
      <w:r w:rsidRPr="00865F42">
        <w:rPr>
          <w:rFonts w:ascii="Book Antiqua" w:hAnsi="Book Antiqua" w:cs="宋体"/>
          <w:color w:val="000000"/>
          <w:sz w:val="24"/>
          <w:szCs w:val="24"/>
          <w:lang w:eastAsia="zh-CN"/>
        </w:rPr>
        <w:t>: 706-714 [PMID: 17893603]</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10 </w:t>
      </w:r>
      <w:r w:rsidRPr="00865F42">
        <w:rPr>
          <w:rFonts w:ascii="Book Antiqua" w:hAnsi="Book Antiqua" w:cs="宋体"/>
          <w:b/>
          <w:bCs/>
          <w:color w:val="000000"/>
          <w:sz w:val="24"/>
          <w:szCs w:val="24"/>
          <w:lang w:eastAsia="zh-CN"/>
        </w:rPr>
        <w:t>Artz MA</w:t>
      </w:r>
      <w:r w:rsidRPr="00865F42">
        <w:rPr>
          <w:rFonts w:ascii="Book Antiqua" w:hAnsi="Book Antiqua" w:cs="宋体"/>
          <w:color w:val="000000"/>
          <w:sz w:val="24"/>
          <w:szCs w:val="24"/>
          <w:lang w:eastAsia="zh-CN"/>
        </w:rPr>
        <w:t>, Boots JM, Ligtenberg G, Roodnat JI, Christiaans MH, Vos PF, Blom HJ, Sweep FC, Demacker PN, Hilbrands LB. Improved cardiovascular risk profile and renal function in renal transplant patients after randomized conversion from cyclosporine to tacrolimus. </w:t>
      </w:r>
      <w:r w:rsidRPr="00865F42">
        <w:rPr>
          <w:rFonts w:ascii="Book Antiqua" w:hAnsi="Book Antiqua" w:cs="宋体"/>
          <w:i/>
          <w:iCs/>
          <w:color w:val="000000"/>
          <w:sz w:val="24"/>
          <w:szCs w:val="24"/>
          <w:lang w:eastAsia="zh-CN"/>
        </w:rPr>
        <w:t>J Am Soc Nephrol</w:t>
      </w:r>
      <w:r w:rsidRPr="00865F42">
        <w:rPr>
          <w:rFonts w:ascii="Book Antiqua" w:hAnsi="Book Antiqua" w:cs="宋体"/>
          <w:color w:val="000000"/>
          <w:sz w:val="24"/>
          <w:szCs w:val="24"/>
          <w:lang w:eastAsia="zh-CN"/>
        </w:rPr>
        <w:t> 2003; </w:t>
      </w:r>
      <w:r w:rsidRPr="00865F42">
        <w:rPr>
          <w:rFonts w:ascii="Book Antiqua" w:hAnsi="Book Antiqua" w:cs="宋体"/>
          <w:b/>
          <w:bCs/>
          <w:color w:val="000000"/>
          <w:sz w:val="24"/>
          <w:szCs w:val="24"/>
          <w:lang w:eastAsia="zh-CN"/>
        </w:rPr>
        <w:t>14</w:t>
      </w:r>
      <w:r w:rsidRPr="00865F42">
        <w:rPr>
          <w:rFonts w:ascii="Book Antiqua" w:hAnsi="Book Antiqua" w:cs="宋体"/>
          <w:color w:val="000000"/>
          <w:sz w:val="24"/>
          <w:szCs w:val="24"/>
          <w:lang w:eastAsia="zh-CN"/>
        </w:rPr>
        <w:t>: 1880-1888 [PMID: 12819249 DOI: 10.1097/01.ASN.0000071515.27754.67]</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lastRenderedPageBreak/>
        <w:t>11 </w:t>
      </w:r>
      <w:r w:rsidRPr="00865F42">
        <w:rPr>
          <w:rFonts w:ascii="Book Antiqua" w:hAnsi="Book Antiqua" w:cs="宋体"/>
          <w:b/>
          <w:bCs/>
          <w:color w:val="000000"/>
          <w:sz w:val="24"/>
          <w:szCs w:val="24"/>
          <w:lang w:eastAsia="zh-CN"/>
        </w:rPr>
        <w:t>Artz MA</w:t>
      </w:r>
      <w:r w:rsidRPr="00865F42">
        <w:rPr>
          <w:rFonts w:ascii="Book Antiqua" w:hAnsi="Book Antiqua" w:cs="宋体"/>
          <w:color w:val="000000"/>
          <w:sz w:val="24"/>
          <w:szCs w:val="24"/>
          <w:lang w:eastAsia="zh-CN"/>
        </w:rPr>
        <w:t>, Boots JM, Ligtenberg G, Roodnat JI, Christiaans MH, Vos PF, Moons P, Borm G, Hilbrands LB. Conversion from cyclosporine to tacrolimus improves quality-of-life indices, renal graft function and cardiovascular risk profile.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2004; </w:t>
      </w:r>
      <w:r w:rsidRPr="00865F42">
        <w:rPr>
          <w:rFonts w:ascii="Book Antiqua" w:hAnsi="Book Antiqua" w:cs="宋体"/>
          <w:b/>
          <w:bCs/>
          <w:color w:val="000000"/>
          <w:sz w:val="24"/>
          <w:szCs w:val="24"/>
          <w:lang w:eastAsia="zh-CN"/>
        </w:rPr>
        <w:t>4</w:t>
      </w:r>
      <w:r w:rsidRPr="00865F42">
        <w:rPr>
          <w:rFonts w:ascii="Book Antiqua" w:hAnsi="Book Antiqua" w:cs="宋体"/>
          <w:color w:val="000000"/>
          <w:sz w:val="24"/>
          <w:szCs w:val="24"/>
          <w:lang w:eastAsia="zh-CN"/>
        </w:rPr>
        <w:t>: 937-945 [PMID: 15147428 DOI: 10.1111/j.1600-6143.2004.00427.x]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12 </w:t>
      </w:r>
      <w:r w:rsidRPr="00865F42">
        <w:rPr>
          <w:rFonts w:ascii="Book Antiqua" w:hAnsi="Book Antiqua" w:cs="宋体"/>
          <w:b/>
          <w:bCs/>
          <w:color w:val="000000"/>
          <w:sz w:val="24"/>
          <w:szCs w:val="24"/>
          <w:lang w:eastAsia="zh-CN"/>
        </w:rPr>
        <w:t>Shihab FS</w:t>
      </w:r>
      <w:r w:rsidRPr="00865F42">
        <w:rPr>
          <w:rFonts w:ascii="Book Antiqua" w:hAnsi="Book Antiqua" w:cs="宋体"/>
          <w:color w:val="000000"/>
          <w:sz w:val="24"/>
          <w:szCs w:val="24"/>
          <w:lang w:eastAsia="zh-CN"/>
        </w:rPr>
        <w:t xml:space="preserve">, Waid TH, Conti DJ, Yang H, Holman MJ, Mulloy LC, Henning AK, Holman J, </w:t>
      </w:r>
      <w:proofErr w:type="gramStart"/>
      <w:r w:rsidRPr="00865F42">
        <w:rPr>
          <w:rFonts w:ascii="Book Antiqua" w:hAnsi="Book Antiqua" w:cs="宋体"/>
          <w:color w:val="000000"/>
          <w:sz w:val="24"/>
          <w:szCs w:val="24"/>
          <w:lang w:eastAsia="zh-CN"/>
        </w:rPr>
        <w:t>First</w:t>
      </w:r>
      <w:proofErr w:type="gramEnd"/>
      <w:r w:rsidRPr="00865F42">
        <w:rPr>
          <w:rFonts w:ascii="Book Antiqua" w:hAnsi="Book Antiqua" w:cs="宋体"/>
          <w:color w:val="000000"/>
          <w:sz w:val="24"/>
          <w:szCs w:val="24"/>
          <w:lang w:eastAsia="zh-CN"/>
        </w:rPr>
        <w:t xml:space="preserve"> MR. Conversion from cyclosporine to tacrolimus in patients at risk for chronic renal allograft failure: 60-month results of the CRAF Study.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2008; </w:t>
      </w:r>
      <w:r w:rsidRPr="00865F42">
        <w:rPr>
          <w:rFonts w:ascii="Book Antiqua" w:hAnsi="Book Antiqua" w:cs="宋体"/>
          <w:b/>
          <w:bCs/>
          <w:color w:val="000000"/>
          <w:sz w:val="24"/>
          <w:szCs w:val="24"/>
          <w:lang w:eastAsia="zh-CN"/>
        </w:rPr>
        <w:t>85</w:t>
      </w:r>
      <w:r w:rsidRPr="00865F42">
        <w:rPr>
          <w:rFonts w:ascii="Book Antiqua" w:hAnsi="Book Antiqua" w:cs="宋体"/>
          <w:color w:val="000000"/>
          <w:sz w:val="24"/>
          <w:szCs w:val="24"/>
          <w:lang w:eastAsia="zh-CN"/>
        </w:rPr>
        <w:t>: 1261-1269 [PMID: 18475181 DOI: 10.1097/TP.0b013e31816b4388]</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13 </w:t>
      </w:r>
      <w:r w:rsidRPr="00865F42">
        <w:rPr>
          <w:rFonts w:ascii="Book Antiqua" w:hAnsi="Book Antiqua" w:cs="宋体"/>
          <w:b/>
          <w:bCs/>
          <w:color w:val="000000"/>
          <w:sz w:val="24"/>
          <w:szCs w:val="24"/>
          <w:lang w:eastAsia="zh-CN"/>
        </w:rPr>
        <w:t>Meier M</w:t>
      </w:r>
      <w:r w:rsidRPr="00865F42">
        <w:rPr>
          <w:rFonts w:ascii="Book Antiqua" w:hAnsi="Book Antiqua" w:cs="宋体"/>
          <w:color w:val="000000"/>
          <w:sz w:val="24"/>
          <w:szCs w:val="24"/>
          <w:lang w:eastAsia="zh-CN"/>
        </w:rPr>
        <w:t>, Nitschke M, Weidtmann B, Jabs WJ, Wong W, Suefke S, Steinhoff J, Fricke L. Slowing the progression of chronic allograft nephropathy by conversion from cyclosporine to tacrolimus: a randomized controlled trial.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81</w:t>
      </w:r>
      <w:r w:rsidRPr="00865F42">
        <w:rPr>
          <w:rFonts w:ascii="Book Antiqua" w:hAnsi="Book Antiqua" w:cs="宋体"/>
          <w:color w:val="000000"/>
          <w:sz w:val="24"/>
          <w:szCs w:val="24"/>
          <w:lang w:eastAsia="zh-CN"/>
        </w:rPr>
        <w:t>: 1035-1040 [PMID: 16612281]</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14 </w:t>
      </w:r>
      <w:r w:rsidRPr="00865F42">
        <w:rPr>
          <w:rFonts w:ascii="Book Antiqua" w:hAnsi="Book Antiqua" w:cs="宋体"/>
          <w:b/>
          <w:bCs/>
          <w:color w:val="000000"/>
          <w:sz w:val="24"/>
          <w:szCs w:val="24"/>
          <w:lang w:eastAsia="zh-CN"/>
        </w:rPr>
        <w:t>Vincenti F</w:t>
      </w:r>
      <w:r w:rsidRPr="00865F42">
        <w:rPr>
          <w:rFonts w:ascii="Book Antiqua" w:hAnsi="Book Antiqua" w:cs="宋体"/>
          <w:color w:val="000000"/>
          <w:sz w:val="24"/>
          <w:szCs w:val="24"/>
          <w:lang w:eastAsia="zh-CN"/>
        </w:rPr>
        <w:t>, Friman S, Scheuermann E, Rostaing L, Jenssen T, Campistol JM, Uchida K, Pescovitz MD, Marchetti P, Tuncer M, Citterio F, Wiecek A, Chadban S, El-Shahawy M, Budde K, Goto N. Results of an international, randomized trial comparing glucose metabolism disorders and outcome with cyclosporine versus tacrolimus.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2007; </w:t>
      </w:r>
      <w:r w:rsidRPr="00865F42">
        <w:rPr>
          <w:rFonts w:ascii="Book Antiqua" w:hAnsi="Book Antiqua" w:cs="宋体"/>
          <w:b/>
          <w:bCs/>
          <w:color w:val="000000"/>
          <w:sz w:val="24"/>
          <w:szCs w:val="24"/>
          <w:lang w:eastAsia="zh-CN"/>
        </w:rPr>
        <w:t>7</w:t>
      </w:r>
      <w:r w:rsidRPr="00865F42">
        <w:rPr>
          <w:rFonts w:ascii="Book Antiqua" w:hAnsi="Book Antiqua" w:cs="宋体"/>
          <w:color w:val="000000"/>
          <w:sz w:val="24"/>
          <w:szCs w:val="24"/>
          <w:lang w:eastAsia="zh-CN"/>
        </w:rPr>
        <w:t>: 1506-1514 [PMID: 17359512 DOI: 10.1111/j.1600-6143.2007.01749.x]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15 </w:t>
      </w:r>
      <w:r w:rsidRPr="00865F42">
        <w:rPr>
          <w:rFonts w:ascii="Book Antiqua" w:hAnsi="Book Antiqua" w:cs="宋体"/>
          <w:b/>
          <w:bCs/>
          <w:color w:val="000000"/>
          <w:sz w:val="24"/>
          <w:szCs w:val="24"/>
          <w:lang w:eastAsia="zh-CN"/>
        </w:rPr>
        <w:t>Nashan B</w:t>
      </w:r>
      <w:r w:rsidRPr="00865F42">
        <w:rPr>
          <w:rFonts w:ascii="Book Antiqua" w:hAnsi="Book Antiqua" w:cs="宋体"/>
          <w:color w:val="000000"/>
          <w:sz w:val="24"/>
          <w:szCs w:val="24"/>
          <w:lang w:eastAsia="zh-CN"/>
        </w:rPr>
        <w:t>, Cole E, Levy G, Thervet E. Clinical validation studies of Neoral C(2) monitoring: a review.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2002; </w:t>
      </w:r>
      <w:r w:rsidRPr="00865F42">
        <w:rPr>
          <w:rFonts w:ascii="Book Antiqua" w:hAnsi="Book Antiqua" w:cs="宋体"/>
          <w:b/>
          <w:bCs/>
          <w:color w:val="000000"/>
          <w:sz w:val="24"/>
          <w:szCs w:val="24"/>
          <w:lang w:eastAsia="zh-CN"/>
        </w:rPr>
        <w:t>73</w:t>
      </w:r>
      <w:r w:rsidRPr="00865F42">
        <w:rPr>
          <w:rFonts w:ascii="Book Antiqua" w:hAnsi="Book Antiqua" w:cs="宋体"/>
          <w:color w:val="000000"/>
          <w:sz w:val="24"/>
          <w:szCs w:val="24"/>
          <w:lang w:eastAsia="zh-CN"/>
        </w:rPr>
        <w:t>: S3-11 [PMID: 12023607]</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16 </w:t>
      </w:r>
      <w:r w:rsidRPr="00865F42">
        <w:rPr>
          <w:rFonts w:ascii="Book Antiqua" w:hAnsi="Book Antiqua" w:cs="宋体"/>
          <w:b/>
          <w:bCs/>
          <w:color w:val="000000"/>
          <w:sz w:val="24"/>
          <w:szCs w:val="24"/>
          <w:lang w:eastAsia="zh-CN"/>
        </w:rPr>
        <w:t>Jacobson PA</w:t>
      </w:r>
      <w:r w:rsidRPr="00865F42">
        <w:rPr>
          <w:rFonts w:ascii="Book Antiqua" w:hAnsi="Book Antiqua" w:cs="宋体"/>
          <w:color w:val="000000"/>
          <w:sz w:val="24"/>
          <w:szCs w:val="24"/>
          <w:lang w:eastAsia="zh-CN"/>
        </w:rPr>
        <w:t>, Schladt D, Israni A, Oetting WS, Lin YC, Leduc R, Guan W, Lamba V, Matas AJ. Genetic and clinical determinants of early, acute calcineurin inhibitor-related nephrotoxicity: results from a kidney transplant consortium.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2012; </w:t>
      </w:r>
      <w:r w:rsidRPr="00865F42">
        <w:rPr>
          <w:rFonts w:ascii="Book Antiqua" w:hAnsi="Book Antiqua" w:cs="宋体"/>
          <w:b/>
          <w:bCs/>
          <w:color w:val="000000"/>
          <w:sz w:val="24"/>
          <w:szCs w:val="24"/>
          <w:lang w:eastAsia="zh-CN"/>
        </w:rPr>
        <w:t>93</w:t>
      </w:r>
      <w:r w:rsidRPr="00865F42">
        <w:rPr>
          <w:rFonts w:ascii="Book Antiqua" w:hAnsi="Book Antiqua" w:cs="宋体"/>
          <w:color w:val="000000"/>
          <w:sz w:val="24"/>
          <w:szCs w:val="24"/>
          <w:lang w:eastAsia="zh-CN"/>
        </w:rPr>
        <w:t>: 624-631 [PMID: 22334041 DOI: 10.1097/TP.0b013e3182461288]</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17 </w:t>
      </w:r>
      <w:r w:rsidRPr="00865F42">
        <w:rPr>
          <w:rFonts w:ascii="Book Antiqua" w:hAnsi="Book Antiqua" w:cs="宋体"/>
          <w:b/>
          <w:bCs/>
          <w:color w:val="000000"/>
          <w:sz w:val="24"/>
          <w:szCs w:val="24"/>
          <w:lang w:eastAsia="zh-CN"/>
        </w:rPr>
        <w:t>Kuypers DR</w:t>
      </w:r>
      <w:r w:rsidRPr="00865F42">
        <w:rPr>
          <w:rFonts w:ascii="Book Antiqua" w:hAnsi="Book Antiqua" w:cs="宋体"/>
          <w:color w:val="000000"/>
          <w:sz w:val="24"/>
          <w:szCs w:val="24"/>
          <w:lang w:eastAsia="zh-CN"/>
        </w:rPr>
        <w:t>, Naesens M, de Jonge H, Lerut E, Verbeke K, Vanrenterghem Y. Tacrolimus dose requirements and CYP3A5 genotype and the development of calcineurin inhibitor-associated nephrotoxicity in renal allograft recipients. </w:t>
      </w:r>
      <w:r w:rsidRPr="00865F42">
        <w:rPr>
          <w:rFonts w:ascii="Book Antiqua" w:hAnsi="Book Antiqua" w:cs="宋体"/>
          <w:i/>
          <w:iCs/>
          <w:color w:val="000000"/>
          <w:sz w:val="24"/>
          <w:szCs w:val="24"/>
          <w:lang w:eastAsia="zh-CN"/>
        </w:rPr>
        <w:t>Ther Drug Monit</w:t>
      </w:r>
      <w:r w:rsidRPr="00865F42">
        <w:rPr>
          <w:rFonts w:ascii="Book Antiqua" w:hAnsi="Book Antiqua" w:cs="宋体"/>
          <w:color w:val="000000"/>
          <w:sz w:val="24"/>
          <w:szCs w:val="24"/>
          <w:lang w:eastAsia="zh-CN"/>
        </w:rPr>
        <w:t> 2010; </w:t>
      </w:r>
      <w:r w:rsidRPr="00865F42">
        <w:rPr>
          <w:rFonts w:ascii="Book Antiqua" w:hAnsi="Book Antiqua" w:cs="宋体"/>
          <w:b/>
          <w:bCs/>
          <w:color w:val="000000"/>
          <w:sz w:val="24"/>
          <w:szCs w:val="24"/>
          <w:lang w:eastAsia="zh-CN"/>
        </w:rPr>
        <w:t>32</w:t>
      </w:r>
      <w:r w:rsidRPr="00865F42">
        <w:rPr>
          <w:rFonts w:ascii="Book Antiqua" w:hAnsi="Book Antiqua" w:cs="宋体"/>
          <w:color w:val="000000"/>
          <w:sz w:val="24"/>
          <w:szCs w:val="24"/>
          <w:lang w:eastAsia="zh-CN"/>
        </w:rPr>
        <w:t>: 394-404 [PMID: 20526235 DOI: 10.1097/FTD.0b013e3181e06818]</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lastRenderedPageBreak/>
        <w:t>18 </w:t>
      </w:r>
      <w:r w:rsidRPr="00865F42">
        <w:rPr>
          <w:rFonts w:ascii="Book Antiqua" w:hAnsi="Book Antiqua" w:cs="宋体"/>
          <w:b/>
          <w:bCs/>
          <w:color w:val="000000"/>
          <w:sz w:val="24"/>
          <w:szCs w:val="24"/>
          <w:lang w:eastAsia="zh-CN"/>
        </w:rPr>
        <w:t>Kuypers DR</w:t>
      </w:r>
      <w:r w:rsidRPr="00865F42">
        <w:rPr>
          <w:rFonts w:ascii="Book Antiqua" w:hAnsi="Book Antiqua" w:cs="宋体"/>
          <w:color w:val="000000"/>
          <w:sz w:val="24"/>
          <w:szCs w:val="24"/>
          <w:lang w:eastAsia="zh-CN"/>
        </w:rPr>
        <w:t xml:space="preserve">, de Jonge H, Naesens M, Vanrenterghem Y. </w:t>
      </w:r>
      <w:proofErr w:type="gramStart"/>
      <w:r w:rsidRPr="00865F42">
        <w:rPr>
          <w:rFonts w:ascii="Book Antiqua" w:hAnsi="Book Antiqua" w:cs="宋体"/>
          <w:color w:val="000000"/>
          <w:sz w:val="24"/>
          <w:szCs w:val="24"/>
          <w:lang w:eastAsia="zh-CN"/>
        </w:rPr>
        <w:t>A prospective, open-label, observational clinical cohort study of the association between delayed renal allograft function, tacrolimus exposure, and CYP3A5 genotype in adult recipients.</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Clin Ther</w:t>
      </w:r>
      <w:r w:rsidRPr="00865F42">
        <w:rPr>
          <w:rFonts w:ascii="Book Antiqua" w:hAnsi="Book Antiqua" w:cs="宋体"/>
          <w:color w:val="000000"/>
          <w:sz w:val="24"/>
          <w:szCs w:val="24"/>
          <w:lang w:eastAsia="zh-CN"/>
        </w:rPr>
        <w:t> 2010; </w:t>
      </w:r>
      <w:r w:rsidRPr="00865F42">
        <w:rPr>
          <w:rFonts w:ascii="Book Antiqua" w:hAnsi="Book Antiqua" w:cs="宋体"/>
          <w:b/>
          <w:bCs/>
          <w:color w:val="000000"/>
          <w:sz w:val="24"/>
          <w:szCs w:val="24"/>
          <w:lang w:eastAsia="zh-CN"/>
        </w:rPr>
        <w:t>32</w:t>
      </w:r>
      <w:r w:rsidRPr="00865F42">
        <w:rPr>
          <w:rFonts w:ascii="Book Antiqua" w:hAnsi="Book Antiqua" w:cs="宋体"/>
          <w:color w:val="000000"/>
          <w:sz w:val="24"/>
          <w:szCs w:val="24"/>
          <w:lang w:eastAsia="zh-CN"/>
        </w:rPr>
        <w:t>: 2012-2023 [PMID: 21118736 DOI: 10.1016/j.clinthera.2010.11.010]</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19 </w:t>
      </w:r>
      <w:r w:rsidRPr="00865F42">
        <w:rPr>
          <w:rFonts w:ascii="Book Antiqua" w:hAnsi="Book Antiqua" w:cs="宋体"/>
          <w:b/>
          <w:bCs/>
          <w:color w:val="000000"/>
          <w:sz w:val="24"/>
          <w:szCs w:val="24"/>
          <w:lang w:eastAsia="zh-CN"/>
        </w:rPr>
        <w:t>de Jonge H</w:t>
      </w:r>
      <w:r w:rsidRPr="00865F42">
        <w:rPr>
          <w:rFonts w:ascii="Book Antiqua" w:hAnsi="Book Antiqua" w:cs="宋体"/>
          <w:color w:val="000000"/>
          <w:sz w:val="24"/>
          <w:szCs w:val="24"/>
          <w:lang w:eastAsia="zh-CN"/>
        </w:rPr>
        <w:t>, de Loor H, Verbeke K, Vanrenterghem Y, Kuypers DR.</w:t>
      </w:r>
      <w:proofErr w:type="gramEnd"/>
      <w:r w:rsidRPr="00865F42">
        <w:rPr>
          <w:rFonts w:ascii="Book Antiqua" w:hAnsi="Book Antiqua" w:cs="宋体"/>
          <w:color w:val="000000"/>
          <w:sz w:val="24"/>
          <w:szCs w:val="24"/>
          <w:lang w:eastAsia="zh-CN"/>
        </w:rPr>
        <w:t xml:space="preserve"> In vivo CYP3A activity is significantly </w:t>
      </w:r>
      <w:proofErr w:type="gramStart"/>
      <w:r w:rsidRPr="00865F42">
        <w:rPr>
          <w:rFonts w:ascii="Book Antiqua" w:hAnsi="Book Antiqua" w:cs="宋体"/>
          <w:color w:val="000000"/>
          <w:sz w:val="24"/>
          <w:szCs w:val="24"/>
          <w:lang w:eastAsia="zh-CN"/>
        </w:rPr>
        <w:t>lower</w:t>
      </w:r>
      <w:proofErr w:type="gramEnd"/>
      <w:r w:rsidRPr="00865F42">
        <w:rPr>
          <w:rFonts w:ascii="Book Antiqua" w:hAnsi="Book Antiqua" w:cs="宋体"/>
          <w:color w:val="000000"/>
          <w:sz w:val="24"/>
          <w:szCs w:val="24"/>
          <w:lang w:eastAsia="zh-CN"/>
        </w:rPr>
        <w:t xml:space="preserve"> in cyclosporine-treated as compared with tacrolimus-treated renal allograft recipients. </w:t>
      </w:r>
      <w:r w:rsidRPr="00865F42">
        <w:rPr>
          <w:rFonts w:ascii="Book Antiqua" w:hAnsi="Book Antiqua" w:cs="宋体"/>
          <w:i/>
          <w:iCs/>
          <w:color w:val="000000"/>
          <w:sz w:val="24"/>
          <w:szCs w:val="24"/>
          <w:lang w:eastAsia="zh-CN"/>
        </w:rPr>
        <w:t>Clin Pharmacol Ther</w:t>
      </w:r>
      <w:r w:rsidRPr="00865F42">
        <w:rPr>
          <w:rFonts w:ascii="Book Antiqua" w:hAnsi="Book Antiqua" w:cs="宋体"/>
          <w:color w:val="000000"/>
          <w:sz w:val="24"/>
          <w:szCs w:val="24"/>
          <w:lang w:eastAsia="zh-CN"/>
        </w:rPr>
        <w:t> 2011; </w:t>
      </w:r>
      <w:r w:rsidRPr="00865F42">
        <w:rPr>
          <w:rFonts w:ascii="Book Antiqua" w:hAnsi="Book Antiqua" w:cs="宋体"/>
          <w:b/>
          <w:bCs/>
          <w:color w:val="000000"/>
          <w:sz w:val="24"/>
          <w:szCs w:val="24"/>
          <w:lang w:eastAsia="zh-CN"/>
        </w:rPr>
        <w:t>90</w:t>
      </w:r>
      <w:r w:rsidRPr="00865F42">
        <w:rPr>
          <w:rFonts w:ascii="Book Antiqua" w:hAnsi="Book Antiqua" w:cs="宋体"/>
          <w:color w:val="000000"/>
          <w:sz w:val="24"/>
          <w:szCs w:val="24"/>
          <w:lang w:eastAsia="zh-CN"/>
        </w:rPr>
        <w:t>: 414-422 [PMID: 21753749 DOI: 10.1038/clpt.2011.130]</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20 </w:t>
      </w:r>
      <w:r w:rsidRPr="00865F42">
        <w:rPr>
          <w:rFonts w:ascii="Book Antiqua" w:hAnsi="Book Antiqua" w:cs="宋体"/>
          <w:b/>
          <w:bCs/>
          <w:color w:val="000000"/>
          <w:sz w:val="24"/>
          <w:szCs w:val="24"/>
          <w:lang w:eastAsia="zh-CN"/>
        </w:rPr>
        <w:t>Mino Y</w:t>
      </w:r>
      <w:r w:rsidRPr="00865F42">
        <w:rPr>
          <w:rFonts w:ascii="Book Antiqua" w:hAnsi="Book Antiqua" w:cs="宋体"/>
          <w:color w:val="000000"/>
          <w:sz w:val="24"/>
          <w:szCs w:val="24"/>
          <w:lang w:eastAsia="zh-CN"/>
        </w:rPr>
        <w:t>, Naito T, Otsuka A, Takayama T, Ozono S, Kagawa Y, Kawakami J. Cyclosporine alters correlation between free and total mycophenolic acid in kidney transplant recipients in the initial phase. </w:t>
      </w:r>
      <w:r w:rsidRPr="00865F42">
        <w:rPr>
          <w:rFonts w:ascii="Book Antiqua" w:hAnsi="Book Antiqua" w:cs="宋体"/>
          <w:i/>
          <w:iCs/>
          <w:color w:val="000000"/>
          <w:sz w:val="24"/>
          <w:szCs w:val="24"/>
          <w:lang w:eastAsia="zh-CN"/>
        </w:rPr>
        <w:t>J Clin Pharm Ther</w:t>
      </w:r>
      <w:r w:rsidRPr="00865F42">
        <w:rPr>
          <w:rFonts w:ascii="Book Antiqua" w:hAnsi="Book Antiqua" w:cs="宋体"/>
          <w:color w:val="000000"/>
          <w:sz w:val="24"/>
          <w:szCs w:val="24"/>
          <w:lang w:eastAsia="zh-CN"/>
        </w:rPr>
        <w:t> 2011; </w:t>
      </w:r>
      <w:r w:rsidRPr="00865F42">
        <w:rPr>
          <w:rFonts w:ascii="Book Antiqua" w:hAnsi="Book Antiqua" w:cs="宋体"/>
          <w:b/>
          <w:bCs/>
          <w:color w:val="000000"/>
          <w:sz w:val="24"/>
          <w:szCs w:val="24"/>
          <w:lang w:eastAsia="zh-CN"/>
        </w:rPr>
        <w:t>36</w:t>
      </w:r>
      <w:r w:rsidRPr="00865F42">
        <w:rPr>
          <w:rFonts w:ascii="Book Antiqua" w:hAnsi="Book Antiqua" w:cs="宋体"/>
          <w:color w:val="000000"/>
          <w:sz w:val="24"/>
          <w:szCs w:val="24"/>
          <w:lang w:eastAsia="zh-CN"/>
        </w:rPr>
        <w:t>: 217-224 [PMID: 21366651 DOI: 10.1111/j.1365-2710.2010.01168.x]</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21 </w:t>
      </w:r>
      <w:r w:rsidRPr="00865F42">
        <w:rPr>
          <w:rFonts w:ascii="Book Antiqua" w:hAnsi="Book Antiqua" w:cs="宋体"/>
          <w:b/>
          <w:bCs/>
          <w:color w:val="000000"/>
          <w:sz w:val="24"/>
          <w:szCs w:val="24"/>
          <w:lang w:eastAsia="zh-CN"/>
        </w:rPr>
        <w:t>Cosio FG</w:t>
      </w:r>
      <w:r w:rsidRPr="00865F42">
        <w:rPr>
          <w:rFonts w:ascii="Book Antiqua" w:hAnsi="Book Antiqua" w:cs="宋体"/>
          <w:color w:val="000000"/>
          <w:sz w:val="24"/>
          <w:szCs w:val="24"/>
          <w:lang w:eastAsia="zh-CN"/>
        </w:rPr>
        <w:t>, Grande JP, Wadei H, Larson TS, Griffin MD, Stegall MD.</w:t>
      </w:r>
      <w:proofErr w:type="gramEnd"/>
      <w:r w:rsidRPr="00865F42">
        <w:rPr>
          <w:rFonts w:ascii="Book Antiqua" w:hAnsi="Book Antiqua" w:cs="宋体"/>
          <w:color w:val="000000"/>
          <w:sz w:val="24"/>
          <w:szCs w:val="24"/>
          <w:lang w:eastAsia="zh-CN"/>
        </w:rPr>
        <w:t xml:space="preserve"> </w:t>
      </w:r>
      <w:proofErr w:type="gramStart"/>
      <w:r w:rsidRPr="00865F42">
        <w:rPr>
          <w:rFonts w:ascii="Book Antiqua" w:hAnsi="Book Antiqua" w:cs="宋体"/>
          <w:color w:val="000000"/>
          <w:sz w:val="24"/>
          <w:szCs w:val="24"/>
          <w:lang w:eastAsia="zh-CN"/>
        </w:rPr>
        <w:t>Predicting subsequent decline in kidney allograft function from early surveillance biopsies.</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2005; </w:t>
      </w:r>
      <w:r w:rsidRPr="00865F42">
        <w:rPr>
          <w:rFonts w:ascii="Book Antiqua" w:hAnsi="Book Antiqua" w:cs="宋体"/>
          <w:b/>
          <w:bCs/>
          <w:color w:val="000000"/>
          <w:sz w:val="24"/>
          <w:szCs w:val="24"/>
          <w:lang w:eastAsia="zh-CN"/>
        </w:rPr>
        <w:t>5</w:t>
      </w:r>
      <w:r w:rsidRPr="00865F42">
        <w:rPr>
          <w:rFonts w:ascii="Book Antiqua" w:hAnsi="Book Antiqua" w:cs="宋体"/>
          <w:color w:val="000000"/>
          <w:sz w:val="24"/>
          <w:szCs w:val="24"/>
          <w:lang w:eastAsia="zh-CN"/>
        </w:rPr>
        <w:t>: 2464-2472 [PMID: 16162196 DOI: 10.1111/j.1600-6143.2500.01050.x]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22 </w:t>
      </w:r>
      <w:r w:rsidRPr="00865F42">
        <w:rPr>
          <w:rFonts w:ascii="Book Antiqua" w:hAnsi="Book Antiqua" w:cs="宋体"/>
          <w:b/>
          <w:bCs/>
          <w:color w:val="000000"/>
          <w:sz w:val="24"/>
          <w:szCs w:val="24"/>
          <w:lang w:eastAsia="zh-CN"/>
        </w:rPr>
        <w:t>Snanoudj R</w:t>
      </w:r>
      <w:r w:rsidRPr="00865F42">
        <w:rPr>
          <w:rFonts w:ascii="Book Antiqua" w:hAnsi="Book Antiqua" w:cs="宋体"/>
          <w:color w:val="000000"/>
          <w:sz w:val="24"/>
          <w:szCs w:val="24"/>
          <w:lang w:eastAsia="zh-CN"/>
        </w:rPr>
        <w:t>, Royal V, Elie C, Rabant M, Girardin C, Morelon E, Kreis H, Fournet JC, Noël LH, Legendre C. Specificity of histological markers of long-term CNI nephrotoxicity in kidney-transplant recipients under low-dose cyclosporine therapy.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2011; </w:t>
      </w:r>
      <w:r w:rsidRPr="00865F42">
        <w:rPr>
          <w:rFonts w:ascii="Book Antiqua" w:hAnsi="Book Antiqua" w:cs="宋体"/>
          <w:b/>
          <w:bCs/>
          <w:color w:val="000000"/>
          <w:sz w:val="24"/>
          <w:szCs w:val="24"/>
          <w:lang w:eastAsia="zh-CN"/>
        </w:rPr>
        <w:t>11</w:t>
      </w:r>
      <w:r w:rsidRPr="00865F42">
        <w:rPr>
          <w:rFonts w:ascii="Book Antiqua" w:hAnsi="Book Antiqua" w:cs="宋体"/>
          <w:color w:val="000000"/>
          <w:sz w:val="24"/>
          <w:szCs w:val="24"/>
          <w:lang w:eastAsia="zh-CN"/>
        </w:rPr>
        <w:t>: 2635-2646 [PMID: 21883915 DOI: 10.1111/j.1600-6143.2011.03718.x]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23 </w:t>
      </w:r>
      <w:r w:rsidRPr="00865F42">
        <w:rPr>
          <w:rFonts w:ascii="Book Antiqua" w:hAnsi="Book Antiqua" w:cs="宋体"/>
          <w:b/>
          <w:bCs/>
          <w:color w:val="000000"/>
          <w:sz w:val="24"/>
          <w:szCs w:val="24"/>
          <w:lang w:eastAsia="zh-CN"/>
        </w:rPr>
        <w:t>Matas AJ</w:t>
      </w:r>
      <w:r w:rsidRPr="00865F42">
        <w:rPr>
          <w:rFonts w:ascii="Book Antiqua" w:hAnsi="Book Antiqua" w:cs="宋体"/>
          <w:color w:val="000000"/>
          <w:sz w:val="24"/>
          <w:szCs w:val="24"/>
          <w:lang w:eastAsia="zh-CN"/>
        </w:rPr>
        <w:t>, Leduc R, Rush D, Cecka JM, Connett J, Fieberg A, Halloran P, Hunsicker L, Cosio F, Grande J, Mannon R, Gourishankar S, Gaston R, Kasiske B. Histopathologic clusters differentiate subgroups within the nonspecific diagnoses of CAN or CR: preliminary data from the DeKAF study.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2010; </w:t>
      </w:r>
      <w:r w:rsidRPr="00865F42">
        <w:rPr>
          <w:rFonts w:ascii="Book Antiqua" w:hAnsi="Book Antiqua" w:cs="宋体"/>
          <w:b/>
          <w:bCs/>
          <w:color w:val="000000"/>
          <w:sz w:val="24"/>
          <w:szCs w:val="24"/>
          <w:lang w:eastAsia="zh-CN"/>
        </w:rPr>
        <w:t>10</w:t>
      </w:r>
      <w:r w:rsidRPr="00865F42">
        <w:rPr>
          <w:rFonts w:ascii="Book Antiqua" w:hAnsi="Book Antiqua" w:cs="宋体"/>
          <w:color w:val="000000"/>
          <w:sz w:val="24"/>
          <w:szCs w:val="24"/>
          <w:lang w:eastAsia="zh-CN"/>
        </w:rPr>
        <w:t>: 315-323 [PMID: 20041864 DOI: 10.1111/j.1600-6143.2009.02943.x]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24 </w:t>
      </w:r>
      <w:r w:rsidRPr="00865F42">
        <w:rPr>
          <w:rFonts w:ascii="Book Antiqua" w:hAnsi="Book Antiqua" w:cs="宋体"/>
          <w:b/>
          <w:bCs/>
          <w:color w:val="000000"/>
          <w:sz w:val="24"/>
          <w:szCs w:val="24"/>
          <w:lang w:eastAsia="zh-CN"/>
        </w:rPr>
        <w:t>Terasaki PI</w:t>
      </w:r>
      <w:r w:rsidRPr="00865F42">
        <w:rPr>
          <w:rFonts w:ascii="Book Antiqua" w:hAnsi="Book Antiqua" w:cs="宋体"/>
          <w:color w:val="000000"/>
          <w:sz w:val="24"/>
          <w:szCs w:val="24"/>
          <w:lang w:eastAsia="zh-CN"/>
        </w:rPr>
        <w:t>, Ozawa M. Predictive value of HLA antibodies and serum creatinine in chronic rejection: results of a 2-year prospective trial.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2005; </w:t>
      </w:r>
      <w:r w:rsidRPr="00865F42">
        <w:rPr>
          <w:rFonts w:ascii="Book Antiqua" w:hAnsi="Book Antiqua" w:cs="宋体"/>
          <w:b/>
          <w:bCs/>
          <w:color w:val="000000"/>
          <w:sz w:val="24"/>
          <w:szCs w:val="24"/>
          <w:lang w:eastAsia="zh-CN"/>
        </w:rPr>
        <w:t>80</w:t>
      </w:r>
      <w:r w:rsidRPr="00865F42">
        <w:rPr>
          <w:rFonts w:ascii="Book Antiqua" w:hAnsi="Book Antiqua" w:cs="宋体"/>
          <w:color w:val="000000"/>
          <w:sz w:val="24"/>
          <w:szCs w:val="24"/>
          <w:lang w:eastAsia="zh-CN"/>
        </w:rPr>
        <w:t>: 1194-1197 [PMID: 16314785 DOI: 10.1097/01.tp.0000174338.97313.5a]</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lastRenderedPageBreak/>
        <w:t>25 </w:t>
      </w:r>
      <w:r w:rsidRPr="00865F42">
        <w:rPr>
          <w:rFonts w:ascii="Book Antiqua" w:hAnsi="Book Antiqua" w:cs="宋体"/>
          <w:b/>
          <w:bCs/>
          <w:color w:val="000000"/>
          <w:sz w:val="24"/>
          <w:szCs w:val="24"/>
          <w:lang w:eastAsia="zh-CN"/>
        </w:rPr>
        <w:t>Sellarés J</w:t>
      </w:r>
      <w:r w:rsidRPr="00865F42">
        <w:rPr>
          <w:rFonts w:ascii="Book Antiqua" w:hAnsi="Book Antiqua" w:cs="宋体"/>
          <w:color w:val="000000"/>
          <w:sz w:val="24"/>
          <w:szCs w:val="24"/>
          <w:lang w:eastAsia="zh-CN"/>
        </w:rPr>
        <w:t>, de Freitas DG, Mengel M, Reeve J, Einecke G, Sis B, Hidalgo LG, Famulski K, Matas A, Halloran PF. Understanding the causes of kidney transplant failure: the dominant role of antibody-mediated rejection and nonadherence.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2012; </w:t>
      </w:r>
      <w:r w:rsidRPr="00865F42">
        <w:rPr>
          <w:rFonts w:ascii="Book Antiqua" w:hAnsi="Book Antiqua" w:cs="宋体"/>
          <w:b/>
          <w:bCs/>
          <w:color w:val="000000"/>
          <w:sz w:val="24"/>
          <w:szCs w:val="24"/>
          <w:lang w:eastAsia="zh-CN"/>
        </w:rPr>
        <w:t>12</w:t>
      </w:r>
      <w:r w:rsidRPr="00865F42">
        <w:rPr>
          <w:rFonts w:ascii="Book Antiqua" w:hAnsi="Book Antiqua" w:cs="宋体"/>
          <w:color w:val="000000"/>
          <w:sz w:val="24"/>
          <w:szCs w:val="24"/>
          <w:lang w:eastAsia="zh-CN"/>
        </w:rPr>
        <w:t>: 388-399 [PMID: 22081892 DOI: 10.1111/j.1600-6143.2011.03840.x]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26 </w:t>
      </w:r>
      <w:r w:rsidRPr="00865F42">
        <w:rPr>
          <w:rFonts w:ascii="Book Antiqua" w:hAnsi="Book Antiqua" w:cs="宋体"/>
          <w:b/>
          <w:bCs/>
          <w:color w:val="000000"/>
          <w:sz w:val="24"/>
          <w:szCs w:val="24"/>
          <w:lang w:eastAsia="zh-CN"/>
        </w:rPr>
        <w:t>Nankivell BJ</w:t>
      </w:r>
      <w:r w:rsidRPr="00865F42">
        <w:rPr>
          <w:rFonts w:ascii="Book Antiqua" w:hAnsi="Book Antiqua" w:cs="宋体"/>
          <w:color w:val="000000"/>
          <w:sz w:val="24"/>
          <w:szCs w:val="24"/>
          <w:lang w:eastAsia="zh-CN"/>
        </w:rPr>
        <w:t xml:space="preserve">, Borrows RJ, Fung CL, O'Connell PJ, Allen RD, Chapman JR. </w:t>
      </w:r>
      <w:proofErr w:type="gramStart"/>
      <w:r w:rsidRPr="00865F42">
        <w:rPr>
          <w:rFonts w:ascii="Book Antiqua" w:hAnsi="Book Antiqua" w:cs="宋体"/>
          <w:color w:val="000000"/>
          <w:sz w:val="24"/>
          <w:szCs w:val="24"/>
          <w:lang w:eastAsia="zh-CN"/>
        </w:rPr>
        <w:t>The natural history of chronic allograft nephropathy.</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N Engl J Med</w:t>
      </w:r>
      <w:r w:rsidRPr="00865F42">
        <w:rPr>
          <w:rFonts w:ascii="Book Antiqua" w:hAnsi="Book Antiqua" w:cs="宋体"/>
          <w:color w:val="000000"/>
          <w:sz w:val="24"/>
          <w:szCs w:val="24"/>
          <w:lang w:eastAsia="zh-CN"/>
        </w:rPr>
        <w:t> 2003; </w:t>
      </w:r>
      <w:r w:rsidRPr="00865F42">
        <w:rPr>
          <w:rFonts w:ascii="Book Antiqua" w:hAnsi="Book Antiqua" w:cs="宋体"/>
          <w:b/>
          <w:bCs/>
          <w:color w:val="000000"/>
          <w:sz w:val="24"/>
          <w:szCs w:val="24"/>
          <w:lang w:eastAsia="zh-CN"/>
        </w:rPr>
        <w:t>349</w:t>
      </w:r>
      <w:r w:rsidRPr="00865F42">
        <w:rPr>
          <w:rFonts w:ascii="Book Antiqua" w:hAnsi="Book Antiqua" w:cs="宋体"/>
          <w:color w:val="000000"/>
          <w:sz w:val="24"/>
          <w:szCs w:val="24"/>
          <w:lang w:eastAsia="zh-CN"/>
        </w:rPr>
        <w:t>: 2326-2333 [PMID: 14668458 DOI: 10.1056/NEJMoa020009]</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27 </w:t>
      </w:r>
      <w:r w:rsidRPr="00865F42">
        <w:rPr>
          <w:rFonts w:ascii="Book Antiqua" w:hAnsi="Book Antiqua" w:cs="宋体"/>
          <w:b/>
          <w:bCs/>
          <w:color w:val="000000"/>
          <w:sz w:val="24"/>
          <w:szCs w:val="24"/>
          <w:lang w:eastAsia="zh-CN"/>
        </w:rPr>
        <w:t>Paul LC</w:t>
      </w:r>
      <w:r w:rsidRPr="00865F42">
        <w:rPr>
          <w:rFonts w:ascii="Book Antiqua" w:hAnsi="Book Antiqua" w:cs="宋体"/>
          <w:color w:val="000000"/>
          <w:sz w:val="24"/>
          <w:szCs w:val="24"/>
          <w:lang w:eastAsia="zh-CN"/>
        </w:rPr>
        <w:t>.</w:t>
      </w:r>
      <w:proofErr w:type="gramEnd"/>
      <w:r w:rsidRPr="00865F42">
        <w:rPr>
          <w:rFonts w:ascii="Book Antiqua" w:hAnsi="Book Antiqua" w:cs="宋体"/>
          <w:color w:val="000000"/>
          <w:sz w:val="24"/>
          <w:szCs w:val="24"/>
          <w:lang w:eastAsia="zh-CN"/>
        </w:rPr>
        <w:t xml:space="preserve"> Chronic allograft nephropathy: An update. </w:t>
      </w:r>
      <w:r w:rsidRPr="00865F42">
        <w:rPr>
          <w:rFonts w:ascii="Book Antiqua" w:hAnsi="Book Antiqua" w:cs="宋体"/>
          <w:i/>
          <w:iCs/>
          <w:color w:val="000000"/>
          <w:sz w:val="24"/>
          <w:szCs w:val="24"/>
          <w:lang w:eastAsia="zh-CN"/>
        </w:rPr>
        <w:t>Kidney Int</w:t>
      </w:r>
      <w:r w:rsidRPr="00865F42">
        <w:rPr>
          <w:rFonts w:ascii="Book Antiqua" w:hAnsi="Book Antiqua" w:cs="宋体"/>
          <w:color w:val="000000"/>
          <w:sz w:val="24"/>
          <w:szCs w:val="24"/>
          <w:lang w:eastAsia="zh-CN"/>
        </w:rPr>
        <w:t> 1999; </w:t>
      </w:r>
      <w:r w:rsidRPr="00865F42">
        <w:rPr>
          <w:rFonts w:ascii="Book Antiqua" w:hAnsi="Book Antiqua" w:cs="宋体"/>
          <w:b/>
          <w:bCs/>
          <w:color w:val="000000"/>
          <w:sz w:val="24"/>
          <w:szCs w:val="24"/>
          <w:lang w:eastAsia="zh-CN"/>
        </w:rPr>
        <w:t>56</w:t>
      </w:r>
      <w:r w:rsidRPr="00865F42">
        <w:rPr>
          <w:rFonts w:ascii="Book Antiqua" w:hAnsi="Book Antiqua" w:cs="宋体"/>
          <w:color w:val="000000"/>
          <w:sz w:val="24"/>
          <w:szCs w:val="24"/>
          <w:lang w:eastAsia="zh-CN"/>
        </w:rPr>
        <w:t>: 783-793 [PMID: 10469349 DOI: 10.1046/j.1523-1755.1999.00611.x]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28 </w:t>
      </w:r>
      <w:r w:rsidRPr="00865F42">
        <w:rPr>
          <w:rFonts w:ascii="Book Antiqua" w:hAnsi="Book Antiqua" w:cs="宋体"/>
          <w:b/>
          <w:bCs/>
          <w:color w:val="000000"/>
          <w:sz w:val="24"/>
          <w:szCs w:val="24"/>
          <w:lang w:eastAsia="zh-CN"/>
        </w:rPr>
        <w:t>Chapman JR</w:t>
      </w:r>
      <w:r w:rsidRPr="00865F42">
        <w:rPr>
          <w:rFonts w:ascii="Book Antiqua" w:hAnsi="Book Antiqua" w:cs="宋体"/>
          <w:color w:val="000000"/>
          <w:sz w:val="24"/>
          <w:szCs w:val="24"/>
          <w:lang w:eastAsia="zh-CN"/>
        </w:rPr>
        <w:t xml:space="preserve">, O'Connell PJ, Nankivell BJ. </w:t>
      </w:r>
      <w:proofErr w:type="gramStart"/>
      <w:r w:rsidRPr="00865F42">
        <w:rPr>
          <w:rFonts w:ascii="Book Antiqua" w:hAnsi="Book Antiqua" w:cs="宋体"/>
          <w:color w:val="000000"/>
          <w:sz w:val="24"/>
          <w:szCs w:val="24"/>
          <w:lang w:eastAsia="zh-CN"/>
        </w:rPr>
        <w:t>Chronic renal allograft dysfunction.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J Am Soc Nephrol</w:t>
      </w:r>
      <w:r w:rsidRPr="00865F42">
        <w:rPr>
          <w:rFonts w:ascii="Book Antiqua" w:hAnsi="Book Antiqua" w:cs="宋体"/>
          <w:color w:val="000000"/>
          <w:sz w:val="24"/>
          <w:szCs w:val="24"/>
          <w:lang w:eastAsia="zh-CN"/>
        </w:rPr>
        <w:t> 2005; </w:t>
      </w:r>
      <w:r w:rsidRPr="00865F42">
        <w:rPr>
          <w:rFonts w:ascii="Book Antiqua" w:hAnsi="Book Antiqua" w:cs="宋体"/>
          <w:b/>
          <w:bCs/>
          <w:color w:val="000000"/>
          <w:sz w:val="24"/>
          <w:szCs w:val="24"/>
          <w:lang w:eastAsia="zh-CN"/>
        </w:rPr>
        <w:t>16</w:t>
      </w:r>
      <w:r w:rsidRPr="00865F42">
        <w:rPr>
          <w:rFonts w:ascii="Book Antiqua" w:hAnsi="Book Antiqua" w:cs="宋体"/>
          <w:color w:val="000000"/>
          <w:sz w:val="24"/>
          <w:szCs w:val="24"/>
          <w:lang w:eastAsia="zh-CN"/>
        </w:rPr>
        <w:t>: 3015-3026 [PMID: 16120819 DOI: 10.1681/ASN.2005050463]</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29 </w:t>
      </w:r>
      <w:r w:rsidRPr="00865F42">
        <w:rPr>
          <w:rFonts w:ascii="Book Antiqua" w:hAnsi="Book Antiqua" w:cs="宋体"/>
          <w:b/>
          <w:bCs/>
          <w:color w:val="000000"/>
          <w:sz w:val="24"/>
          <w:szCs w:val="24"/>
          <w:lang w:eastAsia="zh-CN"/>
        </w:rPr>
        <w:t>Grinyo JM</w:t>
      </w:r>
      <w:r w:rsidRPr="00865F42">
        <w:rPr>
          <w:rFonts w:ascii="Book Antiqua" w:hAnsi="Book Antiqua" w:cs="宋体"/>
          <w:color w:val="000000"/>
          <w:sz w:val="24"/>
          <w:szCs w:val="24"/>
          <w:lang w:eastAsia="zh-CN"/>
        </w:rPr>
        <w:t>, Saval N, Campistol JM. Clinical assessment and determinants of chronic allograft nephropathy in maintenance renal transplant patients. </w:t>
      </w:r>
      <w:r w:rsidRPr="00865F42">
        <w:rPr>
          <w:rFonts w:ascii="Book Antiqua" w:hAnsi="Book Antiqua" w:cs="宋体"/>
          <w:i/>
          <w:iCs/>
          <w:color w:val="000000"/>
          <w:sz w:val="24"/>
          <w:szCs w:val="24"/>
          <w:lang w:eastAsia="zh-CN"/>
        </w:rPr>
        <w:t>Nephrol Dial Transplant</w:t>
      </w:r>
      <w:r w:rsidRPr="00865F42">
        <w:rPr>
          <w:rFonts w:ascii="Book Antiqua" w:hAnsi="Book Antiqua" w:cs="宋体"/>
          <w:color w:val="000000"/>
          <w:sz w:val="24"/>
          <w:szCs w:val="24"/>
          <w:lang w:eastAsia="zh-CN"/>
        </w:rPr>
        <w:t> 2011; </w:t>
      </w:r>
      <w:r w:rsidRPr="00865F42">
        <w:rPr>
          <w:rFonts w:ascii="Book Antiqua" w:hAnsi="Book Antiqua" w:cs="宋体"/>
          <w:b/>
          <w:bCs/>
          <w:color w:val="000000"/>
          <w:sz w:val="24"/>
          <w:szCs w:val="24"/>
          <w:lang w:eastAsia="zh-CN"/>
        </w:rPr>
        <w:t>26</w:t>
      </w:r>
      <w:r w:rsidRPr="00865F42">
        <w:rPr>
          <w:rFonts w:ascii="Book Antiqua" w:hAnsi="Book Antiqua" w:cs="宋体"/>
          <w:color w:val="000000"/>
          <w:sz w:val="24"/>
          <w:szCs w:val="24"/>
          <w:lang w:eastAsia="zh-CN"/>
        </w:rPr>
        <w:t>: 3750-3755 [PMID: 21474575 DOI: 10.1093/ndt/gfr091]</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30 </w:t>
      </w:r>
      <w:r w:rsidRPr="00865F42">
        <w:rPr>
          <w:rFonts w:ascii="Book Antiqua" w:hAnsi="Book Antiqua" w:cs="宋体"/>
          <w:b/>
          <w:bCs/>
          <w:color w:val="000000"/>
          <w:sz w:val="24"/>
          <w:szCs w:val="24"/>
          <w:lang w:eastAsia="zh-CN"/>
        </w:rPr>
        <w:t>Chapman JR</w:t>
      </w:r>
      <w:r w:rsidRPr="00865F42">
        <w:rPr>
          <w:rFonts w:ascii="Book Antiqua" w:hAnsi="Book Antiqua" w:cs="宋体"/>
          <w:color w:val="000000"/>
          <w:sz w:val="24"/>
          <w:szCs w:val="24"/>
          <w:lang w:eastAsia="zh-CN"/>
        </w:rPr>
        <w:t>. Chronic calcineurin inhibitor nephrotoxicity-lest we forget.</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2011; </w:t>
      </w:r>
      <w:r w:rsidRPr="00865F42">
        <w:rPr>
          <w:rFonts w:ascii="Book Antiqua" w:hAnsi="Book Antiqua" w:cs="宋体"/>
          <w:b/>
          <w:bCs/>
          <w:color w:val="000000"/>
          <w:sz w:val="24"/>
          <w:szCs w:val="24"/>
          <w:lang w:eastAsia="zh-CN"/>
        </w:rPr>
        <w:t>11</w:t>
      </w:r>
      <w:r w:rsidRPr="00865F42">
        <w:rPr>
          <w:rFonts w:ascii="Book Antiqua" w:hAnsi="Book Antiqua" w:cs="宋体"/>
          <w:color w:val="000000"/>
          <w:sz w:val="24"/>
          <w:szCs w:val="24"/>
          <w:lang w:eastAsia="zh-CN"/>
        </w:rPr>
        <w:t>: 693-697 [PMID: 21446974 DOI: 10.1111/J.1600-6143.2011.03504.x]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31 </w:t>
      </w:r>
      <w:proofErr w:type="gramStart"/>
      <w:r w:rsidRPr="00865F42">
        <w:rPr>
          <w:rFonts w:ascii="Book Antiqua" w:hAnsi="Book Antiqua" w:cs="宋体"/>
          <w:b/>
          <w:bCs/>
          <w:color w:val="000000"/>
          <w:sz w:val="24"/>
          <w:szCs w:val="24"/>
          <w:lang w:eastAsia="zh-CN"/>
        </w:rPr>
        <w:t>Weir</w:t>
      </w:r>
      <w:proofErr w:type="gramEnd"/>
      <w:r w:rsidRPr="00865F42">
        <w:rPr>
          <w:rFonts w:ascii="Book Antiqua" w:hAnsi="Book Antiqua" w:cs="宋体"/>
          <w:b/>
          <w:bCs/>
          <w:color w:val="000000"/>
          <w:sz w:val="24"/>
          <w:szCs w:val="24"/>
          <w:lang w:eastAsia="zh-CN"/>
        </w:rPr>
        <w:t xml:space="preserve"> MR</w:t>
      </w:r>
      <w:r w:rsidRPr="00865F42">
        <w:rPr>
          <w:rFonts w:ascii="Book Antiqua" w:hAnsi="Book Antiqua" w:cs="宋体"/>
          <w:color w:val="000000"/>
          <w:sz w:val="24"/>
          <w:szCs w:val="24"/>
          <w:lang w:eastAsia="zh-CN"/>
        </w:rPr>
        <w:t xml:space="preserve">, Wali RK. </w:t>
      </w:r>
      <w:proofErr w:type="gramStart"/>
      <w:r w:rsidRPr="00865F42">
        <w:rPr>
          <w:rFonts w:ascii="Book Antiqua" w:hAnsi="Book Antiqua" w:cs="宋体"/>
          <w:color w:val="000000"/>
          <w:sz w:val="24"/>
          <w:szCs w:val="24"/>
          <w:lang w:eastAsia="zh-CN"/>
        </w:rPr>
        <w:t>Minimizing the risk of chronic allograft nephropathy.</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2009; </w:t>
      </w:r>
      <w:r w:rsidRPr="00865F42">
        <w:rPr>
          <w:rFonts w:ascii="Book Antiqua" w:hAnsi="Book Antiqua" w:cs="宋体"/>
          <w:b/>
          <w:bCs/>
          <w:color w:val="000000"/>
          <w:sz w:val="24"/>
          <w:szCs w:val="24"/>
          <w:lang w:eastAsia="zh-CN"/>
        </w:rPr>
        <w:t>87</w:t>
      </w:r>
      <w:r w:rsidRPr="00865F42">
        <w:rPr>
          <w:rFonts w:ascii="Book Antiqua" w:hAnsi="Book Antiqua" w:cs="宋体"/>
          <w:color w:val="000000"/>
          <w:sz w:val="24"/>
          <w:szCs w:val="24"/>
          <w:lang w:eastAsia="zh-CN"/>
        </w:rPr>
        <w:t>: S14-S18 [PMID: 19384181 DOI: 10.1097/TP.0b013e3181a079c0]</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32 </w:t>
      </w:r>
      <w:r w:rsidRPr="00865F42">
        <w:rPr>
          <w:rFonts w:ascii="Book Antiqua" w:hAnsi="Book Antiqua" w:cs="宋体"/>
          <w:b/>
          <w:bCs/>
          <w:color w:val="000000"/>
          <w:sz w:val="24"/>
          <w:szCs w:val="24"/>
          <w:lang w:eastAsia="zh-CN"/>
        </w:rPr>
        <w:t>Meier-Kriesche HU</w:t>
      </w:r>
      <w:r w:rsidRPr="00865F42">
        <w:rPr>
          <w:rFonts w:ascii="Book Antiqua" w:hAnsi="Book Antiqua" w:cs="宋体"/>
          <w:color w:val="000000"/>
          <w:sz w:val="24"/>
          <w:szCs w:val="24"/>
          <w:lang w:eastAsia="zh-CN"/>
        </w:rPr>
        <w:t>, Chu AH, David KM, Chi-Burris K, Steffen BJ.</w:t>
      </w:r>
      <w:proofErr w:type="gramEnd"/>
      <w:r w:rsidRPr="00865F42">
        <w:rPr>
          <w:rFonts w:ascii="Book Antiqua" w:hAnsi="Book Antiqua" w:cs="宋体"/>
          <w:color w:val="000000"/>
          <w:sz w:val="24"/>
          <w:szCs w:val="24"/>
          <w:lang w:eastAsia="zh-CN"/>
        </w:rPr>
        <w:t xml:space="preserve"> </w:t>
      </w:r>
      <w:proofErr w:type="gramStart"/>
      <w:r w:rsidRPr="00865F42">
        <w:rPr>
          <w:rFonts w:ascii="Book Antiqua" w:hAnsi="Book Antiqua" w:cs="宋体"/>
          <w:color w:val="000000"/>
          <w:sz w:val="24"/>
          <w:szCs w:val="24"/>
          <w:lang w:eastAsia="zh-CN"/>
        </w:rPr>
        <w:t>Switching immunosuppression medications after renal transplantation--a common practice.</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Nephrol Dial Transplant</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21</w:t>
      </w:r>
      <w:r w:rsidRPr="00865F42">
        <w:rPr>
          <w:rFonts w:ascii="Book Antiqua" w:hAnsi="Book Antiqua" w:cs="宋体"/>
          <w:color w:val="000000"/>
          <w:sz w:val="24"/>
          <w:szCs w:val="24"/>
          <w:lang w:eastAsia="zh-CN"/>
        </w:rPr>
        <w:t>: 2256-2262 [PMID: 16574677 DOI: 10.1093/ndt/gfl134]</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33 </w:t>
      </w:r>
      <w:r w:rsidRPr="00865F42">
        <w:rPr>
          <w:rFonts w:ascii="Book Antiqua" w:hAnsi="Book Antiqua" w:cs="宋体"/>
          <w:b/>
          <w:bCs/>
          <w:color w:val="000000"/>
          <w:sz w:val="24"/>
          <w:szCs w:val="24"/>
          <w:lang w:eastAsia="zh-CN"/>
        </w:rPr>
        <w:t>Opelz G</w:t>
      </w:r>
      <w:r w:rsidRPr="00865F42">
        <w:rPr>
          <w:rFonts w:ascii="Book Antiqua" w:hAnsi="Book Antiqua" w:cs="宋体"/>
          <w:color w:val="000000"/>
          <w:sz w:val="24"/>
          <w:szCs w:val="24"/>
          <w:lang w:eastAsia="zh-CN"/>
        </w:rPr>
        <w:t>, Döhler B. Effect on kidney graft survival of reducing or discontinuing maintenance immunosuppression after the first year posttransplant.</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2008; </w:t>
      </w:r>
      <w:r w:rsidRPr="00865F42">
        <w:rPr>
          <w:rFonts w:ascii="Book Antiqua" w:hAnsi="Book Antiqua" w:cs="宋体"/>
          <w:b/>
          <w:bCs/>
          <w:color w:val="000000"/>
          <w:sz w:val="24"/>
          <w:szCs w:val="24"/>
          <w:lang w:eastAsia="zh-CN"/>
        </w:rPr>
        <w:t>86</w:t>
      </w:r>
      <w:r w:rsidRPr="00865F42">
        <w:rPr>
          <w:rFonts w:ascii="Book Antiqua" w:hAnsi="Book Antiqua" w:cs="宋体"/>
          <w:color w:val="000000"/>
          <w:sz w:val="24"/>
          <w:szCs w:val="24"/>
          <w:lang w:eastAsia="zh-CN"/>
        </w:rPr>
        <w:t>: 371-376 [PMID: 18698238 DOI: 10.1097]</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34 </w:t>
      </w:r>
      <w:r w:rsidRPr="00865F42">
        <w:rPr>
          <w:rFonts w:ascii="Book Antiqua" w:hAnsi="Book Antiqua" w:cs="宋体"/>
          <w:b/>
          <w:bCs/>
          <w:color w:val="000000"/>
          <w:sz w:val="24"/>
          <w:szCs w:val="24"/>
          <w:lang w:eastAsia="zh-CN"/>
        </w:rPr>
        <w:t>Knoll GA</w:t>
      </w:r>
      <w:r w:rsidRPr="00865F42">
        <w:rPr>
          <w:rFonts w:ascii="Book Antiqua" w:hAnsi="Book Antiqua" w:cs="宋体"/>
          <w:color w:val="000000"/>
          <w:sz w:val="24"/>
          <w:szCs w:val="24"/>
          <w:lang w:eastAsia="zh-CN"/>
        </w:rPr>
        <w:t>, MacDonald I, Khan A, Van Walraven C. Mycophenolate mofetil dose reduction and the risk of acute rejection after renal transplantation.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J Am Soc Nephrol</w:t>
      </w:r>
      <w:r w:rsidRPr="00865F42">
        <w:rPr>
          <w:rFonts w:ascii="Book Antiqua" w:hAnsi="Book Antiqua" w:cs="宋体"/>
          <w:color w:val="000000"/>
          <w:sz w:val="24"/>
          <w:szCs w:val="24"/>
          <w:lang w:eastAsia="zh-CN"/>
        </w:rPr>
        <w:t> 2003; </w:t>
      </w:r>
      <w:r w:rsidRPr="00865F42">
        <w:rPr>
          <w:rFonts w:ascii="Book Antiqua" w:hAnsi="Book Antiqua" w:cs="宋体"/>
          <w:b/>
          <w:bCs/>
          <w:color w:val="000000"/>
          <w:sz w:val="24"/>
          <w:szCs w:val="24"/>
          <w:lang w:eastAsia="zh-CN"/>
        </w:rPr>
        <w:t>14</w:t>
      </w:r>
      <w:r w:rsidRPr="00865F42">
        <w:rPr>
          <w:rFonts w:ascii="Book Antiqua" w:hAnsi="Book Antiqua" w:cs="宋体"/>
          <w:color w:val="000000"/>
          <w:sz w:val="24"/>
          <w:szCs w:val="24"/>
          <w:lang w:eastAsia="zh-CN"/>
        </w:rPr>
        <w:t>: 2381-2386 [PMID: 12937317 DOI: 10.1097/01.ASN.0000079616.71891.F5]</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lastRenderedPageBreak/>
        <w:t>35 </w:t>
      </w:r>
      <w:r w:rsidRPr="00865F42">
        <w:rPr>
          <w:rFonts w:ascii="Book Antiqua" w:hAnsi="Book Antiqua" w:cs="宋体"/>
          <w:b/>
          <w:bCs/>
          <w:color w:val="000000"/>
          <w:sz w:val="24"/>
          <w:szCs w:val="24"/>
          <w:lang w:eastAsia="zh-CN"/>
        </w:rPr>
        <w:t>Pascual J</w:t>
      </w:r>
      <w:r w:rsidRPr="00865F42">
        <w:rPr>
          <w:rFonts w:ascii="Book Antiqua" w:hAnsi="Book Antiqua" w:cs="宋体"/>
          <w:color w:val="000000"/>
          <w:sz w:val="24"/>
          <w:szCs w:val="24"/>
          <w:lang w:eastAsia="zh-CN"/>
        </w:rPr>
        <w:t>, Marcén R, Ortuño J. Renal function: defining long-term success. </w:t>
      </w:r>
      <w:r w:rsidRPr="00865F42">
        <w:rPr>
          <w:rFonts w:ascii="Book Antiqua" w:hAnsi="Book Antiqua" w:cs="宋体"/>
          <w:i/>
          <w:iCs/>
          <w:color w:val="000000"/>
          <w:sz w:val="24"/>
          <w:szCs w:val="24"/>
          <w:lang w:eastAsia="zh-CN"/>
        </w:rPr>
        <w:t>Nephrol Dial Transplant</w:t>
      </w:r>
      <w:r w:rsidRPr="00865F42">
        <w:rPr>
          <w:rFonts w:ascii="Book Antiqua" w:hAnsi="Book Antiqua" w:cs="宋体"/>
          <w:color w:val="000000"/>
          <w:sz w:val="24"/>
          <w:szCs w:val="24"/>
          <w:lang w:eastAsia="zh-CN"/>
        </w:rPr>
        <w:t> 2004; </w:t>
      </w:r>
      <w:r w:rsidRPr="00865F42">
        <w:rPr>
          <w:rFonts w:ascii="Book Antiqua" w:hAnsi="Book Antiqua" w:cs="宋体"/>
          <w:b/>
          <w:bCs/>
          <w:color w:val="000000"/>
          <w:sz w:val="24"/>
          <w:szCs w:val="24"/>
          <w:lang w:eastAsia="zh-CN"/>
        </w:rPr>
        <w:t>19 Suppl 6</w:t>
      </w:r>
      <w:r w:rsidRPr="00865F42">
        <w:rPr>
          <w:rFonts w:ascii="Book Antiqua" w:hAnsi="Book Antiqua" w:cs="宋体"/>
          <w:color w:val="000000"/>
          <w:sz w:val="24"/>
          <w:szCs w:val="24"/>
          <w:lang w:eastAsia="zh-CN"/>
        </w:rPr>
        <w:t>: vi3-vi7 [PMID: 15575023 DOI: 10.1093/ndt/gfh1062]</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36 </w:t>
      </w:r>
      <w:r w:rsidRPr="00865F42">
        <w:rPr>
          <w:rFonts w:ascii="Book Antiqua" w:hAnsi="Book Antiqua" w:cs="宋体"/>
          <w:b/>
          <w:bCs/>
          <w:color w:val="000000"/>
          <w:sz w:val="24"/>
          <w:szCs w:val="24"/>
          <w:lang w:eastAsia="zh-CN"/>
        </w:rPr>
        <w:t>Kaplan B</w:t>
      </w:r>
      <w:r w:rsidRPr="00865F42">
        <w:rPr>
          <w:rFonts w:ascii="Book Antiqua" w:hAnsi="Book Antiqua" w:cs="宋体"/>
          <w:color w:val="000000"/>
          <w:sz w:val="24"/>
          <w:szCs w:val="24"/>
          <w:lang w:eastAsia="zh-CN"/>
        </w:rPr>
        <w:t>, Schold JD, Meier-Kriesche HU.</w:t>
      </w:r>
      <w:proofErr w:type="gramEnd"/>
      <w:r w:rsidRPr="00865F42">
        <w:rPr>
          <w:rFonts w:ascii="Book Antiqua" w:hAnsi="Book Antiqua" w:cs="宋体"/>
          <w:color w:val="000000"/>
          <w:sz w:val="24"/>
          <w:szCs w:val="24"/>
          <w:lang w:eastAsia="zh-CN"/>
        </w:rPr>
        <w:t xml:space="preserve"> Long-term graft survival with neoral and tacrolimus: a paired kidney analysis. </w:t>
      </w:r>
      <w:r w:rsidRPr="00865F42">
        <w:rPr>
          <w:rFonts w:ascii="Book Antiqua" w:hAnsi="Book Antiqua" w:cs="宋体"/>
          <w:i/>
          <w:iCs/>
          <w:color w:val="000000"/>
          <w:sz w:val="24"/>
          <w:szCs w:val="24"/>
          <w:lang w:eastAsia="zh-CN"/>
        </w:rPr>
        <w:t>J Am Soc Nephrol</w:t>
      </w:r>
      <w:r w:rsidRPr="00865F42">
        <w:rPr>
          <w:rFonts w:ascii="Book Antiqua" w:hAnsi="Book Antiqua" w:cs="宋体"/>
          <w:color w:val="000000"/>
          <w:sz w:val="24"/>
          <w:szCs w:val="24"/>
          <w:lang w:eastAsia="zh-CN"/>
        </w:rPr>
        <w:t> 2003; </w:t>
      </w:r>
      <w:r w:rsidRPr="00865F42">
        <w:rPr>
          <w:rFonts w:ascii="Book Antiqua" w:hAnsi="Book Antiqua" w:cs="宋体"/>
          <w:b/>
          <w:bCs/>
          <w:color w:val="000000"/>
          <w:sz w:val="24"/>
          <w:szCs w:val="24"/>
          <w:lang w:eastAsia="zh-CN"/>
        </w:rPr>
        <w:t>14</w:t>
      </w:r>
      <w:r w:rsidRPr="00865F42">
        <w:rPr>
          <w:rFonts w:ascii="Book Antiqua" w:hAnsi="Book Antiqua" w:cs="宋体"/>
          <w:color w:val="000000"/>
          <w:sz w:val="24"/>
          <w:szCs w:val="24"/>
          <w:lang w:eastAsia="zh-CN"/>
        </w:rPr>
        <w:t>: 2980-2984 [PMID: 14569110 DOI: 10.1097/01.ASN.0000095250.92361.D5]</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37 </w:t>
      </w:r>
      <w:r w:rsidRPr="00865F42">
        <w:rPr>
          <w:rFonts w:ascii="Book Antiqua" w:hAnsi="Book Antiqua" w:cs="宋体"/>
          <w:b/>
          <w:bCs/>
          <w:color w:val="000000"/>
          <w:sz w:val="24"/>
          <w:szCs w:val="24"/>
          <w:lang w:eastAsia="zh-CN"/>
        </w:rPr>
        <w:t>Cheung CY</w:t>
      </w:r>
      <w:r w:rsidRPr="00865F42">
        <w:rPr>
          <w:rFonts w:ascii="Book Antiqua" w:hAnsi="Book Antiqua" w:cs="宋体"/>
          <w:color w:val="000000"/>
          <w:sz w:val="24"/>
          <w:szCs w:val="24"/>
          <w:lang w:eastAsia="zh-CN"/>
        </w:rPr>
        <w:t>, Wong KM, Chan HW, Liu YL, Chan YH, Wong HS, Chak WL, Choi KS, Chau KF, Li CS. Paired kidney analysis of tacrolimus and cyclosporine microemulsion-based therapy in Chinese cadaveric renal transplant recipients. </w:t>
      </w:r>
      <w:r w:rsidRPr="00865F42">
        <w:rPr>
          <w:rFonts w:ascii="Book Antiqua" w:hAnsi="Book Antiqua" w:cs="宋体"/>
          <w:i/>
          <w:iCs/>
          <w:color w:val="000000"/>
          <w:sz w:val="24"/>
          <w:szCs w:val="24"/>
          <w:lang w:eastAsia="zh-CN"/>
        </w:rPr>
        <w:t>Transpl Int</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19</w:t>
      </w:r>
      <w:r w:rsidRPr="00865F42">
        <w:rPr>
          <w:rFonts w:ascii="Book Antiqua" w:hAnsi="Book Antiqua" w:cs="宋体"/>
          <w:color w:val="000000"/>
          <w:sz w:val="24"/>
          <w:szCs w:val="24"/>
          <w:lang w:eastAsia="zh-CN"/>
        </w:rPr>
        <w:t>: 657-666 [PMID: 16827683 DOI: 10.1111/j.1432-2277.2006.00335.x]</w:t>
      </w:r>
    </w:p>
    <w:p w:rsid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38 </w:t>
      </w:r>
      <w:r w:rsidRPr="00865F42">
        <w:rPr>
          <w:rFonts w:ascii="Book Antiqua" w:hAnsi="Book Antiqua" w:cs="宋体"/>
          <w:b/>
          <w:bCs/>
          <w:color w:val="000000"/>
          <w:sz w:val="24"/>
          <w:szCs w:val="24"/>
          <w:lang w:eastAsia="zh-CN"/>
        </w:rPr>
        <w:t>Stegall MD</w:t>
      </w:r>
      <w:r w:rsidRPr="00865F42">
        <w:rPr>
          <w:rFonts w:ascii="Book Antiqua" w:hAnsi="Book Antiqua" w:cs="宋体"/>
          <w:color w:val="000000"/>
          <w:sz w:val="24"/>
          <w:szCs w:val="24"/>
          <w:lang w:eastAsia="zh-CN"/>
        </w:rPr>
        <w:t xml:space="preserve">, Park WD, Larson TS, Gloor JM, Cornell LD, Sethi S, Dean PG, Prieto M, Amer H, Textor S, Schwab T, Cosio FG. </w:t>
      </w:r>
      <w:proofErr w:type="gramStart"/>
      <w:r w:rsidRPr="00865F42">
        <w:rPr>
          <w:rFonts w:ascii="Book Antiqua" w:hAnsi="Book Antiqua" w:cs="宋体"/>
          <w:color w:val="000000"/>
          <w:sz w:val="24"/>
          <w:szCs w:val="24"/>
          <w:lang w:eastAsia="zh-CN"/>
        </w:rPr>
        <w:t>The histology of solitary renal allografts at 1 and 5 years after transplantation.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2011; </w:t>
      </w:r>
      <w:r w:rsidRPr="00865F42">
        <w:rPr>
          <w:rFonts w:ascii="Book Antiqua" w:hAnsi="Book Antiqua" w:cs="宋体"/>
          <w:b/>
          <w:bCs/>
          <w:color w:val="000000"/>
          <w:sz w:val="24"/>
          <w:szCs w:val="24"/>
          <w:lang w:eastAsia="zh-CN"/>
        </w:rPr>
        <w:t>11</w:t>
      </w:r>
      <w:r w:rsidRPr="00865F42">
        <w:rPr>
          <w:rFonts w:ascii="Book Antiqua" w:hAnsi="Book Antiqua" w:cs="宋体"/>
          <w:color w:val="000000"/>
          <w:sz w:val="24"/>
          <w:szCs w:val="24"/>
          <w:lang w:eastAsia="zh-CN"/>
        </w:rPr>
        <w:t>: 698-707 [PMID: 21062418 DOI: 10.1111/j.1600-6143.2010.03312.x]</w:t>
      </w:r>
    </w:p>
    <w:p w:rsidR="00865F42" w:rsidRPr="00865F42" w:rsidRDefault="00865F42" w:rsidP="00865F42">
      <w:pPr>
        <w:pStyle w:val="a3"/>
        <w:spacing w:after="0" w:line="360" w:lineRule="auto"/>
        <w:ind w:left="0"/>
        <w:jc w:val="both"/>
        <w:rPr>
          <w:rFonts w:ascii="Book Antiqua" w:hAnsi="Book Antiqua"/>
          <w:sz w:val="24"/>
          <w:szCs w:val="24"/>
          <w:lang w:eastAsia="zh-CN"/>
        </w:rPr>
      </w:pPr>
      <w:r w:rsidRPr="00865F42">
        <w:rPr>
          <w:rFonts w:ascii="Book Antiqua" w:hAnsi="Book Antiqua" w:hint="eastAsia"/>
          <w:sz w:val="24"/>
          <w:szCs w:val="24"/>
          <w:lang w:eastAsia="zh-CN"/>
        </w:rPr>
        <w:t>39</w:t>
      </w:r>
      <w:r>
        <w:rPr>
          <w:rFonts w:ascii="Book Antiqua" w:hAnsi="Book Antiqua" w:hint="eastAsia"/>
          <w:b/>
          <w:sz w:val="24"/>
          <w:szCs w:val="24"/>
          <w:lang w:eastAsia="zh-CN"/>
        </w:rPr>
        <w:t xml:space="preserve"> </w:t>
      </w:r>
      <w:r w:rsidRPr="00CE470D">
        <w:rPr>
          <w:rFonts w:ascii="Book Antiqua" w:hAnsi="Book Antiqua"/>
          <w:b/>
          <w:sz w:val="24"/>
          <w:szCs w:val="24"/>
        </w:rPr>
        <w:t>Sprangers B</w:t>
      </w:r>
      <w:r w:rsidRPr="00CE470D">
        <w:rPr>
          <w:rFonts w:ascii="Book Antiqua" w:hAnsi="Book Antiqua"/>
          <w:sz w:val="24"/>
          <w:szCs w:val="24"/>
        </w:rPr>
        <w:t xml:space="preserve">, Kuypers DR, Vanrenterghem Y. Immunosuppression: does one regimen fit all? </w:t>
      </w:r>
      <w:r w:rsidRPr="00CE470D">
        <w:rPr>
          <w:rFonts w:ascii="Book Antiqua" w:hAnsi="Book Antiqua"/>
          <w:i/>
          <w:sz w:val="24"/>
          <w:szCs w:val="24"/>
        </w:rPr>
        <w:t xml:space="preserve">Transplantation </w:t>
      </w:r>
      <w:r w:rsidRPr="00CE470D">
        <w:rPr>
          <w:rFonts w:ascii="Book Antiqua" w:hAnsi="Book Antiqua"/>
          <w:sz w:val="24"/>
          <w:szCs w:val="24"/>
        </w:rPr>
        <w:t xml:space="preserve">2011; </w:t>
      </w:r>
      <w:r w:rsidRPr="00CE470D">
        <w:rPr>
          <w:rFonts w:ascii="Book Antiqua" w:hAnsi="Book Antiqua"/>
          <w:b/>
          <w:sz w:val="24"/>
          <w:szCs w:val="24"/>
        </w:rPr>
        <w:t>92</w:t>
      </w:r>
      <w:r w:rsidRPr="00CE470D">
        <w:rPr>
          <w:rFonts w:ascii="Book Antiqua" w:hAnsi="Book Antiqua"/>
          <w:sz w:val="24"/>
          <w:szCs w:val="24"/>
        </w:rPr>
        <w:t>: 251-261 [PMID: 21593703]</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40 </w:t>
      </w:r>
      <w:r w:rsidRPr="00865F42">
        <w:rPr>
          <w:rFonts w:ascii="Book Antiqua" w:hAnsi="Book Antiqua" w:cs="宋体"/>
          <w:b/>
          <w:bCs/>
          <w:color w:val="000000"/>
          <w:sz w:val="24"/>
          <w:szCs w:val="24"/>
          <w:lang w:eastAsia="zh-CN"/>
        </w:rPr>
        <w:t>Srinivas TR</w:t>
      </w:r>
      <w:r w:rsidRPr="00865F42">
        <w:rPr>
          <w:rFonts w:ascii="Book Antiqua" w:hAnsi="Book Antiqua" w:cs="宋体"/>
          <w:color w:val="000000"/>
          <w:sz w:val="24"/>
          <w:szCs w:val="24"/>
          <w:lang w:eastAsia="zh-CN"/>
        </w:rPr>
        <w:t>, Meier-Kriesche HU.</w:t>
      </w:r>
      <w:proofErr w:type="gramEnd"/>
      <w:r w:rsidRPr="00865F42">
        <w:rPr>
          <w:rFonts w:ascii="Book Antiqua" w:hAnsi="Book Antiqua" w:cs="宋体"/>
          <w:color w:val="000000"/>
          <w:sz w:val="24"/>
          <w:szCs w:val="24"/>
          <w:lang w:eastAsia="zh-CN"/>
        </w:rPr>
        <w:t xml:space="preserve"> </w:t>
      </w:r>
      <w:proofErr w:type="gramStart"/>
      <w:r w:rsidRPr="00865F42">
        <w:rPr>
          <w:rFonts w:ascii="Book Antiqua" w:hAnsi="Book Antiqua" w:cs="宋体"/>
          <w:color w:val="000000"/>
          <w:sz w:val="24"/>
          <w:szCs w:val="24"/>
          <w:lang w:eastAsia="zh-CN"/>
        </w:rPr>
        <w:t>Minimizing immunosuppression, an alternative approach to reducing side effects: objectives and interim result.</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Clin J Am Soc Nephrol</w:t>
      </w:r>
      <w:r w:rsidRPr="00865F42">
        <w:rPr>
          <w:rFonts w:ascii="Book Antiqua" w:hAnsi="Book Antiqua" w:cs="宋体"/>
          <w:color w:val="000000"/>
          <w:sz w:val="24"/>
          <w:szCs w:val="24"/>
          <w:lang w:eastAsia="zh-CN"/>
        </w:rPr>
        <w:t> 2008; </w:t>
      </w:r>
      <w:r w:rsidRPr="00865F42">
        <w:rPr>
          <w:rFonts w:ascii="Book Antiqua" w:hAnsi="Book Antiqua" w:cs="宋体"/>
          <w:b/>
          <w:bCs/>
          <w:color w:val="000000"/>
          <w:sz w:val="24"/>
          <w:szCs w:val="24"/>
          <w:lang w:eastAsia="zh-CN"/>
        </w:rPr>
        <w:t>3 Suppl 2</w:t>
      </w:r>
      <w:r w:rsidRPr="00865F42">
        <w:rPr>
          <w:rFonts w:ascii="Book Antiqua" w:hAnsi="Book Antiqua" w:cs="宋体"/>
          <w:color w:val="000000"/>
          <w:sz w:val="24"/>
          <w:szCs w:val="24"/>
          <w:lang w:eastAsia="zh-CN"/>
        </w:rPr>
        <w:t>: S101-S116 [PMID: 18308998 DOI: 10.2215/CJN.03510807]</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41 </w:t>
      </w:r>
      <w:r w:rsidRPr="00865F42">
        <w:rPr>
          <w:rFonts w:ascii="Book Antiqua" w:hAnsi="Book Antiqua" w:cs="宋体"/>
          <w:b/>
          <w:bCs/>
          <w:color w:val="000000"/>
          <w:sz w:val="24"/>
          <w:szCs w:val="24"/>
          <w:lang w:eastAsia="zh-CN"/>
        </w:rPr>
        <w:t>Bestard O</w:t>
      </w:r>
      <w:r w:rsidRPr="00865F42">
        <w:rPr>
          <w:rFonts w:ascii="Book Antiqua" w:hAnsi="Book Antiqua" w:cs="宋体"/>
          <w:color w:val="000000"/>
          <w:sz w:val="24"/>
          <w:szCs w:val="24"/>
          <w:lang w:eastAsia="zh-CN"/>
        </w:rPr>
        <w:t>, Cruzado JM, Grinyó JM. Corticosteroid-sparing strategies in renal transplantation: are we still balancing rejection risk with improved tolerability? </w:t>
      </w:r>
      <w:r w:rsidRPr="00865F42">
        <w:rPr>
          <w:rFonts w:ascii="Book Antiqua" w:hAnsi="Book Antiqua" w:cs="宋体"/>
          <w:i/>
          <w:iCs/>
          <w:color w:val="000000"/>
          <w:sz w:val="24"/>
          <w:szCs w:val="24"/>
          <w:lang w:eastAsia="zh-CN"/>
        </w:rPr>
        <w:t>Drugs</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66</w:t>
      </w:r>
      <w:r w:rsidRPr="00865F42">
        <w:rPr>
          <w:rFonts w:ascii="Book Antiqua" w:hAnsi="Book Antiqua" w:cs="宋体"/>
          <w:color w:val="000000"/>
          <w:sz w:val="24"/>
          <w:szCs w:val="24"/>
          <w:lang w:eastAsia="zh-CN"/>
        </w:rPr>
        <w:t>: 403-414 [PMID: 16597159 DOI: 10.2165/00003495-200666040-00001]</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42 </w:t>
      </w:r>
      <w:r w:rsidRPr="00865F42">
        <w:rPr>
          <w:rFonts w:ascii="Book Antiqua" w:hAnsi="Book Antiqua" w:cs="宋体"/>
          <w:b/>
          <w:bCs/>
          <w:color w:val="000000"/>
          <w:sz w:val="24"/>
          <w:szCs w:val="24"/>
          <w:lang w:eastAsia="zh-CN"/>
        </w:rPr>
        <w:t>Pascual J</w:t>
      </w:r>
      <w:r w:rsidRPr="00865F42">
        <w:rPr>
          <w:rFonts w:ascii="Book Antiqua" w:hAnsi="Book Antiqua" w:cs="宋体"/>
          <w:color w:val="000000"/>
          <w:sz w:val="24"/>
          <w:szCs w:val="24"/>
          <w:lang w:eastAsia="zh-CN"/>
        </w:rPr>
        <w:t>, Royuela A, Galeano C, Crespo M, Zamora J. Very early steroid withdrawal or complete avoidance for kidney transplant recipients: a systematic review. </w:t>
      </w:r>
      <w:r w:rsidRPr="00865F42">
        <w:rPr>
          <w:rFonts w:ascii="Book Antiqua" w:hAnsi="Book Antiqua" w:cs="宋体"/>
          <w:i/>
          <w:iCs/>
          <w:color w:val="000000"/>
          <w:sz w:val="24"/>
          <w:szCs w:val="24"/>
          <w:lang w:eastAsia="zh-CN"/>
        </w:rPr>
        <w:t>Nephrol Dial Transplant</w:t>
      </w:r>
      <w:r w:rsidRPr="00865F42">
        <w:rPr>
          <w:rFonts w:ascii="Book Antiqua" w:hAnsi="Book Antiqua" w:cs="宋体"/>
          <w:color w:val="000000"/>
          <w:sz w:val="24"/>
          <w:szCs w:val="24"/>
          <w:lang w:eastAsia="zh-CN"/>
        </w:rPr>
        <w:t> 2012; </w:t>
      </w:r>
      <w:r w:rsidRPr="00865F42">
        <w:rPr>
          <w:rFonts w:ascii="Book Antiqua" w:hAnsi="Book Antiqua" w:cs="宋体"/>
          <w:b/>
          <w:bCs/>
          <w:color w:val="000000"/>
          <w:sz w:val="24"/>
          <w:szCs w:val="24"/>
          <w:lang w:eastAsia="zh-CN"/>
        </w:rPr>
        <w:t>27</w:t>
      </w:r>
      <w:r w:rsidRPr="00865F42">
        <w:rPr>
          <w:rFonts w:ascii="Book Antiqua" w:hAnsi="Book Antiqua" w:cs="宋体"/>
          <w:color w:val="000000"/>
          <w:sz w:val="24"/>
          <w:szCs w:val="24"/>
          <w:lang w:eastAsia="zh-CN"/>
        </w:rPr>
        <w:t>: 825-832 [PMID: 21785040 DOI: 10.1093/ndt/gfr374]</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43 </w:t>
      </w:r>
      <w:r w:rsidRPr="00865F42">
        <w:rPr>
          <w:rFonts w:ascii="Book Antiqua" w:hAnsi="Book Antiqua" w:cs="宋体"/>
          <w:b/>
          <w:bCs/>
          <w:color w:val="000000"/>
          <w:sz w:val="24"/>
          <w:szCs w:val="24"/>
          <w:lang w:eastAsia="zh-CN"/>
        </w:rPr>
        <w:t>Yang H</w:t>
      </w:r>
      <w:r w:rsidRPr="00865F42">
        <w:rPr>
          <w:rFonts w:ascii="Book Antiqua" w:hAnsi="Book Antiqua" w:cs="宋体"/>
          <w:color w:val="000000"/>
          <w:sz w:val="24"/>
          <w:szCs w:val="24"/>
          <w:lang w:eastAsia="zh-CN"/>
        </w:rPr>
        <w:t>. Maintenance immunosuppression regimens: conversion, minimization, withdrawal, and avoidance. </w:t>
      </w:r>
      <w:r w:rsidRPr="00865F42">
        <w:rPr>
          <w:rFonts w:ascii="Book Antiqua" w:hAnsi="Book Antiqua" w:cs="宋体"/>
          <w:i/>
          <w:iCs/>
          <w:color w:val="000000"/>
          <w:sz w:val="24"/>
          <w:szCs w:val="24"/>
          <w:lang w:eastAsia="zh-CN"/>
        </w:rPr>
        <w:t>Am J Kidney Dis</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47</w:t>
      </w:r>
      <w:r w:rsidRPr="00865F42">
        <w:rPr>
          <w:rFonts w:ascii="Book Antiqua" w:hAnsi="Book Antiqua" w:cs="宋体"/>
          <w:color w:val="000000"/>
          <w:sz w:val="24"/>
          <w:szCs w:val="24"/>
          <w:lang w:eastAsia="zh-CN"/>
        </w:rPr>
        <w:t>: S37-S51 [PMID: 16567240 DOI: 10.1053/j.ajkd.2005.12.045]</w:t>
      </w:r>
    </w:p>
    <w:p w:rsidR="00865F42" w:rsidRPr="00865F42" w:rsidRDefault="00865F42" w:rsidP="00865F42">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lastRenderedPageBreak/>
        <w:t>44</w:t>
      </w:r>
      <w:r>
        <w:rPr>
          <w:rFonts w:ascii="Book Antiqua" w:hAnsi="Book Antiqua" w:cs="宋体" w:hint="eastAsia"/>
          <w:color w:val="000000"/>
          <w:sz w:val="24"/>
          <w:szCs w:val="24"/>
          <w:lang w:eastAsia="zh-CN"/>
        </w:rPr>
        <w:t xml:space="preserve"> </w:t>
      </w:r>
      <w:r w:rsidRPr="00865F42">
        <w:rPr>
          <w:rFonts w:ascii="Book Antiqua" w:hAnsi="Book Antiqua" w:cs="宋体"/>
          <w:b/>
          <w:color w:val="000000"/>
          <w:sz w:val="24"/>
          <w:szCs w:val="24"/>
          <w:lang w:eastAsia="zh-CN"/>
        </w:rPr>
        <w:t>Kirk AD</w:t>
      </w:r>
      <w:r w:rsidRPr="00865F42">
        <w:rPr>
          <w:rFonts w:ascii="Book Antiqua" w:hAnsi="Book Antiqua" w:cs="宋体"/>
          <w:color w:val="000000"/>
          <w:sz w:val="24"/>
          <w:szCs w:val="24"/>
          <w:lang w:eastAsia="zh-CN"/>
        </w:rPr>
        <w:t xml:space="preserve">, Mannon RB, Swanson SJ, Hale DA. </w:t>
      </w:r>
      <w:proofErr w:type="gramStart"/>
      <w:r w:rsidRPr="00865F42">
        <w:rPr>
          <w:rFonts w:ascii="Book Antiqua" w:hAnsi="Book Antiqua" w:cs="宋体"/>
          <w:color w:val="000000"/>
          <w:sz w:val="24"/>
          <w:szCs w:val="24"/>
          <w:lang w:eastAsia="zh-CN"/>
        </w:rPr>
        <w:t>Strategies for minimizing immunosuppression in kidney transplantation.</w:t>
      </w:r>
      <w:proofErr w:type="gramEnd"/>
      <w:r w:rsidRPr="00865F42">
        <w:rPr>
          <w:rFonts w:ascii="Book Antiqua" w:hAnsi="Book Antiqua" w:cs="宋体"/>
          <w:color w:val="000000"/>
          <w:sz w:val="24"/>
          <w:szCs w:val="24"/>
          <w:lang w:eastAsia="zh-CN"/>
        </w:rPr>
        <w:t xml:space="preserve"> </w:t>
      </w:r>
      <w:r w:rsidRPr="00865F42">
        <w:rPr>
          <w:rFonts w:ascii="Book Antiqua" w:hAnsi="Book Antiqua" w:cs="宋体"/>
          <w:i/>
          <w:color w:val="000000"/>
          <w:sz w:val="24"/>
          <w:szCs w:val="24"/>
          <w:lang w:eastAsia="zh-CN"/>
        </w:rPr>
        <w:t xml:space="preserve">Transplant Int </w:t>
      </w:r>
      <w:r w:rsidRPr="00865F42">
        <w:rPr>
          <w:rFonts w:ascii="Book Antiqua" w:hAnsi="Book Antiqua" w:cs="宋体"/>
          <w:color w:val="000000"/>
          <w:sz w:val="24"/>
          <w:szCs w:val="24"/>
          <w:lang w:eastAsia="zh-CN"/>
        </w:rPr>
        <w:t xml:space="preserve">2005; </w:t>
      </w:r>
      <w:r w:rsidRPr="00865F42">
        <w:rPr>
          <w:rFonts w:ascii="Book Antiqua" w:hAnsi="Book Antiqua" w:cs="宋体"/>
          <w:b/>
          <w:color w:val="000000"/>
          <w:sz w:val="24"/>
          <w:szCs w:val="24"/>
          <w:lang w:eastAsia="zh-CN"/>
        </w:rPr>
        <w:t>18</w:t>
      </w:r>
      <w:r w:rsidRPr="00865F42">
        <w:rPr>
          <w:rFonts w:ascii="Book Antiqua" w:hAnsi="Book Antiqua" w:cs="宋体"/>
          <w:color w:val="000000"/>
          <w:sz w:val="24"/>
          <w:szCs w:val="24"/>
          <w:lang w:eastAsia="zh-CN"/>
        </w:rPr>
        <w:t>: 2-14 [PMID 15612977 DOI: 10.1111/j.1432-2277.2004.00019.x]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45 </w:t>
      </w:r>
      <w:r w:rsidRPr="00865F42">
        <w:rPr>
          <w:rFonts w:ascii="Book Antiqua" w:hAnsi="Book Antiqua" w:cs="宋体"/>
          <w:b/>
          <w:bCs/>
          <w:color w:val="000000"/>
          <w:sz w:val="24"/>
          <w:szCs w:val="24"/>
          <w:lang w:eastAsia="zh-CN"/>
        </w:rPr>
        <w:t>Giessing M</w:t>
      </w:r>
      <w:r w:rsidRPr="00865F42">
        <w:rPr>
          <w:rFonts w:ascii="Book Antiqua" w:hAnsi="Book Antiqua" w:cs="宋体"/>
          <w:color w:val="000000"/>
          <w:sz w:val="24"/>
          <w:szCs w:val="24"/>
          <w:lang w:eastAsia="zh-CN"/>
        </w:rPr>
        <w:t>, Fuller TF, Tuellmann M, Slowinski T, Budde K, Liefeldt L. Steroid- and calcineurin inhibitor free immunosuppression in kidney transplantation: state of the art and future developments. </w:t>
      </w:r>
      <w:r w:rsidRPr="00865F42">
        <w:rPr>
          <w:rFonts w:ascii="Book Antiqua" w:hAnsi="Book Antiqua" w:cs="宋体"/>
          <w:i/>
          <w:iCs/>
          <w:color w:val="000000"/>
          <w:sz w:val="24"/>
          <w:szCs w:val="24"/>
          <w:lang w:eastAsia="zh-CN"/>
        </w:rPr>
        <w:t>World J Urol</w:t>
      </w:r>
      <w:r w:rsidRPr="00865F42">
        <w:rPr>
          <w:rFonts w:ascii="Book Antiqua" w:hAnsi="Book Antiqua" w:cs="宋体"/>
          <w:color w:val="000000"/>
          <w:sz w:val="24"/>
          <w:szCs w:val="24"/>
          <w:lang w:eastAsia="zh-CN"/>
        </w:rPr>
        <w:t> 2007; </w:t>
      </w:r>
      <w:r w:rsidRPr="00865F42">
        <w:rPr>
          <w:rFonts w:ascii="Book Antiqua" w:hAnsi="Book Antiqua" w:cs="宋体"/>
          <w:b/>
          <w:bCs/>
          <w:color w:val="000000"/>
          <w:sz w:val="24"/>
          <w:szCs w:val="24"/>
          <w:lang w:eastAsia="zh-CN"/>
        </w:rPr>
        <w:t>25</w:t>
      </w:r>
      <w:r w:rsidRPr="00865F42">
        <w:rPr>
          <w:rFonts w:ascii="Book Antiqua" w:hAnsi="Book Antiqua" w:cs="宋体"/>
          <w:color w:val="000000"/>
          <w:sz w:val="24"/>
          <w:szCs w:val="24"/>
          <w:lang w:eastAsia="zh-CN"/>
        </w:rPr>
        <w:t>: 325-332 [PMID: 17333201 DOI: 10.1007/s00345-007-0157-8]</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46 </w:t>
      </w:r>
      <w:r w:rsidRPr="00865F42">
        <w:rPr>
          <w:rFonts w:ascii="Book Antiqua" w:hAnsi="Book Antiqua" w:cs="宋体"/>
          <w:b/>
          <w:bCs/>
          <w:color w:val="000000"/>
          <w:sz w:val="24"/>
          <w:szCs w:val="24"/>
          <w:lang w:eastAsia="zh-CN"/>
        </w:rPr>
        <w:t>Augustine JJ</w:t>
      </w:r>
      <w:r w:rsidRPr="00865F42">
        <w:rPr>
          <w:rFonts w:ascii="Book Antiqua" w:hAnsi="Book Antiqua" w:cs="宋体"/>
          <w:color w:val="000000"/>
          <w:sz w:val="24"/>
          <w:szCs w:val="24"/>
          <w:lang w:eastAsia="zh-CN"/>
        </w:rPr>
        <w:t xml:space="preserve">, Hricik DE. </w:t>
      </w:r>
      <w:proofErr w:type="gramStart"/>
      <w:r w:rsidRPr="00865F42">
        <w:rPr>
          <w:rFonts w:ascii="Book Antiqua" w:hAnsi="Book Antiqua" w:cs="宋体"/>
          <w:color w:val="000000"/>
          <w:sz w:val="24"/>
          <w:szCs w:val="24"/>
          <w:lang w:eastAsia="zh-CN"/>
        </w:rPr>
        <w:t>Minimization of immunosuppression in kidney transplantation.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Curr Opin Nephrol Hypertens</w:t>
      </w:r>
      <w:r w:rsidRPr="00865F42">
        <w:rPr>
          <w:rFonts w:ascii="Book Antiqua" w:hAnsi="Book Antiqua" w:cs="宋体"/>
          <w:color w:val="000000"/>
          <w:sz w:val="24"/>
          <w:szCs w:val="24"/>
          <w:lang w:eastAsia="zh-CN"/>
        </w:rPr>
        <w:t> 2007; </w:t>
      </w:r>
      <w:r w:rsidRPr="00865F42">
        <w:rPr>
          <w:rFonts w:ascii="Book Antiqua" w:hAnsi="Book Antiqua" w:cs="宋体"/>
          <w:b/>
          <w:bCs/>
          <w:color w:val="000000"/>
          <w:sz w:val="24"/>
          <w:szCs w:val="24"/>
          <w:lang w:eastAsia="zh-CN"/>
        </w:rPr>
        <w:t>16</w:t>
      </w:r>
      <w:r w:rsidRPr="00865F42">
        <w:rPr>
          <w:rFonts w:ascii="Book Antiqua" w:hAnsi="Book Antiqua" w:cs="宋体"/>
          <w:color w:val="000000"/>
          <w:sz w:val="24"/>
          <w:szCs w:val="24"/>
          <w:lang w:eastAsia="zh-CN"/>
        </w:rPr>
        <w:t>: 535-541 [PMID: 18089967]</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47 </w:t>
      </w:r>
      <w:r w:rsidRPr="00865F42">
        <w:rPr>
          <w:rFonts w:ascii="Book Antiqua" w:hAnsi="Book Antiqua" w:cs="宋体"/>
          <w:b/>
          <w:bCs/>
          <w:color w:val="000000"/>
          <w:sz w:val="24"/>
          <w:szCs w:val="24"/>
          <w:lang w:eastAsia="zh-CN"/>
        </w:rPr>
        <w:t>Helal I</w:t>
      </w:r>
      <w:r w:rsidRPr="00865F42">
        <w:rPr>
          <w:rFonts w:ascii="Book Antiqua" w:hAnsi="Book Antiqua" w:cs="宋体"/>
          <w:color w:val="000000"/>
          <w:sz w:val="24"/>
          <w:szCs w:val="24"/>
          <w:lang w:eastAsia="zh-CN"/>
        </w:rPr>
        <w:t>, Chan L. Steroid and calcineurin inhibitor-sparing protocols in kidney transplantation.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2011; </w:t>
      </w:r>
      <w:r w:rsidRPr="00865F42">
        <w:rPr>
          <w:rFonts w:ascii="Book Antiqua" w:hAnsi="Book Antiqua" w:cs="宋体"/>
          <w:b/>
          <w:bCs/>
          <w:color w:val="000000"/>
          <w:sz w:val="24"/>
          <w:szCs w:val="24"/>
          <w:lang w:eastAsia="zh-CN"/>
        </w:rPr>
        <w:t>43</w:t>
      </w:r>
      <w:r w:rsidRPr="00865F42">
        <w:rPr>
          <w:rFonts w:ascii="Book Antiqua" w:hAnsi="Book Antiqua" w:cs="宋体"/>
          <w:color w:val="000000"/>
          <w:sz w:val="24"/>
          <w:szCs w:val="24"/>
          <w:lang w:eastAsia="zh-CN"/>
        </w:rPr>
        <w:t>: 472-477 [PMID: 21440737 DOI: 10.1016/j.transproceed.2011.01.054]</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48 </w:t>
      </w:r>
      <w:r w:rsidRPr="00865F42">
        <w:rPr>
          <w:rFonts w:ascii="Book Antiqua" w:hAnsi="Book Antiqua" w:cs="宋体"/>
          <w:b/>
          <w:bCs/>
          <w:color w:val="000000"/>
          <w:sz w:val="24"/>
          <w:szCs w:val="24"/>
          <w:lang w:eastAsia="zh-CN"/>
        </w:rPr>
        <w:t>Olyaei AJ</w:t>
      </w:r>
      <w:r w:rsidRPr="00865F42">
        <w:rPr>
          <w:rFonts w:ascii="Book Antiqua" w:hAnsi="Book Antiqua" w:cs="宋体"/>
          <w:color w:val="000000"/>
          <w:sz w:val="24"/>
          <w:szCs w:val="24"/>
          <w:lang w:eastAsia="zh-CN"/>
        </w:rPr>
        <w:t>, de Mattos AM, Bennett WM. Nephrotoxicity of immunosuppressive drugs: new insight and preventive strategies. </w:t>
      </w:r>
      <w:r w:rsidRPr="00865F42">
        <w:rPr>
          <w:rFonts w:ascii="Book Antiqua" w:hAnsi="Book Antiqua" w:cs="宋体"/>
          <w:i/>
          <w:iCs/>
          <w:color w:val="000000"/>
          <w:sz w:val="24"/>
          <w:szCs w:val="24"/>
          <w:lang w:eastAsia="zh-CN"/>
        </w:rPr>
        <w:t>Curr Opin Crit Care</w:t>
      </w:r>
      <w:r w:rsidRPr="00865F42">
        <w:rPr>
          <w:rFonts w:ascii="Book Antiqua" w:hAnsi="Book Antiqua" w:cs="宋体"/>
          <w:color w:val="000000"/>
          <w:sz w:val="24"/>
          <w:szCs w:val="24"/>
          <w:lang w:eastAsia="zh-CN"/>
        </w:rPr>
        <w:t> 2001; </w:t>
      </w:r>
      <w:r w:rsidRPr="00865F42">
        <w:rPr>
          <w:rFonts w:ascii="Book Antiqua" w:hAnsi="Book Antiqua" w:cs="宋体"/>
          <w:b/>
          <w:bCs/>
          <w:color w:val="000000"/>
          <w:sz w:val="24"/>
          <w:szCs w:val="24"/>
          <w:lang w:eastAsia="zh-CN"/>
        </w:rPr>
        <w:t>7</w:t>
      </w:r>
      <w:r w:rsidRPr="00865F42">
        <w:rPr>
          <w:rFonts w:ascii="Book Antiqua" w:hAnsi="Book Antiqua" w:cs="宋体"/>
          <w:color w:val="000000"/>
          <w:sz w:val="24"/>
          <w:szCs w:val="24"/>
          <w:lang w:eastAsia="zh-CN"/>
        </w:rPr>
        <w:t>: 384-389 [PMID: 11805539]</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49 </w:t>
      </w:r>
      <w:r w:rsidRPr="00865F42">
        <w:rPr>
          <w:rFonts w:ascii="Book Antiqua" w:hAnsi="Book Antiqua" w:cs="宋体"/>
          <w:b/>
          <w:bCs/>
          <w:color w:val="000000"/>
          <w:sz w:val="24"/>
          <w:szCs w:val="24"/>
          <w:lang w:eastAsia="zh-CN"/>
        </w:rPr>
        <w:t>Flechner SM</w:t>
      </w:r>
      <w:r w:rsidRPr="00865F42">
        <w:rPr>
          <w:rFonts w:ascii="Book Antiqua" w:hAnsi="Book Antiqua" w:cs="宋体"/>
          <w:color w:val="000000"/>
          <w:sz w:val="24"/>
          <w:szCs w:val="24"/>
          <w:lang w:eastAsia="zh-CN"/>
        </w:rPr>
        <w:t>. Minimizing calcineurin inhibitor drugs in renal transplantation.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2003; </w:t>
      </w:r>
      <w:r w:rsidRPr="00865F42">
        <w:rPr>
          <w:rFonts w:ascii="Book Antiqua" w:hAnsi="Book Antiqua" w:cs="宋体"/>
          <w:b/>
          <w:bCs/>
          <w:color w:val="000000"/>
          <w:sz w:val="24"/>
          <w:szCs w:val="24"/>
          <w:lang w:eastAsia="zh-CN"/>
        </w:rPr>
        <w:t>35</w:t>
      </w:r>
      <w:r w:rsidRPr="00865F42">
        <w:rPr>
          <w:rFonts w:ascii="Book Antiqua" w:hAnsi="Book Antiqua" w:cs="宋体"/>
          <w:color w:val="000000"/>
          <w:sz w:val="24"/>
          <w:szCs w:val="24"/>
          <w:lang w:eastAsia="zh-CN"/>
        </w:rPr>
        <w:t>: 118S-121S [PMID: 12742481 DOI: 10.1016/S0041-1345(03)00218-5]</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50 </w:t>
      </w:r>
      <w:r w:rsidRPr="00865F42">
        <w:rPr>
          <w:rFonts w:ascii="Book Antiqua" w:hAnsi="Book Antiqua" w:cs="宋体"/>
          <w:b/>
          <w:bCs/>
          <w:color w:val="000000"/>
          <w:sz w:val="24"/>
          <w:szCs w:val="24"/>
          <w:lang w:eastAsia="zh-CN"/>
        </w:rPr>
        <w:t>Lo A</w:t>
      </w:r>
      <w:r w:rsidRPr="00865F42">
        <w:rPr>
          <w:rFonts w:ascii="Book Antiqua" w:hAnsi="Book Antiqua" w:cs="宋体"/>
          <w:color w:val="000000"/>
          <w:sz w:val="24"/>
          <w:szCs w:val="24"/>
          <w:lang w:eastAsia="zh-CN"/>
        </w:rPr>
        <w:t>. Strategies to prevent chronic allograft nephropathy in kidney transplantation: focus on calcineurin inhibitors. </w:t>
      </w:r>
      <w:r w:rsidRPr="00865F42">
        <w:rPr>
          <w:rFonts w:ascii="Book Antiqua" w:hAnsi="Book Antiqua" w:cs="宋体"/>
          <w:i/>
          <w:iCs/>
          <w:color w:val="000000"/>
          <w:sz w:val="24"/>
          <w:szCs w:val="24"/>
          <w:lang w:eastAsia="zh-CN"/>
        </w:rPr>
        <w:t>Prog Transplant</w:t>
      </w:r>
      <w:r w:rsidRPr="00865F42">
        <w:rPr>
          <w:rFonts w:ascii="Book Antiqua" w:hAnsi="Book Antiqua" w:cs="宋体"/>
          <w:color w:val="000000"/>
          <w:sz w:val="24"/>
          <w:szCs w:val="24"/>
          <w:lang w:eastAsia="zh-CN"/>
        </w:rPr>
        <w:t> 2004; </w:t>
      </w:r>
      <w:r w:rsidRPr="00865F42">
        <w:rPr>
          <w:rFonts w:ascii="Book Antiqua" w:hAnsi="Book Antiqua" w:cs="宋体"/>
          <w:b/>
          <w:bCs/>
          <w:color w:val="000000"/>
          <w:sz w:val="24"/>
          <w:szCs w:val="24"/>
          <w:lang w:eastAsia="zh-CN"/>
        </w:rPr>
        <w:t>14</w:t>
      </w:r>
      <w:r w:rsidRPr="00865F42">
        <w:rPr>
          <w:rFonts w:ascii="Book Antiqua" w:hAnsi="Book Antiqua" w:cs="宋体"/>
          <w:color w:val="000000"/>
          <w:sz w:val="24"/>
          <w:szCs w:val="24"/>
          <w:lang w:eastAsia="zh-CN"/>
        </w:rPr>
        <w:t>: 157-164 [PMID: 15264460]</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51 </w:t>
      </w:r>
      <w:r w:rsidRPr="00865F42">
        <w:rPr>
          <w:rFonts w:ascii="Book Antiqua" w:hAnsi="Book Antiqua" w:cs="宋体"/>
          <w:b/>
          <w:bCs/>
          <w:color w:val="000000"/>
          <w:sz w:val="24"/>
          <w:szCs w:val="24"/>
          <w:lang w:eastAsia="zh-CN"/>
        </w:rPr>
        <w:t>Bestard O</w:t>
      </w:r>
      <w:r w:rsidRPr="00865F42">
        <w:rPr>
          <w:rFonts w:ascii="Book Antiqua" w:hAnsi="Book Antiqua" w:cs="宋体"/>
          <w:color w:val="000000"/>
          <w:sz w:val="24"/>
          <w:szCs w:val="24"/>
          <w:lang w:eastAsia="zh-CN"/>
        </w:rPr>
        <w:t xml:space="preserve">, Cruzado JM, Grinyó JM. </w:t>
      </w:r>
      <w:proofErr w:type="gramStart"/>
      <w:r w:rsidRPr="00865F42">
        <w:rPr>
          <w:rFonts w:ascii="Book Antiqua" w:hAnsi="Book Antiqua" w:cs="宋体"/>
          <w:color w:val="000000"/>
          <w:sz w:val="24"/>
          <w:szCs w:val="24"/>
          <w:lang w:eastAsia="zh-CN"/>
        </w:rPr>
        <w:t>Calcineurin-inhibitor-sparing immunosuppressive protocols.</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2005; </w:t>
      </w:r>
      <w:r w:rsidRPr="00865F42">
        <w:rPr>
          <w:rFonts w:ascii="Book Antiqua" w:hAnsi="Book Antiqua" w:cs="宋体"/>
          <w:b/>
          <w:bCs/>
          <w:color w:val="000000"/>
          <w:sz w:val="24"/>
          <w:szCs w:val="24"/>
          <w:lang w:eastAsia="zh-CN"/>
        </w:rPr>
        <w:t>37</w:t>
      </w:r>
      <w:r w:rsidRPr="00865F42">
        <w:rPr>
          <w:rFonts w:ascii="Book Antiqua" w:hAnsi="Book Antiqua" w:cs="宋体"/>
          <w:color w:val="000000"/>
          <w:sz w:val="24"/>
          <w:szCs w:val="24"/>
          <w:lang w:eastAsia="zh-CN"/>
        </w:rPr>
        <w:t>: 3729-3732 [PMID: 16386520 DOI: 10.1016/j.transproceed.2005.09.129]</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52 </w:t>
      </w:r>
      <w:r w:rsidRPr="00865F42">
        <w:rPr>
          <w:rFonts w:ascii="Book Antiqua" w:hAnsi="Book Antiqua" w:cs="宋体"/>
          <w:b/>
          <w:bCs/>
          <w:color w:val="000000"/>
          <w:sz w:val="24"/>
          <w:szCs w:val="24"/>
          <w:lang w:eastAsia="zh-CN"/>
        </w:rPr>
        <w:t>Guerra G</w:t>
      </w:r>
      <w:r w:rsidRPr="00865F42">
        <w:rPr>
          <w:rFonts w:ascii="Book Antiqua" w:hAnsi="Book Antiqua" w:cs="宋体"/>
          <w:color w:val="000000"/>
          <w:sz w:val="24"/>
          <w:szCs w:val="24"/>
          <w:lang w:eastAsia="zh-CN"/>
        </w:rPr>
        <w:t>, Srinivas TR, Meier-Kriesche HU.</w:t>
      </w:r>
      <w:proofErr w:type="gramEnd"/>
      <w:r w:rsidRPr="00865F42">
        <w:rPr>
          <w:rFonts w:ascii="Book Antiqua" w:hAnsi="Book Antiqua" w:cs="宋体"/>
          <w:color w:val="000000"/>
          <w:sz w:val="24"/>
          <w:szCs w:val="24"/>
          <w:lang w:eastAsia="zh-CN"/>
        </w:rPr>
        <w:t xml:space="preserve"> </w:t>
      </w:r>
      <w:proofErr w:type="gramStart"/>
      <w:r w:rsidRPr="00865F42">
        <w:rPr>
          <w:rFonts w:ascii="Book Antiqua" w:hAnsi="Book Antiqua" w:cs="宋体"/>
          <w:color w:val="000000"/>
          <w:sz w:val="24"/>
          <w:szCs w:val="24"/>
          <w:lang w:eastAsia="zh-CN"/>
        </w:rPr>
        <w:t>Calcineurin inhibitor-free immunosuppression in kidney transplantation.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Transpl Int</w:t>
      </w:r>
      <w:r w:rsidRPr="00865F42">
        <w:rPr>
          <w:rFonts w:ascii="Book Antiqua" w:hAnsi="Book Antiqua" w:cs="宋体"/>
          <w:color w:val="000000"/>
          <w:sz w:val="24"/>
          <w:szCs w:val="24"/>
          <w:lang w:eastAsia="zh-CN"/>
        </w:rPr>
        <w:t> 2007; </w:t>
      </w:r>
      <w:r w:rsidRPr="00865F42">
        <w:rPr>
          <w:rFonts w:ascii="Book Antiqua" w:hAnsi="Book Antiqua" w:cs="宋体"/>
          <w:b/>
          <w:bCs/>
          <w:color w:val="000000"/>
          <w:sz w:val="24"/>
          <w:szCs w:val="24"/>
          <w:lang w:eastAsia="zh-CN"/>
        </w:rPr>
        <w:t>20</w:t>
      </w:r>
      <w:r w:rsidRPr="00865F42">
        <w:rPr>
          <w:rFonts w:ascii="Book Antiqua" w:hAnsi="Book Antiqua" w:cs="宋体"/>
          <w:color w:val="000000"/>
          <w:sz w:val="24"/>
          <w:szCs w:val="24"/>
          <w:lang w:eastAsia="zh-CN"/>
        </w:rPr>
        <w:t>: 813-827 [PMID: 17645419 DOI: 10.1111/j.1432-2277.2007.00528.x]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53 </w:t>
      </w:r>
      <w:r w:rsidRPr="00865F42">
        <w:rPr>
          <w:rFonts w:ascii="Book Antiqua" w:hAnsi="Book Antiqua" w:cs="宋体"/>
          <w:b/>
          <w:bCs/>
          <w:color w:val="000000"/>
          <w:sz w:val="24"/>
          <w:szCs w:val="24"/>
          <w:lang w:eastAsia="zh-CN"/>
        </w:rPr>
        <w:t>Barbari AG</w:t>
      </w:r>
      <w:r w:rsidRPr="00865F42">
        <w:rPr>
          <w:rFonts w:ascii="Book Antiqua" w:hAnsi="Book Antiqua" w:cs="宋体"/>
          <w:color w:val="000000"/>
          <w:sz w:val="24"/>
          <w:szCs w:val="24"/>
          <w:lang w:eastAsia="zh-CN"/>
        </w:rPr>
        <w:t>, Stephan AG, Masri MA. Calcineurin inhibitor-free protocols: risks and benefits. </w:t>
      </w:r>
      <w:r w:rsidRPr="00865F42">
        <w:rPr>
          <w:rFonts w:ascii="Book Antiqua" w:hAnsi="Book Antiqua" w:cs="宋体"/>
          <w:i/>
          <w:iCs/>
          <w:color w:val="000000"/>
          <w:sz w:val="24"/>
          <w:szCs w:val="24"/>
          <w:lang w:eastAsia="zh-CN"/>
        </w:rPr>
        <w:t>Saudi J Kidney Dis Transpl</w:t>
      </w:r>
      <w:r w:rsidRPr="00865F42">
        <w:rPr>
          <w:rFonts w:ascii="Book Antiqua" w:hAnsi="Book Antiqua" w:cs="宋体"/>
          <w:color w:val="000000"/>
          <w:sz w:val="24"/>
          <w:szCs w:val="24"/>
          <w:lang w:eastAsia="zh-CN"/>
        </w:rPr>
        <w:t> 2007; </w:t>
      </w:r>
      <w:r w:rsidRPr="00865F42">
        <w:rPr>
          <w:rFonts w:ascii="Book Antiqua" w:hAnsi="Book Antiqua" w:cs="宋体"/>
          <w:b/>
          <w:bCs/>
          <w:color w:val="000000"/>
          <w:sz w:val="24"/>
          <w:szCs w:val="24"/>
          <w:lang w:eastAsia="zh-CN"/>
        </w:rPr>
        <w:t>18</w:t>
      </w:r>
      <w:r w:rsidRPr="00865F42">
        <w:rPr>
          <w:rFonts w:ascii="Book Antiqua" w:hAnsi="Book Antiqua" w:cs="宋体"/>
          <w:color w:val="000000"/>
          <w:sz w:val="24"/>
          <w:szCs w:val="24"/>
          <w:lang w:eastAsia="zh-CN"/>
        </w:rPr>
        <w:t>: 1-23 [PMID: 17237886]</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lastRenderedPageBreak/>
        <w:t>54 </w:t>
      </w:r>
      <w:r w:rsidRPr="00865F42">
        <w:rPr>
          <w:rFonts w:ascii="Book Antiqua" w:hAnsi="Book Antiqua" w:cs="宋体"/>
          <w:b/>
          <w:bCs/>
          <w:color w:val="000000"/>
          <w:sz w:val="24"/>
          <w:szCs w:val="24"/>
          <w:lang w:eastAsia="zh-CN"/>
        </w:rPr>
        <w:t>Flechner SM</w:t>
      </w:r>
      <w:r w:rsidRPr="00865F42">
        <w:rPr>
          <w:rFonts w:ascii="Book Antiqua" w:hAnsi="Book Antiqua" w:cs="宋体"/>
          <w:color w:val="000000"/>
          <w:sz w:val="24"/>
          <w:szCs w:val="24"/>
          <w:lang w:eastAsia="zh-CN"/>
        </w:rPr>
        <w:t>, Kobashigawa J, Klintmalm G. Calcineurin inhibitor-sparing regimens in solid organ transplantation: focus on improving renal function and nephrotoxicity. </w:t>
      </w:r>
      <w:r w:rsidRPr="00865F42">
        <w:rPr>
          <w:rFonts w:ascii="Book Antiqua" w:hAnsi="Book Antiqua" w:cs="宋体"/>
          <w:i/>
          <w:iCs/>
          <w:color w:val="000000"/>
          <w:sz w:val="24"/>
          <w:szCs w:val="24"/>
          <w:lang w:eastAsia="zh-CN"/>
        </w:rPr>
        <w:t>Clin Transplant</w:t>
      </w:r>
      <w:r w:rsidRPr="00865F42">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2008</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22</w:t>
      </w:r>
      <w:r w:rsidRPr="00865F42">
        <w:rPr>
          <w:rFonts w:ascii="Book Antiqua" w:hAnsi="Book Antiqua" w:cs="宋体"/>
          <w:color w:val="000000"/>
          <w:sz w:val="24"/>
          <w:szCs w:val="24"/>
          <w:lang w:eastAsia="zh-CN"/>
        </w:rPr>
        <w:t>: 1-15 [PMID: 18217899 DOI: 10.1111/j.1399-0012.2007.00739.x]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55 </w:t>
      </w:r>
      <w:r w:rsidRPr="00865F42">
        <w:rPr>
          <w:rFonts w:ascii="Book Antiqua" w:hAnsi="Book Antiqua" w:cs="宋体"/>
          <w:b/>
          <w:bCs/>
          <w:color w:val="000000"/>
          <w:sz w:val="24"/>
          <w:szCs w:val="24"/>
          <w:lang w:eastAsia="zh-CN"/>
        </w:rPr>
        <w:t>Golshayan D</w:t>
      </w:r>
      <w:r w:rsidRPr="00865F42">
        <w:rPr>
          <w:rFonts w:ascii="Book Antiqua" w:hAnsi="Book Antiqua" w:cs="宋体"/>
          <w:color w:val="000000"/>
          <w:sz w:val="24"/>
          <w:szCs w:val="24"/>
          <w:lang w:eastAsia="zh-CN"/>
        </w:rPr>
        <w:t>, Pascual M. Minimization of calcineurin inhibitors to improve long-term outcomes in kidney transplantation. </w:t>
      </w:r>
      <w:r w:rsidRPr="00865F42">
        <w:rPr>
          <w:rFonts w:ascii="Book Antiqua" w:hAnsi="Book Antiqua" w:cs="宋体"/>
          <w:i/>
          <w:iCs/>
          <w:color w:val="000000"/>
          <w:sz w:val="24"/>
          <w:szCs w:val="24"/>
          <w:lang w:eastAsia="zh-CN"/>
        </w:rPr>
        <w:t>Transpl Immunol</w:t>
      </w:r>
      <w:r w:rsidRPr="00865F42">
        <w:rPr>
          <w:rFonts w:ascii="Book Antiqua" w:hAnsi="Book Antiqua" w:cs="宋体"/>
          <w:color w:val="000000"/>
          <w:sz w:val="24"/>
          <w:szCs w:val="24"/>
          <w:lang w:eastAsia="zh-CN"/>
        </w:rPr>
        <w:t> 2008; </w:t>
      </w:r>
      <w:r w:rsidRPr="00865F42">
        <w:rPr>
          <w:rFonts w:ascii="Book Antiqua" w:hAnsi="Book Antiqua" w:cs="宋体"/>
          <w:b/>
          <w:bCs/>
          <w:color w:val="000000"/>
          <w:sz w:val="24"/>
          <w:szCs w:val="24"/>
          <w:lang w:eastAsia="zh-CN"/>
        </w:rPr>
        <w:t>20</w:t>
      </w:r>
      <w:r w:rsidRPr="00865F42">
        <w:rPr>
          <w:rFonts w:ascii="Book Antiqua" w:hAnsi="Book Antiqua" w:cs="宋体"/>
          <w:color w:val="000000"/>
          <w:sz w:val="24"/>
          <w:szCs w:val="24"/>
          <w:lang w:eastAsia="zh-CN"/>
        </w:rPr>
        <w:t>: 21-28 [PMID: 18775494 DOI: 10.1016/j.trim.2008.08.006]</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56 </w:t>
      </w:r>
      <w:r w:rsidRPr="00865F42">
        <w:rPr>
          <w:rFonts w:ascii="Book Antiqua" w:hAnsi="Book Antiqua" w:cs="宋体"/>
          <w:b/>
          <w:bCs/>
          <w:color w:val="000000"/>
          <w:sz w:val="24"/>
          <w:szCs w:val="24"/>
          <w:lang w:eastAsia="zh-CN"/>
        </w:rPr>
        <w:t>Ekberg H</w:t>
      </w:r>
      <w:r w:rsidRPr="00865F42">
        <w:rPr>
          <w:rFonts w:ascii="Book Antiqua" w:hAnsi="Book Antiqua" w:cs="宋体"/>
          <w:color w:val="000000"/>
          <w:sz w:val="24"/>
          <w:szCs w:val="24"/>
          <w:lang w:eastAsia="zh-CN"/>
        </w:rPr>
        <w:t>. Calcineurin inhibitor sparing in renal transplantation.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2008; </w:t>
      </w:r>
      <w:r w:rsidRPr="00865F42">
        <w:rPr>
          <w:rFonts w:ascii="Book Antiqua" w:hAnsi="Book Antiqua" w:cs="宋体"/>
          <w:b/>
          <w:bCs/>
          <w:color w:val="000000"/>
          <w:sz w:val="24"/>
          <w:szCs w:val="24"/>
          <w:lang w:eastAsia="zh-CN"/>
        </w:rPr>
        <w:t>86</w:t>
      </w:r>
      <w:r w:rsidRPr="00865F42">
        <w:rPr>
          <w:rFonts w:ascii="Book Antiqua" w:hAnsi="Book Antiqua" w:cs="宋体"/>
          <w:color w:val="000000"/>
          <w:sz w:val="24"/>
          <w:szCs w:val="24"/>
          <w:lang w:eastAsia="zh-CN"/>
        </w:rPr>
        <w:t>: 761-767 [PMID: 18813097 DOI: 10.1097/TP.0b013e3181856f39]</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57 </w:t>
      </w:r>
      <w:r w:rsidRPr="00865F42">
        <w:rPr>
          <w:rFonts w:ascii="Book Antiqua" w:hAnsi="Book Antiqua" w:cs="宋体"/>
          <w:b/>
          <w:bCs/>
          <w:color w:val="000000"/>
          <w:sz w:val="24"/>
          <w:szCs w:val="24"/>
          <w:lang w:eastAsia="zh-CN"/>
        </w:rPr>
        <w:t>Grinyó JM</w:t>
      </w:r>
      <w:r w:rsidRPr="00865F42">
        <w:rPr>
          <w:rFonts w:ascii="Book Antiqua" w:hAnsi="Book Antiqua" w:cs="宋体"/>
          <w:color w:val="000000"/>
          <w:sz w:val="24"/>
          <w:szCs w:val="24"/>
          <w:lang w:eastAsia="zh-CN"/>
        </w:rPr>
        <w:t xml:space="preserve">, Bestard O, Torras J, Cruzado JM. </w:t>
      </w:r>
      <w:proofErr w:type="gramStart"/>
      <w:r w:rsidRPr="00865F42">
        <w:rPr>
          <w:rFonts w:ascii="Book Antiqua" w:hAnsi="Book Antiqua" w:cs="宋体"/>
          <w:color w:val="000000"/>
          <w:sz w:val="24"/>
          <w:szCs w:val="24"/>
          <w:lang w:eastAsia="zh-CN"/>
        </w:rPr>
        <w:t>Optimal immunosuppression to prevent chronic allograft dysfunction.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Kidney Int Suppl</w:t>
      </w:r>
      <w:r w:rsidRPr="00865F42">
        <w:rPr>
          <w:rFonts w:ascii="Book Antiqua" w:hAnsi="Book Antiqua" w:cs="宋体"/>
          <w:color w:val="000000"/>
          <w:sz w:val="24"/>
          <w:szCs w:val="24"/>
          <w:lang w:eastAsia="zh-CN"/>
        </w:rPr>
        <w:t> 2010; </w:t>
      </w:r>
      <w:r w:rsidRPr="00865F42">
        <w:rPr>
          <w:rFonts w:ascii="Book Antiqua" w:hAnsi="Book Antiqua" w:cs="宋体" w:hint="eastAsia"/>
          <w:b/>
          <w:color w:val="000000"/>
          <w:sz w:val="24"/>
          <w:szCs w:val="24"/>
          <w:lang w:eastAsia="zh-CN"/>
        </w:rPr>
        <w:t>78</w:t>
      </w:r>
      <w:r w:rsidRPr="00865F42">
        <w:rPr>
          <w:rFonts w:ascii="Book Antiqua" w:hAnsi="Book Antiqua" w:cs="宋体"/>
          <w:color w:val="000000"/>
          <w:sz w:val="24"/>
          <w:szCs w:val="24"/>
          <w:lang w:eastAsia="zh-CN"/>
        </w:rPr>
        <w:t>: S66-S70 [PMID: 21116321 DOI: 10.1038/ki.2010.426]</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58 </w:t>
      </w:r>
      <w:r w:rsidRPr="00865F42">
        <w:rPr>
          <w:rFonts w:ascii="Book Antiqua" w:hAnsi="Book Antiqua" w:cs="宋体"/>
          <w:b/>
          <w:bCs/>
          <w:color w:val="000000"/>
          <w:sz w:val="24"/>
          <w:szCs w:val="24"/>
          <w:lang w:eastAsia="zh-CN"/>
        </w:rPr>
        <w:t>Sharif A</w:t>
      </w:r>
      <w:r w:rsidRPr="00865F42">
        <w:rPr>
          <w:rFonts w:ascii="Book Antiqua" w:hAnsi="Book Antiqua" w:cs="宋体"/>
          <w:color w:val="000000"/>
          <w:sz w:val="24"/>
          <w:szCs w:val="24"/>
          <w:lang w:eastAsia="zh-CN"/>
        </w:rPr>
        <w:t>, Shabir S, Chand S, Cockwell P, Ball S, Borrows R. Meta-analysis of calcineurin-inhibitor-sparing regimens in kidney transplantation. </w:t>
      </w:r>
      <w:r w:rsidRPr="00865F42">
        <w:rPr>
          <w:rFonts w:ascii="Book Antiqua" w:hAnsi="Book Antiqua" w:cs="宋体"/>
          <w:i/>
          <w:iCs/>
          <w:color w:val="000000"/>
          <w:sz w:val="24"/>
          <w:szCs w:val="24"/>
          <w:lang w:eastAsia="zh-CN"/>
        </w:rPr>
        <w:t>J Am Soc Nephrol</w:t>
      </w:r>
      <w:r w:rsidRPr="00865F42">
        <w:rPr>
          <w:rFonts w:ascii="Book Antiqua" w:hAnsi="Book Antiqua" w:cs="宋体"/>
          <w:color w:val="000000"/>
          <w:sz w:val="24"/>
          <w:szCs w:val="24"/>
          <w:lang w:eastAsia="zh-CN"/>
        </w:rPr>
        <w:t> 2011; </w:t>
      </w:r>
      <w:r w:rsidRPr="00865F42">
        <w:rPr>
          <w:rFonts w:ascii="Book Antiqua" w:hAnsi="Book Antiqua" w:cs="宋体"/>
          <w:b/>
          <w:bCs/>
          <w:color w:val="000000"/>
          <w:sz w:val="24"/>
          <w:szCs w:val="24"/>
          <w:lang w:eastAsia="zh-CN"/>
        </w:rPr>
        <w:t>22</w:t>
      </w:r>
      <w:r w:rsidRPr="00865F42">
        <w:rPr>
          <w:rFonts w:ascii="Book Antiqua" w:hAnsi="Book Antiqua" w:cs="宋体"/>
          <w:color w:val="000000"/>
          <w:sz w:val="24"/>
          <w:szCs w:val="24"/>
          <w:lang w:eastAsia="zh-CN"/>
        </w:rPr>
        <w:t>: 2107-2118 [PMID: 21949096 DOI: 10.1681/ASN.2010111160]</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59 </w:t>
      </w:r>
      <w:r w:rsidRPr="00865F42">
        <w:rPr>
          <w:rFonts w:ascii="Book Antiqua" w:hAnsi="Book Antiqua" w:cs="宋体"/>
          <w:b/>
          <w:bCs/>
          <w:color w:val="000000"/>
          <w:sz w:val="24"/>
          <w:szCs w:val="24"/>
          <w:lang w:eastAsia="zh-CN"/>
        </w:rPr>
        <w:t>Vincenti F</w:t>
      </w:r>
      <w:r w:rsidRPr="00865F42">
        <w:rPr>
          <w:rFonts w:ascii="Book Antiqua" w:hAnsi="Book Antiqua" w:cs="宋体"/>
          <w:color w:val="000000"/>
          <w:sz w:val="24"/>
          <w:szCs w:val="24"/>
          <w:lang w:eastAsia="zh-CN"/>
        </w:rPr>
        <w:t>.</w:t>
      </w:r>
      <w:proofErr w:type="gramEnd"/>
      <w:r w:rsidRPr="00865F42">
        <w:rPr>
          <w:rFonts w:ascii="Book Antiqua" w:hAnsi="Book Antiqua" w:cs="宋体"/>
          <w:color w:val="000000"/>
          <w:sz w:val="24"/>
          <w:szCs w:val="24"/>
          <w:lang w:eastAsia="zh-CN"/>
        </w:rPr>
        <w:t xml:space="preserve"> Are calcineurin inhibitors-free regimens ready for prime time? </w:t>
      </w:r>
      <w:r w:rsidRPr="00865F42">
        <w:rPr>
          <w:rFonts w:ascii="Book Antiqua" w:hAnsi="Book Antiqua" w:cs="宋体"/>
          <w:i/>
          <w:iCs/>
          <w:color w:val="000000"/>
          <w:sz w:val="24"/>
          <w:szCs w:val="24"/>
          <w:lang w:eastAsia="zh-CN"/>
        </w:rPr>
        <w:t>Kidney Int</w:t>
      </w:r>
      <w:r w:rsidRPr="00865F42">
        <w:rPr>
          <w:rFonts w:ascii="Book Antiqua" w:hAnsi="Book Antiqua" w:cs="宋体"/>
          <w:color w:val="000000"/>
          <w:sz w:val="24"/>
          <w:szCs w:val="24"/>
          <w:lang w:eastAsia="zh-CN"/>
        </w:rPr>
        <w:t> 2012; </w:t>
      </w:r>
      <w:r w:rsidRPr="00865F42">
        <w:rPr>
          <w:rFonts w:ascii="Book Antiqua" w:hAnsi="Book Antiqua" w:cs="宋体"/>
          <w:b/>
          <w:bCs/>
          <w:color w:val="000000"/>
          <w:sz w:val="24"/>
          <w:szCs w:val="24"/>
          <w:lang w:eastAsia="zh-CN"/>
        </w:rPr>
        <w:t>82</w:t>
      </w:r>
      <w:r w:rsidRPr="00865F42">
        <w:rPr>
          <w:rFonts w:ascii="Book Antiqua" w:hAnsi="Book Antiqua" w:cs="宋体"/>
          <w:color w:val="000000"/>
          <w:sz w:val="24"/>
          <w:szCs w:val="24"/>
          <w:lang w:eastAsia="zh-CN"/>
        </w:rPr>
        <w:t>: 1054-1060 [PMID: 22622502 DOI: 10.1038/ki.2012.194]</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60 </w:t>
      </w:r>
      <w:r w:rsidRPr="00865F42">
        <w:rPr>
          <w:rFonts w:ascii="Book Antiqua" w:hAnsi="Book Antiqua" w:cs="宋体"/>
          <w:b/>
          <w:bCs/>
          <w:color w:val="000000"/>
          <w:sz w:val="24"/>
          <w:szCs w:val="24"/>
          <w:lang w:eastAsia="zh-CN"/>
        </w:rPr>
        <w:t>Ruiz R</w:t>
      </w:r>
      <w:r w:rsidRPr="00865F42">
        <w:rPr>
          <w:rFonts w:ascii="Book Antiqua" w:hAnsi="Book Antiqua" w:cs="宋体"/>
          <w:color w:val="000000"/>
          <w:sz w:val="24"/>
          <w:szCs w:val="24"/>
          <w:lang w:eastAsia="zh-CN"/>
        </w:rPr>
        <w:t xml:space="preserve">, Klintmalm GB. </w:t>
      </w:r>
      <w:proofErr w:type="gramStart"/>
      <w:r w:rsidRPr="00865F42">
        <w:rPr>
          <w:rFonts w:ascii="Book Antiqua" w:hAnsi="Book Antiqua" w:cs="宋体"/>
          <w:color w:val="000000"/>
          <w:sz w:val="24"/>
          <w:szCs w:val="24"/>
          <w:lang w:eastAsia="zh-CN"/>
        </w:rPr>
        <w:t>Renal-sparing regimens employing new agents.</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Curr Opin Organ Transplant</w:t>
      </w:r>
      <w:r w:rsidRPr="00865F42">
        <w:rPr>
          <w:rFonts w:ascii="Book Antiqua" w:hAnsi="Book Antiqua" w:cs="宋体"/>
          <w:color w:val="000000"/>
          <w:sz w:val="24"/>
          <w:szCs w:val="24"/>
          <w:lang w:eastAsia="zh-CN"/>
        </w:rPr>
        <w:t> 2012; </w:t>
      </w:r>
      <w:r w:rsidRPr="00865F42">
        <w:rPr>
          <w:rFonts w:ascii="Book Antiqua" w:hAnsi="Book Antiqua" w:cs="宋体"/>
          <w:b/>
          <w:bCs/>
          <w:color w:val="000000"/>
          <w:sz w:val="24"/>
          <w:szCs w:val="24"/>
          <w:lang w:eastAsia="zh-CN"/>
        </w:rPr>
        <w:t>17</w:t>
      </w:r>
      <w:r w:rsidRPr="00865F42">
        <w:rPr>
          <w:rFonts w:ascii="Book Antiqua" w:hAnsi="Book Antiqua" w:cs="宋体"/>
          <w:color w:val="000000"/>
          <w:sz w:val="24"/>
          <w:szCs w:val="24"/>
          <w:lang w:eastAsia="zh-CN"/>
        </w:rPr>
        <w:t>: 619-625 [PMID: 23111644 DOI: 10.1097/MOT.0b013e328359886a]</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 xml:space="preserve">61 </w:t>
      </w:r>
      <w:r w:rsidRPr="00865F42">
        <w:rPr>
          <w:rFonts w:ascii="Book Antiqua" w:hAnsi="Book Antiqua" w:cs="宋体"/>
          <w:b/>
          <w:color w:val="000000"/>
          <w:sz w:val="24"/>
          <w:szCs w:val="24"/>
          <w:lang w:eastAsia="zh-CN"/>
        </w:rPr>
        <w:t>Mathis AS</w:t>
      </w:r>
      <w:r w:rsidRPr="00865F42">
        <w:rPr>
          <w:rFonts w:ascii="Book Antiqua" w:hAnsi="Book Antiqua" w:cs="宋体"/>
          <w:color w:val="000000"/>
          <w:sz w:val="24"/>
          <w:szCs w:val="24"/>
          <w:lang w:eastAsia="zh-CN"/>
        </w:rPr>
        <w:t>.</w:t>
      </w:r>
      <w:proofErr w:type="gramEnd"/>
      <w:r w:rsidRPr="00865F42">
        <w:rPr>
          <w:rFonts w:ascii="Book Antiqua" w:hAnsi="Book Antiqua" w:cs="宋体"/>
          <w:color w:val="000000"/>
          <w:sz w:val="24"/>
          <w:szCs w:val="24"/>
          <w:lang w:eastAsia="zh-CN"/>
        </w:rPr>
        <w:t xml:space="preserve"> Kidney transplantation: a pharmacist-focused discussion of common clinical issues related to comorbidities, renal function, and organ rejection. </w:t>
      </w:r>
      <w:r w:rsidRPr="00865F42">
        <w:rPr>
          <w:rFonts w:ascii="Book Antiqua" w:hAnsi="Book Antiqua" w:cs="宋体"/>
          <w:i/>
          <w:color w:val="000000"/>
          <w:sz w:val="24"/>
          <w:szCs w:val="24"/>
          <w:lang w:eastAsia="zh-CN"/>
        </w:rPr>
        <w:t xml:space="preserve">Pharmacy Times </w:t>
      </w:r>
      <w:r w:rsidRPr="00865F42">
        <w:rPr>
          <w:rFonts w:ascii="Book Antiqua" w:hAnsi="Book Antiqua" w:cs="宋体"/>
          <w:color w:val="000000"/>
          <w:sz w:val="24"/>
          <w:szCs w:val="24"/>
          <w:lang w:eastAsia="zh-CN"/>
        </w:rPr>
        <w:t xml:space="preserve">2013; </w:t>
      </w:r>
      <w:r w:rsidRPr="00865F42">
        <w:rPr>
          <w:rFonts w:ascii="Book Antiqua" w:hAnsi="Book Antiqua" w:cs="宋体"/>
          <w:b/>
          <w:color w:val="000000"/>
          <w:sz w:val="24"/>
          <w:szCs w:val="24"/>
          <w:lang w:eastAsia="zh-CN"/>
        </w:rPr>
        <w:t>79</w:t>
      </w:r>
      <w:r w:rsidRPr="00865F42">
        <w:rPr>
          <w:rFonts w:ascii="Book Antiqua" w:hAnsi="Book Antiqua" w:cs="宋体"/>
          <w:color w:val="000000"/>
          <w:sz w:val="24"/>
          <w:szCs w:val="24"/>
          <w:lang w:eastAsia="zh-CN"/>
        </w:rPr>
        <w:t>: 87-99</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 xml:space="preserve">62 </w:t>
      </w:r>
      <w:r w:rsidRPr="00865F42">
        <w:rPr>
          <w:rFonts w:ascii="Book Antiqua" w:hAnsi="Book Antiqua"/>
          <w:b/>
          <w:sz w:val="24"/>
          <w:szCs w:val="24"/>
        </w:rPr>
        <w:t>Salvadori M</w:t>
      </w:r>
      <w:r w:rsidRPr="00865F42">
        <w:rPr>
          <w:rFonts w:ascii="Book Antiqua" w:hAnsi="Book Antiqua"/>
          <w:sz w:val="24"/>
          <w:szCs w:val="24"/>
        </w:rPr>
        <w:t>, Bertoni E.</w:t>
      </w:r>
      <w:proofErr w:type="gramEnd"/>
      <w:r>
        <w:rPr>
          <w:rFonts w:ascii="Book Antiqua" w:hAnsi="Book Antiqua" w:hint="eastAsia"/>
          <w:sz w:val="24"/>
          <w:szCs w:val="24"/>
          <w:lang w:eastAsia="zh-CN"/>
        </w:rPr>
        <w:t xml:space="preserve"> </w:t>
      </w:r>
      <w:r w:rsidRPr="00865F42">
        <w:rPr>
          <w:rFonts w:ascii="Book Antiqua" w:hAnsi="Book Antiqua" w:cs="宋体"/>
          <w:color w:val="000000"/>
          <w:sz w:val="24"/>
          <w:szCs w:val="24"/>
          <w:lang w:eastAsia="zh-CN"/>
        </w:rPr>
        <w:t>Is it time to give up with calcineurin inhibitors in kidney transplantation? </w:t>
      </w:r>
      <w:r w:rsidRPr="00865F42">
        <w:rPr>
          <w:rFonts w:ascii="Book Antiqua" w:hAnsi="Book Antiqua" w:cs="宋体"/>
          <w:i/>
          <w:iCs/>
          <w:color w:val="000000"/>
          <w:sz w:val="24"/>
          <w:szCs w:val="24"/>
          <w:lang w:eastAsia="zh-CN"/>
        </w:rPr>
        <w:t>World J Transplant</w:t>
      </w:r>
      <w:r w:rsidRPr="00865F42">
        <w:rPr>
          <w:rFonts w:ascii="Book Antiqua" w:hAnsi="Book Antiqua" w:cs="宋体"/>
          <w:color w:val="000000"/>
          <w:sz w:val="24"/>
          <w:szCs w:val="24"/>
          <w:lang w:eastAsia="zh-CN"/>
        </w:rPr>
        <w:t> 2013; </w:t>
      </w:r>
      <w:r w:rsidRPr="00865F42">
        <w:rPr>
          <w:rFonts w:ascii="Book Antiqua" w:hAnsi="Book Antiqua" w:cs="宋体"/>
          <w:b/>
          <w:bCs/>
          <w:color w:val="000000"/>
          <w:sz w:val="24"/>
          <w:szCs w:val="24"/>
          <w:lang w:eastAsia="zh-CN"/>
        </w:rPr>
        <w:t>3</w:t>
      </w:r>
      <w:r w:rsidRPr="00865F42">
        <w:rPr>
          <w:rFonts w:ascii="Book Antiqua" w:hAnsi="Book Antiqua" w:cs="宋体"/>
          <w:color w:val="000000"/>
          <w:sz w:val="24"/>
          <w:szCs w:val="24"/>
          <w:lang w:eastAsia="zh-CN"/>
        </w:rPr>
        <w:t>: 7-25 [PMID: 24175203 DOI: 10.5500/wjt.v3.i2.7]</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lastRenderedPageBreak/>
        <w:t>63 </w:t>
      </w:r>
      <w:r w:rsidRPr="00865F42">
        <w:rPr>
          <w:rFonts w:ascii="Book Antiqua" w:hAnsi="Book Antiqua" w:cs="宋体"/>
          <w:b/>
          <w:bCs/>
          <w:color w:val="000000"/>
          <w:sz w:val="24"/>
          <w:szCs w:val="24"/>
          <w:lang w:eastAsia="zh-CN"/>
        </w:rPr>
        <w:t>Tönshoff B</w:t>
      </w:r>
      <w:r w:rsidRPr="00865F42">
        <w:rPr>
          <w:rFonts w:ascii="Book Antiqua" w:hAnsi="Book Antiqua" w:cs="宋体"/>
          <w:color w:val="000000"/>
          <w:sz w:val="24"/>
          <w:szCs w:val="24"/>
          <w:lang w:eastAsia="zh-CN"/>
        </w:rPr>
        <w:t>, Höcker B. Treatment strategies in pediatric solid organ transplant recipients with calcineurin inhibitor-induced nephrotoxicity.</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Pediatr Transplant</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10</w:t>
      </w:r>
      <w:r w:rsidRPr="00865F42">
        <w:rPr>
          <w:rFonts w:ascii="Book Antiqua" w:hAnsi="Book Antiqua" w:cs="宋体"/>
          <w:color w:val="000000"/>
          <w:sz w:val="24"/>
          <w:szCs w:val="24"/>
          <w:lang w:eastAsia="zh-CN"/>
        </w:rPr>
        <w:t>: 721-729 [PMID: 16911497 DOI: 10.1111/j.1399-3046.2006.00577.x]</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64 </w:t>
      </w:r>
      <w:r w:rsidRPr="00865F42">
        <w:rPr>
          <w:rFonts w:ascii="Book Antiqua" w:hAnsi="Book Antiqua" w:cs="宋体"/>
          <w:b/>
          <w:bCs/>
          <w:color w:val="000000"/>
          <w:sz w:val="24"/>
          <w:szCs w:val="24"/>
          <w:lang w:eastAsia="zh-CN"/>
        </w:rPr>
        <w:t>Sarwal M</w:t>
      </w:r>
      <w:r w:rsidRPr="00865F42">
        <w:rPr>
          <w:rFonts w:ascii="Book Antiqua" w:hAnsi="Book Antiqua" w:cs="宋体"/>
          <w:color w:val="000000"/>
          <w:sz w:val="24"/>
          <w:szCs w:val="24"/>
          <w:lang w:eastAsia="zh-CN"/>
        </w:rPr>
        <w:t>, Pascual J. Immunosuppression minimization in pediatric transplantation.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2007; </w:t>
      </w:r>
      <w:r w:rsidRPr="00865F42">
        <w:rPr>
          <w:rFonts w:ascii="Book Antiqua" w:hAnsi="Book Antiqua" w:cs="宋体"/>
          <w:b/>
          <w:bCs/>
          <w:color w:val="000000"/>
          <w:sz w:val="24"/>
          <w:szCs w:val="24"/>
          <w:lang w:eastAsia="zh-CN"/>
        </w:rPr>
        <w:t>7</w:t>
      </w:r>
      <w:r w:rsidRPr="00865F42">
        <w:rPr>
          <w:rFonts w:ascii="Book Antiqua" w:hAnsi="Book Antiqua" w:cs="宋体"/>
          <w:color w:val="000000"/>
          <w:sz w:val="24"/>
          <w:szCs w:val="24"/>
          <w:lang w:eastAsia="zh-CN"/>
        </w:rPr>
        <w:t>: 2227-2235 [PMID: 17711553 DOI: 10.1111/j.1600-6143.2007.01936.x]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65 </w:t>
      </w:r>
      <w:r w:rsidRPr="00865F42">
        <w:rPr>
          <w:rFonts w:ascii="Book Antiqua" w:hAnsi="Book Antiqua" w:cs="宋体"/>
          <w:b/>
          <w:bCs/>
          <w:color w:val="000000"/>
          <w:sz w:val="24"/>
          <w:szCs w:val="24"/>
          <w:lang w:eastAsia="zh-CN"/>
        </w:rPr>
        <w:t>Tredger JM</w:t>
      </w:r>
      <w:r w:rsidRPr="00865F42">
        <w:rPr>
          <w:rFonts w:ascii="Book Antiqua" w:hAnsi="Book Antiqua" w:cs="宋体"/>
          <w:color w:val="000000"/>
          <w:sz w:val="24"/>
          <w:szCs w:val="24"/>
          <w:lang w:eastAsia="zh-CN"/>
        </w:rPr>
        <w:t xml:space="preserve">, Brown NW, Dhawan A. Calcineurin inhibitor sparing in paediatric solid organ </w:t>
      </w:r>
      <w:proofErr w:type="gramStart"/>
      <w:r w:rsidRPr="00865F42">
        <w:rPr>
          <w:rFonts w:ascii="Book Antiqua" w:hAnsi="Book Antiqua" w:cs="宋体"/>
          <w:color w:val="000000"/>
          <w:sz w:val="24"/>
          <w:szCs w:val="24"/>
          <w:lang w:eastAsia="zh-CN"/>
        </w:rPr>
        <w:t>transplantation :</w:t>
      </w:r>
      <w:proofErr w:type="gramEnd"/>
      <w:r w:rsidRPr="00865F42">
        <w:rPr>
          <w:rFonts w:ascii="Book Antiqua" w:hAnsi="Book Antiqua" w:cs="宋体"/>
          <w:color w:val="000000"/>
          <w:sz w:val="24"/>
          <w:szCs w:val="24"/>
          <w:lang w:eastAsia="zh-CN"/>
        </w:rPr>
        <w:t xml:space="preserve"> managing the efficacy/toxicity conundrum. </w:t>
      </w:r>
      <w:r w:rsidRPr="00865F42">
        <w:rPr>
          <w:rFonts w:ascii="Book Antiqua" w:hAnsi="Book Antiqua" w:cs="宋体"/>
          <w:i/>
          <w:iCs/>
          <w:color w:val="000000"/>
          <w:sz w:val="24"/>
          <w:szCs w:val="24"/>
          <w:lang w:eastAsia="zh-CN"/>
        </w:rPr>
        <w:t>Drugs</w:t>
      </w:r>
      <w:r w:rsidRPr="00865F42">
        <w:rPr>
          <w:rFonts w:ascii="Book Antiqua" w:hAnsi="Book Antiqua" w:cs="宋体"/>
          <w:color w:val="000000"/>
          <w:sz w:val="24"/>
          <w:szCs w:val="24"/>
          <w:lang w:eastAsia="zh-CN"/>
        </w:rPr>
        <w:t> 2008; </w:t>
      </w:r>
      <w:r w:rsidRPr="00865F42">
        <w:rPr>
          <w:rFonts w:ascii="Book Antiqua" w:hAnsi="Book Antiqua" w:cs="宋体"/>
          <w:b/>
          <w:bCs/>
          <w:color w:val="000000"/>
          <w:sz w:val="24"/>
          <w:szCs w:val="24"/>
          <w:lang w:eastAsia="zh-CN"/>
        </w:rPr>
        <w:t>68</w:t>
      </w:r>
      <w:r w:rsidRPr="00865F42">
        <w:rPr>
          <w:rFonts w:ascii="Book Antiqua" w:hAnsi="Book Antiqua" w:cs="宋体"/>
          <w:color w:val="000000"/>
          <w:sz w:val="24"/>
          <w:szCs w:val="24"/>
          <w:lang w:eastAsia="zh-CN"/>
        </w:rPr>
        <w:t>: 1385-1414 [PMID: 18578558]</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66 </w:t>
      </w:r>
      <w:r w:rsidRPr="00865F42">
        <w:rPr>
          <w:rFonts w:ascii="Book Antiqua" w:hAnsi="Book Antiqua" w:cs="宋体"/>
          <w:b/>
          <w:bCs/>
          <w:color w:val="000000"/>
          <w:sz w:val="24"/>
          <w:szCs w:val="24"/>
          <w:lang w:eastAsia="zh-CN"/>
        </w:rPr>
        <w:t>Höcker B</w:t>
      </w:r>
      <w:r w:rsidRPr="00865F42">
        <w:rPr>
          <w:rFonts w:ascii="Book Antiqua" w:hAnsi="Book Antiqua" w:cs="宋体"/>
          <w:color w:val="000000"/>
          <w:sz w:val="24"/>
          <w:szCs w:val="24"/>
          <w:lang w:eastAsia="zh-CN"/>
        </w:rPr>
        <w:t>, Tönshoff B. Calcineurin inhibitor-free immunosuppression in pediatric renal transplantation: a viable option? </w:t>
      </w:r>
      <w:r w:rsidRPr="00865F42">
        <w:rPr>
          <w:rFonts w:ascii="Book Antiqua" w:hAnsi="Book Antiqua" w:cs="宋体"/>
          <w:i/>
          <w:iCs/>
          <w:color w:val="000000"/>
          <w:sz w:val="24"/>
          <w:szCs w:val="24"/>
          <w:lang w:eastAsia="zh-CN"/>
        </w:rPr>
        <w:t>Paediatr Drugs</w:t>
      </w:r>
      <w:r w:rsidRPr="00865F42">
        <w:rPr>
          <w:rFonts w:ascii="Book Antiqua" w:hAnsi="Book Antiqua" w:cs="宋体"/>
          <w:color w:val="000000"/>
          <w:sz w:val="24"/>
          <w:szCs w:val="24"/>
          <w:lang w:eastAsia="zh-CN"/>
        </w:rPr>
        <w:t> 2011; </w:t>
      </w:r>
      <w:r w:rsidRPr="00865F42">
        <w:rPr>
          <w:rFonts w:ascii="Book Antiqua" w:hAnsi="Book Antiqua" w:cs="宋体"/>
          <w:b/>
          <w:bCs/>
          <w:color w:val="000000"/>
          <w:sz w:val="24"/>
          <w:szCs w:val="24"/>
          <w:lang w:eastAsia="zh-CN"/>
        </w:rPr>
        <w:t>13</w:t>
      </w:r>
      <w:r w:rsidRPr="00865F42">
        <w:rPr>
          <w:rFonts w:ascii="Book Antiqua" w:hAnsi="Book Antiqua" w:cs="宋体"/>
          <w:color w:val="000000"/>
          <w:sz w:val="24"/>
          <w:szCs w:val="24"/>
          <w:lang w:eastAsia="zh-CN"/>
        </w:rPr>
        <w:t>: 49-69 [PMID: 21162600 DOI: 10.2165/11538530-000000000-00000]</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67 </w:t>
      </w:r>
      <w:r w:rsidRPr="00865F42">
        <w:rPr>
          <w:rFonts w:ascii="Book Antiqua" w:hAnsi="Book Antiqua" w:cs="宋体"/>
          <w:b/>
          <w:bCs/>
          <w:color w:val="000000"/>
          <w:sz w:val="24"/>
          <w:szCs w:val="24"/>
          <w:lang w:eastAsia="zh-CN"/>
        </w:rPr>
        <w:t>He J</w:t>
      </w:r>
      <w:r w:rsidRPr="00865F42">
        <w:rPr>
          <w:rFonts w:ascii="Book Antiqua" w:hAnsi="Book Antiqua" w:cs="宋体"/>
          <w:color w:val="000000"/>
          <w:sz w:val="24"/>
          <w:szCs w:val="24"/>
          <w:lang w:eastAsia="zh-CN"/>
        </w:rPr>
        <w:t>, Li Y, Zhang H, Wei X, Zheng H, Xu C, Bao X, Yuan X, Hou J. Immune function assay (ImmuKnow) as a predictor of allograft rejection and infection in kidney transplantation. </w:t>
      </w:r>
      <w:r w:rsidRPr="00865F42">
        <w:rPr>
          <w:rFonts w:ascii="Book Antiqua" w:hAnsi="Book Antiqua" w:cs="宋体"/>
          <w:i/>
          <w:iCs/>
          <w:color w:val="000000"/>
          <w:sz w:val="24"/>
          <w:szCs w:val="24"/>
          <w:lang w:eastAsia="zh-CN"/>
        </w:rPr>
        <w:t>Clin Transplant</w:t>
      </w:r>
      <w:r w:rsidRPr="00865F42">
        <w:rPr>
          <w:rFonts w:ascii="Book Antiqua" w:hAnsi="Book Antiqua" w:cs="宋体"/>
          <w:color w:val="000000"/>
          <w:sz w:val="24"/>
          <w:szCs w:val="24"/>
          <w:lang w:eastAsia="zh-CN"/>
        </w:rPr>
        <w:t> </w:t>
      </w:r>
      <w:r w:rsidR="003115CD">
        <w:rPr>
          <w:rFonts w:ascii="Book Antiqua" w:hAnsi="Book Antiqua" w:cs="宋体" w:hint="eastAsia"/>
          <w:color w:val="000000"/>
          <w:sz w:val="24"/>
          <w:szCs w:val="24"/>
          <w:lang w:eastAsia="zh-CN"/>
        </w:rPr>
        <w:t>2013</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27</w:t>
      </w:r>
      <w:r w:rsidRPr="00865F42">
        <w:rPr>
          <w:rFonts w:ascii="Book Antiqua" w:hAnsi="Book Antiqua" w:cs="宋体"/>
          <w:color w:val="000000"/>
          <w:sz w:val="24"/>
          <w:szCs w:val="24"/>
          <w:lang w:eastAsia="zh-CN"/>
        </w:rPr>
        <w:t>: E351-E358 [PMID: 23682828 DOI: 10.1111/ctr.12134]</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68 </w:t>
      </w:r>
      <w:r w:rsidRPr="00865F42">
        <w:rPr>
          <w:rFonts w:ascii="Book Antiqua" w:hAnsi="Book Antiqua" w:cs="宋体"/>
          <w:b/>
          <w:bCs/>
          <w:color w:val="000000"/>
          <w:sz w:val="24"/>
          <w:szCs w:val="24"/>
          <w:lang w:eastAsia="zh-CN"/>
        </w:rPr>
        <w:t>Ashton-Chess J</w:t>
      </w:r>
      <w:r w:rsidRPr="00865F42">
        <w:rPr>
          <w:rFonts w:ascii="Book Antiqua" w:hAnsi="Book Antiqua" w:cs="宋体"/>
          <w:color w:val="000000"/>
          <w:sz w:val="24"/>
          <w:szCs w:val="24"/>
          <w:lang w:eastAsia="zh-CN"/>
        </w:rPr>
        <w:t>, Giral M, Soulillou JP, Brouard S.</w:t>
      </w:r>
      <w:proofErr w:type="gramEnd"/>
      <w:r w:rsidRPr="00865F42">
        <w:rPr>
          <w:rFonts w:ascii="Book Antiqua" w:hAnsi="Book Antiqua" w:cs="宋体"/>
          <w:color w:val="000000"/>
          <w:sz w:val="24"/>
          <w:szCs w:val="24"/>
          <w:lang w:eastAsia="zh-CN"/>
        </w:rPr>
        <w:t xml:space="preserve"> Can immune monitoring help to minimize immunosuppression in kidney transplantation? </w:t>
      </w:r>
      <w:r w:rsidRPr="00865F42">
        <w:rPr>
          <w:rFonts w:ascii="Book Antiqua" w:hAnsi="Book Antiqua" w:cs="宋体"/>
          <w:i/>
          <w:iCs/>
          <w:color w:val="000000"/>
          <w:sz w:val="24"/>
          <w:szCs w:val="24"/>
          <w:lang w:eastAsia="zh-CN"/>
        </w:rPr>
        <w:t>Transpl Int</w:t>
      </w:r>
      <w:r w:rsidRPr="00865F42">
        <w:rPr>
          <w:rFonts w:ascii="Book Antiqua" w:hAnsi="Book Antiqua" w:cs="宋体"/>
          <w:color w:val="000000"/>
          <w:sz w:val="24"/>
          <w:szCs w:val="24"/>
          <w:lang w:eastAsia="zh-CN"/>
        </w:rPr>
        <w:t> 2009; </w:t>
      </w:r>
      <w:r w:rsidRPr="00865F42">
        <w:rPr>
          <w:rFonts w:ascii="Book Antiqua" w:hAnsi="Book Antiqua" w:cs="宋体"/>
          <w:b/>
          <w:bCs/>
          <w:color w:val="000000"/>
          <w:sz w:val="24"/>
          <w:szCs w:val="24"/>
          <w:lang w:eastAsia="zh-CN"/>
        </w:rPr>
        <w:t>22</w:t>
      </w:r>
      <w:r w:rsidRPr="00865F42">
        <w:rPr>
          <w:rFonts w:ascii="Book Antiqua" w:hAnsi="Book Antiqua" w:cs="宋体"/>
          <w:color w:val="000000"/>
          <w:sz w:val="24"/>
          <w:szCs w:val="24"/>
          <w:lang w:eastAsia="zh-CN"/>
        </w:rPr>
        <w:t>: 110-119 [PMID: 18764832 DOI: 10.1111/j.1432-2277.2008.00748.x]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69 </w:t>
      </w:r>
      <w:r w:rsidRPr="00865F42">
        <w:rPr>
          <w:rFonts w:ascii="Book Antiqua" w:hAnsi="Book Antiqua" w:cs="宋体"/>
          <w:b/>
          <w:bCs/>
          <w:color w:val="000000"/>
          <w:sz w:val="24"/>
          <w:szCs w:val="24"/>
          <w:lang w:eastAsia="zh-CN"/>
        </w:rPr>
        <w:t>Danger R</w:t>
      </w:r>
      <w:r w:rsidRPr="00865F42">
        <w:rPr>
          <w:rFonts w:ascii="Book Antiqua" w:hAnsi="Book Antiqua" w:cs="宋体"/>
          <w:color w:val="000000"/>
          <w:sz w:val="24"/>
          <w:szCs w:val="24"/>
          <w:lang w:eastAsia="zh-CN"/>
        </w:rPr>
        <w:t>, Giral M, Soulillou JP, Brouard S. Rationale and criteria of eligibility for calcineurin inhibitor interruption following kidney transplantation. </w:t>
      </w:r>
      <w:r w:rsidRPr="00865F42">
        <w:rPr>
          <w:rFonts w:ascii="Book Antiqua" w:hAnsi="Book Antiqua" w:cs="宋体"/>
          <w:i/>
          <w:iCs/>
          <w:color w:val="000000"/>
          <w:sz w:val="24"/>
          <w:szCs w:val="24"/>
          <w:lang w:eastAsia="zh-CN"/>
        </w:rPr>
        <w:t>Curr Opin Organ Transplant</w:t>
      </w:r>
      <w:r w:rsidRPr="00865F42">
        <w:rPr>
          <w:rFonts w:ascii="Book Antiqua" w:hAnsi="Book Antiqua" w:cs="宋体"/>
          <w:color w:val="000000"/>
          <w:sz w:val="24"/>
          <w:szCs w:val="24"/>
          <w:lang w:eastAsia="zh-CN"/>
        </w:rPr>
        <w:t> 2008; </w:t>
      </w:r>
      <w:r w:rsidRPr="00865F42">
        <w:rPr>
          <w:rFonts w:ascii="Book Antiqua" w:hAnsi="Book Antiqua" w:cs="宋体"/>
          <w:b/>
          <w:bCs/>
          <w:color w:val="000000"/>
          <w:sz w:val="24"/>
          <w:szCs w:val="24"/>
          <w:lang w:eastAsia="zh-CN"/>
        </w:rPr>
        <w:t>13</w:t>
      </w:r>
      <w:r w:rsidRPr="00865F42">
        <w:rPr>
          <w:rFonts w:ascii="Book Antiqua" w:hAnsi="Book Antiqua" w:cs="宋体"/>
          <w:color w:val="000000"/>
          <w:sz w:val="24"/>
          <w:szCs w:val="24"/>
          <w:lang w:eastAsia="zh-CN"/>
        </w:rPr>
        <w:t>: 609-613 [PMID: 19060551 DOI: 10.1097/MOT.0b013e3283193bd8]</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70 </w:t>
      </w:r>
      <w:r w:rsidRPr="00865F42">
        <w:rPr>
          <w:rFonts w:ascii="Book Antiqua" w:hAnsi="Book Antiqua" w:cs="宋体"/>
          <w:b/>
          <w:bCs/>
          <w:color w:val="000000"/>
          <w:sz w:val="24"/>
          <w:szCs w:val="24"/>
          <w:lang w:eastAsia="zh-CN"/>
        </w:rPr>
        <w:t>Henderson LK</w:t>
      </w:r>
      <w:r w:rsidRPr="00865F42">
        <w:rPr>
          <w:rFonts w:ascii="Book Antiqua" w:hAnsi="Book Antiqua" w:cs="宋体"/>
          <w:color w:val="000000"/>
          <w:sz w:val="24"/>
          <w:szCs w:val="24"/>
          <w:lang w:eastAsia="zh-CN"/>
        </w:rPr>
        <w:t>, Nankivell BJ, Chapman JR. Surveillance protocol kidney transplant biopsies: their evolving role in clinical practice.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2011; </w:t>
      </w:r>
      <w:r w:rsidRPr="00865F42">
        <w:rPr>
          <w:rFonts w:ascii="Book Antiqua" w:hAnsi="Book Antiqua" w:cs="宋体"/>
          <w:b/>
          <w:bCs/>
          <w:color w:val="000000"/>
          <w:sz w:val="24"/>
          <w:szCs w:val="24"/>
          <w:lang w:eastAsia="zh-CN"/>
        </w:rPr>
        <w:t>11</w:t>
      </w:r>
      <w:r w:rsidRPr="00865F42">
        <w:rPr>
          <w:rFonts w:ascii="Book Antiqua" w:hAnsi="Book Antiqua" w:cs="宋体"/>
          <w:color w:val="000000"/>
          <w:sz w:val="24"/>
          <w:szCs w:val="24"/>
          <w:lang w:eastAsia="zh-CN"/>
        </w:rPr>
        <w:t>: 1570-1575 [PMID: 21797971 DOI: 10.1111/j.1600-6143.2011.03677.x]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71 </w:t>
      </w:r>
      <w:r w:rsidRPr="00865F42">
        <w:rPr>
          <w:rFonts w:ascii="Book Antiqua" w:hAnsi="Book Antiqua" w:cs="宋体"/>
          <w:b/>
          <w:bCs/>
          <w:color w:val="000000"/>
          <w:sz w:val="24"/>
          <w:szCs w:val="24"/>
          <w:lang w:eastAsia="zh-CN"/>
        </w:rPr>
        <w:t>Roos-van Groningen MC</w:t>
      </w:r>
      <w:r w:rsidRPr="00865F42">
        <w:rPr>
          <w:rFonts w:ascii="Book Antiqua" w:hAnsi="Book Antiqua" w:cs="宋体"/>
          <w:color w:val="000000"/>
          <w:sz w:val="24"/>
          <w:szCs w:val="24"/>
          <w:lang w:eastAsia="zh-CN"/>
        </w:rPr>
        <w:t xml:space="preserve">, Scholten EM, Lelieveld PM, Rowshani AT, Baelde HJ, Bajema IM, Florquin S, Bemelman FJ, de Heer E, de Fijter JW, Bruijn JA, Eikmans M. Molecular comparison of calcineurin inhibitor-induced fibrogenic responses in protocol </w:t>
      </w:r>
      <w:r w:rsidRPr="00865F42">
        <w:rPr>
          <w:rFonts w:ascii="Book Antiqua" w:hAnsi="Book Antiqua" w:cs="宋体"/>
          <w:color w:val="000000"/>
          <w:sz w:val="24"/>
          <w:szCs w:val="24"/>
          <w:lang w:eastAsia="zh-CN"/>
        </w:rPr>
        <w:lastRenderedPageBreak/>
        <w:t>renal transplant biopsies. </w:t>
      </w:r>
      <w:r w:rsidRPr="00865F42">
        <w:rPr>
          <w:rFonts w:ascii="Book Antiqua" w:hAnsi="Book Antiqua" w:cs="宋体"/>
          <w:i/>
          <w:iCs/>
          <w:color w:val="000000"/>
          <w:sz w:val="24"/>
          <w:szCs w:val="24"/>
          <w:lang w:eastAsia="zh-CN"/>
        </w:rPr>
        <w:t>J Am Soc Nephrol</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17</w:t>
      </w:r>
      <w:r w:rsidRPr="00865F42">
        <w:rPr>
          <w:rFonts w:ascii="Book Antiqua" w:hAnsi="Book Antiqua" w:cs="宋体"/>
          <w:color w:val="000000"/>
          <w:sz w:val="24"/>
          <w:szCs w:val="24"/>
          <w:lang w:eastAsia="zh-CN"/>
        </w:rPr>
        <w:t>: 881-888 [PMID: 16467444 DOI: 10.1681/ASN.2005080891]</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72 </w:t>
      </w:r>
      <w:r w:rsidRPr="00865F42">
        <w:rPr>
          <w:rFonts w:ascii="Book Antiqua" w:hAnsi="Book Antiqua" w:cs="宋体"/>
          <w:b/>
          <w:bCs/>
          <w:color w:val="000000"/>
          <w:sz w:val="24"/>
          <w:szCs w:val="24"/>
          <w:lang w:eastAsia="zh-CN"/>
        </w:rPr>
        <w:t>Rowshani AT</w:t>
      </w:r>
      <w:r w:rsidRPr="00865F42">
        <w:rPr>
          <w:rFonts w:ascii="Book Antiqua" w:hAnsi="Book Antiqua" w:cs="宋体"/>
          <w:color w:val="000000"/>
          <w:sz w:val="24"/>
          <w:szCs w:val="24"/>
          <w:lang w:eastAsia="zh-CN"/>
        </w:rPr>
        <w:t>, Scholten EM, Bemelman F, Eikmans M, Idu M, Roos-van Groningen MC, Surachno JS, Mallat MJ, Paul LC, de Fijter JW, Bajema IM, ten Berge I, Florquin S. No difference in degree of interstitial Sirius red-stained area in serial biopsies from area under concentration-over-time curves-guided cyclosporine versus tacrolimus-treated renal transplant recipients at one year. </w:t>
      </w:r>
      <w:r w:rsidRPr="00865F42">
        <w:rPr>
          <w:rFonts w:ascii="Book Antiqua" w:hAnsi="Book Antiqua" w:cs="宋体"/>
          <w:i/>
          <w:iCs/>
          <w:color w:val="000000"/>
          <w:sz w:val="24"/>
          <w:szCs w:val="24"/>
          <w:lang w:eastAsia="zh-CN"/>
        </w:rPr>
        <w:t>J Am Soc Nephrol</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17</w:t>
      </w:r>
      <w:r w:rsidRPr="00865F42">
        <w:rPr>
          <w:rFonts w:ascii="Book Antiqua" w:hAnsi="Book Antiqua" w:cs="宋体"/>
          <w:color w:val="000000"/>
          <w:sz w:val="24"/>
          <w:szCs w:val="24"/>
          <w:lang w:eastAsia="zh-CN"/>
        </w:rPr>
        <w:t>: 305-312 [PMID: 16306168 DOI: 10.1681/ASN.2005030249]</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73 </w:t>
      </w:r>
      <w:r w:rsidRPr="00865F42">
        <w:rPr>
          <w:rFonts w:ascii="Book Antiqua" w:hAnsi="Book Antiqua" w:cs="宋体"/>
          <w:b/>
          <w:bCs/>
          <w:color w:val="000000"/>
          <w:sz w:val="24"/>
          <w:szCs w:val="24"/>
          <w:lang w:eastAsia="zh-CN"/>
        </w:rPr>
        <w:t>Sis B</w:t>
      </w:r>
      <w:r w:rsidRPr="00865F42">
        <w:rPr>
          <w:rFonts w:ascii="Book Antiqua" w:hAnsi="Book Antiqua" w:cs="宋体"/>
          <w:color w:val="000000"/>
          <w:sz w:val="24"/>
          <w:szCs w:val="24"/>
          <w:lang w:eastAsia="zh-CN"/>
        </w:rPr>
        <w:t>, Dadras F, Khoshjou F, Cockfield S, Mihatsch MJ, Solez K. Reproducibility studies on arteriolar hyaline thickening scoring in calcineurin inhibitor-treated renal allograft recipients.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6</w:t>
      </w:r>
      <w:r w:rsidRPr="00865F42">
        <w:rPr>
          <w:rFonts w:ascii="Book Antiqua" w:hAnsi="Book Antiqua" w:cs="宋体"/>
          <w:color w:val="000000"/>
          <w:sz w:val="24"/>
          <w:szCs w:val="24"/>
          <w:lang w:eastAsia="zh-CN"/>
        </w:rPr>
        <w:t>: 1444-1450 [PMID: 16686769 DOI: 10.1111/j.1600-6143.2006.01302.x]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74 </w:t>
      </w:r>
      <w:r w:rsidRPr="00865F42">
        <w:rPr>
          <w:rFonts w:ascii="Book Antiqua" w:hAnsi="Book Antiqua" w:cs="宋体"/>
          <w:b/>
          <w:bCs/>
          <w:color w:val="000000"/>
          <w:sz w:val="24"/>
          <w:szCs w:val="24"/>
          <w:lang w:eastAsia="zh-CN"/>
        </w:rPr>
        <w:t>Gotti E</w:t>
      </w:r>
      <w:r w:rsidRPr="00865F42">
        <w:rPr>
          <w:rFonts w:ascii="Book Antiqua" w:hAnsi="Book Antiqua" w:cs="宋体"/>
          <w:color w:val="000000"/>
          <w:sz w:val="24"/>
          <w:szCs w:val="24"/>
          <w:lang w:eastAsia="zh-CN"/>
        </w:rPr>
        <w:t xml:space="preserve">, Perico N, Perna A, Gaspari F, Cattaneo D, Caruso R, Ferrari S, Stucchi N, Marchetti G, </w:t>
      </w:r>
      <w:proofErr w:type="gramStart"/>
      <w:r w:rsidRPr="00865F42">
        <w:rPr>
          <w:rFonts w:ascii="Book Antiqua" w:hAnsi="Book Antiqua" w:cs="宋体"/>
          <w:color w:val="000000"/>
          <w:sz w:val="24"/>
          <w:szCs w:val="24"/>
          <w:lang w:eastAsia="zh-CN"/>
        </w:rPr>
        <w:t>Abbate</w:t>
      </w:r>
      <w:proofErr w:type="gramEnd"/>
      <w:r w:rsidRPr="00865F42">
        <w:rPr>
          <w:rFonts w:ascii="Book Antiqua" w:hAnsi="Book Antiqua" w:cs="宋体"/>
          <w:color w:val="000000"/>
          <w:sz w:val="24"/>
          <w:szCs w:val="24"/>
          <w:lang w:eastAsia="zh-CN"/>
        </w:rPr>
        <w:t xml:space="preserve"> M, Remuzzi G. Renal transplantation: can we reduce calcineurin inhibitor/stop steroids? Evidence based on protocol biopsy findings. </w:t>
      </w:r>
      <w:r w:rsidRPr="00865F42">
        <w:rPr>
          <w:rFonts w:ascii="Book Antiqua" w:hAnsi="Book Antiqua" w:cs="宋体"/>
          <w:i/>
          <w:iCs/>
          <w:color w:val="000000"/>
          <w:sz w:val="24"/>
          <w:szCs w:val="24"/>
          <w:lang w:eastAsia="zh-CN"/>
        </w:rPr>
        <w:t>J Am Soc Nephrol</w:t>
      </w:r>
      <w:r w:rsidRPr="00865F42">
        <w:rPr>
          <w:rFonts w:ascii="Book Antiqua" w:hAnsi="Book Antiqua" w:cs="宋体"/>
          <w:color w:val="000000"/>
          <w:sz w:val="24"/>
          <w:szCs w:val="24"/>
          <w:lang w:eastAsia="zh-CN"/>
        </w:rPr>
        <w:t> 2003; </w:t>
      </w:r>
      <w:r w:rsidRPr="00865F42">
        <w:rPr>
          <w:rFonts w:ascii="Book Antiqua" w:hAnsi="Book Antiqua" w:cs="宋体"/>
          <w:b/>
          <w:bCs/>
          <w:color w:val="000000"/>
          <w:sz w:val="24"/>
          <w:szCs w:val="24"/>
          <w:lang w:eastAsia="zh-CN"/>
        </w:rPr>
        <w:t>14</w:t>
      </w:r>
      <w:r w:rsidRPr="00865F42">
        <w:rPr>
          <w:rFonts w:ascii="Book Antiqua" w:hAnsi="Book Antiqua" w:cs="宋体"/>
          <w:color w:val="000000"/>
          <w:sz w:val="24"/>
          <w:szCs w:val="24"/>
          <w:lang w:eastAsia="zh-CN"/>
        </w:rPr>
        <w:t>: 755-766 [PMID: 12595513 DOI: 10.1097/01.ASN.0000048717.97169.29]</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75 </w:t>
      </w:r>
      <w:r w:rsidRPr="00865F42">
        <w:rPr>
          <w:rFonts w:ascii="Book Antiqua" w:hAnsi="Book Antiqua" w:cs="宋体"/>
          <w:b/>
          <w:bCs/>
          <w:color w:val="000000"/>
          <w:sz w:val="24"/>
          <w:szCs w:val="24"/>
          <w:lang w:eastAsia="zh-CN"/>
        </w:rPr>
        <w:t>Hauser IA</w:t>
      </w:r>
      <w:r w:rsidRPr="00865F42">
        <w:rPr>
          <w:rFonts w:ascii="Book Antiqua" w:hAnsi="Book Antiqua" w:cs="宋体"/>
          <w:color w:val="000000"/>
          <w:sz w:val="24"/>
          <w:szCs w:val="24"/>
          <w:lang w:eastAsia="zh-CN"/>
        </w:rPr>
        <w:t>, Schaeffeler E, Gauer S, Scheuermann EH, Wegner B, Gossmann J, Ackermann H, Seidl C, Hocher B, Zanger UM, Geiger H, Eichelbaum M, Schwab M. ABCB1 genotype of the donor but not of the recipient is a major risk factor for cyclosporine-related nephrotoxicity after renal transplantation. </w:t>
      </w:r>
      <w:r w:rsidRPr="00865F42">
        <w:rPr>
          <w:rFonts w:ascii="Book Antiqua" w:hAnsi="Book Antiqua" w:cs="宋体"/>
          <w:i/>
          <w:iCs/>
          <w:color w:val="000000"/>
          <w:sz w:val="24"/>
          <w:szCs w:val="24"/>
          <w:lang w:eastAsia="zh-CN"/>
        </w:rPr>
        <w:t>J Am Soc Nephrol</w:t>
      </w:r>
      <w:r w:rsidRPr="00865F42">
        <w:rPr>
          <w:rFonts w:ascii="Book Antiqua" w:hAnsi="Book Antiqua" w:cs="宋体"/>
          <w:color w:val="000000"/>
          <w:sz w:val="24"/>
          <w:szCs w:val="24"/>
          <w:lang w:eastAsia="zh-CN"/>
        </w:rPr>
        <w:t> 2005; </w:t>
      </w:r>
      <w:r w:rsidRPr="00865F42">
        <w:rPr>
          <w:rFonts w:ascii="Book Antiqua" w:hAnsi="Book Antiqua" w:cs="宋体"/>
          <w:b/>
          <w:bCs/>
          <w:color w:val="000000"/>
          <w:sz w:val="24"/>
          <w:szCs w:val="24"/>
          <w:lang w:eastAsia="zh-CN"/>
        </w:rPr>
        <w:t>16</w:t>
      </w:r>
      <w:r w:rsidRPr="00865F42">
        <w:rPr>
          <w:rFonts w:ascii="Book Antiqua" w:hAnsi="Book Antiqua" w:cs="宋体"/>
          <w:color w:val="000000"/>
          <w:sz w:val="24"/>
          <w:szCs w:val="24"/>
          <w:lang w:eastAsia="zh-CN"/>
        </w:rPr>
        <w:t>: 1501-1511 [PMID: 15772250 DOI: 10.1681/ASN.2004100882]</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76 </w:t>
      </w:r>
      <w:r w:rsidRPr="00865F42">
        <w:rPr>
          <w:rFonts w:ascii="Book Antiqua" w:hAnsi="Book Antiqua" w:cs="宋体"/>
          <w:b/>
          <w:bCs/>
          <w:color w:val="000000"/>
          <w:sz w:val="24"/>
          <w:szCs w:val="24"/>
          <w:lang w:eastAsia="zh-CN"/>
        </w:rPr>
        <w:t>van de Wetering J</w:t>
      </w:r>
      <w:r w:rsidRPr="00865F42">
        <w:rPr>
          <w:rFonts w:ascii="Book Antiqua" w:hAnsi="Book Antiqua" w:cs="宋体"/>
          <w:color w:val="000000"/>
          <w:sz w:val="24"/>
          <w:szCs w:val="24"/>
          <w:lang w:eastAsia="zh-CN"/>
        </w:rPr>
        <w:t>, Koumoutsakos P, Peeters A, van der Mast BJ, de Kuiper P, IJzermans JN, Weimar W, Baan CC. Discontinuation of calcineurin inhibitors treatment allows the development of FOXP3+ regulatory T-cells in patients after kidney transplantation. </w:t>
      </w:r>
      <w:r w:rsidRPr="00865F42">
        <w:rPr>
          <w:rFonts w:ascii="Book Antiqua" w:hAnsi="Book Antiqua" w:cs="宋体"/>
          <w:i/>
          <w:iCs/>
          <w:color w:val="000000"/>
          <w:sz w:val="24"/>
          <w:szCs w:val="24"/>
          <w:lang w:eastAsia="zh-CN"/>
        </w:rPr>
        <w:t>Clin Transplant</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2011</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25</w:t>
      </w:r>
      <w:r w:rsidRPr="00865F42">
        <w:rPr>
          <w:rFonts w:ascii="Book Antiqua" w:hAnsi="Book Antiqua" w:cs="宋体"/>
          <w:color w:val="000000"/>
          <w:sz w:val="24"/>
          <w:szCs w:val="24"/>
          <w:lang w:eastAsia="zh-CN"/>
        </w:rPr>
        <w:t>: 40-46 [PMID: 20636406 DOI: 10.1111/j.1399-0012.2010.01311.x]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77 </w:t>
      </w:r>
      <w:r w:rsidRPr="00865F42">
        <w:rPr>
          <w:rFonts w:ascii="Book Antiqua" w:hAnsi="Book Antiqua" w:cs="宋体"/>
          <w:b/>
          <w:bCs/>
          <w:color w:val="000000"/>
          <w:sz w:val="24"/>
          <w:szCs w:val="24"/>
          <w:lang w:eastAsia="zh-CN"/>
        </w:rPr>
        <w:t>Toz H</w:t>
      </w:r>
      <w:r w:rsidRPr="00865F42">
        <w:rPr>
          <w:rFonts w:ascii="Book Antiqua" w:hAnsi="Book Antiqua" w:cs="宋体"/>
          <w:color w:val="000000"/>
          <w:sz w:val="24"/>
          <w:szCs w:val="24"/>
          <w:lang w:eastAsia="zh-CN"/>
        </w:rPr>
        <w:t>, Sen S, Celik HA, Yilmaz M, Hur E, Hoscoskun C, Ozkahya M, Aydin HH. Calcineurin inhibitor-based and free regimens have distinct gene expression patterns in subclinical graft fibrosis. </w:t>
      </w:r>
      <w:r w:rsidRPr="00865F42">
        <w:rPr>
          <w:rFonts w:ascii="Book Antiqua" w:hAnsi="Book Antiqua" w:cs="宋体"/>
          <w:i/>
          <w:iCs/>
          <w:color w:val="000000"/>
          <w:sz w:val="24"/>
          <w:szCs w:val="24"/>
          <w:lang w:eastAsia="zh-CN"/>
        </w:rPr>
        <w:t>Ann Transplant</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2011</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16</w:t>
      </w:r>
      <w:r w:rsidRPr="00865F42">
        <w:rPr>
          <w:rFonts w:ascii="Book Antiqua" w:hAnsi="Book Antiqua" w:cs="宋体"/>
          <w:color w:val="000000"/>
          <w:sz w:val="24"/>
          <w:szCs w:val="24"/>
          <w:lang w:eastAsia="zh-CN"/>
        </w:rPr>
        <w:t>: 76-87 [PMID: 21716190]</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lastRenderedPageBreak/>
        <w:t>78 </w:t>
      </w:r>
      <w:r w:rsidRPr="00865F42">
        <w:rPr>
          <w:rFonts w:ascii="Book Antiqua" w:hAnsi="Book Antiqua" w:cs="宋体"/>
          <w:b/>
          <w:bCs/>
          <w:color w:val="000000"/>
          <w:sz w:val="24"/>
          <w:szCs w:val="24"/>
          <w:lang w:eastAsia="zh-CN"/>
        </w:rPr>
        <w:t>Jevnikar AM</w:t>
      </w:r>
      <w:r w:rsidRPr="00865F42">
        <w:rPr>
          <w:rFonts w:ascii="Book Antiqua" w:hAnsi="Book Antiqua" w:cs="宋体"/>
          <w:color w:val="000000"/>
          <w:sz w:val="24"/>
          <w:szCs w:val="24"/>
          <w:lang w:eastAsia="zh-CN"/>
        </w:rPr>
        <w:t>, Mannon RB. Late kidney allograft loss: what we know about it, and what we can do about it. </w:t>
      </w:r>
      <w:r w:rsidRPr="00865F42">
        <w:rPr>
          <w:rFonts w:ascii="Book Antiqua" w:hAnsi="Book Antiqua" w:cs="宋体"/>
          <w:i/>
          <w:iCs/>
          <w:color w:val="000000"/>
          <w:sz w:val="24"/>
          <w:szCs w:val="24"/>
          <w:lang w:eastAsia="zh-CN"/>
        </w:rPr>
        <w:t>Clin J Am Soc Nephrol</w:t>
      </w:r>
      <w:r w:rsidRPr="00865F42">
        <w:rPr>
          <w:rFonts w:ascii="Book Antiqua" w:hAnsi="Book Antiqua" w:cs="宋体"/>
          <w:color w:val="000000"/>
          <w:sz w:val="24"/>
          <w:szCs w:val="24"/>
          <w:lang w:eastAsia="zh-CN"/>
        </w:rPr>
        <w:t> 2008; </w:t>
      </w:r>
      <w:r w:rsidRPr="00865F42">
        <w:rPr>
          <w:rFonts w:ascii="Book Antiqua" w:hAnsi="Book Antiqua" w:cs="宋体"/>
          <w:b/>
          <w:bCs/>
          <w:color w:val="000000"/>
          <w:sz w:val="24"/>
          <w:szCs w:val="24"/>
          <w:lang w:eastAsia="zh-CN"/>
        </w:rPr>
        <w:t>3 Suppl 2</w:t>
      </w:r>
      <w:r w:rsidRPr="00865F42">
        <w:rPr>
          <w:rFonts w:ascii="Book Antiqua" w:hAnsi="Book Antiqua" w:cs="宋体"/>
          <w:color w:val="000000"/>
          <w:sz w:val="24"/>
          <w:szCs w:val="24"/>
          <w:lang w:eastAsia="zh-CN"/>
        </w:rPr>
        <w:t>: S56-S67 [PMID: 18309004 DOI: 10.2215/CJN.03040707]</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79 </w:t>
      </w:r>
      <w:r w:rsidRPr="00865F42">
        <w:rPr>
          <w:rFonts w:ascii="Book Antiqua" w:hAnsi="Book Antiqua" w:cs="宋体"/>
          <w:b/>
          <w:bCs/>
          <w:color w:val="000000"/>
          <w:sz w:val="24"/>
          <w:szCs w:val="24"/>
          <w:lang w:eastAsia="zh-CN"/>
        </w:rPr>
        <w:t>Kasiske BL</w:t>
      </w:r>
      <w:r w:rsidRPr="00865F42">
        <w:rPr>
          <w:rFonts w:ascii="Book Antiqua" w:hAnsi="Book Antiqua" w:cs="宋体"/>
          <w:color w:val="000000"/>
          <w:sz w:val="24"/>
          <w:szCs w:val="24"/>
          <w:lang w:eastAsia="zh-CN"/>
        </w:rPr>
        <w:t>, Heim-Duthoy K, Ma JZ.</w:t>
      </w:r>
      <w:proofErr w:type="gramEnd"/>
      <w:r w:rsidRPr="00865F42">
        <w:rPr>
          <w:rFonts w:ascii="Book Antiqua" w:hAnsi="Book Antiqua" w:cs="宋体"/>
          <w:color w:val="000000"/>
          <w:sz w:val="24"/>
          <w:szCs w:val="24"/>
          <w:lang w:eastAsia="zh-CN"/>
        </w:rPr>
        <w:t xml:space="preserve"> </w:t>
      </w:r>
      <w:proofErr w:type="gramStart"/>
      <w:r w:rsidRPr="00865F42">
        <w:rPr>
          <w:rFonts w:ascii="Book Antiqua" w:hAnsi="Book Antiqua" w:cs="宋体"/>
          <w:color w:val="000000"/>
          <w:sz w:val="24"/>
          <w:szCs w:val="24"/>
          <w:lang w:eastAsia="zh-CN"/>
        </w:rPr>
        <w:t>Elective cyclosporine withdrawal after renal transplantation.</w:t>
      </w:r>
      <w:proofErr w:type="gramEnd"/>
      <w:r w:rsidRPr="00865F42">
        <w:rPr>
          <w:rFonts w:ascii="Book Antiqua" w:hAnsi="Book Antiqua" w:cs="宋体"/>
          <w:color w:val="000000"/>
          <w:sz w:val="24"/>
          <w:szCs w:val="24"/>
          <w:lang w:eastAsia="zh-CN"/>
        </w:rPr>
        <w:t xml:space="preserve"> </w:t>
      </w:r>
      <w:proofErr w:type="gramStart"/>
      <w:r w:rsidRPr="00865F42">
        <w:rPr>
          <w:rFonts w:ascii="Book Antiqua" w:hAnsi="Book Antiqua" w:cs="宋体"/>
          <w:color w:val="000000"/>
          <w:sz w:val="24"/>
          <w:szCs w:val="24"/>
          <w:lang w:eastAsia="zh-CN"/>
        </w:rPr>
        <w:t>A meta-analysis.</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JAMA</w:t>
      </w:r>
      <w:r w:rsidRPr="00865F42">
        <w:rPr>
          <w:rFonts w:ascii="Book Antiqua" w:hAnsi="Book Antiqua" w:cs="宋体"/>
          <w:color w:val="000000"/>
          <w:sz w:val="24"/>
          <w:szCs w:val="24"/>
          <w:lang w:eastAsia="zh-CN"/>
        </w:rPr>
        <w:t> 1993; </w:t>
      </w:r>
      <w:r w:rsidRPr="00865F42">
        <w:rPr>
          <w:rFonts w:ascii="Book Antiqua" w:hAnsi="Book Antiqua" w:cs="宋体"/>
          <w:b/>
          <w:bCs/>
          <w:color w:val="000000"/>
          <w:sz w:val="24"/>
          <w:szCs w:val="24"/>
          <w:lang w:eastAsia="zh-CN"/>
        </w:rPr>
        <w:t>269</w:t>
      </w:r>
      <w:r w:rsidRPr="00865F42">
        <w:rPr>
          <w:rFonts w:ascii="Book Antiqua" w:hAnsi="Book Antiqua" w:cs="宋体"/>
          <w:color w:val="000000"/>
          <w:sz w:val="24"/>
          <w:szCs w:val="24"/>
          <w:lang w:eastAsia="zh-CN"/>
        </w:rPr>
        <w:t>: 395-400 [PMID: 8418349 DOI: 10.1001/jama.1993.03500030093040]</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80 </w:t>
      </w:r>
      <w:r w:rsidRPr="00865F42">
        <w:rPr>
          <w:rFonts w:ascii="Book Antiqua" w:hAnsi="Book Antiqua" w:cs="宋体"/>
          <w:b/>
          <w:bCs/>
          <w:color w:val="000000"/>
          <w:sz w:val="24"/>
          <w:szCs w:val="24"/>
          <w:lang w:eastAsia="zh-CN"/>
        </w:rPr>
        <w:t>van der Mast BJ</w:t>
      </w:r>
      <w:r w:rsidRPr="00865F42">
        <w:rPr>
          <w:rFonts w:ascii="Book Antiqua" w:hAnsi="Book Antiqua" w:cs="宋体"/>
          <w:color w:val="000000"/>
          <w:sz w:val="24"/>
          <w:szCs w:val="24"/>
          <w:lang w:eastAsia="zh-CN"/>
        </w:rPr>
        <w:t>, van Besouw NM, Witvliet MD, de Kuiper P, Smak Gregoor P, van Gelder T, Weimar W, Claas FH. Formation of donor-specific human leukocyte antigen antibodies after kidney transplantation: correlation with acute rejection and tapering of immunosuppression.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2003; </w:t>
      </w:r>
      <w:r w:rsidRPr="00865F42">
        <w:rPr>
          <w:rFonts w:ascii="Book Antiqua" w:hAnsi="Book Antiqua" w:cs="宋体"/>
          <w:b/>
          <w:bCs/>
          <w:color w:val="000000"/>
          <w:sz w:val="24"/>
          <w:szCs w:val="24"/>
          <w:lang w:eastAsia="zh-CN"/>
        </w:rPr>
        <w:t>75</w:t>
      </w:r>
      <w:r w:rsidRPr="00865F42">
        <w:rPr>
          <w:rFonts w:ascii="Book Antiqua" w:hAnsi="Book Antiqua" w:cs="宋体"/>
          <w:color w:val="000000"/>
          <w:sz w:val="24"/>
          <w:szCs w:val="24"/>
          <w:lang w:eastAsia="zh-CN"/>
        </w:rPr>
        <w:t>: 871-877 [PMID: 12660517]</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81 </w:t>
      </w:r>
      <w:r w:rsidRPr="00865F42">
        <w:rPr>
          <w:rFonts w:ascii="Book Antiqua" w:hAnsi="Book Antiqua" w:cs="宋体"/>
          <w:b/>
          <w:bCs/>
          <w:color w:val="000000"/>
          <w:sz w:val="24"/>
          <w:szCs w:val="24"/>
          <w:lang w:eastAsia="zh-CN"/>
        </w:rPr>
        <w:t>Ojo AO</w:t>
      </w:r>
      <w:r w:rsidRPr="00865F42">
        <w:rPr>
          <w:rFonts w:ascii="Book Antiqua" w:hAnsi="Book Antiqua" w:cs="宋体"/>
          <w:color w:val="000000"/>
          <w:sz w:val="24"/>
          <w:szCs w:val="24"/>
          <w:lang w:eastAsia="zh-CN"/>
        </w:rPr>
        <w:t>, Meier-Kriesche HU, Hanson JA, Leichtman AB, Cibrik D, Magee JC, Wolfe RA, Agodoa LY, Kaplan B. Mycophenolate mofetil reduces late renal allograft loss independent of acute rejection.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2000; </w:t>
      </w:r>
      <w:r w:rsidRPr="00865F42">
        <w:rPr>
          <w:rFonts w:ascii="Book Antiqua" w:hAnsi="Book Antiqua" w:cs="宋体"/>
          <w:b/>
          <w:bCs/>
          <w:color w:val="000000"/>
          <w:sz w:val="24"/>
          <w:szCs w:val="24"/>
          <w:lang w:eastAsia="zh-CN"/>
        </w:rPr>
        <w:t>69</w:t>
      </w:r>
      <w:r w:rsidRPr="00865F42">
        <w:rPr>
          <w:rFonts w:ascii="Book Antiqua" w:hAnsi="Book Antiqua" w:cs="宋体"/>
          <w:color w:val="000000"/>
          <w:sz w:val="24"/>
          <w:szCs w:val="24"/>
          <w:lang w:eastAsia="zh-CN"/>
        </w:rPr>
        <w:t>: 2405-2409 [PMID: 10868649]</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82 </w:t>
      </w:r>
      <w:r w:rsidRPr="00865F42">
        <w:rPr>
          <w:rFonts w:ascii="Book Antiqua" w:hAnsi="Book Antiqua" w:cs="宋体"/>
          <w:b/>
          <w:bCs/>
          <w:color w:val="000000"/>
          <w:sz w:val="24"/>
          <w:szCs w:val="24"/>
          <w:lang w:eastAsia="zh-CN"/>
        </w:rPr>
        <w:t>Busque S</w:t>
      </w:r>
      <w:r w:rsidRPr="00865F42">
        <w:rPr>
          <w:rFonts w:ascii="Book Antiqua" w:hAnsi="Book Antiqua" w:cs="宋体"/>
          <w:color w:val="000000"/>
          <w:sz w:val="24"/>
          <w:szCs w:val="24"/>
          <w:lang w:eastAsia="zh-CN"/>
        </w:rPr>
        <w:t>, Shoker A, Landsberg D, McAlister V, Halloran P, Shapiro J, Peets J, Schulz M. Canadian multicentre trial of tacrolimus/azathioprine/steroids versus tacrolimus/mycophenolate mofetil/steroids versus neoral/mycophenolate mofetil/steroids in renal transplantation.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2001</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33</w:t>
      </w:r>
      <w:r w:rsidRPr="00865F42">
        <w:rPr>
          <w:rFonts w:ascii="Book Antiqua" w:hAnsi="Book Antiqua" w:cs="宋体"/>
          <w:color w:val="000000"/>
          <w:sz w:val="24"/>
          <w:szCs w:val="24"/>
          <w:lang w:eastAsia="zh-CN"/>
        </w:rPr>
        <w:t>: 1266-1267 [PMID: 11267285]</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83 </w:t>
      </w:r>
      <w:r w:rsidRPr="00865F42">
        <w:rPr>
          <w:rFonts w:ascii="Book Antiqua" w:hAnsi="Book Antiqua" w:cs="宋体"/>
          <w:b/>
          <w:bCs/>
          <w:color w:val="000000"/>
          <w:sz w:val="24"/>
          <w:szCs w:val="24"/>
          <w:lang w:eastAsia="zh-CN"/>
        </w:rPr>
        <w:t>Kosch M</w:t>
      </w:r>
      <w:r w:rsidRPr="00865F42">
        <w:rPr>
          <w:rFonts w:ascii="Book Antiqua" w:hAnsi="Book Antiqua" w:cs="宋体"/>
          <w:color w:val="000000"/>
          <w:sz w:val="24"/>
          <w:szCs w:val="24"/>
          <w:lang w:eastAsia="zh-CN"/>
        </w:rPr>
        <w:t>, Hausberg M, Suwelack B. Studies on effects of calcineurin inhibitor withdrawal on arterial distensibility and endothelial function in renal transplant recipients.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2003; </w:t>
      </w:r>
      <w:r w:rsidRPr="00865F42">
        <w:rPr>
          <w:rFonts w:ascii="Book Antiqua" w:hAnsi="Book Antiqua" w:cs="宋体"/>
          <w:b/>
          <w:bCs/>
          <w:color w:val="000000"/>
          <w:sz w:val="24"/>
          <w:szCs w:val="24"/>
          <w:lang w:eastAsia="zh-CN"/>
        </w:rPr>
        <w:t>76</w:t>
      </w:r>
      <w:r w:rsidRPr="00865F42">
        <w:rPr>
          <w:rFonts w:ascii="Book Antiqua" w:hAnsi="Book Antiqua" w:cs="宋体"/>
          <w:color w:val="000000"/>
          <w:sz w:val="24"/>
          <w:szCs w:val="24"/>
          <w:lang w:eastAsia="zh-CN"/>
        </w:rPr>
        <w:t>: 1516-1519 [PMID: 14657697]</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84 </w:t>
      </w:r>
      <w:r w:rsidRPr="00865F42">
        <w:rPr>
          <w:rFonts w:ascii="Book Antiqua" w:hAnsi="Book Antiqua" w:cs="宋体"/>
          <w:b/>
          <w:bCs/>
          <w:color w:val="000000"/>
          <w:sz w:val="24"/>
          <w:szCs w:val="24"/>
          <w:lang w:eastAsia="zh-CN"/>
        </w:rPr>
        <w:t>Suwelack B</w:t>
      </w:r>
      <w:r w:rsidRPr="00865F42">
        <w:rPr>
          <w:rFonts w:ascii="Book Antiqua" w:hAnsi="Book Antiqua" w:cs="宋体"/>
          <w:color w:val="000000"/>
          <w:sz w:val="24"/>
          <w:szCs w:val="24"/>
          <w:lang w:eastAsia="zh-CN"/>
        </w:rPr>
        <w:t>, Gerhardt U, Hohage H. Withdrawal of cyclosporine or tacrolimus after addition of mycophenolate mofetil in patients with chronic allograft nephropathy.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2004; </w:t>
      </w:r>
      <w:r w:rsidRPr="00865F42">
        <w:rPr>
          <w:rFonts w:ascii="Book Antiqua" w:hAnsi="Book Antiqua" w:cs="宋体"/>
          <w:b/>
          <w:bCs/>
          <w:color w:val="000000"/>
          <w:sz w:val="24"/>
          <w:szCs w:val="24"/>
          <w:lang w:eastAsia="zh-CN"/>
        </w:rPr>
        <w:t>4</w:t>
      </w:r>
      <w:r w:rsidRPr="00865F42">
        <w:rPr>
          <w:rFonts w:ascii="Book Antiqua" w:hAnsi="Book Antiqua" w:cs="宋体"/>
          <w:color w:val="000000"/>
          <w:sz w:val="24"/>
          <w:szCs w:val="24"/>
          <w:lang w:eastAsia="zh-CN"/>
        </w:rPr>
        <w:t>: 655-662 [PMID: 15023160 DOI: 10.1111/j.1600-6143.2004.00404.x]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85 </w:t>
      </w:r>
      <w:r w:rsidRPr="00865F42">
        <w:rPr>
          <w:rFonts w:ascii="Book Antiqua" w:hAnsi="Book Antiqua" w:cs="宋体"/>
          <w:b/>
          <w:bCs/>
          <w:color w:val="000000"/>
          <w:sz w:val="24"/>
          <w:szCs w:val="24"/>
          <w:lang w:eastAsia="zh-CN"/>
        </w:rPr>
        <w:t>McGrath JS</w:t>
      </w:r>
      <w:r w:rsidRPr="00865F42">
        <w:rPr>
          <w:rFonts w:ascii="Book Antiqua" w:hAnsi="Book Antiqua" w:cs="宋体"/>
          <w:color w:val="000000"/>
          <w:sz w:val="24"/>
          <w:szCs w:val="24"/>
          <w:lang w:eastAsia="zh-CN"/>
        </w:rPr>
        <w:t>, Shehata M. Chronic allograft nephropathy: prospective randomised trial of cyclosporin withdrawal and mycophenolate mofetil or tacrolimus substitution.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2001; </w:t>
      </w:r>
      <w:r w:rsidRPr="00865F42">
        <w:rPr>
          <w:rFonts w:ascii="Book Antiqua" w:hAnsi="Book Antiqua" w:cs="宋体"/>
          <w:b/>
          <w:bCs/>
          <w:color w:val="000000"/>
          <w:sz w:val="24"/>
          <w:szCs w:val="24"/>
          <w:lang w:eastAsia="zh-CN"/>
        </w:rPr>
        <w:t>33</w:t>
      </w:r>
      <w:r w:rsidRPr="00865F42">
        <w:rPr>
          <w:rFonts w:ascii="Book Antiqua" w:hAnsi="Book Antiqua" w:cs="宋体"/>
          <w:color w:val="000000"/>
          <w:sz w:val="24"/>
          <w:szCs w:val="24"/>
          <w:lang w:eastAsia="zh-CN"/>
        </w:rPr>
        <w:t>: 2193-2195 [PMID: 11377500]</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86 </w:t>
      </w:r>
      <w:r w:rsidRPr="00865F42">
        <w:rPr>
          <w:rFonts w:ascii="Book Antiqua" w:hAnsi="Book Antiqua" w:cs="宋体"/>
          <w:b/>
          <w:bCs/>
          <w:color w:val="000000"/>
          <w:sz w:val="24"/>
          <w:szCs w:val="24"/>
          <w:lang w:eastAsia="zh-CN"/>
        </w:rPr>
        <w:t>Hanvesakul R</w:t>
      </w:r>
      <w:r w:rsidRPr="00865F42">
        <w:rPr>
          <w:rFonts w:ascii="Book Antiqua" w:hAnsi="Book Antiqua" w:cs="宋体"/>
          <w:color w:val="000000"/>
          <w:sz w:val="24"/>
          <w:szCs w:val="24"/>
          <w:lang w:eastAsia="zh-CN"/>
        </w:rPr>
        <w:t xml:space="preserve">, Kubal C, Jham S, Sarkar E, Eardley K, Adu D, Cockwell P. Increased incidence of infections following the late introduction of mycophenolate mofetil in renal </w:t>
      </w:r>
      <w:r w:rsidRPr="00865F42">
        <w:rPr>
          <w:rFonts w:ascii="Book Antiqua" w:hAnsi="Book Antiqua" w:cs="宋体"/>
          <w:color w:val="000000"/>
          <w:sz w:val="24"/>
          <w:szCs w:val="24"/>
          <w:lang w:eastAsia="zh-CN"/>
        </w:rPr>
        <w:lastRenderedPageBreak/>
        <w:t>transplant recipients.</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Nephrol Dial Transplant</w:t>
      </w:r>
      <w:r w:rsidRPr="00865F42">
        <w:rPr>
          <w:rFonts w:ascii="Book Antiqua" w:hAnsi="Book Antiqua" w:cs="宋体"/>
          <w:color w:val="000000"/>
          <w:sz w:val="24"/>
          <w:szCs w:val="24"/>
          <w:lang w:eastAsia="zh-CN"/>
        </w:rPr>
        <w:t> 2008; </w:t>
      </w:r>
      <w:r w:rsidRPr="00865F42">
        <w:rPr>
          <w:rFonts w:ascii="Book Antiqua" w:hAnsi="Book Antiqua" w:cs="宋体"/>
          <w:b/>
          <w:bCs/>
          <w:color w:val="000000"/>
          <w:sz w:val="24"/>
          <w:szCs w:val="24"/>
          <w:lang w:eastAsia="zh-CN"/>
        </w:rPr>
        <w:t>23</w:t>
      </w:r>
      <w:r w:rsidRPr="00865F42">
        <w:rPr>
          <w:rFonts w:ascii="Book Antiqua" w:hAnsi="Book Antiqua" w:cs="宋体"/>
          <w:color w:val="000000"/>
          <w:sz w:val="24"/>
          <w:szCs w:val="24"/>
          <w:lang w:eastAsia="zh-CN"/>
        </w:rPr>
        <w:t>: 4049-4053 [PMID: 18622022 DOI: 10.1093/ndt/gfn387]</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87 </w:t>
      </w:r>
      <w:r w:rsidRPr="00865F42">
        <w:rPr>
          <w:rFonts w:ascii="Book Antiqua" w:hAnsi="Book Antiqua" w:cs="宋体"/>
          <w:b/>
          <w:bCs/>
          <w:color w:val="000000"/>
          <w:sz w:val="24"/>
          <w:szCs w:val="24"/>
          <w:lang w:eastAsia="zh-CN"/>
        </w:rPr>
        <w:t>Dudley C</w:t>
      </w:r>
      <w:r w:rsidRPr="00865F42">
        <w:rPr>
          <w:rFonts w:ascii="Book Antiqua" w:hAnsi="Book Antiqua" w:cs="宋体"/>
          <w:color w:val="000000"/>
          <w:sz w:val="24"/>
          <w:szCs w:val="24"/>
          <w:lang w:eastAsia="zh-CN"/>
        </w:rPr>
        <w:t>, Pohanka E, Riad H, Dedochova J, Wijngaard P, Sutter C, Silva HT. Mycophenolate mofetil substitution for cyclosporine a in renal transplant recipients with chronic progressive allograft dysfunction: the "creeping creatinine" study.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2005; </w:t>
      </w:r>
      <w:r w:rsidRPr="00865F42">
        <w:rPr>
          <w:rFonts w:ascii="Book Antiqua" w:hAnsi="Book Antiqua" w:cs="宋体"/>
          <w:b/>
          <w:bCs/>
          <w:color w:val="000000"/>
          <w:sz w:val="24"/>
          <w:szCs w:val="24"/>
          <w:lang w:eastAsia="zh-CN"/>
        </w:rPr>
        <w:t>79</w:t>
      </w:r>
      <w:r w:rsidRPr="00865F42">
        <w:rPr>
          <w:rFonts w:ascii="Book Antiqua" w:hAnsi="Book Antiqua" w:cs="宋体"/>
          <w:color w:val="000000"/>
          <w:sz w:val="24"/>
          <w:szCs w:val="24"/>
          <w:lang w:eastAsia="zh-CN"/>
        </w:rPr>
        <w:t>: 466-475 [PMID: 15729174 DOI: 10.1097/01.TP.0000151632.21551.00]</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88 </w:t>
      </w:r>
      <w:r w:rsidRPr="00865F42">
        <w:rPr>
          <w:rFonts w:ascii="Book Antiqua" w:hAnsi="Book Antiqua" w:cs="宋体"/>
          <w:b/>
          <w:bCs/>
          <w:color w:val="000000"/>
          <w:sz w:val="24"/>
          <w:szCs w:val="24"/>
          <w:lang w:eastAsia="zh-CN"/>
        </w:rPr>
        <w:t>Weir MR</w:t>
      </w:r>
      <w:r w:rsidRPr="00865F42">
        <w:rPr>
          <w:rFonts w:ascii="Book Antiqua" w:hAnsi="Book Antiqua" w:cs="宋体"/>
          <w:color w:val="000000"/>
          <w:sz w:val="24"/>
          <w:szCs w:val="24"/>
          <w:lang w:eastAsia="zh-CN"/>
        </w:rPr>
        <w:t xml:space="preserve">, Ward MT, Blahut SA, Klassen DK, Cangro CB, Bartlett ST, Fink JC. </w:t>
      </w:r>
      <w:proofErr w:type="gramStart"/>
      <w:r w:rsidRPr="00865F42">
        <w:rPr>
          <w:rFonts w:ascii="Book Antiqua" w:hAnsi="Book Antiqua" w:cs="宋体"/>
          <w:color w:val="000000"/>
          <w:sz w:val="24"/>
          <w:szCs w:val="24"/>
          <w:lang w:eastAsia="zh-CN"/>
        </w:rPr>
        <w:t>Long-term impact of discontinued or reduced calcineurin inhibitor in patients with chronic allograft nephropathy.</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Kidney Int</w:t>
      </w:r>
      <w:r w:rsidRPr="00865F42">
        <w:rPr>
          <w:rFonts w:ascii="Book Antiqua" w:hAnsi="Book Antiqua" w:cs="宋体"/>
          <w:color w:val="000000"/>
          <w:sz w:val="24"/>
          <w:szCs w:val="24"/>
          <w:lang w:eastAsia="zh-CN"/>
        </w:rPr>
        <w:t> 2001; </w:t>
      </w:r>
      <w:r w:rsidRPr="00865F42">
        <w:rPr>
          <w:rFonts w:ascii="Book Antiqua" w:hAnsi="Book Antiqua" w:cs="宋体"/>
          <w:b/>
          <w:bCs/>
          <w:color w:val="000000"/>
          <w:sz w:val="24"/>
          <w:szCs w:val="24"/>
          <w:lang w:eastAsia="zh-CN"/>
        </w:rPr>
        <w:t>59</w:t>
      </w:r>
      <w:r w:rsidRPr="00865F42">
        <w:rPr>
          <w:rFonts w:ascii="Book Antiqua" w:hAnsi="Book Antiqua" w:cs="宋体"/>
          <w:color w:val="000000"/>
          <w:sz w:val="24"/>
          <w:szCs w:val="24"/>
          <w:lang w:eastAsia="zh-CN"/>
        </w:rPr>
        <w:t>: 1567-1573 [PMID: 11260422 DOI: 10.1046/j.1523-1755.2001.0590041567.x]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89 </w:t>
      </w:r>
      <w:r w:rsidRPr="00865F42">
        <w:rPr>
          <w:rFonts w:ascii="Book Antiqua" w:hAnsi="Book Antiqua" w:cs="宋体"/>
          <w:b/>
          <w:bCs/>
          <w:color w:val="000000"/>
          <w:sz w:val="24"/>
          <w:szCs w:val="24"/>
          <w:lang w:eastAsia="zh-CN"/>
        </w:rPr>
        <w:t>Weir MR</w:t>
      </w:r>
      <w:r w:rsidRPr="00865F42">
        <w:rPr>
          <w:rFonts w:ascii="Book Antiqua" w:hAnsi="Book Antiqua" w:cs="宋体"/>
          <w:color w:val="000000"/>
          <w:sz w:val="24"/>
          <w:szCs w:val="24"/>
          <w:lang w:eastAsia="zh-CN"/>
        </w:rPr>
        <w:t xml:space="preserve">, Blahut S, Drachenburg C, Young C, Papademitriou J, Klassen DK, Cangro CB, Bartlett ST, Fink JC. </w:t>
      </w:r>
      <w:proofErr w:type="gramStart"/>
      <w:r w:rsidRPr="00865F42">
        <w:rPr>
          <w:rFonts w:ascii="Book Antiqua" w:hAnsi="Book Antiqua" w:cs="宋体"/>
          <w:color w:val="000000"/>
          <w:sz w:val="24"/>
          <w:szCs w:val="24"/>
          <w:lang w:eastAsia="zh-CN"/>
        </w:rPr>
        <w:t>Late calcineurin inhibitor withdrawal as a strategy to prevent graft loss in patients with suboptimal kidney transplant function.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Am J Nephrol</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2004</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24</w:t>
      </w:r>
      <w:r w:rsidRPr="00865F42">
        <w:rPr>
          <w:rFonts w:ascii="Book Antiqua" w:hAnsi="Book Antiqua" w:cs="宋体"/>
          <w:color w:val="000000"/>
          <w:sz w:val="24"/>
          <w:szCs w:val="24"/>
          <w:lang w:eastAsia="zh-CN"/>
        </w:rPr>
        <w:t>: 379-386 [PMID: 15237243 DOI: 10.1159/000079390]</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90 </w:t>
      </w:r>
      <w:r w:rsidRPr="00865F42">
        <w:rPr>
          <w:rFonts w:ascii="Book Antiqua" w:hAnsi="Book Antiqua" w:cs="宋体"/>
          <w:b/>
          <w:bCs/>
          <w:color w:val="000000"/>
          <w:sz w:val="24"/>
          <w:szCs w:val="24"/>
          <w:lang w:eastAsia="zh-CN"/>
        </w:rPr>
        <w:t>Abramowicz D</w:t>
      </w:r>
      <w:r w:rsidRPr="00865F42">
        <w:rPr>
          <w:rFonts w:ascii="Book Antiqua" w:hAnsi="Book Antiqua" w:cs="宋体"/>
          <w:color w:val="000000"/>
          <w:sz w:val="24"/>
          <w:szCs w:val="24"/>
          <w:lang w:eastAsia="zh-CN"/>
        </w:rPr>
        <w:t>, Manas D, Lao M, Vanrenterghem Y, Del Castillo D, Wijngaard P, Fung S. Cyclosporine withdrawal from a mycophenolate mofetil-containing immunosuppressive regimen in stable kidney transplant recipients: a randomized, controlled study.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2002; </w:t>
      </w:r>
      <w:r w:rsidRPr="00865F42">
        <w:rPr>
          <w:rFonts w:ascii="Book Antiqua" w:hAnsi="Book Antiqua" w:cs="宋体"/>
          <w:b/>
          <w:bCs/>
          <w:color w:val="000000"/>
          <w:sz w:val="24"/>
          <w:szCs w:val="24"/>
          <w:lang w:eastAsia="zh-CN"/>
        </w:rPr>
        <w:t>74</w:t>
      </w:r>
      <w:r w:rsidRPr="00865F42">
        <w:rPr>
          <w:rFonts w:ascii="Book Antiqua" w:hAnsi="Book Antiqua" w:cs="宋体"/>
          <w:color w:val="000000"/>
          <w:sz w:val="24"/>
          <w:szCs w:val="24"/>
          <w:lang w:eastAsia="zh-CN"/>
        </w:rPr>
        <w:t>: 1725-1734 [PMID: 12499889 DOI: 10.1097/01.TP.0000038729.43731.F6]</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91 </w:t>
      </w:r>
      <w:r w:rsidRPr="00865F42">
        <w:rPr>
          <w:rFonts w:ascii="Book Antiqua" w:hAnsi="Book Antiqua" w:cs="宋体"/>
          <w:b/>
          <w:bCs/>
          <w:color w:val="000000"/>
          <w:sz w:val="24"/>
          <w:szCs w:val="24"/>
          <w:lang w:eastAsia="zh-CN"/>
        </w:rPr>
        <w:t>Abramowicz D</w:t>
      </w:r>
      <w:r w:rsidRPr="00865F42">
        <w:rPr>
          <w:rFonts w:ascii="Book Antiqua" w:hAnsi="Book Antiqua" w:cs="宋体"/>
          <w:color w:val="000000"/>
          <w:sz w:val="24"/>
          <w:szCs w:val="24"/>
          <w:lang w:eastAsia="zh-CN"/>
        </w:rPr>
        <w:t>, Del Carmen Rial M, Vitko S, del Castillo D, Manas D, Lao M, Gafner N, Wijngaard P. Cyclosporine withdrawal from a mycophenolate mofetil-containing immunosuppressive regimen: results of a five-year, prospective, randomized study. </w:t>
      </w:r>
      <w:r w:rsidRPr="00865F42">
        <w:rPr>
          <w:rFonts w:ascii="Book Antiqua" w:hAnsi="Book Antiqua" w:cs="宋体"/>
          <w:i/>
          <w:iCs/>
          <w:color w:val="000000"/>
          <w:sz w:val="24"/>
          <w:szCs w:val="24"/>
          <w:lang w:eastAsia="zh-CN"/>
        </w:rPr>
        <w:t>J Am Soc Nephrol</w:t>
      </w:r>
      <w:r w:rsidRPr="00865F42">
        <w:rPr>
          <w:rFonts w:ascii="Book Antiqua" w:hAnsi="Book Antiqua" w:cs="宋体"/>
          <w:color w:val="000000"/>
          <w:sz w:val="24"/>
          <w:szCs w:val="24"/>
          <w:lang w:eastAsia="zh-CN"/>
        </w:rPr>
        <w:t> 2005; </w:t>
      </w:r>
      <w:r w:rsidRPr="00865F42">
        <w:rPr>
          <w:rFonts w:ascii="Book Antiqua" w:hAnsi="Book Antiqua" w:cs="宋体"/>
          <w:b/>
          <w:bCs/>
          <w:color w:val="000000"/>
          <w:sz w:val="24"/>
          <w:szCs w:val="24"/>
          <w:lang w:eastAsia="zh-CN"/>
        </w:rPr>
        <w:t>16</w:t>
      </w:r>
      <w:r w:rsidRPr="00865F42">
        <w:rPr>
          <w:rFonts w:ascii="Book Antiqua" w:hAnsi="Book Antiqua" w:cs="宋体"/>
          <w:color w:val="000000"/>
          <w:sz w:val="24"/>
          <w:szCs w:val="24"/>
          <w:lang w:eastAsia="zh-CN"/>
        </w:rPr>
        <w:t>: 2234-2240 [PMID: 15917338 DOI: 10.1681/ASN.2004100844]</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92 </w:t>
      </w:r>
      <w:r w:rsidRPr="00865F42">
        <w:rPr>
          <w:rFonts w:ascii="Book Antiqua" w:hAnsi="Book Antiqua" w:cs="宋体"/>
          <w:b/>
          <w:bCs/>
          <w:color w:val="000000"/>
          <w:sz w:val="24"/>
          <w:szCs w:val="24"/>
          <w:lang w:eastAsia="zh-CN"/>
        </w:rPr>
        <w:t>Heeg MH</w:t>
      </w:r>
      <w:r w:rsidRPr="00865F42">
        <w:rPr>
          <w:rFonts w:ascii="Book Antiqua" w:hAnsi="Book Antiqua" w:cs="宋体"/>
          <w:color w:val="000000"/>
          <w:sz w:val="24"/>
          <w:szCs w:val="24"/>
          <w:lang w:eastAsia="zh-CN"/>
        </w:rPr>
        <w:t>, Mueller GA, Bramlage C, Homayounfar K, Muehlhausen J, Leha A, Koziolek MJ. Improvement of renal graft function after conversion from a calcineurin inhibitor including immunosuppression to a mycophenolate sodium including regimen: a 4-year follow-up.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2013</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45</w:t>
      </w:r>
      <w:r w:rsidRPr="00865F42">
        <w:rPr>
          <w:rFonts w:ascii="Book Antiqua" w:hAnsi="Book Antiqua" w:cs="宋体"/>
          <w:color w:val="000000"/>
          <w:sz w:val="24"/>
          <w:szCs w:val="24"/>
          <w:lang w:eastAsia="zh-CN"/>
        </w:rPr>
        <w:t>: 142-147 [PMID: 23375288 DOI: 10.1016/j.transproceed.2012.10.028]</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lastRenderedPageBreak/>
        <w:t>93 </w:t>
      </w:r>
      <w:r w:rsidRPr="00865F42">
        <w:rPr>
          <w:rFonts w:ascii="Book Antiqua" w:hAnsi="Book Antiqua" w:cs="宋体"/>
          <w:b/>
          <w:bCs/>
          <w:color w:val="000000"/>
          <w:sz w:val="24"/>
          <w:szCs w:val="24"/>
          <w:lang w:eastAsia="zh-CN"/>
        </w:rPr>
        <w:t>Mourer JS</w:t>
      </w:r>
      <w:r w:rsidRPr="00865F42">
        <w:rPr>
          <w:rFonts w:ascii="Book Antiqua" w:hAnsi="Book Antiqua" w:cs="宋体"/>
          <w:color w:val="000000"/>
          <w:sz w:val="24"/>
          <w:szCs w:val="24"/>
          <w:lang w:eastAsia="zh-CN"/>
        </w:rPr>
        <w:t xml:space="preserve">, Hartigh </w:t>
      </w:r>
      <w:proofErr w:type="gramStart"/>
      <w:r w:rsidRPr="00865F42">
        <w:rPr>
          <w:rFonts w:ascii="Book Antiqua" w:hAnsi="Book Antiqua" w:cs="宋体"/>
          <w:color w:val="000000"/>
          <w:sz w:val="24"/>
          <w:szCs w:val="24"/>
          <w:lang w:eastAsia="zh-CN"/>
        </w:rPr>
        <w:t>Jd</w:t>
      </w:r>
      <w:proofErr w:type="gramEnd"/>
      <w:r w:rsidRPr="00865F42">
        <w:rPr>
          <w:rFonts w:ascii="Book Antiqua" w:hAnsi="Book Antiqua" w:cs="宋体"/>
          <w:color w:val="000000"/>
          <w:sz w:val="24"/>
          <w:szCs w:val="24"/>
          <w:lang w:eastAsia="zh-CN"/>
        </w:rPr>
        <w:t xml:space="preserve">, van Zwet EW, Mallat MJ, Dubbeld J, de Fijter JW. </w:t>
      </w:r>
      <w:proofErr w:type="gramStart"/>
      <w:r w:rsidRPr="00865F42">
        <w:rPr>
          <w:rFonts w:ascii="Book Antiqua" w:hAnsi="Book Antiqua" w:cs="宋体"/>
          <w:color w:val="000000"/>
          <w:sz w:val="24"/>
          <w:szCs w:val="24"/>
          <w:lang w:eastAsia="zh-CN"/>
        </w:rPr>
        <w:t>Randomized trial comparing late concentration-controlled calcineurin inhibitor or mycophenolate mofetil withdrawal.</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2012; </w:t>
      </w:r>
      <w:r w:rsidRPr="00865F42">
        <w:rPr>
          <w:rFonts w:ascii="Book Antiqua" w:hAnsi="Book Antiqua" w:cs="宋体"/>
          <w:b/>
          <w:bCs/>
          <w:color w:val="000000"/>
          <w:sz w:val="24"/>
          <w:szCs w:val="24"/>
          <w:lang w:eastAsia="zh-CN"/>
        </w:rPr>
        <w:t>93</w:t>
      </w:r>
      <w:r w:rsidRPr="00865F42">
        <w:rPr>
          <w:rFonts w:ascii="Book Antiqua" w:hAnsi="Book Antiqua" w:cs="宋体"/>
          <w:color w:val="000000"/>
          <w:sz w:val="24"/>
          <w:szCs w:val="24"/>
          <w:lang w:eastAsia="zh-CN"/>
        </w:rPr>
        <w:t>: 887-894 [PMID: 22538450 DOI: 10.1097/TP.0b013e31824ad60a]</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94 </w:t>
      </w:r>
      <w:r w:rsidRPr="00865F42">
        <w:rPr>
          <w:rFonts w:ascii="Book Antiqua" w:hAnsi="Book Antiqua" w:cs="宋体"/>
          <w:b/>
          <w:bCs/>
          <w:color w:val="000000"/>
          <w:sz w:val="24"/>
          <w:szCs w:val="24"/>
          <w:lang w:eastAsia="zh-CN"/>
        </w:rPr>
        <w:t>Mathis AS</w:t>
      </w:r>
      <w:r w:rsidRPr="00865F42">
        <w:rPr>
          <w:rFonts w:ascii="Book Antiqua" w:hAnsi="Book Antiqua" w:cs="宋体"/>
          <w:color w:val="000000"/>
          <w:sz w:val="24"/>
          <w:szCs w:val="24"/>
          <w:lang w:eastAsia="zh-CN"/>
        </w:rPr>
        <w:t>, Davé N, Knipp GT, Friedman GS.</w:t>
      </w:r>
      <w:proofErr w:type="gramEnd"/>
      <w:r w:rsidRPr="00865F42">
        <w:rPr>
          <w:rFonts w:ascii="Book Antiqua" w:hAnsi="Book Antiqua" w:cs="宋体"/>
          <w:color w:val="000000"/>
          <w:sz w:val="24"/>
          <w:szCs w:val="24"/>
          <w:lang w:eastAsia="zh-CN"/>
        </w:rPr>
        <w:t xml:space="preserve"> </w:t>
      </w:r>
      <w:proofErr w:type="gramStart"/>
      <w:r w:rsidRPr="00865F42">
        <w:rPr>
          <w:rFonts w:ascii="Book Antiqua" w:hAnsi="Book Antiqua" w:cs="宋体"/>
          <w:color w:val="000000"/>
          <w:sz w:val="24"/>
          <w:szCs w:val="24"/>
          <w:lang w:eastAsia="zh-CN"/>
        </w:rPr>
        <w:t>Drug-related dyslipidemia after renal transplantation.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Am J Health Syst Pharm</w:t>
      </w:r>
      <w:r w:rsidRPr="00865F42">
        <w:rPr>
          <w:rFonts w:ascii="Book Antiqua" w:hAnsi="Book Antiqua" w:cs="宋体"/>
          <w:color w:val="000000"/>
          <w:sz w:val="24"/>
          <w:szCs w:val="24"/>
          <w:lang w:eastAsia="zh-CN"/>
        </w:rPr>
        <w:t> 2004; </w:t>
      </w:r>
      <w:r w:rsidRPr="00865F42">
        <w:rPr>
          <w:rFonts w:ascii="Book Antiqua" w:hAnsi="Book Antiqua" w:cs="宋体"/>
          <w:b/>
          <w:bCs/>
          <w:color w:val="000000"/>
          <w:sz w:val="24"/>
          <w:szCs w:val="24"/>
          <w:lang w:eastAsia="zh-CN"/>
        </w:rPr>
        <w:t>61</w:t>
      </w:r>
      <w:r w:rsidRPr="00865F42">
        <w:rPr>
          <w:rFonts w:ascii="Book Antiqua" w:hAnsi="Book Antiqua" w:cs="宋体"/>
          <w:color w:val="000000"/>
          <w:sz w:val="24"/>
          <w:szCs w:val="24"/>
          <w:lang w:eastAsia="zh-CN"/>
        </w:rPr>
        <w:t>: 565-85; quiz 586-7 [PMID: 15061429]</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95 </w:t>
      </w:r>
      <w:r w:rsidRPr="00865F42">
        <w:rPr>
          <w:rFonts w:ascii="Book Antiqua" w:hAnsi="Book Antiqua" w:cs="宋体"/>
          <w:b/>
          <w:bCs/>
          <w:color w:val="000000"/>
          <w:sz w:val="24"/>
          <w:szCs w:val="24"/>
          <w:lang w:eastAsia="zh-CN"/>
        </w:rPr>
        <w:t>Kuypers DR</w:t>
      </w:r>
      <w:r w:rsidRPr="00865F42">
        <w:rPr>
          <w:rFonts w:ascii="Book Antiqua" w:hAnsi="Book Antiqua" w:cs="宋体"/>
          <w:color w:val="000000"/>
          <w:sz w:val="24"/>
          <w:szCs w:val="24"/>
          <w:lang w:eastAsia="zh-CN"/>
        </w:rPr>
        <w:t>, Vanrenterghem Y, Squifflet JP, Mourad M, Abramowicz D, Oellerich M, Armstrong V, Shipkova M, Daems J. Twelve-month evaluation of the clinical pharmacokinetics of total and free mycophenolic acid and its glucuronide metabolites in renal allograft recipients on low dose tacrolimus in combination with mycophenolate mofetil. </w:t>
      </w:r>
      <w:r w:rsidRPr="00865F42">
        <w:rPr>
          <w:rFonts w:ascii="Book Antiqua" w:hAnsi="Book Antiqua" w:cs="宋体"/>
          <w:i/>
          <w:iCs/>
          <w:color w:val="000000"/>
          <w:sz w:val="24"/>
          <w:szCs w:val="24"/>
          <w:lang w:eastAsia="zh-CN"/>
        </w:rPr>
        <w:t>Ther Drug Monit</w:t>
      </w:r>
      <w:r w:rsidRPr="00865F42">
        <w:rPr>
          <w:rFonts w:ascii="Book Antiqua" w:hAnsi="Book Antiqua" w:cs="宋体"/>
          <w:color w:val="000000"/>
          <w:sz w:val="24"/>
          <w:szCs w:val="24"/>
          <w:lang w:eastAsia="zh-CN"/>
        </w:rPr>
        <w:t> 2003; </w:t>
      </w:r>
      <w:r w:rsidRPr="00865F42">
        <w:rPr>
          <w:rFonts w:ascii="Book Antiqua" w:hAnsi="Book Antiqua" w:cs="宋体"/>
          <w:b/>
          <w:bCs/>
          <w:color w:val="000000"/>
          <w:sz w:val="24"/>
          <w:szCs w:val="24"/>
          <w:lang w:eastAsia="zh-CN"/>
        </w:rPr>
        <w:t>25</w:t>
      </w:r>
      <w:r w:rsidRPr="00865F42">
        <w:rPr>
          <w:rFonts w:ascii="Book Antiqua" w:hAnsi="Book Antiqua" w:cs="宋体"/>
          <w:color w:val="000000"/>
          <w:sz w:val="24"/>
          <w:szCs w:val="24"/>
          <w:lang w:eastAsia="zh-CN"/>
        </w:rPr>
        <w:t>: 609-622 [PMID: 14508385]</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96 </w:t>
      </w:r>
      <w:r w:rsidRPr="00865F42">
        <w:rPr>
          <w:rFonts w:ascii="Book Antiqua" w:hAnsi="Book Antiqua" w:cs="宋体"/>
          <w:b/>
          <w:bCs/>
          <w:color w:val="000000"/>
          <w:sz w:val="24"/>
          <w:szCs w:val="24"/>
          <w:lang w:eastAsia="zh-CN"/>
        </w:rPr>
        <w:t>Kuypers DR</w:t>
      </w:r>
      <w:r w:rsidRPr="00865F42">
        <w:rPr>
          <w:rFonts w:ascii="Book Antiqua" w:hAnsi="Book Antiqua" w:cs="宋体"/>
          <w:color w:val="000000"/>
          <w:sz w:val="24"/>
          <w:szCs w:val="24"/>
          <w:lang w:eastAsia="zh-CN"/>
        </w:rPr>
        <w:t>, de Jonge H, Naesens M, de Loor H, Halewijck E, Dekens M, Vanrenterghem Y. Current target ranges of mycophenolic acid exposure and drug-related adverse events: a 5-year, open-label, prospective, clinical follow-up study in renal allograft recipients. </w:t>
      </w:r>
      <w:r w:rsidRPr="00865F42">
        <w:rPr>
          <w:rFonts w:ascii="Book Antiqua" w:hAnsi="Book Antiqua" w:cs="宋体"/>
          <w:i/>
          <w:iCs/>
          <w:color w:val="000000"/>
          <w:sz w:val="24"/>
          <w:szCs w:val="24"/>
          <w:lang w:eastAsia="zh-CN"/>
        </w:rPr>
        <w:t>Clin Ther</w:t>
      </w:r>
      <w:r w:rsidRPr="00865F42">
        <w:rPr>
          <w:rFonts w:ascii="Book Antiqua" w:hAnsi="Book Antiqua" w:cs="宋体"/>
          <w:color w:val="000000"/>
          <w:sz w:val="24"/>
          <w:szCs w:val="24"/>
          <w:lang w:eastAsia="zh-CN"/>
        </w:rPr>
        <w:t> 2008; </w:t>
      </w:r>
      <w:r w:rsidRPr="00865F42">
        <w:rPr>
          <w:rFonts w:ascii="Book Antiqua" w:hAnsi="Book Antiqua" w:cs="宋体"/>
          <w:b/>
          <w:bCs/>
          <w:color w:val="000000"/>
          <w:sz w:val="24"/>
          <w:szCs w:val="24"/>
          <w:lang w:eastAsia="zh-CN"/>
        </w:rPr>
        <w:t>30</w:t>
      </w:r>
      <w:r w:rsidRPr="00865F42">
        <w:rPr>
          <w:rFonts w:ascii="Book Antiqua" w:hAnsi="Book Antiqua" w:cs="宋体"/>
          <w:color w:val="000000"/>
          <w:sz w:val="24"/>
          <w:szCs w:val="24"/>
          <w:lang w:eastAsia="zh-CN"/>
        </w:rPr>
        <w:t>: 673-683 [PMID: 18498916]</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97 </w:t>
      </w:r>
      <w:r w:rsidRPr="00865F42">
        <w:rPr>
          <w:rFonts w:ascii="Book Antiqua" w:hAnsi="Book Antiqua" w:cs="宋体"/>
          <w:b/>
          <w:bCs/>
          <w:color w:val="000000"/>
          <w:sz w:val="24"/>
          <w:szCs w:val="24"/>
          <w:lang w:eastAsia="zh-CN"/>
        </w:rPr>
        <w:t>Hohage H</w:t>
      </w:r>
      <w:r w:rsidRPr="00865F42">
        <w:rPr>
          <w:rFonts w:ascii="Book Antiqua" w:hAnsi="Book Antiqua" w:cs="宋体"/>
          <w:color w:val="000000"/>
          <w:sz w:val="24"/>
          <w:szCs w:val="24"/>
          <w:lang w:eastAsia="zh-CN"/>
        </w:rPr>
        <w:t>, Zeh M, Heck M, Gerhardt UW, Welling U, Suwelack BM. Differential effects of cyclosporine and tacrolimus on mycophenolate pharmacokinetics in patients with impaired kidney function.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2005; </w:t>
      </w:r>
      <w:r w:rsidRPr="00865F42">
        <w:rPr>
          <w:rFonts w:ascii="Book Antiqua" w:hAnsi="Book Antiqua" w:cs="宋体"/>
          <w:b/>
          <w:bCs/>
          <w:color w:val="000000"/>
          <w:sz w:val="24"/>
          <w:szCs w:val="24"/>
          <w:lang w:eastAsia="zh-CN"/>
        </w:rPr>
        <w:t>37</w:t>
      </w:r>
      <w:r w:rsidRPr="00865F42">
        <w:rPr>
          <w:rFonts w:ascii="Book Antiqua" w:hAnsi="Book Antiqua" w:cs="宋体"/>
          <w:color w:val="000000"/>
          <w:sz w:val="24"/>
          <w:szCs w:val="24"/>
          <w:lang w:eastAsia="zh-CN"/>
        </w:rPr>
        <w:t>: 1748-1750 [PMID: 15919453]</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98 </w:t>
      </w:r>
      <w:r w:rsidRPr="00865F42">
        <w:rPr>
          <w:rFonts w:ascii="Book Antiqua" w:hAnsi="Book Antiqua" w:cs="宋体"/>
          <w:b/>
          <w:bCs/>
          <w:color w:val="000000"/>
          <w:sz w:val="24"/>
          <w:szCs w:val="24"/>
          <w:lang w:eastAsia="zh-CN"/>
        </w:rPr>
        <w:t>Moore J</w:t>
      </w:r>
      <w:r w:rsidRPr="00865F42">
        <w:rPr>
          <w:rFonts w:ascii="Book Antiqua" w:hAnsi="Book Antiqua" w:cs="宋体"/>
          <w:color w:val="000000"/>
          <w:sz w:val="24"/>
          <w:szCs w:val="24"/>
          <w:lang w:eastAsia="zh-CN"/>
        </w:rPr>
        <w:t>, Middleton L, Cockwell P, Adu D, Ball S, Little MA, Ready A, Wheatley K, Borrows R. Calcineurin inhibitor sparing with mycophenolate in kidney transplantation: a systematic review and meta-analysis.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2009; </w:t>
      </w:r>
      <w:r w:rsidRPr="00865F42">
        <w:rPr>
          <w:rFonts w:ascii="Book Antiqua" w:hAnsi="Book Antiqua" w:cs="宋体"/>
          <w:b/>
          <w:bCs/>
          <w:color w:val="000000"/>
          <w:sz w:val="24"/>
          <w:szCs w:val="24"/>
          <w:lang w:eastAsia="zh-CN"/>
        </w:rPr>
        <w:t>87</w:t>
      </w:r>
      <w:r w:rsidRPr="00865F42">
        <w:rPr>
          <w:rFonts w:ascii="Book Antiqua" w:hAnsi="Book Antiqua" w:cs="宋体"/>
          <w:color w:val="000000"/>
          <w:sz w:val="24"/>
          <w:szCs w:val="24"/>
          <w:lang w:eastAsia="zh-CN"/>
        </w:rPr>
        <w:t>: 591-605 [PMID: 19307799 DOI: 10.1097/TP.0b013e318195a421]</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99 </w:t>
      </w:r>
      <w:r w:rsidRPr="00865F42">
        <w:rPr>
          <w:rFonts w:ascii="Book Antiqua" w:hAnsi="Book Antiqua" w:cs="宋体"/>
          <w:b/>
          <w:bCs/>
          <w:color w:val="000000"/>
          <w:sz w:val="24"/>
          <w:szCs w:val="24"/>
          <w:lang w:eastAsia="zh-CN"/>
        </w:rPr>
        <w:t>Land W</w:t>
      </w:r>
      <w:r w:rsidRPr="00865F42">
        <w:rPr>
          <w:rFonts w:ascii="Book Antiqua" w:hAnsi="Book Antiqua" w:cs="宋体"/>
          <w:color w:val="000000"/>
          <w:sz w:val="24"/>
          <w:szCs w:val="24"/>
          <w:lang w:eastAsia="zh-CN"/>
        </w:rPr>
        <w:t>, Vincenti F. Toxicity-sparing protocols using mycophenolate mofetil in renal transplantation.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2005; </w:t>
      </w:r>
      <w:r w:rsidRPr="00865F42">
        <w:rPr>
          <w:rFonts w:ascii="Book Antiqua" w:hAnsi="Book Antiqua" w:cs="宋体"/>
          <w:b/>
          <w:bCs/>
          <w:color w:val="000000"/>
          <w:sz w:val="24"/>
          <w:szCs w:val="24"/>
          <w:lang w:eastAsia="zh-CN"/>
        </w:rPr>
        <w:t>80</w:t>
      </w:r>
      <w:r w:rsidRPr="00865F42">
        <w:rPr>
          <w:rFonts w:ascii="Book Antiqua" w:hAnsi="Book Antiqua" w:cs="宋体"/>
          <w:color w:val="000000"/>
          <w:sz w:val="24"/>
          <w:szCs w:val="24"/>
          <w:lang w:eastAsia="zh-CN"/>
        </w:rPr>
        <w:t>: S221-S234 [PMID: 16251855]</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100 </w:t>
      </w:r>
      <w:r w:rsidRPr="00865F42">
        <w:rPr>
          <w:rFonts w:ascii="Book Antiqua" w:hAnsi="Book Antiqua" w:cs="宋体"/>
          <w:b/>
          <w:bCs/>
          <w:color w:val="000000"/>
          <w:sz w:val="24"/>
          <w:szCs w:val="24"/>
          <w:lang w:eastAsia="zh-CN"/>
        </w:rPr>
        <w:t>Dalal P</w:t>
      </w:r>
      <w:r w:rsidRPr="00865F42">
        <w:rPr>
          <w:rFonts w:ascii="Book Antiqua" w:hAnsi="Book Antiqua" w:cs="宋体"/>
          <w:color w:val="000000"/>
          <w:sz w:val="24"/>
          <w:szCs w:val="24"/>
          <w:lang w:eastAsia="zh-CN"/>
        </w:rPr>
        <w:t>, Grafals M, Chhabra D, Gallon L. Mycophenolate mofetil: safety and efficacy in the prophylaxis of acute kidney transplantation rejection. </w:t>
      </w:r>
      <w:r w:rsidRPr="00865F42">
        <w:rPr>
          <w:rFonts w:ascii="Book Antiqua" w:hAnsi="Book Antiqua" w:cs="宋体"/>
          <w:i/>
          <w:iCs/>
          <w:color w:val="000000"/>
          <w:sz w:val="24"/>
          <w:szCs w:val="24"/>
          <w:lang w:eastAsia="zh-CN"/>
        </w:rPr>
        <w:t>Ther Clin Risk Manag</w:t>
      </w:r>
      <w:r w:rsidRPr="00865F42">
        <w:rPr>
          <w:rFonts w:ascii="Book Antiqua" w:hAnsi="Book Antiqua" w:cs="宋体"/>
          <w:color w:val="000000"/>
          <w:sz w:val="24"/>
          <w:szCs w:val="24"/>
          <w:lang w:eastAsia="zh-CN"/>
        </w:rPr>
        <w:t> 2009; </w:t>
      </w:r>
      <w:r w:rsidRPr="00865F42">
        <w:rPr>
          <w:rFonts w:ascii="Book Antiqua" w:hAnsi="Book Antiqua" w:cs="宋体"/>
          <w:b/>
          <w:bCs/>
          <w:color w:val="000000"/>
          <w:sz w:val="24"/>
          <w:szCs w:val="24"/>
          <w:lang w:eastAsia="zh-CN"/>
        </w:rPr>
        <w:t>5</w:t>
      </w:r>
      <w:r w:rsidRPr="00865F42">
        <w:rPr>
          <w:rFonts w:ascii="Book Antiqua" w:hAnsi="Book Antiqua" w:cs="宋体"/>
          <w:color w:val="000000"/>
          <w:sz w:val="24"/>
          <w:szCs w:val="24"/>
          <w:lang w:eastAsia="zh-CN"/>
        </w:rPr>
        <w:t>: 139-149 [PMID: 19436616]</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lastRenderedPageBreak/>
        <w:t>101 </w:t>
      </w:r>
      <w:r w:rsidRPr="00865F42">
        <w:rPr>
          <w:rFonts w:ascii="Book Antiqua" w:hAnsi="Book Antiqua" w:cs="宋体"/>
          <w:b/>
          <w:bCs/>
          <w:color w:val="000000"/>
          <w:sz w:val="24"/>
          <w:szCs w:val="24"/>
          <w:lang w:eastAsia="zh-CN"/>
        </w:rPr>
        <w:t>Grinyó JM</w:t>
      </w:r>
      <w:r w:rsidRPr="00865F42">
        <w:rPr>
          <w:rFonts w:ascii="Book Antiqua" w:hAnsi="Book Antiqua" w:cs="宋体"/>
          <w:color w:val="000000"/>
          <w:sz w:val="24"/>
          <w:szCs w:val="24"/>
          <w:lang w:eastAsia="zh-CN"/>
        </w:rPr>
        <w:t>, Cruzado JM. Mycophenolate mofetil and calcineurin-inhibitor reduction: recent progress.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2009; </w:t>
      </w:r>
      <w:r w:rsidRPr="00865F42">
        <w:rPr>
          <w:rFonts w:ascii="Book Antiqua" w:hAnsi="Book Antiqua" w:cs="宋体"/>
          <w:b/>
          <w:bCs/>
          <w:color w:val="000000"/>
          <w:sz w:val="24"/>
          <w:szCs w:val="24"/>
          <w:lang w:eastAsia="zh-CN"/>
        </w:rPr>
        <w:t>9</w:t>
      </w:r>
      <w:r w:rsidRPr="00865F42">
        <w:rPr>
          <w:rFonts w:ascii="Book Antiqua" w:hAnsi="Book Antiqua" w:cs="宋体"/>
          <w:color w:val="000000"/>
          <w:sz w:val="24"/>
          <w:szCs w:val="24"/>
          <w:lang w:eastAsia="zh-CN"/>
        </w:rPr>
        <w:t>: 2447-2452 [PMID: 19775321 DOI: 10.1111/j.1600-6143.2009.02812.x]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102 </w:t>
      </w:r>
      <w:r w:rsidRPr="00865F42">
        <w:rPr>
          <w:rFonts w:ascii="Book Antiqua" w:hAnsi="Book Antiqua" w:cs="宋体"/>
          <w:b/>
          <w:bCs/>
          <w:color w:val="000000"/>
          <w:sz w:val="24"/>
          <w:szCs w:val="24"/>
          <w:lang w:eastAsia="zh-CN"/>
        </w:rPr>
        <w:t>Gutiérrez MJ</w:t>
      </w:r>
      <w:r w:rsidRPr="00865F42">
        <w:rPr>
          <w:rFonts w:ascii="Book Antiqua" w:hAnsi="Book Antiqua" w:cs="宋体"/>
          <w:color w:val="000000"/>
          <w:sz w:val="24"/>
          <w:szCs w:val="24"/>
          <w:lang w:eastAsia="zh-CN"/>
        </w:rPr>
        <w:t xml:space="preserve">, González E, Andrés A, Morales JM. </w:t>
      </w:r>
      <w:proofErr w:type="gramStart"/>
      <w:r w:rsidRPr="00865F42">
        <w:rPr>
          <w:rFonts w:ascii="Book Antiqua" w:hAnsi="Book Antiqua" w:cs="宋体"/>
          <w:color w:val="000000"/>
          <w:sz w:val="24"/>
          <w:szCs w:val="24"/>
          <w:lang w:eastAsia="zh-CN"/>
        </w:rPr>
        <w:t>Clinical implications of proteinuria in renal transplant recipients switching to rapamycin for chronic allograft dysfunction.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2009</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41</w:t>
      </w:r>
      <w:r w:rsidRPr="00865F42">
        <w:rPr>
          <w:rFonts w:ascii="Book Antiqua" w:hAnsi="Book Antiqua" w:cs="宋体"/>
          <w:color w:val="000000"/>
          <w:sz w:val="24"/>
          <w:szCs w:val="24"/>
          <w:lang w:eastAsia="zh-CN"/>
        </w:rPr>
        <w:t>: 2348-2350 [PMID: 19715916 DOI: 10.1016/j.transproceed.2009.06.163]</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103 </w:t>
      </w:r>
      <w:r w:rsidRPr="00865F42">
        <w:rPr>
          <w:rFonts w:ascii="Book Antiqua" w:hAnsi="Book Antiqua" w:cs="宋体"/>
          <w:b/>
          <w:bCs/>
          <w:color w:val="000000"/>
          <w:sz w:val="24"/>
          <w:szCs w:val="24"/>
          <w:lang w:eastAsia="zh-CN"/>
        </w:rPr>
        <w:t>Maharaj S</w:t>
      </w:r>
      <w:r w:rsidRPr="00865F42">
        <w:rPr>
          <w:rFonts w:ascii="Book Antiqua" w:hAnsi="Book Antiqua" w:cs="宋体"/>
          <w:color w:val="000000"/>
          <w:sz w:val="24"/>
          <w:szCs w:val="24"/>
          <w:lang w:eastAsia="zh-CN"/>
        </w:rPr>
        <w:t>, Assounga AG. Conversion of cyclosporine to sirolimus before 12 months is associated with marked improvement in renal function and low proteinuria in a South African renal transplant population. </w:t>
      </w:r>
      <w:r w:rsidRPr="00865F42">
        <w:rPr>
          <w:rFonts w:ascii="Book Antiqua" w:hAnsi="Book Antiqua" w:cs="宋体"/>
          <w:i/>
          <w:iCs/>
          <w:color w:val="000000"/>
          <w:sz w:val="24"/>
          <w:szCs w:val="24"/>
          <w:lang w:eastAsia="zh-CN"/>
        </w:rPr>
        <w:t>Exp Clin Transplant</w:t>
      </w:r>
      <w:r w:rsidRPr="00865F42">
        <w:rPr>
          <w:rFonts w:ascii="Book Antiqua" w:hAnsi="Book Antiqua" w:cs="宋体"/>
          <w:color w:val="000000"/>
          <w:sz w:val="24"/>
          <w:szCs w:val="24"/>
          <w:lang w:eastAsia="zh-CN"/>
        </w:rPr>
        <w:t> 2010; </w:t>
      </w:r>
      <w:r w:rsidRPr="00865F42">
        <w:rPr>
          <w:rFonts w:ascii="Book Antiqua" w:hAnsi="Book Antiqua" w:cs="宋体"/>
          <w:b/>
          <w:bCs/>
          <w:color w:val="000000"/>
          <w:sz w:val="24"/>
          <w:szCs w:val="24"/>
          <w:lang w:eastAsia="zh-CN"/>
        </w:rPr>
        <w:t>8</w:t>
      </w:r>
      <w:r w:rsidRPr="00865F42">
        <w:rPr>
          <w:rFonts w:ascii="Book Antiqua" w:hAnsi="Book Antiqua" w:cs="宋体"/>
          <w:color w:val="000000"/>
          <w:sz w:val="24"/>
          <w:szCs w:val="24"/>
          <w:lang w:eastAsia="zh-CN"/>
        </w:rPr>
        <w:t>: 14-18 [PMID: 20199366]</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104 </w:t>
      </w:r>
      <w:r w:rsidRPr="00865F42">
        <w:rPr>
          <w:rFonts w:ascii="Book Antiqua" w:hAnsi="Book Antiqua" w:cs="宋体"/>
          <w:b/>
          <w:bCs/>
          <w:color w:val="000000"/>
          <w:sz w:val="24"/>
          <w:szCs w:val="24"/>
          <w:lang w:eastAsia="zh-CN"/>
        </w:rPr>
        <w:t>Citterlo F</w:t>
      </w:r>
      <w:r w:rsidRPr="00865F42">
        <w:rPr>
          <w:rFonts w:ascii="Book Antiqua" w:hAnsi="Book Antiqua" w:cs="宋体"/>
          <w:color w:val="000000"/>
          <w:sz w:val="24"/>
          <w:szCs w:val="24"/>
          <w:lang w:eastAsia="zh-CN"/>
        </w:rPr>
        <w:t>, Scatà MC, Violi P, Romagnoli J, Pozzetto U, Nanni G, Castagneto M. Rapid conversion to sirolimus for chronic progressive deterioration of the renal function in kidney allograft recipients.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2003; </w:t>
      </w:r>
      <w:r w:rsidRPr="00865F42">
        <w:rPr>
          <w:rFonts w:ascii="Book Antiqua" w:hAnsi="Book Antiqua" w:cs="宋体"/>
          <w:b/>
          <w:bCs/>
          <w:color w:val="000000"/>
          <w:sz w:val="24"/>
          <w:szCs w:val="24"/>
          <w:lang w:eastAsia="zh-CN"/>
        </w:rPr>
        <w:t>35</w:t>
      </w:r>
      <w:r w:rsidRPr="00865F42">
        <w:rPr>
          <w:rFonts w:ascii="Book Antiqua" w:hAnsi="Book Antiqua" w:cs="宋体"/>
          <w:color w:val="000000"/>
          <w:sz w:val="24"/>
          <w:szCs w:val="24"/>
          <w:lang w:eastAsia="zh-CN"/>
        </w:rPr>
        <w:t>: 1292-1294 [PMID: 12826140 DOI: 10.1016/S0041-1345(03)00375-0]</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105 </w:t>
      </w:r>
      <w:r w:rsidRPr="00865F42">
        <w:rPr>
          <w:rFonts w:ascii="Book Antiqua" w:hAnsi="Book Antiqua" w:cs="宋体"/>
          <w:b/>
          <w:bCs/>
          <w:color w:val="000000"/>
          <w:sz w:val="24"/>
          <w:szCs w:val="24"/>
          <w:lang w:eastAsia="zh-CN"/>
        </w:rPr>
        <w:t>Wu MJ</w:t>
      </w:r>
      <w:r w:rsidRPr="00865F42">
        <w:rPr>
          <w:rFonts w:ascii="Book Antiqua" w:hAnsi="Book Antiqua" w:cs="宋体"/>
          <w:color w:val="000000"/>
          <w:sz w:val="24"/>
          <w:szCs w:val="24"/>
          <w:lang w:eastAsia="zh-CN"/>
        </w:rPr>
        <w:t>, Shu KH, Cheng CH, Chen CH. Sirolimus in chronic allograft nephropathy.</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2004; </w:t>
      </w:r>
      <w:r w:rsidRPr="00865F42">
        <w:rPr>
          <w:rFonts w:ascii="Book Antiqua" w:hAnsi="Book Antiqua" w:cs="宋体"/>
          <w:b/>
          <w:bCs/>
          <w:color w:val="000000"/>
          <w:sz w:val="24"/>
          <w:szCs w:val="24"/>
          <w:lang w:eastAsia="zh-CN"/>
        </w:rPr>
        <w:t>36</w:t>
      </w:r>
      <w:r w:rsidRPr="00865F42">
        <w:rPr>
          <w:rFonts w:ascii="Book Antiqua" w:hAnsi="Book Antiqua" w:cs="宋体"/>
          <w:color w:val="000000"/>
          <w:sz w:val="24"/>
          <w:szCs w:val="24"/>
          <w:lang w:eastAsia="zh-CN"/>
        </w:rPr>
        <w:t>: 2053-2055 [PMID: 15518743 DOI: 10.1016/j.transproceed.2004.08.005]</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106 </w:t>
      </w:r>
      <w:r w:rsidRPr="00865F42">
        <w:rPr>
          <w:rFonts w:ascii="Book Antiqua" w:hAnsi="Book Antiqua" w:cs="宋体"/>
          <w:b/>
          <w:bCs/>
          <w:color w:val="000000"/>
          <w:sz w:val="24"/>
          <w:szCs w:val="24"/>
          <w:lang w:eastAsia="zh-CN"/>
        </w:rPr>
        <w:t>Chhabra D</w:t>
      </w:r>
      <w:r w:rsidRPr="00865F42">
        <w:rPr>
          <w:rFonts w:ascii="Book Antiqua" w:hAnsi="Book Antiqua" w:cs="宋体"/>
          <w:color w:val="000000"/>
          <w:sz w:val="24"/>
          <w:szCs w:val="24"/>
          <w:lang w:eastAsia="zh-CN"/>
        </w:rPr>
        <w:t>, Alvarado A, Dalal P, Leventhal J, Wang C, Sustento-Reodica N, Najafian N, Skaro A, Levitsky J, Mas V, Gallon L. Impact of calcineurin-inhibitor conversion to mTOR inhibitor on renal allograft function in a prednisone-free regimen.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2013; </w:t>
      </w:r>
      <w:r w:rsidRPr="00865F42">
        <w:rPr>
          <w:rFonts w:ascii="Book Antiqua" w:hAnsi="Book Antiqua" w:cs="宋体"/>
          <w:b/>
          <w:bCs/>
          <w:color w:val="000000"/>
          <w:sz w:val="24"/>
          <w:szCs w:val="24"/>
          <w:lang w:eastAsia="zh-CN"/>
        </w:rPr>
        <w:t>13</w:t>
      </w:r>
      <w:r w:rsidRPr="00865F42">
        <w:rPr>
          <w:rFonts w:ascii="Book Antiqua" w:hAnsi="Book Antiqua" w:cs="宋体"/>
          <w:color w:val="000000"/>
          <w:sz w:val="24"/>
          <w:szCs w:val="24"/>
          <w:lang w:eastAsia="zh-CN"/>
        </w:rPr>
        <w:t>: 2902-2911 [PMID: 24007570 DOI: 10.1111/ajt.12437]</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107 </w:t>
      </w:r>
      <w:r w:rsidRPr="00865F42">
        <w:rPr>
          <w:rFonts w:ascii="Book Antiqua" w:hAnsi="Book Antiqua" w:cs="宋体"/>
          <w:b/>
          <w:bCs/>
          <w:color w:val="000000"/>
          <w:sz w:val="24"/>
          <w:szCs w:val="24"/>
          <w:lang w:eastAsia="zh-CN"/>
        </w:rPr>
        <w:t>Wali RK</w:t>
      </w:r>
      <w:r w:rsidRPr="00865F42">
        <w:rPr>
          <w:rFonts w:ascii="Book Antiqua" w:hAnsi="Book Antiqua" w:cs="宋体"/>
          <w:color w:val="000000"/>
          <w:sz w:val="24"/>
          <w:szCs w:val="24"/>
          <w:lang w:eastAsia="zh-CN"/>
        </w:rPr>
        <w:t>, Mohanlal V, Ramos E, Blahut S, Drachenberg C, Papadimitriou J, Dinits M, Joshi A, Philosophe B, Foster C, Cangro C, Nogueira J, Cooper M, Bartlett ST, Weir MR. Early withdrawal of calcineurin inhibitors and rescue immunosuppression with sirolimus-based therapy in renal transplant recipients with moderate to severe renal dysfunction.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2007; </w:t>
      </w:r>
      <w:r w:rsidRPr="00865F42">
        <w:rPr>
          <w:rFonts w:ascii="Book Antiqua" w:hAnsi="Book Antiqua" w:cs="宋体"/>
          <w:b/>
          <w:bCs/>
          <w:color w:val="000000"/>
          <w:sz w:val="24"/>
          <w:szCs w:val="24"/>
          <w:lang w:eastAsia="zh-CN"/>
        </w:rPr>
        <w:t>7</w:t>
      </w:r>
      <w:r w:rsidRPr="00865F42">
        <w:rPr>
          <w:rFonts w:ascii="Book Antiqua" w:hAnsi="Book Antiqua" w:cs="宋体"/>
          <w:color w:val="000000"/>
          <w:sz w:val="24"/>
          <w:szCs w:val="24"/>
          <w:lang w:eastAsia="zh-CN"/>
        </w:rPr>
        <w:t>: 1572-1583 [PMID: 17511682 DOI: 10.1111/j.1600-6143.2007.01825.x]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lastRenderedPageBreak/>
        <w:t>108 </w:t>
      </w:r>
      <w:r w:rsidRPr="00865F42">
        <w:rPr>
          <w:rFonts w:ascii="Book Antiqua" w:hAnsi="Book Antiqua" w:cs="宋体"/>
          <w:b/>
          <w:bCs/>
          <w:color w:val="000000"/>
          <w:sz w:val="24"/>
          <w:szCs w:val="24"/>
          <w:lang w:eastAsia="zh-CN"/>
        </w:rPr>
        <w:t>Diekmann F</w:t>
      </w:r>
      <w:r w:rsidRPr="00865F42">
        <w:rPr>
          <w:rFonts w:ascii="Book Antiqua" w:hAnsi="Book Antiqua" w:cs="宋体"/>
          <w:color w:val="000000"/>
          <w:sz w:val="24"/>
          <w:szCs w:val="24"/>
          <w:lang w:eastAsia="zh-CN"/>
        </w:rPr>
        <w:t>, Waiser J, Fritsche L, Dragun D, Neumayer HH, Budde K. Conversion to rapamycin in renal allograft recipients with biopsy-proven calcineurin inhibitor-induced nephrotoxicity.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2001</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33</w:t>
      </w:r>
      <w:r w:rsidRPr="00865F42">
        <w:rPr>
          <w:rFonts w:ascii="Book Antiqua" w:hAnsi="Book Antiqua" w:cs="宋体"/>
          <w:color w:val="000000"/>
          <w:sz w:val="24"/>
          <w:szCs w:val="24"/>
          <w:lang w:eastAsia="zh-CN"/>
        </w:rPr>
        <w:t>: 3234-3235 [PMID: 11750386 DOI: 10.1016/S0041-1345(01)02375-2]</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109 </w:t>
      </w:r>
      <w:r w:rsidRPr="00865F42">
        <w:rPr>
          <w:rFonts w:ascii="Book Antiqua" w:hAnsi="Book Antiqua" w:cs="宋体"/>
          <w:b/>
          <w:bCs/>
          <w:color w:val="000000"/>
          <w:sz w:val="24"/>
          <w:szCs w:val="24"/>
          <w:lang w:eastAsia="zh-CN"/>
        </w:rPr>
        <w:t>Bumbea V</w:t>
      </w:r>
      <w:r w:rsidRPr="00865F42">
        <w:rPr>
          <w:rFonts w:ascii="Book Antiqua" w:hAnsi="Book Antiqua" w:cs="宋体"/>
          <w:color w:val="000000"/>
          <w:sz w:val="24"/>
          <w:szCs w:val="24"/>
          <w:lang w:eastAsia="zh-CN"/>
        </w:rPr>
        <w:t>, Kamar N, Ribes D, Esposito L, Modesto A, Guitard J, Nasou G, Durand D, Rostaing L. Long-term results in renal transplant patients with allograft dysfunction after switching from calcineurin inhibitors to sirolimus. </w:t>
      </w:r>
      <w:r w:rsidRPr="00865F42">
        <w:rPr>
          <w:rFonts w:ascii="Book Antiqua" w:hAnsi="Book Antiqua" w:cs="宋体"/>
          <w:i/>
          <w:iCs/>
          <w:color w:val="000000"/>
          <w:sz w:val="24"/>
          <w:szCs w:val="24"/>
          <w:lang w:eastAsia="zh-CN"/>
        </w:rPr>
        <w:t>Nephrol Dial Transplant</w:t>
      </w:r>
      <w:r w:rsidRPr="00865F42">
        <w:rPr>
          <w:rFonts w:ascii="Book Antiqua" w:hAnsi="Book Antiqua" w:cs="宋体"/>
          <w:color w:val="000000"/>
          <w:sz w:val="24"/>
          <w:szCs w:val="24"/>
          <w:lang w:eastAsia="zh-CN"/>
        </w:rPr>
        <w:t> 2005; </w:t>
      </w:r>
      <w:r w:rsidRPr="00865F42">
        <w:rPr>
          <w:rFonts w:ascii="Book Antiqua" w:hAnsi="Book Antiqua" w:cs="宋体"/>
          <w:b/>
          <w:bCs/>
          <w:color w:val="000000"/>
          <w:sz w:val="24"/>
          <w:szCs w:val="24"/>
          <w:lang w:eastAsia="zh-CN"/>
        </w:rPr>
        <w:t>20</w:t>
      </w:r>
      <w:r w:rsidRPr="00865F42">
        <w:rPr>
          <w:rFonts w:ascii="Book Antiqua" w:hAnsi="Book Antiqua" w:cs="宋体"/>
          <w:color w:val="000000"/>
          <w:sz w:val="24"/>
          <w:szCs w:val="24"/>
          <w:lang w:eastAsia="zh-CN"/>
        </w:rPr>
        <w:t>: 2517-2523 [PMID: 15985508 DOI: 10.1093/ndt/gfh957]</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110 </w:t>
      </w:r>
      <w:r w:rsidRPr="00865F42">
        <w:rPr>
          <w:rFonts w:ascii="Book Antiqua" w:hAnsi="Book Antiqua" w:cs="宋体"/>
          <w:b/>
          <w:bCs/>
          <w:color w:val="000000"/>
          <w:sz w:val="24"/>
          <w:szCs w:val="24"/>
          <w:lang w:eastAsia="zh-CN"/>
        </w:rPr>
        <w:t>Boratyńska M</w:t>
      </w:r>
      <w:r w:rsidRPr="00865F42">
        <w:rPr>
          <w:rFonts w:ascii="Book Antiqua" w:hAnsi="Book Antiqua" w:cs="宋体"/>
          <w:color w:val="000000"/>
          <w:sz w:val="24"/>
          <w:szCs w:val="24"/>
          <w:lang w:eastAsia="zh-CN"/>
        </w:rPr>
        <w:t>, Banasik M, Watorek E, Falkiewicz K, Patrzałek D, Szyber P, Klinger M. Conversion to sirolimus from cyclosporine may induce nephrotic proteinuria and progressive deterioration of renal function in chronic allograft nephropathy patients.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2006</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38</w:t>
      </w:r>
      <w:r w:rsidRPr="00865F42">
        <w:rPr>
          <w:rFonts w:ascii="Book Antiqua" w:hAnsi="Book Antiqua" w:cs="宋体"/>
          <w:color w:val="000000"/>
          <w:sz w:val="24"/>
          <w:szCs w:val="24"/>
          <w:lang w:eastAsia="zh-CN"/>
        </w:rPr>
        <w:t>: 101-104 [PMID: 16504675 DOI: 10.1016/j.transproceed.2005.12.023]</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111 </w:t>
      </w:r>
      <w:r w:rsidRPr="00865F42">
        <w:rPr>
          <w:rFonts w:ascii="Book Antiqua" w:hAnsi="Book Antiqua" w:cs="宋体"/>
          <w:b/>
          <w:bCs/>
          <w:color w:val="000000"/>
          <w:sz w:val="24"/>
          <w:szCs w:val="24"/>
          <w:lang w:eastAsia="zh-CN"/>
        </w:rPr>
        <w:t>Martínez-Mier G</w:t>
      </w:r>
      <w:r w:rsidRPr="00865F42">
        <w:rPr>
          <w:rFonts w:ascii="Book Antiqua" w:hAnsi="Book Antiqua" w:cs="宋体"/>
          <w:color w:val="000000"/>
          <w:sz w:val="24"/>
          <w:szCs w:val="24"/>
          <w:lang w:eastAsia="zh-CN"/>
        </w:rPr>
        <w:t xml:space="preserve">, Méndez-López MT, Estrada-Oros J, Budar-Fernandez LF, Soto-González JI, Méndez-Machado GF, Viñas Dozal JC. </w:t>
      </w:r>
      <w:proofErr w:type="gramStart"/>
      <w:r w:rsidRPr="00865F42">
        <w:rPr>
          <w:rFonts w:ascii="Book Antiqua" w:hAnsi="Book Antiqua" w:cs="宋体"/>
          <w:color w:val="000000"/>
          <w:sz w:val="24"/>
          <w:szCs w:val="24"/>
          <w:lang w:eastAsia="zh-CN"/>
        </w:rPr>
        <w:t>Conversion from calcineurin inhibitor to sirolimus for renal function deterioration in kidney allograft recipients.</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Arch Med Res</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37</w:t>
      </w:r>
      <w:r w:rsidRPr="00865F42">
        <w:rPr>
          <w:rFonts w:ascii="Book Antiqua" w:hAnsi="Book Antiqua" w:cs="宋体"/>
          <w:color w:val="000000"/>
          <w:sz w:val="24"/>
          <w:szCs w:val="24"/>
          <w:lang w:eastAsia="zh-CN"/>
        </w:rPr>
        <w:t>: 635-638 [PMID: 16740435 DOI: 10.1016/j.arcmed.2005.12.003]</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112 </w:t>
      </w:r>
      <w:r w:rsidRPr="00865F42">
        <w:rPr>
          <w:rFonts w:ascii="Book Antiqua" w:hAnsi="Book Antiqua" w:cs="宋体"/>
          <w:b/>
          <w:bCs/>
          <w:color w:val="000000"/>
          <w:sz w:val="24"/>
          <w:szCs w:val="24"/>
          <w:lang w:eastAsia="zh-CN"/>
        </w:rPr>
        <w:t>Kamar N</w:t>
      </w:r>
      <w:r w:rsidRPr="00865F42">
        <w:rPr>
          <w:rFonts w:ascii="Book Antiqua" w:hAnsi="Book Antiqua" w:cs="宋体"/>
          <w:color w:val="000000"/>
          <w:sz w:val="24"/>
          <w:szCs w:val="24"/>
          <w:lang w:eastAsia="zh-CN"/>
        </w:rPr>
        <w:t>, Frimat L, Blancho G, Wolff P, Delahousse M, Rostaing L. Evaluation of the efficacy and safety of a slow conversion from calcineurin inhibitor- to sirolimus-based therapies in maintenance renal-transplant patients presenting with moderate renal insufficiency. </w:t>
      </w:r>
      <w:r w:rsidRPr="00865F42">
        <w:rPr>
          <w:rFonts w:ascii="Book Antiqua" w:hAnsi="Book Antiqua" w:cs="宋体"/>
          <w:i/>
          <w:iCs/>
          <w:color w:val="000000"/>
          <w:sz w:val="24"/>
          <w:szCs w:val="24"/>
          <w:lang w:eastAsia="zh-CN"/>
        </w:rPr>
        <w:t>Transpl Int</w:t>
      </w:r>
      <w:r w:rsidRPr="00865F42">
        <w:rPr>
          <w:rFonts w:ascii="Book Antiqua" w:hAnsi="Book Antiqua" w:cs="宋体"/>
          <w:color w:val="000000"/>
          <w:sz w:val="24"/>
          <w:szCs w:val="24"/>
          <w:lang w:eastAsia="zh-CN"/>
        </w:rPr>
        <w:t> 2007; </w:t>
      </w:r>
      <w:r w:rsidRPr="00865F42">
        <w:rPr>
          <w:rFonts w:ascii="Book Antiqua" w:hAnsi="Book Antiqua" w:cs="宋体"/>
          <w:b/>
          <w:bCs/>
          <w:color w:val="000000"/>
          <w:sz w:val="24"/>
          <w:szCs w:val="24"/>
          <w:lang w:eastAsia="zh-CN"/>
        </w:rPr>
        <w:t>20</w:t>
      </w:r>
      <w:r w:rsidRPr="00865F42">
        <w:rPr>
          <w:rFonts w:ascii="Book Antiqua" w:hAnsi="Book Antiqua" w:cs="宋体"/>
          <w:color w:val="000000"/>
          <w:sz w:val="24"/>
          <w:szCs w:val="24"/>
          <w:lang w:eastAsia="zh-CN"/>
        </w:rPr>
        <w:t>: 128-134 [PMID: 17239020 DOI: 10.1111/j.1432-2277.2006.00409.x]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113 </w:t>
      </w:r>
      <w:r w:rsidRPr="00865F42">
        <w:rPr>
          <w:rFonts w:ascii="Book Antiqua" w:hAnsi="Book Antiqua" w:cs="宋体"/>
          <w:b/>
          <w:bCs/>
          <w:color w:val="000000"/>
          <w:sz w:val="24"/>
          <w:szCs w:val="24"/>
          <w:lang w:eastAsia="zh-CN"/>
        </w:rPr>
        <w:t>Chen J</w:t>
      </w:r>
      <w:r w:rsidRPr="00865F42">
        <w:rPr>
          <w:rFonts w:ascii="Book Antiqua" w:hAnsi="Book Antiqua" w:cs="宋体"/>
          <w:color w:val="000000"/>
          <w:sz w:val="24"/>
          <w:szCs w:val="24"/>
          <w:lang w:eastAsia="zh-CN"/>
        </w:rPr>
        <w:t>, Li L, Wen J, Tang Z, Ji S, Sha G, Cheng Z, Sun Q, Cheng D, Liu Z. Observation of efficacy and safety of converting the calcineurin inhibitor to sirolimus in renal transplant recipients with chronic allograft nephropathy.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2008; </w:t>
      </w:r>
      <w:r w:rsidRPr="00865F42">
        <w:rPr>
          <w:rFonts w:ascii="Book Antiqua" w:hAnsi="Book Antiqua" w:cs="宋体"/>
          <w:b/>
          <w:bCs/>
          <w:color w:val="000000"/>
          <w:sz w:val="24"/>
          <w:szCs w:val="24"/>
          <w:lang w:eastAsia="zh-CN"/>
        </w:rPr>
        <w:t>40</w:t>
      </w:r>
      <w:r w:rsidRPr="00865F42">
        <w:rPr>
          <w:rFonts w:ascii="Book Antiqua" w:hAnsi="Book Antiqua" w:cs="宋体"/>
          <w:color w:val="000000"/>
          <w:sz w:val="24"/>
          <w:szCs w:val="24"/>
          <w:lang w:eastAsia="zh-CN"/>
        </w:rPr>
        <w:t>: 1411-1415 [PMID: 18589119 DOI: 10.1016/j.transproceed.2008.03.096]</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114 </w:t>
      </w:r>
      <w:r w:rsidRPr="00865F42">
        <w:rPr>
          <w:rFonts w:ascii="Book Antiqua" w:hAnsi="Book Antiqua" w:cs="宋体"/>
          <w:b/>
          <w:bCs/>
          <w:color w:val="000000"/>
          <w:sz w:val="24"/>
          <w:szCs w:val="24"/>
          <w:lang w:eastAsia="zh-CN"/>
        </w:rPr>
        <w:t>Stallone G</w:t>
      </w:r>
      <w:r w:rsidRPr="00865F42">
        <w:rPr>
          <w:rFonts w:ascii="Book Antiqua" w:hAnsi="Book Antiqua" w:cs="宋体"/>
          <w:color w:val="000000"/>
          <w:sz w:val="24"/>
          <w:szCs w:val="24"/>
          <w:lang w:eastAsia="zh-CN"/>
        </w:rPr>
        <w:t xml:space="preserve">, Infante B, Schena A, Battaglia M, Ditonno P, Loverre A, Gesualdo L, Schena FP, Grandaliano G. Rapamycin for treatment of chronic allograft nephropathy in </w:t>
      </w:r>
      <w:r w:rsidRPr="00865F42">
        <w:rPr>
          <w:rFonts w:ascii="Book Antiqua" w:hAnsi="Book Antiqua" w:cs="宋体"/>
          <w:color w:val="000000"/>
          <w:sz w:val="24"/>
          <w:szCs w:val="24"/>
          <w:lang w:eastAsia="zh-CN"/>
        </w:rPr>
        <w:lastRenderedPageBreak/>
        <w:t>renal transplant patients. </w:t>
      </w:r>
      <w:r w:rsidRPr="00865F42">
        <w:rPr>
          <w:rFonts w:ascii="Book Antiqua" w:hAnsi="Book Antiqua" w:cs="宋体"/>
          <w:i/>
          <w:iCs/>
          <w:color w:val="000000"/>
          <w:sz w:val="24"/>
          <w:szCs w:val="24"/>
          <w:lang w:eastAsia="zh-CN"/>
        </w:rPr>
        <w:t>J Am Soc Nephrol</w:t>
      </w:r>
      <w:r w:rsidRPr="00865F42">
        <w:rPr>
          <w:rFonts w:ascii="Book Antiqua" w:hAnsi="Book Antiqua" w:cs="宋体"/>
          <w:color w:val="000000"/>
          <w:sz w:val="24"/>
          <w:szCs w:val="24"/>
          <w:lang w:eastAsia="zh-CN"/>
        </w:rPr>
        <w:t> 2005; </w:t>
      </w:r>
      <w:r w:rsidRPr="00865F42">
        <w:rPr>
          <w:rFonts w:ascii="Book Antiqua" w:hAnsi="Book Antiqua" w:cs="宋体"/>
          <w:b/>
          <w:bCs/>
          <w:color w:val="000000"/>
          <w:sz w:val="24"/>
          <w:szCs w:val="24"/>
          <w:lang w:eastAsia="zh-CN"/>
        </w:rPr>
        <w:t>16</w:t>
      </w:r>
      <w:r w:rsidRPr="00865F42">
        <w:rPr>
          <w:rFonts w:ascii="Book Antiqua" w:hAnsi="Book Antiqua" w:cs="宋体"/>
          <w:color w:val="000000"/>
          <w:sz w:val="24"/>
          <w:szCs w:val="24"/>
          <w:lang w:eastAsia="zh-CN"/>
        </w:rPr>
        <w:t>: 3755-3762 [PMID: 16236802 DOI: 10.16_1/ASN.2005060635]</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115 </w:t>
      </w:r>
      <w:r w:rsidRPr="00865F42">
        <w:rPr>
          <w:rFonts w:ascii="Book Antiqua" w:hAnsi="Book Antiqua" w:cs="宋体"/>
          <w:b/>
          <w:bCs/>
          <w:color w:val="000000"/>
          <w:sz w:val="24"/>
          <w:szCs w:val="24"/>
          <w:lang w:eastAsia="zh-CN"/>
        </w:rPr>
        <w:t>Paoletti E</w:t>
      </w:r>
      <w:r w:rsidRPr="00865F42">
        <w:rPr>
          <w:rFonts w:ascii="Book Antiqua" w:hAnsi="Book Antiqua" w:cs="宋体"/>
          <w:color w:val="000000"/>
          <w:sz w:val="24"/>
          <w:szCs w:val="24"/>
          <w:lang w:eastAsia="zh-CN"/>
        </w:rPr>
        <w:t>, Ratto E, Bellino D, Marsano L, Cassottana P, Cannella G. Effect of early conversion from CNI to sirolimus on outcomes in kidney transplant recipients with allograft dysfunction. </w:t>
      </w:r>
      <w:r w:rsidRPr="00865F42">
        <w:rPr>
          <w:rFonts w:ascii="Book Antiqua" w:hAnsi="Book Antiqua" w:cs="宋体"/>
          <w:i/>
          <w:iCs/>
          <w:color w:val="000000"/>
          <w:sz w:val="24"/>
          <w:szCs w:val="24"/>
          <w:lang w:eastAsia="zh-CN"/>
        </w:rPr>
        <w:t>J Nephrol</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2012</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25</w:t>
      </w:r>
      <w:r w:rsidRPr="00865F42">
        <w:rPr>
          <w:rFonts w:ascii="Book Antiqua" w:hAnsi="Book Antiqua" w:cs="宋体"/>
          <w:color w:val="000000"/>
          <w:sz w:val="24"/>
          <w:szCs w:val="24"/>
          <w:lang w:eastAsia="zh-CN"/>
        </w:rPr>
        <w:t>: 709-718 [PMID: 22038336 DOI: 10.5301/jn.5000044]</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116 </w:t>
      </w:r>
      <w:r w:rsidRPr="00865F42">
        <w:rPr>
          <w:rFonts w:ascii="Book Antiqua" w:hAnsi="Book Antiqua" w:cs="宋体"/>
          <w:b/>
          <w:bCs/>
          <w:color w:val="000000"/>
          <w:sz w:val="24"/>
          <w:szCs w:val="24"/>
          <w:lang w:eastAsia="zh-CN"/>
        </w:rPr>
        <w:t>Alarrayed SM</w:t>
      </w:r>
      <w:r w:rsidRPr="00865F42">
        <w:rPr>
          <w:rFonts w:ascii="Book Antiqua" w:hAnsi="Book Antiqua" w:cs="宋体"/>
          <w:color w:val="000000"/>
          <w:sz w:val="24"/>
          <w:szCs w:val="24"/>
          <w:lang w:eastAsia="zh-CN"/>
        </w:rPr>
        <w:t>, El-Agroudy AE, Alarrayed AS, Al Ghareeb SM, Garadah TS, El-Sharqawi SY, Al-Aradi AH, Dandi BG, Abdulla S. Sirolimus-based calcineurin inhibitor withdrawal immunosuppressive regimen in kidney transplantation: a single center experience. </w:t>
      </w:r>
      <w:r w:rsidRPr="00865F42">
        <w:rPr>
          <w:rFonts w:ascii="Book Antiqua" w:hAnsi="Book Antiqua" w:cs="宋体"/>
          <w:i/>
          <w:iCs/>
          <w:color w:val="000000"/>
          <w:sz w:val="24"/>
          <w:szCs w:val="24"/>
          <w:lang w:eastAsia="zh-CN"/>
        </w:rPr>
        <w:t>Clin Exp Nephrol</w:t>
      </w:r>
      <w:r w:rsidRPr="00865F42">
        <w:rPr>
          <w:rFonts w:ascii="Book Antiqua" w:hAnsi="Book Antiqua" w:cs="宋体"/>
          <w:color w:val="000000"/>
          <w:sz w:val="24"/>
          <w:szCs w:val="24"/>
          <w:lang w:eastAsia="zh-CN"/>
        </w:rPr>
        <w:t> 2010; </w:t>
      </w:r>
      <w:r w:rsidRPr="00865F42">
        <w:rPr>
          <w:rFonts w:ascii="Book Antiqua" w:hAnsi="Book Antiqua" w:cs="宋体"/>
          <w:b/>
          <w:bCs/>
          <w:color w:val="000000"/>
          <w:sz w:val="24"/>
          <w:szCs w:val="24"/>
          <w:lang w:eastAsia="zh-CN"/>
        </w:rPr>
        <w:t>14</w:t>
      </w:r>
      <w:r w:rsidRPr="00865F42">
        <w:rPr>
          <w:rFonts w:ascii="Book Antiqua" w:hAnsi="Book Antiqua" w:cs="宋体"/>
          <w:color w:val="000000"/>
          <w:sz w:val="24"/>
          <w:szCs w:val="24"/>
          <w:lang w:eastAsia="zh-CN"/>
        </w:rPr>
        <w:t>: 248-255 [PMID: 20232105 DOI: 10.1007/s10157-010-0269-0]</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117 </w:t>
      </w:r>
      <w:r w:rsidRPr="00865F42">
        <w:rPr>
          <w:rFonts w:ascii="Book Antiqua" w:hAnsi="Book Antiqua" w:cs="宋体"/>
          <w:b/>
          <w:bCs/>
          <w:color w:val="000000"/>
          <w:sz w:val="24"/>
          <w:szCs w:val="24"/>
          <w:lang w:eastAsia="zh-CN"/>
        </w:rPr>
        <w:t>Fischereder M</w:t>
      </w:r>
      <w:r w:rsidRPr="00865F42">
        <w:rPr>
          <w:rFonts w:ascii="Book Antiqua" w:hAnsi="Book Antiqua" w:cs="宋体"/>
          <w:color w:val="000000"/>
          <w:sz w:val="24"/>
          <w:szCs w:val="24"/>
          <w:lang w:eastAsia="zh-CN"/>
        </w:rPr>
        <w:t>, Graeb C, Krüger B, Kammerl MC, Zülke C, Jauch KW, Krämer BK. Conversion from calcineurin inhibitors to sirolimus in patients with chronic renal allograft dysfunction.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38</w:t>
      </w:r>
      <w:r w:rsidRPr="00865F42">
        <w:rPr>
          <w:rFonts w:ascii="Book Antiqua" w:hAnsi="Book Antiqua" w:cs="宋体"/>
          <w:color w:val="000000"/>
          <w:sz w:val="24"/>
          <w:szCs w:val="24"/>
          <w:lang w:eastAsia="zh-CN"/>
        </w:rPr>
        <w:t>: 1295-1297 [PMID: 16797286 DOI: 10.1016/j.transproceed.2006.03.026]</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118 </w:t>
      </w:r>
      <w:r w:rsidRPr="00865F42">
        <w:rPr>
          <w:rFonts w:ascii="Book Antiqua" w:hAnsi="Book Antiqua" w:cs="宋体"/>
          <w:b/>
          <w:bCs/>
          <w:color w:val="000000"/>
          <w:sz w:val="24"/>
          <w:szCs w:val="24"/>
          <w:lang w:eastAsia="zh-CN"/>
        </w:rPr>
        <w:t>Schena FP</w:t>
      </w:r>
      <w:r w:rsidRPr="00865F42">
        <w:rPr>
          <w:rFonts w:ascii="Book Antiqua" w:hAnsi="Book Antiqua" w:cs="宋体"/>
          <w:color w:val="000000"/>
          <w:sz w:val="24"/>
          <w:szCs w:val="24"/>
          <w:lang w:eastAsia="zh-CN"/>
        </w:rPr>
        <w:t>, Pascoe MD, Alberu J, del Carmen Rial M, Oberbauer R, Brennan DC, Campistol JM, Racusen L, Polinsky MS, Goldberg-Alberts R, Li H, Scarola J, Neylan JF. Conversion from calcineurin inhibitors to sirolimus maintenance therapy in renal allograft recipients: 24-month efficacy and safety results from the CONVERT trial.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2009; </w:t>
      </w:r>
      <w:r w:rsidRPr="00865F42">
        <w:rPr>
          <w:rFonts w:ascii="Book Antiqua" w:hAnsi="Book Antiqua" w:cs="宋体"/>
          <w:b/>
          <w:bCs/>
          <w:color w:val="000000"/>
          <w:sz w:val="24"/>
          <w:szCs w:val="24"/>
          <w:lang w:eastAsia="zh-CN"/>
        </w:rPr>
        <w:t>87</w:t>
      </w:r>
      <w:r w:rsidRPr="00865F42">
        <w:rPr>
          <w:rFonts w:ascii="Book Antiqua" w:hAnsi="Book Antiqua" w:cs="宋体"/>
          <w:color w:val="000000"/>
          <w:sz w:val="24"/>
          <w:szCs w:val="24"/>
          <w:lang w:eastAsia="zh-CN"/>
        </w:rPr>
        <w:t>: 233-242 [PMID: 19155978 DOI: 10.1097/TP.0b013e3181927a41]</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119 </w:t>
      </w:r>
      <w:r w:rsidRPr="00865F42">
        <w:rPr>
          <w:rFonts w:ascii="Book Antiqua" w:hAnsi="Book Antiqua" w:cs="宋体"/>
          <w:b/>
          <w:bCs/>
          <w:color w:val="000000"/>
          <w:sz w:val="24"/>
          <w:szCs w:val="24"/>
          <w:lang w:eastAsia="zh-CN"/>
        </w:rPr>
        <w:t>Mulay AV</w:t>
      </w:r>
      <w:r w:rsidRPr="00865F42">
        <w:rPr>
          <w:rFonts w:ascii="Book Antiqua" w:hAnsi="Book Antiqua" w:cs="宋体"/>
          <w:color w:val="000000"/>
          <w:sz w:val="24"/>
          <w:szCs w:val="24"/>
          <w:lang w:eastAsia="zh-CN"/>
        </w:rPr>
        <w:t>, Cockfield S, Stryker R, Fergusson D, Knoll GA. Conversion from calcineurin inhibitors to sirolimus for chronic renal allograft dysfunction: a systematic review of the evidence.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82</w:t>
      </w:r>
      <w:r w:rsidRPr="00865F42">
        <w:rPr>
          <w:rFonts w:ascii="Book Antiqua" w:hAnsi="Book Antiqua" w:cs="宋体"/>
          <w:color w:val="000000"/>
          <w:sz w:val="24"/>
          <w:szCs w:val="24"/>
          <w:lang w:eastAsia="zh-CN"/>
        </w:rPr>
        <w:t>: 1153-1162 [PMID: 17102766 DOI: 10.1097/01.tp.0000237101.58974.43]</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120 </w:t>
      </w:r>
      <w:r w:rsidRPr="00865F42">
        <w:rPr>
          <w:rFonts w:ascii="Book Antiqua" w:hAnsi="Book Antiqua" w:cs="宋体"/>
          <w:b/>
          <w:bCs/>
          <w:color w:val="000000"/>
          <w:sz w:val="24"/>
          <w:szCs w:val="24"/>
          <w:lang w:eastAsia="zh-CN"/>
        </w:rPr>
        <w:t>van den Akker JM</w:t>
      </w:r>
      <w:r w:rsidRPr="00865F42">
        <w:rPr>
          <w:rFonts w:ascii="Book Antiqua" w:hAnsi="Book Antiqua" w:cs="宋体"/>
          <w:color w:val="000000"/>
          <w:sz w:val="24"/>
          <w:szCs w:val="24"/>
          <w:lang w:eastAsia="zh-CN"/>
        </w:rPr>
        <w:t xml:space="preserve">, Wetzels JF, Hoitsma AJ. </w:t>
      </w:r>
      <w:proofErr w:type="gramStart"/>
      <w:r w:rsidRPr="00865F42">
        <w:rPr>
          <w:rFonts w:ascii="Book Antiqua" w:hAnsi="Book Antiqua" w:cs="宋体"/>
          <w:color w:val="000000"/>
          <w:sz w:val="24"/>
          <w:szCs w:val="24"/>
          <w:lang w:eastAsia="zh-CN"/>
        </w:rPr>
        <w:t>Proteinuria following conversion from azathioprine to sirolimus in renal transplant recipients.</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Kidney Int</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70</w:t>
      </w:r>
      <w:r w:rsidRPr="00865F42">
        <w:rPr>
          <w:rFonts w:ascii="Book Antiqua" w:hAnsi="Book Antiqua" w:cs="宋体"/>
          <w:color w:val="000000"/>
          <w:sz w:val="24"/>
          <w:szCs w:val="24"/>
          <w:lang w:eastAsia="zh-CN"/>
        </w:rPr>
        <w:t>: 1355-1357 [PMID: 16912706 DOI: 10.1038/sj.ki.5001792]</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lastRenderedPageBreak/>
        <w:t>121 </w:t>
      </w:r>
      <w:r w:rsidRPr="00865F42">
        <w:rPr>
          <w:rFonts w:ascii="Book Antiqua" w:hAnsi="Book Antiqua" w:cs="宋体"/>
          <w:b/>
          <w:bCs/>
          <w:color w:val="000000"/>
          <w:sz w:val="24"/>
          <w:szCs w:val="24"/>
          <w:lang w:eastAsia="zh-CN"/>
        </w:rPr>
        <w:t>Rangan GK</w:t>
      </w:r>
      <w:r w:rsidRPr="00865F42">
        <w:rPr>
          <w:rFonts w:ascii="Book Antiqua" w:hAnsi="Book Antiqua" w:cs="宋体"/>
          <w:color w:val="000000"/>
          <w:sz w:val="24"/>
          <w:szCs w:val="24"/>
          <w:lang w:eastAsia="zh-CN"/>
        </w:rPr>
        <w:t>.</w:t>
      </w:r>
      <w:proofErr w:type="gramEnd"/>
      <w:r w:rsidRPr="00865F42">
        <w:rPr>
          <w:rFonts w:ascii="Book Antiqua" w:hAnsi="Book Antiqua" w:cs="宋体"/>
          <w:color w:val="000000"/>
          <w:sz w:val="24"/>
          <w:szCs w:val="24"/>
          <w:lang w:eastAsia="zh-CN"/>
        </w:rPr>
        <w:t xml:space="preserve"> </w:t>
      </w:r>
      <w:proofErr w:type="gramStart"/>
      <w:r w:rsidRPr="00865F42">
        <w:rPr>
          <w:rFonts w:ascii="Book Antiqua" w:hAnsi="Book Antiqua" w:cs="宋体"/>
          <w:color w:val="000000"/>
          <w:sz w:val="24"/>
          <w:szCs w:val="24"/>
          <w:lang w:eastAsia="zh-CN"/>
        </w:rPr>
        <w:t>Sirolimus-associated proteinuria and renal dysfunction.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Drug Saf</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29</w:t>
      </w:r>
      <w:r w:rsidRPr="00865F42">
        <w:rPr>
          <w:rFonts w:ascii="Book Antiqua" w:hAnsi="Book Antiqua" w:cs="宋体"/>
          <w:color w:val="000000"/>
          <w:sz w:val="24"/>
          <w:szCs w:val="24"/>
          <w:lang w:eastAsia="zh-CN"/>
        </w:rPr>
        <w:t>: 1153-1161 [PMID: 17147461]</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122 </w:t>
      </w:r>
      <w:r w:rsidRPr="00865F42">
        <w:rPr>
          <w:rFonts w:ascii="Book Antiqua" w:hAnsi="Book Antiqua" w:cs="宋体"/>
          <w:b/>
          <w:bCs/>
          <w:color w:val="000000"/>
          <w:sz w:val="24"/>
          <w:szCs w:val="24"/>
          <w:lang w:eastAsia="zh-CN"/>
        </w:rPr>
        <w:t>Kaplan B</w:t>
      </w:r>
      <w:r w:rsidRPr="00865F42">
        <w:rPr>
          <w:rFonts w:ascii="Book Antiqua" w:hAnsi="Book Antiqua" w:cs="宋体"/>
          <w:color w:val="000000"/>
          <w:sz w:val="24"/>
          <w:szCs w:val="24"/>
          <w:lang w:eastAsia="zh-CN"/>
        </w:rPr>
        <w:t xml:space="preserve">, Schold J, Srinivas T, Womer K, Foley DP, Patton P, Howard R, Meier-Kriesche HU. </w:t>
      </w:r>
      <w:proofErr w:type="gramStart"/>
      <w:r w:rsidRPr="00865F42">
        <w:rPr>
          <w:rFonts w:ascii="Book Antiqua" w:hAnsi="Book Antiqua" w:cs="宋体"/>
          <w:color w:val="000000"/>
          <w:sz w:val="24"/>
          <w:szCs w:val="24"/>
          <w:lang w:eastAsia="zh-CN"/>
        </w:rPr>
        <w:t>Effect of sirolimus withdrawal in patients with deteriorating renal function.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2004; </w:t>
      </w:r>
      <w:r w:rsidRPr="00865F42">
        <w:rPr>
          <w:rFonts w:ascii="Book Antiqua" w:hAnsi="Book Antiqua" w:cs="宋体"/>
          <w:b/>
          <w:bCs/>
          <w:color w:val="000000"/>
          <w:sz w:val="24"/>
          <w:szCs w:val="24"/>
          <w:lang w:eastAsia="zh-CN"/>
        </w:rPr>
        <w:t>4</w:t>
      </w:r>
      <w:r w:rsidRPr="00865F42">
        <w:rPr>
          <w:rFonts w:ascii="Book Antiqua" w:hAnsi="Book Antiqua" w:cs="宋体"/>
          <w:color w:val="000000"/>
          <w:sz w:val="24"/>
          <w:szCs w:val="24"/>
          <w:lang w:eastAsia="zh-CN"/>
        </w:rPr>
        <w:t>: 1709-1712 [PMID: 15367229 DOI: 10.111/j.1600-6143.2004.00569.x]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123 </w:t>
      </w:r>
      <w:r w:rsidRPr="00865F42">
        <w:rPr>
          <w:rFonts w:ascii="Book Antiqua" w:hAnsi="Book Antiqua" w:cs="宋体"/>
          <w:b/>
          <w:bCs/>
          <w:color w:val="000000"/>
          <w:sz w:val="24"/>
          <w:szCs w:val="24"/>
          <w:lang w:eastAsia="zh-CN"/>
        </w:rPr>
        <w:t>Grinyó JM</w:t>
      </w:r>
      <w:r w:rsidRPr="00865F42">
        <w:rPr>
          <w:rFonts w:ascii="Book Antiqua" w:hAnsi="Book Antiqua" w:cs="宋体"/>
          <w:color w:val="000000"/>
          <w:sz w:val="24"/>
          <w:szCs w:val="24"/>
          <w:lang w:eastAsia="zh-CN"/>
        </w:rPr>
        <w:t xml:space="preserve">, Cruzado JM. </w:t>
      </w:r>
      <w:proofErr w:type="gramStart"/>
      <w:r w:rsidRPr="00865F42">
        <w:rPr>
          <w:rFonts w:ascii="Book Antiqua" w:hAnsi="Book Antiqua" w:cs="宋体"/>
          <w:color w:val="000000"/>
          <w:sz w:val="24"/>
          <w:szCs w:val="24"/>
          <w:lang w:eastAsia="zh-CN"/>
        </w:rPr>
        <w:t>Mycophenolate mofetil and sirolimus combination in renal transplantation.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6</w:t>
      </w:r>
      <w:r w:rsidRPr="00865F42">
        <w:rPr>
          <w:rFonts w:ascii="Book Antiqua" w:hAnsi="Book Antiqua" w:cs="宋体"/>
          <w:color w:val="000000"/>
          <w:sz w:val="24"/>
          <w:szCs w:val="24"/>
          <w:lang w:eastAsia="zh-CN"/>
        </w:rPr>
        <w:t>: 1991-1999 [PMID: 16930395 DOI: 10.1111/j.1600-1643.2006.01398.x]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124 </w:t>
      </w:r>
      <w:r w:rsidRPr="00865F42">
        <w:rPr>
          <w:rFonts w:ascii="Book Antiqua" w:hAnsi="Book Antiqua" w:cs="宋体"/>
          <w:b/>
          <w:bCs/>
          <w:color w:val="000000"/>
          <w:sz w:val="24"/>
          <w:szCs w:val="24"/>
          <w:lang w:eastAsia="zh-CN"/>
        </w:rPr>
        <w:t>Pescovitz MD</w:t>
      </w:r>
      <w:r w:rsidRPr="00865F42">
        <w:rPr>
          <w:rFonts w:ascii="Book Antiqua" w:hAnsi="Book Antiqua" w:cs="宋体"/>
          <w:color w:val="000000"/>
          <w:sz w:val="24"/>
          <w:szCs w:val="24"/>
          <w:lang w:eastAsia="zh-CN"/>
        </w:rPr>
        <w:t>, Vincenti F, Hart M, Melton L, Whelchel J, Mulgaonkar S, McKay D, Leung M, Calleja E, Bouw MR. Pharmacokinetics, safety, and efficacy of mycophenolate mofetil in combination with sirolimus or ciclosporin in renal transplant patients. </w:t>
      </w:r>
      <w:r w:rsidRPr="00865F42">
        <w:rPr>
          <w:rFonts w:ascii="Book Antiqua" w:hAnsi="Book Antiqua" w:cs="宋体"/>
          <w:i/>
          <w:iCs/>
          <w:color w:val="000000"/>
          <w:sz w:val="24"/>
          <w:szCs w:val="24"/>
          <w:lang w:eastAsia="zh-CN"/>
        </w:rPr>
        <w:t>Br J Clin Pharmacol</w:t>
      </w:r>
      <w:r w:rsidRPr="00865F42">
        <w:rPr>
          <w:rFonts w:ascii="Book Antiqua" w:hAnsi="Book Antiqua" w:cs="宋体"/>
          <w:color w:val="000000"/>
          <w:sz w:val="24"/>
          <w:szCs w:val="24"/>
          <w:lang w:eastAsia="zh-CN"/>
        </w:rPr>
        <w:t> 2007; </w:t>
      </w:r>
      <w:r w:rsidRPr="00865F42">
        <w:rPr>
          <w:rFonts w:ascii="Book Antiqua" w:hAnsi="Book Antiqua" w:cs="宋体"/>
          <w:b/>
          <w:bCs/>
          <w:color w:val="000000"/>
          <w:sz w:val="24"/>
          <w:szCs w:val="24"/>
          <w:lang w:eastAsia="zh-CN"/>
        </w:rPr>
        <w:t>64</w:t>
      </w:r>
      <w:r w:rsidRPr="00865F42">
        <w:rPr>
          <w:rFonts w:ascii="Book Antiqua" w:hAnsi="Book Antiqua" w:cs="宋体"/>
          <w:color w:val="000000"/>
          <w:sz w:val="24"/>
          <w:szCs w:val="24"/>
          <w:lang w:eastAsia="zh-CN"/>
        </w:rPr>
        <w:t>: 758-771 [PMID: 17555465 DOI: 10.1111/j.1365-2125.2007.02934.x]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125 </w:t>
      </w:r>
      <w:r w:rsidRPr="00865F42">
        <w:rPr>
          <w:rFonts w:ascii="Book Antiqua" w:hAnsi="Book Antiqua" w:cs="宋体"/>
          <w:b/>
          <w:bCs/>
          <w:color w:val="000000"/>
          <w:sz w:val="24"/>
          <w:szCs w:val="24"/>
          <w:lang w:eastAsia="zh-CN"/>
        </w:rPr>
        <w:t>Meier-Kriesche HU</w:t>
      </w:r>
      <w:r w:rsidRPr="00865F42">
        <w:rPr>
          <w:rFonts w:ascii="Book Antiqua" w:hAnsi="Book Antiqua" w:cs="宋体"/>
          <w:color w:val="000000"/>
          <w:sz w:val="24"/>
          <w:szCs w:val="24"/>
          <w:lang w:eastAsia="zh-CN"/>
        </w:rPr>
        <w:t>, Schold JD, Srinivas TR, Howard RJ, Fujita S, Kaplan B. Sirolimus in combination with tacrolimus is associated with worse renal allograft survival compared to mycophenolate mofetil combined with tacrolimus.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2005; </w:t>
      </w:r>
      <w:r w:rsidRPr="00865F42">
        <w:rPr>
          <w:rFonts w:ascii="Book Antiqua" w:hAnsi="Book Antiqua" w:cs="宋体"/>
          <w:b/>
          <w:bCs/>
          <w:color w:val="000000"/>
          <w:sz w:val="24"/>
          <w:szCs w:val="24"/>
          <w:lang w:eastAsia="zh-CN"/>
        </w:rPr>
        <w:t>5</w:t>
      </w:r>
      <w:r w:rsidRPr="00865F42">
        <w:rPr>
          <w:rFonts w:ascii="Book Antiqua" w:hAnsi="Book Antiqua" w:cs="宋体"/>
          <w:color w:val="000000"/>
          <w:sz w:val="24"/>
          <w:szCs w:val="24"/>
          <w:lang w:eastAsia="zh-CN"/>
        </w:rPr>
        <w:t>: 2273-2280 [PMID: 16095509 DOI: 10.1111/j.1600-1643.2005.01019.x]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126 </w:t>
      </w:r>
      <w:r w:rsidRPr="00865F42">
        <w:rPr>
          <w:rFonts w:ascii="Book Antiqua" w:hAnsi="Book Antiqua" w:cs="宋体"/>
          <w:b/>
          <w:bCs/>
          <w:color w:val="000000"/>
          <w:sz w:val="24"/>
          <w:szCs w:val="24"/>
          <w:lang w:eastAsia="zh-CN"/>
        </w:rPr>
        <w:t>Giron F</w:t>
      </w:r>
      <w:r w:rsidRPr="00865F42">
        <w:rPr>
          <w:rFonts w:ascii="Book Antiqua" w:hAnsi="Book Antiqua" w:cs="宋体"/>
          <w:color w:val="000000"/>
          <w:sz w:val="24"/>
          <w:szCs w:val="24"/>
          <w:lang w:eastAsia="zh-CN"/>
        </w:rPr>
        <w:t>, Baez Y, Niño-Murcia A, Rodríguez J, Salcedo S. Conversion therapy to everolimus in renal transplant recipients: results after one year.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2008; </w:t>
      </w:r>
      <w:r w:rsidRPr="00865F42">
        <w:rPr>
          <w:rFonts w:ascii="Book Antiqua" w:hAnsi="Book Antiqua" w:cs="宋体"/>
          <w:b/>
          <w:bCs/>
          <w:color w:val="000000"/>
          <w:sz w:val="24"/>
          <w:szCs w:val="24"/>
          <w:lang w:eastAsia="zh-CN"/>
        </w:rPr>
        <w:t>40</w:t>
      </w:r>
      <w:r w:rsidRPr="00865F42">
        <w:rPr>
          <w:rFonts w:ascii="Book Antiqua" w:hAnsi="Book Antiqua" w:cs="宋体"/>
          <w:color w:val="000000"/>
          <w:sz w:val="24"/>
          <w:szCs w:val="24"/>
          <w:lang w:eastAsia="zh-CN"/>
        </w:rPr>
        <w:t>: 711-713 [PMID: 18454994 DOI: 10.1016/j.transproceed.2008.03.012]</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127 </w:t>
      </w:r>
      <w:r w:rsidRPr="00865F42">
        <w:rPr>
          <w:rFonts w:ascii="Book Antiqua" w:hAnsi="Book Antiqua" w:cs="宋体"/>
          <w:b/>
          <w:bCs/>
          <w:color w:val="000000"/>
          <w:sz w:val="24"/>
          <w:szCs w:val="24"/>
          <w:lang w:eastAsia="zh-CN"/>
        </w:rPr>
        <w:t>Sánchez Fructuoso A</w:t>
      </w:r>
      <w:r w:rsidRPr="00865F42">
        <w:rPr>
          <w:rFonts w:ascii="Book Antiqua" w:hAnsi="Book Antiqua" w:cs="宋体"/>
          <w:color w:val="000000"/>
          <w:sz w:val="24"/>
          <w:szCs w:val="24"/>
          <w:lang w:eastAsia="zh-CN"/>
        </w:rPr>
        <w:t>, Ruiz San Millán JC, Calvo N, Rodrigo E, Moreno MA, Cotorruelo J, Conesa J, Gómez-Alamillo C, Arias M, Barrientos A. Evaluation of the efficacy and safety of the conversion from a calcineurin inhibitor to an everolimus-based therapy in maintenance renal transplant patients.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2007; </w:t>
      </w:r>
      <w:r w:rsidRPr="00865F42">
        <w:rPr>
          <w:rFonts w:ascii="Book Antiqua" w:hAnsi="Book Antiqua" w:cs="宋体"/>
          <w:b/>
          <w:bCs/>
          <w:color w:val="000000"/>
          <w:sz w:val="24"/>
          <w:szCs w:val="24"/>
          <w:lang w:eastAsia="zh-CN"/>
        </w:rPr>
        <w:t>39</w:t>
      </w:r>
      <w:r w:rsidRPr="00865F42">
        <w:rPr>
          <w:rFonts w:ascii="Book Antiqua" w:hAnsi="Book Antiqua" w:cs="宋体"/>
          <w:color w:val="000000"/>
          <w:sz w:val="24"/>
          <w:szCs w:val="24"/>
          <w:lang w:eastAsia="zh-CN"/>
        </w:rPr>
        <w:t>: 2148-2150 [PMID: 17889120 DOI: 10.1016/j.transproceed.2007.06.030]</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128 </w:t>
      </w:r>
      <w:r w:rsidRPr="00865F42">
        <w:rPr>
          <w:rFonts w:ascii="Book Antiqua" w:hAnsi="Book Antiqua" w:cs="宋体"/>
          <w:b/>
          <w:bCs/>
          <w:color w:val="000000"/>
          <w:sz w:val="24"/>
          <w:szCs w:val="24"/>
          <w:lang w:eastAsia="zh-CN"/>
        </w:rPr>
        <w:t>Ruiz JC</w:t>
      </w:r>
      <w:r w:rsidRPr="00865F42">
        <w:rPr>
          <w:rFonts w:ascii="Book Antiqua" w:hAnsi="Book Antiqua" w:cs="宋体"/>
          <w:color w:val="000000"/>
          <w:sz w:val="24"/>
          <w:szCs w:val="24"/>
          <w:lang w:eastAsia="zh-CN"/>
        </w:rPr>
        <w:t>, Sanchez-Fructuoso A, Rodrigo E, Conesa J, Cotorruelo JG, Gómez-Alamillo C, Calvo N, Barrientos A, Arias M. Conversion to everolimus in kidney transplant recipients: a safe and simple procedure.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38</w:t>
      </w:r>
      <w:r w:rsidRPr="00865F42">
        <w:rPr>
          <w:rFonts w:ascii="Book Antiqua" w:hAnsi="Book Antiqua" w:cs="宋体"/>
          <w:color w:val="000000"/>
          <w:sz w:val="24"/>
          <w:szCs w:val="24"/>
          <w:lang w:eastAsia="zh-CN"/>
        </w:rPr>
        <w:t>: 2424-2426 [PMID: 17097956 DOI: 10.1016/j.transproceed.2006.08.190]</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lastRenderedPageBreak/>
        <w:t>129 </w:t>
      </w:r>
      <w:r w:rsidRPr="00865F42">
        <w:rPr>
          <w:rFonts w:ascii="Book Antiqua" w:hAnsi="Book Antiqua" w:cs="宋体"/>
          <w:b/>
          <w:bCs/>
          <w:color w:val="000000"/>
          <w:sz w:val="24"/>
          <w:szCs w:val="24"/>
          <w:lang w:eastAsia="zh-CN"/>
        </w:rPr>
        <w:t>Fernández A</w:t>
      </w:r>
      <w:r w:rsidRPr="00865F42">
        <w:rPr>
          <w:rFonts w:ascii="Book Antiqua" w:hAnsi="Book Antiqua" w:cs="宋体"/>
          <w:color w:val="000000"/>
          <w:sz w:val="24"/>
          <w:szCs w:val="24"/>
          <w:lang w:eastAsia="zh-CN"/>
        </w:rPr>
        <w:t>, Marcén R, Galeano C, Caldés S, Amezquita Y, Villafruela J, Pascual J, Burgos J, Rodríguez-Mendiola N, Ortuño J. Complete switch to everolimus in long-term kidney transplants: evolution of the renal function.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2009</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41</w:t>
      </w:r>
      <w:r w:rsidRPr="00865F42">
        <w:rPr>
          <w:rFonts w:ascii="Book Antiqua" w:hAnsi="Book Antiqua" w:cs="宋体"/>
          <w:color w:val="000000"/>
          <w:sz w:val="24"/>
          <w:szCs w:val="24"/>
          <w:lang w:eastAsia="zh-CN"/>
        </w:rPr>
        <w:t>: 2345-2347 [PMID: 19715915 DOI: 10.1016/j.transproceed.2009.06.162]</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130 </w:t>
      </w:r>
      <w:r w:rsidRPr="00865F42">
        <w:rPr>
          <w:rFonts w:ascii="Book Antiqua" w:hAnsi="Book Antiqua" w:cs="宋体"/>
          <w:b/>
          <w:bCs/>
          <w:color w:val="000000"/>
          <w:sz w:val="24"/>
          <w:szCs w:val="24"/>
          <w:lang w:eastAsia="zh-CN"/>
        </w:rPr>
        <w:t>Kamar N</w:t>
      </w:r>
      <w:r w:rsidRPr="00865F42">
        <w:rPr>
          <w:rFonts w:ascii="Book Antiqua" w:hAnsi="Book Antiqua" w:cs="宋体"/>
          <w:color w:val="000000"/>
          <w:sz w:val="24"/>
          <w:szCs w:val="24"/>
          <w:lang w:eastAsia="zh-CN"/>
        </w:rPr>
        <w:t>, Del Bello A, Congy-Jolivet N, Guilbeau-Frugier C, Cardeau-Desangles I, Fort M, Esposito L, Guitard J, Gamé X, Rostaing L. Incidence of donor-specific antibodies in kidney transplant patients following conversion to an everolimus-based calcineurin inhibitor-free regimen. </w:t>
      </w:r>
      <w:r w:rsidRPr="00865F42">
        <w:rPr>
          <w:rFonts w:ascii="Book Antiqua" w:hAnsi="Book Antiqua" w:cs="宋体"/>
          <w:i/>
          <w:iCs/>
          <w:color w:val="000000"/>
          <w:sz w:val="24"/>
          <w:szCs w:val="24"/>
          <w:lang w:eastAsia="zh-CN"/>
        </w:rPr>
        <w:t>Clin Transplant</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2013</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27</w:t>
      </w:r>
      <w:r w:rsidRPr="00865F42">
        <w:rPr>
          <w:rFonts w:ascii="Book Antiqua" w:hAnsi="Book Antiqua" w:cs="宋体"/>
          <w:color w:val="000000"/>
          <w:sz w:val="24"/>
          <w:szCs w:val="24"/>
          <w:lang w:eastAsia="zh-CN"/>
        </w:rPr>
        <w:t>: 455-462 [PMID: 23621682 DOI: 10.1111/ctr.12127]</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131 </w:t>
      </w:r>
      <w:r w:rsidRPr="00865F42">
        <w:rPr>
          <w:rFonts w:ascii="Book Antiqua" w:hAnsi="Book Antiqua" w:cs="宋体"/>
          <w:b/>
          <w:bCs/>
          <w:color w:val="000000"/>
          <w:sz w:val="24"/>
          <w:szCs w:val="24"/>
          <w:lang w:eastAsia="zh-CN"/>
        </w:rPr>
        <w:t>Morales J</w:t>
      </w:r>
      <w:r w:rsidRPr="00865F42">
        <w:rPr>
          <w:rFonts w:ascii="Book Antiqua" w:hAnsi="Book Antiqua" w:cs="宋体"/>
          <w:color w:val="000000"/>
          <w:sz w:val="24"/>
          <w:szCs w:val="24"/>
          <w:lang w:eastAsia="zh-CN"/>
        </w:rPr>
        <w:t>, Fierro A, Benavente D, Zehnder C, Ferrario M, Contreras L, Herzog C, Buckel E. Conversion from a calcineurin inhibitor-based immunosuppressive regimen to everolimus in renal transplant recipients: effect on renal function and proteinuria.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2007; </w:t>
      </w:r>
      <w:r w:rsidRPr="00865F42">
        <w:rPr>
          <w:rFonts w:ascii="Book Antiqua" w:hAnsi="Book Antiqua" w:cs="宋体"/>
          <w:b/>
          <w:bCs/>
          <w:color w:val="000000"/>
          <w:sz w:val="24"/>
          <w:szCs w:val="24"/>
          <w:lang w:eastAsia="zh-CN"/>
        </w:rPr>
        <w:t>39</w:t>
      </w:r>
      <w:r w:rsidRPr="00865F42">
        <w:rPr>
          <w:rFonts w:ascii="Book Antiqua" w:hAnsi="Book Antiqua" w:cs="宋体"/>
          <w:color w:val="000000"/>
          <w:sz w:val="24"/>
          <w:szCs w:val="24"/>
          <w:lang w:eastAsia="zh-CN"/>
        </w:rPr>
        <w:t>: 591-593 [PMID: 17445551 DOI: 10.1016/j.transproceed.2007.12.026]</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132 </w:t>
      </w:r>
      <w:r w:rsidRPr="00865F42">
        <w:rPr>
          <w:rFonts w:ascii="Book Antiqua" w:hAnsi="Book Antiqua" w:cs="宋体"/>
          <w:b/>
          <w:bCs/>
          <w:color w:val="000000"/>
          <w:sz w:val="24"/>
          <w:szCs w:val="24"/>
          <w:lang w:eastAsia="zh-CN"/>
        </w:rPr>
        <w:t>Holdaas H</w:t>
      </w:r>
      <w:r w:rsidRPr="00865F42">
        <w:rPr>
          <w:rFonts w:ascii="Book Antiqua" w:hAnsi="Book Antiqua" w:cs="宋体"/>
          <w:color w:val="000000"/>
          <w:sz w:val="24"/>
          <w:szCs w:val="24"/>
          <w:lang w:eastAsia="zh-CN"/>
        </w:rPr>
        <w:t>, Rostaing L, Serón D, Cole E, Chapman J, Fellstrøm B, Strom EH, Jardine A, Midtvedt K, Machein U, Ulbricht B, Karpov A, O'Connell PJ. Conversion of long-term kidney transplant recipients from calcineurin inhibitor therapy to everolimus: a randomized, multicenter, 24-month study.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2011; </w:t>
      </w:r>
      <w:r w:rsidRPr="00865F42">
        <w:rPr>
          <w:rFonts w:ascii="Book Antiqua" w:hAnsi="Book Antiqua" w:cs="宋体"/>
          <w:b/>
          <w:bCs/>
          <w:color w:val="000000"/>
          <w:sz w:val="24"/>
          <w:szCs w:val="24"/>
          <w:lang w:eastAsia="zh-CN"/>
        </w:rPr>
        <w:t>92</w:t>
      </w:r>
      <w:r w:rsidRPr="00865F42">
        <w:rPr>
          <w:rFonts w:ascii="Book Antiqua" w:hAnsi="Book Antiqua" w:cs="宋体"/>
          <w:color w:val="000000"/>
          <w:sz w:val="24"/>
          <w:szCs w:val="24"/>
          <w:lang w:eastAsia="zh-CN"/>
        </w:rPr>
        <w:t>: 410-418 [PMID: 21697773 DOI: 10.1097/TP.0b013e318224c12d]</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133 </w:t>
      </w:r>
      <w:r w:rsidRPr="00865F42">
        <w:rPr>
          <w:rFonts w:ascii="Book Antiqua" w:hAnsi="Book Antiqua" w:cs="宋体"/>
          <w:b/>
          <w:bCs/>
          <w:color w:val="000000"/>
          <w:sz w:val="24"/>
          <w:szCs w:val="24"/>
          <w:lang w:eastAsia="zh-CN"/>
        </w:rPr>
        <w:t>Inza A</w:t>
      </w:r>
      <w:r w:rsidRPr="00865F42">
        <w:rPr>
          <w:rFonts w:ascii="Book Antiqua" w:hAnsi="Book Antiqua" w:cs="宋体"/>
          <w:color w:val="000000"/>
          <w:sz w:val="24"/>
          <w:szCs w:val="24"/>
          <w:lang w:eastAsia="zh-CN"/>
        </w:rPr>
        <w:t>, Balda S, Alvarez E, Zárraga S, Gaínza FJ, Lampreabe I. Conversion to everolimus in kidney transplant recipients with decreased renal function.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2009</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41</w:t>
      </w:r>
      <w:r w:rsidRPr="00865F42">
        <w:rPr>
          <w:rFonts w:ascii="Book Antiqua" w:hAnsi="Book Antiqua" w:cs="宋体"/>
          <w:color w:val="000000"/>
          <w:sz w:val="24"/>
          <w:szCs w:val="24"/>
          <w:lang w:eastAsia="zh-CN"/>
        </w:rPr>
        <w:t>: 2134-2136 [PMID: 19715854 DOI: 10.1016/j.transproceed.2009.05.013]</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134 </w:t>
      </w:r>
      <w:r w:rsidRPr="00865F42">
        <w:rPr>
          <w:rFonts w:ascii="Book Antiqua" w:hAnsi="Book Antiqua" w:cs="宋体"/>
          <w:b/>
          <w:bCs/>
          <w:color w:val="000000"/>
          <w:sz w:val="24"/>
          <w:szCs w:val="24"/>
          <w:lang w:eastAsia="zh-CN"/>
        </w:rPr>
        <w:t>Cataneo-Dávila A</w:t>
      </w:r>
      <w:r w:rsidRPr="00865F42">
        <w:rPr>
          <w:rFonts w:ascii="Book Antiqua" w:hAnsi="Book Antiqua" w:cs="宋体"/>
          <w:color w:val="000000"/>
          <w:sz w:val="24"/>
          <w:szCs w:val="24"/>
          <w:lang w:eastAsia="zh-CN"/>
        </w:rPr>
        <w:t>, Zúñiga-Varga J, Correa-Rotter R, Alberú J. Renal function outcomes in kidney transplant recipients after conversion to everolimus-based immunosuppression regimen with CNI reduction or elimination.</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2009; </w:t>
      </w:r>
      <w:r w:rsidRPr="00865F42">
        <w:rPr>
          <w:rFonts w:ascii="Book Antiqua" w:hAnsi="Book Antiqua" w:cs="宋体"/>
          <w:b/>
          <w:bCs/>
          <w:color w:val="000000"/>
          <w:sz w:val="24"/>
          <w:szCs w:val="24"/>
          <w:lang w:eastAsia="zh-CN"/>
        </w:rPr>
        <w:t>41</w:t>
      </w:r>
      <w:r w:rsidRPr="00865F42">
        <w:rPr>
          <w:rFonts w:ascii="Book Antiqua" w:hAnsi="Book Antiqua" w:cs="宋体"/>
          <w:color w:val="000000"/>
          <w:sz w:val="24"/>
          <w:szCs w:val="24"/>
          <w:lang w:eastAsia="zh-CN"/>
        </w:rPr>
        <w:t>: 4138-4146 [PMID: 20005355 DOI: 10.1016/j.transproceed.2009.08.065]</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135 </w:t>
      </w:r>
      <w:r w:rsidRPr="00865F42">
        <w:rPr>
          <w:rFonts w:ascii="Book Antiqua" w:hAnsi="Book Antiqua" w:cs="宋体"/>
          <w:b/>
          <w:bCs/>
          <w:color w:val="000000"/>
          <w:sz w:val="24"/>
          <w:szCs w:val="24"/>
          <w:lang w:eastAsia="zh-CN"/>
        </w:rPr>
        <w:t>Albano L</w:t>
      </w:r>
      <w:r w:rsidRPr="00865F42">
        <w:rPr>
          <w:rFonts w:ascii="Book Antiqua" w:hAnsi="Book Antiqua" w:cs="宋体"/>
          <w:color w:val="000000"/>
          <w:sz w:val="24"/>
          <w:szCs w:val="24"/>
          <w:lang w:eastAsia="zh-CN"/>
        </w:rPr>
        <w:t xml:space="preserve">, Alamartine E, Toupance O, Moulin B, Merville P, Rerolle JP, Tetaz R, Moal MC, Kamar N, Legendre C, Quéré S, Di Giambattista F, Terpereau A, Dantal J. Conversion from everolimus with low-exposure cyclosporine to everolimus with </w:t>
      </w:r>
      <w:r w:rsidRPr="00865F42">
        <w:rPr>
          <w:rFonts w:ascii="Book Antiqua" w:hAnsi="Book Antiqua" w:cs="宋体"/>
          <w:color w:val="000000"/>
          <w:sz w:val="24"/>
          <w:szCs w:val="24"/>
          <w:lang w:eastAsia="zh-CN"/>
        </w:rPr>
        <w:lastRenderedPageBreak/>
        <w:t>mycophenolate sodium maintenance therapy in kidney transplant recipients: a randomized, open-label multicenter study. </w:t>
      </w:r>
      <w:r w:rsidRPr="00865F42">
        <w:rPr>
          <w:rFonts w:ascii="Book Antiqua" w:hAnsi="Book Antiqua" w:cs="宋体"/>
          <w:i/>
          <w:iCs/>
          <w:color w:val="000000"/>
          <w:sz w:val="24"/>
          <w:szCs w:val="24"/>
          <w:lang w:eastAsia="zh-CN"/>
        </w:rPr>
        <w:t>Ann Transplant</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2012</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17</w:t>
      </w:r>
      <w:r w:rsidRPr="00865F42">
        <w:rPr>
          <w:rFonts w:ascii="Book Antiqua" w:hAnsi="Book Antiqua" w:cs="宋体"/>
          <w:color w:val="000000"/>
          <w:sz w:val="24"/>
          <w:szCs w:val="24"/>
          <w:lang w:eastAsia="zh-CN"/>
        </w:rPr>
        <w:t>: 58-67 [PMID: 22466910 DOI: 10.12659/AOT.882637]</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136 </w:t>
      </w:r>
      <w:r w:rsidRPr="00865F42">
        <w:rPr>
          <w:rFonts w:ascii="Book Antiqua" w:hAnsi="Book Antiqua" w:cs="宋体"/>
          <w:b/>
          <w:bCs/>
          <w:color w:val="000000"/>
          <w:sz w:val="24"/>
          <w:szCs w:val="24"/>
          <w:lang w:eastAsia="zh-CN"/>
        </w:rPr>
        <w:t>Rostaing L</w:t>
      </w:r>
      <w:r w:rsidRPr="00865F42">
        <w:rPr>
          <w:rFonts w:ascii="Book Antiqua" w:hAnsi="Book Antiqua" w:cs="宋体"/>
          <w:color w:val="000000"/>
          <w:sz w:val="24"/>
          <w:szCs w:val="24"/>
          <w:lang w:eastAsia="zh-CN"/>
        </w:rPr>
        <w:t>, Massari P, Garcia VD, Mancilla-Urrea E, Nainan G, del Carmen Rial M, Steinberg S, Vincenti F, Shi R, Di Russo G, Thomas D, Grinyó J. Switching from calcineurin inhibitor-based regimens to a belatacept-based regimen in renal transplant recipients: a randomized phase II study. </w:t>
      </w:r>
      <w:r w:rsidRPr="00865F42">
        <w:rPr>
          <w:rFonts w:ascii="Book Antiqua" w:hAnsi="Book Antiqua" w:cs="宋体"/>
          <w:i/>
          <w:iCs/>
          <w:color w:val="000000"/>
          <w:sz w:val="24"/>
          <w:szCs w:val="24"/>
          <w:lang w:eastAsia="zh-CN"/>
        </w:rPr>
        <w:t>Clin J Am Soc Nephrol</w:t>
      </w:r>
      <w:r w:rsidRPr="00865F42">
        <w:rPr>
          <w:rFonts w:ascii="Book Antiqua" w:hAnsi="Book Antiqua" w:cs="宋体"/>
          <w:color w:val="000000"/>
          <w:sz w:val="24"/>
          <w:szCs w:val="24"/>
          <w:lang w:eastAsia="zh-CN"/>
        </w:rPr>
        <w:t> 2011; </w:t>
      </w:r>
      <w:r w:rsidRPr="00865F42">
        <w:rPr>
          <w:rFonts w:ascii="Book Antiqua" w:hAnsi="Book Antiqua" w:cs="宋体"/>
          <w:b/>
          <w:bCs/>
          <w:color w:val="000000"/>
          <w:sz w:val="24"/>
          <w:szCs w:val="24"/>
          <w:lang w:eastAsia="zh-CN"/>
        </w:rPr>
        <w:t>6</w:t>
      </w:r>
      <w:r w:rsidRPr="00865F42">
        <w:rPr>
          <w:rFonts w:ascii="Book Antiqua" w:hAnsi="Book Antiqua" w:cs="宋体"/>
          <w:color w:val="000000"/>
          <w:sz w:val="24"/>
          <w:szCs w:val="24"/>
          <w:lang w:eastAsia="zh-CN"/>
        </w:rPr>
        <w:t>: 430-439 [PMID: 21051752 DOI: 10.2215/CJN.05840710]</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137 </w:t>
      </w:r>
      <w:r w:rsidRPr="00865F42">
        <w:rPr>
          <w:rFonts w:ascii="Book Antiqua" w:hAnsi="Book Antiqua" w:cs="宋体"/>
          <w:b/>
          <w:bCs/>
          <w:color w:val="000000"/>
          <w:sz w:val="24"/>
          <w:szCs w:val="24"/>
          <w:lang w:eastAsia="zh-CN"/>
        </w:rPr>
        <w:t>Grinyo J</w:t>
      </w:r>
      <w:r w:rsidRPr="00865F42">
        <w:rPr>
          <w:rFonts w:ascii="Book Antiqua" w:hAnsi="Book Antiqua" w:cs="宋体"/>
          <w:color w:val="000000"/>
          <w:sz w:val="24"/>
          <w:szCs w:val="24"/>
          <w:lang w:eastAsia="zh-CN"/>
        </w:rPr>
        <w:t>, Alberu J, Contieri FL, Manfro RC, Mondragon G, Nainan G, Rial Mdel C, Steinberg S, Vincenti F, Dong Y, Thomas D, Kamar N. Improvement in renal function in kidney transplant recipients switched from cyclosporine or tacrolimus to belatacept: 2-year results from the long-term extension of a phase II study. </w:t>
      </w:r>
      <w:r w:rsidRPr="00865F42">
        <w:rPr>
          <w:rFonts w:ascii="Book Antiqua" w:hAnsi="Book Antiqua" w:cs="宋体"/>
          <w:i/>
          <w:iCs/>
          <w:color w:val="000000"/>
          <w:sz w:val="24"/>
          <w:szCs w:val="24"/>
          <w:lang w:eastAsia="zh-CN"/>
        </w:rPr>
        <w:t>Transpl Int</w:t>
      </w:r>
      <w:r w:rsidRPr="00865F42">
        <w:rPr>
          <w:rFonts w:ascii="Book Antiqua" w:hAnsi="Book Antiqua" w:cs="宋体"/>
          <w:color w:val="000000"/>
          <w:sz w:val="24"/>
          <w:szCs w:val="24"/>
          <w:lang w:eastAsia="zh-CN"/>
        </w:rPr>
        <w:t> 2012; </w:t>
      </w:r>
      <w:r w:rsidRPr="00865F42">
        <w:rPr>
          <w:rFonts w:ascii="Book Antiqua" w:hAnsi="Book Antiqua" w:cs="宋体"/>
          <w:b/>
          <w:bCs/>
          <w:color w:val="000000"/>
          <w:sz w:val="24"/>
          <w:szCs w:val="24"/>
          <w:lang w:eastAsia="zh-CN"/>
        </w:rPr>
        <w:t>25</w:t>
      </w:r>
      <w:r w:rsidRPr="00865F42">
        <w:rPr>
          <w:rFonts w:ascii="Book Antiqua" w:hAnsi="Book Antiqua" w:cs="宋体"/>
          <w:color w:val="000000"/>
          <w:sz w:val="24"/>
          <w:szCs w:val="24"/>
          <w:lang w:eastAsia="zh-CN"/>
        </w:rPr>
        <w:t>: 1059-1064 [PMID: 22816557 DOI: 10.1111/j.1432-2277.2012.01535.x]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138 </w:t>
      </w:r>
      <w:r w:rsidRPr="00865F42">
        <w:rPr>
          <w:rFonts w:ascii="Book Antiqua" w:hAnsi="Book Antiqua" w:cs="宋体"/>
          <w:b/>
          <w:bCs/>
          <w:color w:val="000000"/>
          <w:sz w:val="24"/>
          <w:szCs w:val="24"/>
          <w:lang w:eastAsia="zh-CN"/>
        </w:rPr>
        <w:t>Parada B</w:t>
      </w:r>
      <w:r w:rsidRPr="00865F42">
        <w:rPr>
          <w:rFonts w:ascii="Book Antiqua" w:hAnsi="Book Antiqua" w:cs="宋体"/>
          <w:color w:val="000000"/>
          <w:sz w:val="24"/>
          <w:szCs w:val="24"/>
          <w:lang w:eastAsia="zh-CN"/>
        </w:rPr>
        <w:t>, Figueiredo A, Nunes P, Bastos C, Macário F, Roseiro A, Dias V, Rolo F, Mota A. Pediatric renal transplantation: comparative study with renal transplantation in the adult population. </w:t>
      </w:r>
      <w:r w:rsidRPr="00865F42">
        <w:rPr>
          <w:rFonts w:ascii="Book Antiqua" w:hAnsi="Book Antiqua" w:cs="宋体"/>
          <w:i/>
          <w:iCs/>
          <w:color w:val="000000"/>
          <w:sz w:val="24"/>
          <w:szCs w:val="24"/>
          <w:lang w:eastAsia="zh-CN"/>
        </w:rPr>
        <w:t>Transplant Proc</w:t>
      </w:r>
      <w:r w:rsidRPr="00865F42">
        <w:rPr>
          <w:rFonts w:ascii="Book Antiqua" w:hAnsi="Book Antiqua" w:cs="宋体"/>
          <w:color w:val="000000"/>
          <w:sz w:val="24"/>
          <w:szCs w:val="24"/>
          <w:lang w:eastAsia="zh-CN"/>
        </w:rPr>
        <w:t> </w:t>
      </w:r>
      <w:r w:rsidR="00614463">
        <w:rPr>
          <w:rFonts w:ascii="Book Antiqua" w:hAnsi="Book Antiqua" w:cs="宋体" w:hint="eastAsia"/>
          <w:color w:val="000000"/>
          <w:sz w:val="24"/>
          <w:szCs w:val="24"/>
          <w:lang w:eastAsia="zh-CN"/>
        </w:rPr>
        <w:t>2005</w:t>
      </w:r>
      <w:r w:rsidRPr="00865F42">
        <w:rPr>
          <w:rFonts w:ascii="Book Antiqua" w:hAnsi="Book Antiqua" w:cs="宋体"/>
          <w:color w:val="000000"/>
          <w:sz w:val="24"/>
          <w:szCs w:val="24"/>
          <w:lang w:eastAsia="zh-CN"/>
        </w:rPr>
        <w:t>; </w:t>
      </w:r>
      <w:r w:rsidRPr="00865F42">
        <w:rPr>
          <w:rFonts w:ascii="Book Antiqua" w:hAnsi="Book Antiqua" w:cs="宋体"/>
          <w:b/>
          <w:bCs/>
          <w:color w:val="000000"/>
          <w:sz w:val="24"/>
          <w:szCs w:val="24"/>
          <w:lang w:eastAsia="zh-CN"/>
        </w:rPr>
        <w:t>37</w:t>
      </w:r>
      <w:r w:rsidRPr="00865F42">
        <w:rPr>
          <w:rFonts w:ascii="Book Antiqua" w:hAnsi="Book Antiqua" w:cs="宋体"/>
          <w:color w:val="000000"/>
          <w:sz w:val="24"/>
          <w:szCs w:val="24"/>
          <w:lang w:eastAsia="zh-CN"/>
        </w:rPr>
        <w:t>: 2771-2774 [PMID: 16182806 DOI: 10.1016/j.transproceed.2005.05.046]</w:t>
      </w:r>
    </w:p>
    <w:p w:rsidR="00865F42" w:rsidRPr="00865F42" w:rsidRDefault="00865F42" w:rsidP="00865F42">
      <w:pPr>
        <w:spacing w:after="0" w:line="360" w:lineRule="auto"/>
        <w:jc w:val="both"/>
        <w:rPr>
          <w:rFonts w:ascii="Book Antiqua" w:hAnsi="Book Antiqua" w:cs="宋体"/>
          <w:color w:val="000000"/>
          <w:sz w:val="24"/>
          <w:szCs w:val="24"/>
          <w:lang w:eastAsia="zh-CN"/>
        </w:rPr>
      </w:pPr>
      <w:proofErr w:type="gramStart"/>
      <w:r w:rsidRPr="00865F42">
        <w:rPr>
          <w:rFonts w:ascii="Book Antiqua" w:hAnsi="Book Antiqua" w:cs="宋体"/>
          <w:color w:val="000000"/>
          <w:sz w:val="24"/>
          <w:szCs w:val="24"/>
          <w:lang w:eastAsia="zh-CN"/>
        </w:rPr>
        <w:t>139 </w:t>
      </w:r>
      <w:r w:rsidRPr="00865F42">
        <w:rPr>
          <w:rFonts w:ascii="Book Antiqua" w:hAnsi="Book Antiqua" w:cs="宋体"/>
          <w:b/>
          <w:bCs/>
          <w:color w:val="000000"/>
          <w:sz w:val="24"/>
          <w:szCs w:val="24"/>
          <w:lang w:eastAsia="zh-CN"/>
        </w:rPr>
        <w:t>Kari JA</w:t>
      </w:r>
      <w:r w:rsidRPr="00865F42">
        <w:rPr>
          <w:rFonts w:ascii="Book Antiqua" w:hAnsi="Book Antiqua" w:cs="宋体"/>
          <w:color w:val="000000"/>
          <w:sz w:val="24"/>
          <w:szCs w:val="24"/>
          <w:lang w:eastAsia="zh-CN"/>
        </w:rPr>
        <w:t>, Trompeter RS.</w:t>
      </w:r>
      <w:proofErr w:type="gramEnd"/>
      <w:r w:rsidRPr="00865F42">
        <w:rPr>
          <w:rFonts w:ascii="Book Antiqua" w:hAnsi="Book Antiqua" w:cs="宋体"/>
          <w:color w:val="000000"/>
          <w:sz w:val="24"/>
          <w:szCs w:val="24"/>
          <w:lang w:eastAsia="zh-CN"/>
        </w:rPr>
        <w:t xml:space="preserve"> What is the calcineurin inhibitor of choice for pediatric renal transplantation? </w:t>
      </w:r>
      <w:r w:rsidRPr="00865F42">
        <w:rPr>
          <w:rFonts w:ascii="Book Antiqua" w:hAnsi="Book Antiqua" w:cs="宋体"/>
          <w:i/>
          <w:iCs/>
          <w:color w:val="000000"/>
          <w:sz w:val="24"/>
          <w:szCs w:val="24"/>
          <w:lang w:eastAsia="zh-CN"/>
        </w:rPr>
        <w:t>Pediatr Transplant</w:t>
      </w:r>
      <w:r w:rsidRPr="00865F42">
        <w:rPr>
          <w:rFonts w:ascii="Book Antiqua" w:hAnsi="Book Antiqua" w:cs="宋体"/>
          <w:color w:val="000000"/>
          <w:sz w:val="24"/>
          <w:szCs w:val="24"/>
          <w:lang w:eastAsia="zh-CN"/>
        </w:rPr>
        <w:t> 2004; </w:t>
      </w:r>
      <w:r w:rsidRPr="00865F42">
        <w:rPr>
          <w:rFonts w:ascii="Book Antiqua" w:hAnsi="Book Antiqua" w:cs="宋体"/>
          <w:b/>
          <w:bCs/>
          <w:color w:val="000000"/>
          <w:sz w:val="24"/>
          <w:szCs w:val="24"/>
          <w:lang w:eastAsia="zh-CN"/>
        </w:rPr>
        <w:t>8</w:t>
      </w:r>
      <w:r w:rsidRPr="00865F42">
        <w:rPr>
          <w:rFonts w:ascii="Book Antiqua" w:hAnsi="Book Antiqua" w:cs="宋体"/>
          <w:color w:val="000000"/>
          <w:sz w:val="24"/>
          <w:szCs w:val="24"/>
          <w:lang w:eastAsia="zh-CN"/>
        </w:rPr>
        <w:t>: 437-444 [PMID: 15367278]</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140 </w:t>
      </w:r>
      <w:r w:rsidRPr="00865F42">
        <w:rPr>
          <w:rFonts w:ascii="Book Antiqua" w:hAnsi="Book Antiqua" w:cs="宋体"/>
          <w:b/>
          <w:bCs/>
          <w:color w:val="000000"/>
          <w:sz w:val="24"/>
          <w:szCs w:val="24"/>
          <w:lang w:eastAsia="zh-CN"/>
        </w:rPr>
        <w:t>Weintraub L</w:t>
      </w:r>
      <w:r w:rsidRPr="00865F42">
        <w:rPr>
          <w:rFonts w:ascii="Book Antiqua" w:hAnsi="Book Antiqua" w:cs="宋体"/>
          <w:color w:val="000000"/>
          <w:sz w:val="24"/>
          <w:szCs w:val="24"/>
          <w:lang w:eastAsia="zh-CN"/>
        </w:rPr>
        <w:t>, Li L, Kambham N, Alexander S, Concepcion W, Miller K, Wong C, Salvatierra O, Sarwal M. Patient selection critical for calcineurin inhibitor withdrawal in pediatric kidney transplantation. </w:t>
      </w:r>
      <w:r w:rsidRPr="00865F42">
        <w:rPr>
          <w:rFonts w:ascii="Book Antiqua" w:hAnsi="Book Antiqua" w:cs="宋体"/>
          <w:i/>
          <w:iCs/>
          <w:color w:val="000000"/>
          <w:sz w:val="24"/>
          <w:szCs w:val="24"/>
          <w:lang w:eastAsia="zh-CN"/>
        </w:rPr>
        <w:t>Pediatr Transplant</w:t>
      </w:r>
      <w:r w:rsidRPr="00865F42">
        <w:rPr>
          <w:rFonts w:ascii="Book Antiqua" w:hAnsi="Book Antiqua" w:cs="宋体"/>
          <w:color w:val="000000"/>
          <w:sz w:val="24"/>
          <w:szCs w:val="24"/>
          <w:lang w:eastAsia="zh-CN"/>
        </w:rPr>
        <w:t> 2008; </w:t>
      </w:r>
      <w:r w:rsidRPr="00865F42">
        <w:rPr>
          <w:rFonts w:ascii="Book Antiqua" w:hAnsi="Book Antiqua" w:cs="宋体"/>
          <w:b/>
          <w:bCs/>
          <w:color w:val="000000"/>
          <w:sz w:val="24"/>
          <w:szCs w:val="24"/>
          <w:lang w:eastAsia="zh-CN"/>
        </w:rPr>
        <w:t>12</w:t>
      </w:r>
      <w:r w:rsidRPr="00865F42">
        <w:rPr>
          <w:rFonts w:ascii="Book Antiqua" w:hAnsi="Book Antiqua" w:cs="宋体"/>
          <w:color w:val="000000"/>
          <w:sz w:val="24"/>
          <w:szCs w:val="24"/>
          <w:lang w:eastAsia="zh-CN"/>
        </w:rPr>
        <w:t>: 541-549 [PMID: 18564305 DOI: 10.1111/j.1399-3046.2007.00847.x]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141 </w:t>
      </w:r>
      <w:r w:rsidRPr="00865F42">
        <w:rPr>
          <w:rFonts w:ascii="Book Antiqua" w:hAnsi="Book Antiqua" w:cs="宋体"/>
          <w:b/>
          <w:bCs/>
          <w:color w:val="000000"/>
          <w:sz w:val="24"/>
          <w:szCs w:val="24"/>
          <w:lang w:eastAsia="zh-CN"/>
        </w:rPr>
        <w:t>Krischock L</w:t>
      </w:r>
      <w:r w:rsidRPr="00865F42">
        <w:rPr>
          <w:rFonts w:ascii="Book Antiqua" w:hAnsi="Book Antiqua" w:cs="宋体"/>
          <w:color w:val="000000"/>
          <w:sz w:val="24"/>
          <w:szCs w:val="24"/>
          <w:lang w:eastAsia="zh-CN"/>
        </w:rPr>
        <w:t>, Gullett A, Bockenhauer D, Rees L, Trompeter RS, Marks SD. Calcineurin-inhibitor free immunosuppression with mycophenolate mofetil and corticosteroids in paediatric renal transplantation improves renal allograft function without increasing acute rejection. </w:t>
      </w:r>
      <w:r w:rsidRPr="00865F42">
        <w:rPr>
          <w:rFonts w:ascii="Book Antiqua" w:hAnsi="Book Antiqua" w:cs="宋体"/>
          <w:i/>
          <w:iCs/>
          <w:color w:val="000000"/>
          <w:sz w:val="24"/>
          <w:szCs w:val="24"/>
          <w:lang w:eastAsia="zh-CN"/>
        </w:rPr>
        <w:t>Pediatr Transplant</w:t>
      </w:r>
      <w:r w:rsidRPr="00865F42">
        <w:rPr>
          <w:rFonts w:ascii="Book Antiqua" w:hAnsi="Book Antiqua" w:cs="宋体"/>
          <w:color w:val="000000"/>
          <w:sz w:val="24"/>
          <w:szCs w:val="24"/>
          <w:lang w:eastAsia="zh-CN"/>
        </w:rPr>
        <w:t> 2009; </w:t>
      </w:r>
      <w:r w:rsidRPr="00865F42">
        <w:rPr>
          <w:rFonts w:ascii="Book Antiqua" w:hAnsi="Book Antiqua" w:cs="宋体"/>
          <w:b/>
          <w:bCs/>
          <w:color w:val="000000"/>
          <w:sz w:val="24"/>
          <w:szCs w:val="24"/>
          <w:lang w:eastAsia="zh-CN"/>
        </w:rPr>
        <w:t>13</w:t>
      </w:r>
      <w:r w:rsidRPr="00865F42">
        <w:rPr>
          <w:rFonts w:ascii="Book Antiqua" w:hAnsi="Book Antiqua" w:cs="宋体"/>
          <w:color w:val="000000"/>
          <w:sz w:val="24"/>
          <w:szCs w:val="24"/>
          <w:lang w:eastAsia="zh-CN"/>
        </w:rPr>
        <w:t>: 475-481 [PMID: 18992054]</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142 </w:t>
      </w:r>
      <w:r w:rsidRPr="00865F42">
        <w:rPr>
          <w:rFonts w:ascii="Book Antiqua" w:hAnsi="Book Antiqua" w:cs="宋体"/>
          <w:b/>
          <w:bCs/>
          <w:color w:val="000000"/>
          <w:sz w:val="24"/>
          <w:szCs w:val="24"/>
          <w:lang w:eastAsia="zh-CN"/>
        </w:rPr>
        <w:t>Höcker B</w:t>
      </w:r>
      <w:r w:rsidRPr="00865F42">
        <w:rPr>
          <w:rFonts w:ascii="Book Antiqua" w:hAnsi="Book Antiqua" w:cs="宋体"/>
          <w:color w:val="000000"/>
          <w:sz w:val="24"/>
          <w:szCs w:val="24"/>
          <w:lang w:eastAsia="zh-CN"/>
        </w:rPr>
        <w:t xml:space="preserve">, Feneberg R, Köpf S, Weber LT, Waldherr R, Wühl E, Tönshoff B. SRL-based immunosuppression vs. CNI minimization in pediatric renal transplant recipients </w:t>
      </w:r>
      <w:r w:rsidRPr="00865F42">
        <w:rPr>
          <w:rFonts w:ascii="Book Antiqua" w:hAnsi="Book Antiqua" w:cs="宋体"/>
          <w:color w:val="000000"/>
          <w:sz w:val="24"/>
          <w:szCs w:val="24"/>
          <w:lang w:eastAsia="zh-CN"/>
        </w:rPr>
        <w:lastRenderedPageBreak/>
        <w:t>with chronic CNI nephrotoxicity. </w:t>
      </w:r>
      <w:r w:rsidRPr="00865F42">
        <w:rPr>
          <w:rFonts w:ascii="Book Antiqua" w:hAnsi="Book Antiqua" w:cs="宋体"/>
          <w:i/>
          <w:iCs/>
          <w:color w:val="000000"/>
          <w:sz w:val="24"/>
          <w:szCs w:val="24"/>
          <w:lang w:eastAsia="zh-CN"/>
        </w:rPr>
        <w:t>Pediatr Transplant</w:t>
      </w:r>
      <w:r w:rsidRPr="00865F42">
        <w:rPr>
          <w:rFonts w:ascii="Book Antiqua" w:hAnsi="Book Antiqua" w:cs="宋体"/>
          <w:color w:val="000000"/>
          <w:sz w:val="24"/>
          <w:szCs w:val="24"/>
          <w:lang w:eastAsia="zh-CN"/>
        </w:rPr>
        <w:t> 2006; </w:t>
      </w:r>
      <w:r w:rsidRPr="00865F42">
        <w:rPr>
          <w:rFonts w:ascii="Book Antiqua" w:hAnsi="Book Antiqua" w:cs="宋体"/>
          <w:b/>
          <w:bCs/>
          <w:color w:val="000000"/>
          <w:sz w:val="24"/>
          <w:szCs w:val="24"/>
          <w:lang w:eastAsia="zh-CN"/>
        </w:rPr>
        <w:t>10</w:t>
      </w:r>
      <w:r w:rsidRPr="00865F42">
        <w:rPr>
          <w:rFonts w:ascii="Book Antiqua" w:hAnsi="Book Antiqua" w:cs="宋体"/>
          <w:color w:val="000000"/>
          <w:sz w:val="24"/>
          <w:szCs w:val="24"/>
          <w:lang w:eastAsia="zh-CN"/>
        </w:rPr>
        <w:t>: 593-601 [PMID: 16856996 DOI: 10.1111/j.1399-3046.2006.00526.x]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143 </w:t>
      </w:r>
      <w:r w:rsidRPr="00865F42">
        <w:rPr>
          <w:rFonts w:ascii="Book Antiqua" w:hAnsi="Book Antiqua" w:cs="宋体"/>
          <w:b/>
          <w:bCs/>
          <w:color w:val="000000"/>
          <w:sz w:val="24"/>
          <w:szCs w:val="24"/>
          <w:lang w:eastAsia="zh-CN"/>
        </w:rPr>
        <w:t>Gourishankar S</w:t>
      </w:r>
      <w:r w:rsidRPr="00865F42">
        <w:rPr>
          <w:rFonts w:ascii="Book Antiqua" w:hAnsi="Book Antiqua" w:cs="宋体"/>
          <w:color w:val="000000"/>
          <w:sz w:val="24"/>
          <w:szCs w:val="24"/>
          <w:lang w:eastAsia="zh-CN"/>
        </w:rPr>
        <w:t>, Leduc R, Connett J, Cecka JM, Cosio F, Fieberg A, Gaston R, Halloran P, Hunsicker L, Kasiske B, Rush D, Grande J, Mannon R, Matas A. Pathological and clinical characterization of the 'troubled transplant': data from the DeKAF study. </w:t>
      </w:r>
      <w:r w:rsidRPr="00865F42">
        <w:rPr>
          <w:rFonts w:ascii="Book Antiqua" w:hAnsi="Book Antiqua" w:cs="宋体"/>
          <w:i/>
          <w:iCs/>
          <w:color w:val="000000"/>
          <w:sz w:val="24"/>
          <w:szCs w:val="24"/>
          <w:lang w:eastAsia="zh-CN"/>
        </w:rPr>
        <w:t>Am J Transplant</w:t>
      </w:r>
      <w:r w:rsidRPr="00865F42">
        <w:rPr>
          <w:rFonts w:ascii="Book Antiqua" w:hAnsi="Book Antiqua" w:cs="宋体"/>
          <w:color w:val="000000"/>
          <w:sz w:val="24"/>
          <w:szCs w:val="24"/>
          <w:lang w:eastAsia="zh-CN"/>
        </w:rPr>
        <w:t> 2010; </w:t>
      </w:r>
      <w:r w:rsidRPr="00865F42">
        <w:rPr>
          <w:rFonts w:ascii="Book Antiqua" w:hAnsi="Book Antiqua" w:cs="宋体"/>
          <w:b/>
          <w:bCs/>
          <w:color w:val="000000"/>
          <w:sz w:val="24"/>
          <w:szCs w:val="24"/>
          <w:lang w:eastAsia="zh-CN"/>
        </w:rPr>
        <w:t>10</w:t>
      </w:r>
      <w:r w:rsidRPr="00865F42">
        <w:rPr>
          <w:rFonts w:ascii="Book Antiqua" w:hAnsi="Book Antiqua" w:cs="宋体"/>
          <w:color w:val="000000"/>
          <w:sz w:val="24"/>
          <w:szCs w:val="24"/>
          <w:lang w:eastAsia="zh-CN"/>
        </w:rPr>
        <w:t>: 324-330 [PMID: 20055809 DOI: 10.1111/j.1600-6143.2009.02954.x]</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144 </w:t>
      </w:r>
      <w:r w:rsidRPr="00865F42">
        <w:rPr>
          <w:rFonts w:ascii="Book Antiqua" w:hAnsi="Book Antiqua" w:cs="宋体"/>
          <w:b/>
          <w:bCs/>
          <w:color w:val="000000"/>
          <w:sz w:val="24"/>
          <w:szCs w:val="24"/>
          <w:lang w:eastAsia="zh-CN"/>
        </w:rPr>
        <w:t>Gaston RS</w:t>
      </w:r>
      <w:r w:rsidRPr="00865F42">
        <w:rPr>
          <w:rFonts w:ascii="Book Antiqua" w:hAnsi="Book Antiqua" w:cs="宋体"/>
          <w:color w:val="000000"/>
          <w:sz w:val="24"/>
          <w:szCs w:val="24"/>
          <w:lang w:eastAsia="zh-CN"/>
        </w:rPr>
        <w:t xml:space="preserve">, Cecka JM, Kasiske BL, Fieberg AM, Leduc R, Cosio FC, Gourishankar S, Grande J, Halloran P, Hunsicker L, Mannon R, Rush D, Matas AJ. </w:t>
      </w:r>
      <w:proofErr w:type="gramStart"/>
      <w:r w:rsidRPr="00865F42">
        <w:rPr>
          <w:rFonts w:ascii="Book Antiqua" w:hAnsi="Book Antiqua" w:cs="宋体"/>
          <w:color w:val="000000"/>
          <w:sz w:val="24"/>
          <w:szCs w:val="24"/>
          <w:lang w:eastAsia="zh-CN"/>
        </w:rPr>
        <w:t>Evidence for antibody-mediated injury as a major determinant of late kidney allograft failure.</w:t>
      </w:r>
      <w:proofErr w:type="gramEnd"/>
      <w:r w:rsidRPr="00865F42">
        <w:rPr>
          <w:rFonts w:ascii="Book Antiqua" w:hAnsi="Book Antiqua" w:cs="宋体"/>
          <w:color w:val="000000"/>
          <w:sz w:val="24"/>
          <w:szCs w:val="24"/>
          <w:lang w:eastAsia="zh-CN"/>
        </w:rPr>
        <w:t> </w:t>
      </w:r>
      <w:r w:rsidRPr="00865F42">
        <w:rPr>
          <w:rFonts w:ascii="Book Antiqua" w:hAnsi="Book Antiqua" w:cs="宋体"/>
          <w:i/>
          <w:iCs/>
          <w:color w:val="000000"/>
          <w:sz w:val="24"/>
          <w:szCs w:val="24"/>
          <w:lang w:eastAsia="zh-CN"/>
        </w:rPr>
        <w:t>Transplantation</w:t>
      </w:r>
      <w:r w:rsidRPr="00865F42">
        <w:rPr>
          <w:rFonts w:ascii="Book Antiqua" w:hAnsi="Book Antiqua" w:cs="宋体"/>
          <w:color w:val="000000"/>
          <w:sz w:val="24"/>
          <w:szCs w:val="24"/>
          <w:lang w:eastAsia="zh-CN"/>
        </w:rPr>
        <w:t> 2010; </w:t>
      </w:r>
      <w:r w:rsidRPr="00865F42">
        <w:rPr>
          <w:rFonts w:ascii="Book Antiqua" w:hAnsi="Book Antiqua" w:cs="宋体"/>
          <w:b/>
          <w:bCs/>
          <w:color w:val="000000"/>
          <w:sz w:val="24"/>
          <w:szCs w:val="24"/>
          <w:lang w:eastAsia="zh-CN"/>
        </w:rPr>
        <w:t>90</w:t>
      </w:r>
      <w:r w:rsidRPr="00865F42">
        <w:rPr>
          <w:rFonts w:ascii="Book Antiqua" w:hAnsi="Book Antiqua" w:cs="宋体"/>
          <w:color w:val="000000"/>
          <w:sz w:val="24"/>
          <w:szCs w:val="24"/>
          <w:lang w:eastAsia="zh-CN"/>
        </w:rPr>
        <w:t>: 68-74 [PMID: 20463643 DOI: 10.1097/TP.0b013e3181e065de]</w:t>
      </w:r>
    </w:p>
    <w:p w:rsidR="00865F42" w:rsidRPr="00865F42" w:rsidRDefault="00865F42" w:rsidP="00865F42">
      <w:pPr>
        <w:spacing w:after="0" w:line="360" w:lineRule="auto"/>
        <w:jc w:val="both"/>
        <w:rPr>
          <w:rFonts w:ascii="Book Antiqua" w:hAnsi="Book Antiqua" w:cs="宋体"/>
          <w:color w:val="000000"/>
          <w:sz w:val="24"/>
          <w:szCs w:val="24"/>
          <w:lang w:eastAsia="zh-CN"/>
        </w:rPr>
      </w:pPr>
      <w:r w:rsidRPr="00865F42">
        <w:rPr>
          <w:rFonts w:ascii="Book Antiqua" w:hAnsi="Book Antiqua" w:cs="宋体"/>
          <w:color w:val="000000"/>
          <w:sz w:val="24"/>
          <w:szCs w:val="24"/>
          <w:lang w:eastAsia="zh-CN"/>
        </w:rPr>
        <w:t>14</w:t>
      </w:r>
      <w:r w:rsidR="00614463">
        <w:rPr>
          <w:rFonts w:ascii="Book Antiqua" w:hAnsi="Book Antiqua" w:cs="宋体" w:hint="eastAsia"/>
          <w:color w:val="000000"/>
          <w:sz w:val="24"/>
          <w:szCs w:val="24"/>
          <w:lang w:eastAsia="zh-CN"/>
        </w:rPr>
        <w:t>5</w:t>
      </w:r>
      <w:r w:rsidRPr="00865F42">
        <w:rPr>
          <w:rFonts w:ascii="Book Antiqua" w:hAnsi="Book Antiqua" w:cs="宋体"/>
          <w:color w:val="000000"/>
          <w:sz w:val="24"/>
          <w:szCs w:val="24"/>
          <w:lang w:eastAsia="zh-CN"/>
        </w:rPr>
        <w:t xml:space="preserve"> </w:t>
      </w:r>
      <w:r w:rsidRPr="00614463">
        <w:rPr>
          <w:rFonts w:ascii="Book Antiqua" w:hAnsi="Book Antiqua" w:cs="宋体"/>
          <w:b/>
          <w:color w:val="000000"/>
          <w:sz w:val="24"/>
          <w:szCs w:val="24"/>
          <w:lang w:eastAsia="zh-CN"/>
        </w:rPr>
        <w:t>Rush D</w:t>
      </w:r>
      <w:r w:rsidRPr="00865F42">
        <w:rPr>
          <w:rFonts w:ascii="Book Antiqua" w:hAnsi="Book Antiqua" w:cs="宋体"/>
          <w:color w:val="000000"/>
          <w:sz w:val="24"/>
          <w:szCs w:val="24"/>
          <w:lang w:eastAsia="zh-CN"/>
        </w:rPr>
        <w:t xml:space="preserve">, Leduc R, Connett J, Cosio F, Gaston R, Mannon R, Hunsicker L, Gourishankar S, Halloran P, Cecka M, Grande J, Kasiske B. DeKAF pathology clusters: follow up at 5 years. </w:t>
      </w:r>
      <w:r w:rsidRPr="00614463">
        <w:rPr>
          <w:rFonts w:ascii="Book Antiqua" w:hAnsi="Book Antiqua" w:cs="宋体"/>
          <w:i/>
          <w:color w:val="000000"/>
          <w:sz w:val="24"/>
          <w:szCs w:val="24"/>
          <w:lang w:eastAsia="zh-CN"/>
        </w:rPr>
        <w:t>Am j Transplant</w:t>
      </w:r>
      <w:r w:rsidRPr="00865F42">
        <w:rPr>
          <w:rFonts w:ascii="Book Antiqua" w:hAnsi="Book Antiqua" w:cs="宋体"/>
          <w:color w:val="000000"/>
          <w:sz w:val="24"/>
          <w:szCs w:val="24"/>
          <w:lang w:eastAsia="zh-CN"/>
        </w:rPr>
        <w:t xml:space="preserve"> 2013; </w:t>
      </w:r>
      <w:r w:rsidRPr="00614463">
        <w:rPr>
          <w:rFonts w:ascii="Book Antiqua" w:hAnsi="Book Antiqua" w:cs="宋体"/>
          <w:b/>
          <w:color w:val="000000"/>
          <w:sz w:val="24"/>
          <w:szCs w:val="24"/>
          <w:lang w:eastAsia="zh-CN"/>
        </w:rPr>
        <w:t>19</w:t>
      </w:r>
      <w:r w:rsidRPr="00865F42">
        <w:rPr>
          <w:rFonts w:ascii="Book Antiqua" w:hAnsi="Book Antiqua" w:cs="宋体"/>
          <w:color w:val="000000"/>
          <w:sz w:val="24"/>
          <w:szCs w:val="24"/>
          <w:lang w:eastAsia="zh-CN"/>
        </w:rPr>
        <w:t>: 417 [DOI: 10.1111/ajt.12266]</w:t>
      </w:r>
    </w:p>
    <w:p w:rsidR="00865F42" w:rsidRPr="00614463" w:rsidRDefault="00865F42" w:rsidP="00A4443C">
      <w:pPr>
        <w:spacing w:after="0" w:line="360" w:lineRule="auto"/>
        <w:contextualSpacing/>
        <w:jc w:val="both"/>
        <w:rPr>
          <w:rFonts w:ascii="Book Antiqua" w:hAnsi="Book Antiqua"/>
          <w:b/>
          <w:sz w:val="24"/>
          <w:szCs w:val="24"/>
          <w:lang w:eastAsia="zh-CN"/>
        </w:rPr>
      </w:pPr>
    </w:p>
    <w:p w:rsidR="00614463" w:rsidRDefault="00614463" w:rsidP="00614463">
      <w:pPr>
        <w:pStyle w:val="ae"/>
        <w:wordWrap w:val="0"/>
        <w:jc w:val="right"/>
        <w:rPr>
          <w:rFonts w:ascii="Book Antiqua" w:hAnsi="Book Antiqua"/>
          <w:b/>
        </w:rPr>
      </w:pPr>
      <w:r w:rsidRPr="00614463">
        <w:rPr>
          <w:rFonts w:ascii="Book Antiqua" w:hAnsi="Book Antiqua"/>
          <w:b/>
          <w:sz w:val="24"/>
          <w:szCs w:val="24"/>
        </w:rPr>
        <w:t xml:space="preserve">P-Reviewers: </w:t>
      </w:r>
      <w:r w:rsidRPr="00614463">
        <w:rPr>
          <w:rFonts w:ascii="Book Antiqua" w:hAnsi="Book Antiqua"/>
          <w:color w:val="000000"/>
          <w:sz w:val="24"/>
          <w:szCs w:val="24"/>
        </w:rPr>
        <w:t>Akoh JA, Kavukcu S</w:t>
      </w:r>
      <w:r>
        <w:rPr>
          <w:rFonts w:ascii="Book Antiqua" w:hAnsi="Book Antiqua" w:hint="eastAsia"/>
          <w:color w:val="000000"/>
          <w:sz w:val="24"/>
          <w:szCs w:val="24"/>
        </w:rPr>
        <w:t>,</w:t>
      </w:r>
      <w:r w:rsidRPr="00614463">
        <w:rPr>
          <w:rFonts w:ascii="Book Antiqua" w:hAnsi="Book Antiqua"/>
          <w:color w:val="000000"/>
          <w:sz w:val="24"/>
          <w:szCs w:val="24"/>
        </w:rPr>
        <w:t xml:space="preserve"> Lee PC </w:t>
      </w:r>
      <w:r w:rsidRPr="00614463">
        <w:rPr>
          <w:rFonts w:ascii="Book Antiqua" w:hAnsi="Book Antiqua"/>
          <w:b/>
          <w:sz w:val="24"/>
          <w:szCs w:val="24"/>
        </w:rPr>
        <w:t xml:space="preserve">S-Editor: </w:t>
      </w:r>
      <w:r w:rsidRPr="00614463">
        <w:rPr>
          <w:rFonts w:ascii="Book Antiqua" w:hAnsi="Book Antiqua"/>
          <w:sz w:val="24"/>
          <w:szCs w:val="24"/>
        </w:rPr>
        <w:t>Ji FF</w:t>
      </w:r>
      <w:r w:rsidRPr="00614463">
        <w:rPr>
          <w:rFonts w:ascii="Book Antiqua" w:hAnsi="Book Antiqua"/>
          <w:b/>
          <w:sz w:val="24"/>
          <w:szCs w:val="24"/>
        </w:rPr>
        <w:t xml:space="preserve"> L-Editor:  E-Editor:</w:t>
      </w:r>
    </w:p>
    <w:p w:rsidR="00865F42" w:rsidRPr="00614463" w:rsidRDefault="00865F42" w:rsidP="00A4443C">
      <w:pPr>
        <w:spacing w:after="0" w:line="360" w:lineRule="auto"/>
        <w:contextualSpacing/>
        <w:jc w:val="both"/>
        <w:rPr>
          <w:rFonts w:ascii="Book Antiqua" w:hAnsi="Book Antiqua"/>
          <w:b/>
          <w:sz w:val="24"/>
          <w:szCs w:val="24"/>
          <w:lang w:eastAsia="zh-CN"/>
        </w:rPr>
      </w:pPr>
    </w:p>
    <w:p w:rsidR="00865F42" w:rsidRDefault="00865F42" w:rsidP="00A4443C">
      <w:pPr>
        <w:spacing w:after="0" w:line="360" w:lineRule="auto"/>
        <w:contextualSpacing/>
        <w:jc w:val="both"/>
        <w:rPr>
          <w:rFonts w:ascii="Book Antiqua" w:hAnsi="Book Antiqua"/>
          <w:b/>
          <w:sz w:val="24"/>
          <w:szCs w:val="24"/>
          <w:lang w:eastAsia="zh-CN"/>
        </w:rPr>
      </w:pPr>
    </w:p>
    <w:p w:rsidR="00865F42" w:rsidRDefault="00865F42" w:rsidP="00A4443C">
      <w:pPr>
        <w:spacing w:after="0" w:line="360" w:lineRule="auto"/>
        <w:contextualSpacing/>
        <w:jc w:val="both"/>
        <w:rPr>
          <w:rFonts w:ascii="Book Antiqua" w:hAnsi="Book Antiqua"/>
          <w:b/>
          <w:sz w:val="24"/>
          <w:szCs w:val="24"/>
          <w:lang w:eastAsia="zh-CN"/>
        </w:rPr>
      </w:pPr>
    </w:p>
    <w:p w:rsidR="008434FF" w:rsidRPr="00A4443C" w:rsidRDefault="008434FF" w:rsidP="00A4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sz w:val="24"/>
          <w:szCs w:val="24"/>
        </w:rPr>
      </w:pPr>
    </w:p>
    <w:p w:rsidR="008434FF" w:rsidRPr="00A4443C" w:rsidRDefault="008434FF" w:rsidP="00A4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sz w:val="24"/>
          <w:szCs w:val="24"/>
        </w:rPr>
      </w:pPr>
    </w:p>
    <w:p w:rsidR="008434FF" w:rsidRPr="00A4443C" w:rsidRDefault="008434FF" w:rsidP="00A4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sz w:val="24"/>
          <w:szCs w:val="24"/>
        </w:rPr>
      </w:pPr>
    </w:p>
    <w:p w:rsidR="008434FF" w:rsidRPr="00A4443C" w:rsidRDefault="008434FF" w:rsidP="00A4443C">
      <w:pPr>
        <w:spacing w:after="0" w:line="360" w:lineRule="auto"/>
        <w:jc w:val="both"/>
        <w:rPr>
          <w:rFonts w:ascii="Book Antiqua" w:hAnsi="Book Antiqua"/>
          <w:sz w:val="24"/>
          <w:szCs w:val="24"/>
        </w:rPr>
        <w:sectPr w:rsidR="008434FF" w:rsidRPr="00A4443C" w:rsidSect="00A45E4B">
          <w:footerReference w:type="default" r:id="rId9"/>
          <w:pgSz w:w="12240" w:h="15840"/>
          <w:pgMar w:top="1440" w:right="1440" w:bottom="1440" w:left="1440" w:header="720" w:footer="720" w:gutter="0"/>
          <w:cols w:space="720"/>
          <w:docGrid w:linePitch="360"/>
        </w:sectPr>
      </w:pPr>
    </w:p>
    <w:p w:rsidR="002E29A6" w:rsidRPr="00A45E4B" w:rsidRDefault="002E29A6" w:rsidP="00A4443C">
      <w:pPr>
        <w:spacing w:after="0" w:line="360" w:lineRule="auto"/>
        <w:jc w:val="both"/>
        <w:rPr>
          <w:rFonts w:ascii="Book Antiqua" w:hAnsi="Book Antiqua"/>
          <w:b/>
          <w:sz w:val="24"/>
          <w:szCs w:val="24"/>
          <w:vertAlign w:val="superscript"/>
          <w:lang w:eastAsia="zh-CN"/>
        </w:rPr>
      </w:pPr>
      <w:r w:rsidRPr="002E29A6">
        <w:rPr>
          <w:rFonts w:ascii="Book Antiqua" w:hAnsi="Book Antiqua"/>
          <w:b/>
          <w:sz w:val="24"/>
          <w:szCs w:val="24"/>
        </w:rPr>
        <w:lastRenderedPageBreak/>
        <w:t>Table 1</w:t>
      </w:r>
      <w:r w:rsidR="008434FF" w:rsidRPr="002E29A6">
        <w:rPr>
          <w:rFonts w:ascii="Book Antiqua" w:hAnsi="Book Antiqua"/>
          <w:b/>
          <w:sz w:val="24"/>
          <w:szCs w:val="24"/>
        </w:rPr>
        <w:t xml:space="preserve"> </w:t>
      </w:r>
      <w:r w:rsidRPr="002E29A6">
        <w:rPr>
          <w:rFonts w:ascii="Book Antiqua" w:hAnsi="Book Antiqua"/>
          <w:b/>
          <w:sz w:val="24"/>
          <w:szCs w:val="24"/>
        </w:rPr>
        <w:t>renal transplant studies utilizing mycophenolic acid to withdraw calcineurin inhibitor beyond 6 mo post</w:t>
      </w:r>
      <w:r w:rsidR="008434FF" w:rsidRPr="002E29A6">
        <w:rPr>
          <w:rFonts w:ascii="Book Antiqua" w:hAnsi="Book Antiqua"/>
          <w:b/>
          <w:sz w:val="24"/>
          <w:szCs w:val="24"/>
        </w:rPr>
        <w:t>-transplant (“Late”</w:t>
      </w:r>
      <w:proofErr w:type="gramStart"/>
      <w:r w:rsidR="008434FF" w:rsidRPr="002E29A6">
        <w:rPr>
          <w:rFonts w:ascii="Book Antiqua" w:hAnsi="Book Antiqua"/>
          <w:b/>
          <w:sz w:val="24"/>
          <w:szCs w:val="24"/>
        </w:rPr>
        <w:t>)</w:t>
      </w:r>
      <w:r w:rsidR="008434FF" w:rsidRPr="002E29A6">
        <w:rPr>
          <w:rFonts w:ascii="Book Antiqua" w:hAnsi="Book Antiqua"/>
          <w:b/>
          <w:sz w:val="24"/>
          <w:szCs w:val="24"/>
          <w:vertAlign w:val="superscript"/>
        </w:rPr>
        <w:t>[</w:t>
      </w:r>
      <w:proofErr w:type="gramEnd"/>
      <w:r w:rsidR="008434FF" w:rsidRPr="002E29A6">
        <w:rPr>
          <w:rFonts w:ascii="Book Antiqua" w:hAnsi="Book Antiqua"/>
          <w:b/>
          <w:sz w:val="24"/>
          <w:szCs w:val="24"/>
          <w:vertAlign w:val="superscript"/>
        </w:rPr>
        <w:t>83-93]</w:t>
      </w:r>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1722"/>
        <w:gridCol w:w="1603"/>
        <w:gridCol w:w="2336"/>
        <w:gridCol w:w="456"/>
        <w:gridCol w:w="1773"/>
        <w:gridCol w:w="1032"/>
        <w:gridCol w:w="1601"/>
        <w:gridCol w:w="1123"/>
        <w:gridCol w:w="1089"/>
        <w:gridCol w:w="1089"/>
      </w:tblGrid>
      <w:tr w:rsidR="008434FF" w:rsidRPr="00A4443C" w:rsidTr="006A1854">
        <w:tc>
          <w:tcPr>
            <w:tcW w:w="1162" w:type="dxa"/>
          </w:tcPr>
          <w:p w:rsidR="008434FF" w:rsidRPr="00A4443C" w:rsidRDefault="002E29A6" w:rsidP="00A4443C">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Ref.</w:t>
            </w:r>
          </w:p>
        </w:tc>
        <w:tc>
          <w:tcPr>
            <w:tcW w:w="1247"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Design</w:t>
            </w:r>
          </w:p>
        </w:tc>
        <w:tc>
          <w:tcPr>
            <w:tcW w:w="1381"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Population (N)</w:t>
            </w:r>
          </w:p>
        </w:tc>
        <w:tc>
          <w:tcPr>
            <w:tcW w:w="146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Baseline Regimen</w:t>
            </w: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Strategy</w:t>
            </w:r>
          </w:p>
        </w:tc>
        <w:tc>
          <w:tcPr>
            <w:tcW w:w="101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Follow-up</w:t>
            </w: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Renal function</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Acute </w:t>
            </w:r>
            <w:r w:rsidR="00A35A91" w:rsidRPr="00A4443C">
              <w:rPr>
                <w:rFonts w:ascii="Book Antiqua" w:hAnsi="Book Antiqua"/>
                <w:sz w:val="24"/>
                <w:szCs w:val="24"/>
              </w:rPr>
              <w:t>r</w:t>
            </w:r>
            <w:r w:rsidRPr="00A4443C">
              <w:rPr>
                <w:rFonts w:ascii="Book Antiqua" w:hAnsi="Book Antiqua"/>
                <w:sz w:val="24"/>
                <w:szCs w:val="24"/>
              </w:rPr>
              <w:t>ejection</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Graft </w:t>
            </w:r>
            <w:r w:rsidR="00A35A91" w:rsidRPr="00A4443C">
              <w:rPr>
                <w:rFonts w:ascii="Book Antiqua" w:hAnsi="Book Antiqua"/>
                <w:sz w:val="24"/>
                <w:szCs w:val="24"/>
              </w:rPr>
              <w:t>s</w:t>
            </w:r>
            <w:r w:rsidRPr="00A4443C">
              <w:rPr>
                <w:rFonts w:ascii="Book Antiqua" w:hAnsi="Book Antiqua"/>
                <w:sz w:val="24"/>
                <w:szCs w:val="24"/>
              </w:rPr>
              <w:t>urvival</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Patient </w:t>
            </w:r>
            <w:r w:rsidR="00A35A91" w:rsidRPr="00A4443C">
              <w:rPr>
                <w:rFonts w:ascii="Book Antiqua" w:hAnsi="Book Antiqua"/>
                <w:sz w:val="24"/>
                <w:szCs w:val="24"/>
              </w:rPr>
              <w:t>s</w:t>
            </w:r>
            <w:r w:rsidRPr="00A4443C">
              <w:rPr>
                <w:rFonts w:ascii="Book Antiqua" w:hAnsi="Book Antiqua"/>
                <w:sz w:val="24"/>
                <w:szCs w:val="24"/>
              </w:rPr>
              <w:t>urvival</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Kosch</w:t>
            </w:r>
            <w:r w:rsidR="002E29A6">
              <w:rPr>
                <w:rFonts w:ascii="Book Antiqua" w:hAnsi="Book Antiqua" w:hint="eastAsia"/>
                <w:sz w:val="24"/>
                <w:szCs w:val="24"/>
                <w:lang w:eastAsia="zh-CN"/>
              </w:rPr>
              <w:t xml:space="preserve"> </w:t>
            </w:r>
            <w:r w:rsidR="002E29A6">
              <w:rPr>
                <w:rFonts w:ascii="Book Antiqua" w:hAnsi="Book Antiqua" w:hint="eastAsia"/>
                <w:i/>
                <w:sz w:val="24"/>
                <w:szCs w:val="24"/>
                <w:lang w:eastAsia="zh-CN"/>
              </w:rPr>
              <w:t>et al</w:t>
            </w:r>
            <w:r w:rsidR="002E29A6">
              <w:rPr>
                <w:rFonts w:ascii="Book Antiqua" w:hAnsi="Book Antiqua" w:hint="eastAsia"/>
                <w:sz w:val="24"/>
                <w:szCs w:val="24"/>
                <w:vertAlign w:val="superscript"/>
                <w:lang w:eastAsia="zh-CN"/>
              </w:rPr>
              <w:t>[</w:t>
            </w:r>
            <w:r w:rsidRPr="00A4443C">
              <w:rPr>
                <w:rFonts w:ascii="Book Antiqua" w:hAnsi="Book Antiqua"/>
                <w:sz w:val="24"/>
                <w:szCs w:val="24"/>
                <w:vertAlign w:val="superscript"/>
              </w:rPr>
              <w:t>83</w:t>
            </w:r>
            <w:r w:rsidR="002E29A6">
              <w:rPr>
                <w:rFonts w:ascii="Book Antiqua" w:hAnsi="Book Antiqua" w:hint="eastAsia"/>
                <w:sz w:val="24"/>
                <w:szCs w:val="24"/>
                <w:vertAlign w:val="superscript"/>
                <w:lang w:eastAsia="zh-CN"/>
              </w:rPr>
              <w:t>]</w:t>
            </w:r>
          </w:p>
        </w:tc>
        <w:tc>
          <w:tcPr>
            <w:tcW w:w="1247"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Prospective, randomized, single-center </w:t>
            </w:r>
          </w:p>
        </w:tc>
        <w:tc>
          <w:tcPr>
            <w:tcW w:w="1381" w:type="dxa"/>
          </w:tcPr>
          <w:p w:rsidR="008434FF" w:rsidRPr="00A4443C" w:rsidRDefault="008434FF" w:rsidP="0011555A">
            <w:pPr>
              <w:spacing w:after="0" w:line="360" w:lineRule="auto"/>
              <w:jc w:val="both"/>
              <w:rPr>
                <w:rFonts w:ascii="Book Antiqua" w:hAnsi="Book Antiqua"/>
                <w:sz w:val="24"/>
                <w:szCs w:val="24"/>
              </w:rPr>
            </w:pPr>
            <w:r w:rsidRPr="00A4443C">
              <w:rPr>
                <w:rFonts w:ascii="Book Antiqua" w:hAnsi="Book Antiqua"/>
                <w:sz w:val="24"/>
                <w:szCs w:val="24"/>
              </w:rPr>
              <w:t xml:space="preserve">6-mo of deteriorating renal function, BP-CAN </w:t>
            </w:r>
          </w:p>
        </w:tc>
        <w:tc>
          <w:tcPr>
            <w:tcW w:w="146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Prednisolone</w:t>
            </w: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12</w:t>
            </w:r>
          </w:p>
        </w:tc>
        <w:tc>
          <w:tcPr>
            <w:tcW w:w="1579" w:type="dxa"/>
          </w:tcPr>
          <w:p w:rsidR="008434FF" w:rsidRPr="00A4443C" w:rsidRDefault="008434FF" w:rsidP="00A4443C">
            <w:pPr>
              <w:spacing w:after="0" w:line="360" w:lineRule="auto"/>
              <w:jc w:val="both"/>
              <w:rPr>
                <w:rFonts w:ascii="Book Antiqua" w:hAnsi="Book Antiqua"/>
                <w:sz w:val="24"/>
                <w:szCs w:val="24"/>
                <w:lang w:eastAsia="zh-CN"/>
              </w:rPr>
            </w:pPr>
            <w:r w:rsidRPr="00A4443C">
              <w:rPr>
                <w:rFonts w:ascii="Book Antiqua" w:hAnsi="Book Antiqua"/>
                <w:sz w:val="24"/>
                <w:szCs w:val="24"/>
              </w:rPr>
              <w:t>MMF added, target 2</w:t>
            </w:r>
            <w:r w:rsidR="00A35A91">
              <w:rPr>
                <w:rFonts w:ascii="Book Antiqua" w:hAnsi="Book Antiqua" w:hint="eastAsia"/>
                <w:sz w:val="24"/>
                <w:szCs w:val="24"/>
                <w:lang w:eastAsia="zh-CN"/>
              </w:rPr>
              <w:t xml:space="preserve"> </w:t>
            </w:r>
            <w:r w:rsidRPr="00A4443C">
              <w:rPr>
                <w:rFonts w:ascii="Book Antiqua" w:hAnsi="Book Antiqua"/>
                <w:sz w:val="24"/>
                <w:szCs w:val="24"/>
              </w:rPr>
              <w:t>g per</w:t>
            </w:r>
            <w:r w:rsidR="00A35A91">
              <w:rPr>
                <w:rFonts w:ascii="Book Antiqua" w:hAnsi="Book Antiqua"/>
                <w:sz w:val="24"/>
                <w:szCs w:val="24"/>
              </w:rPr>
              <w:t xml:space="preserve"> day; CsA withdrawn over 4 wk</w:t>
            </w:r>
          </w:p>
        </w:tc>
        <w:tc>
          <w:tcPr>
            <w:tcW w:w="1019"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6 mo</w:t>
            </w:r>
          </w:p>
        </w:tc>
        <w:tc>
          <w:tcPr>
            <w:tcW w:w="2565" w:type="dxa"/>
          </w:tcPr>
          <w:p w:rsidR="008434FF" w:rsidRPr="00A4443C" w:rsidRDefault="00A35A91" w:rsidP="00A4443C">
            <w:pPr>
              <w:spacing w:after="0" w:line="360" w:lineRule="auto"/>
              <w:jc w:val="both"/>
              <w:rPr>
                <w:rFonts w:ascii="Book Antiqua" w:hAnsi="Book Antiqua"/>
                <w:sz w:val="24"/>
                <w:szCs w:val="24"/>
              </w:rPr>
            </w:pPr>
            <w:r>
              <w:rPr>
                <w:rFonts w:ascii="Book Antiqua" w:hAnsi="Book Antiqua"/>
                <w:sz w:val="24"/>
                <w:szCs w:val="24"/>
              </w:rPr>
              <w:t xml:space="preserve">SCr +0.03 mg/dL </w:t>
            </w:r>
            <w:r w:rsidRPr="00A35A91">
              <w:rPr>
                <w:rFonts w:ascii="Book Antiqua" w:hAnsi="Book Antiqua"/>
                <w:i/>
                <w:sz w:val="24"/>
                <w:szCs w:val="24"/>
              </w:rPr>
              <w:t>vs</w:t>
            </w:r>
            <w:r w:rsidRPr="00A35A91">
              <w:rPr>
                <w:rFonts w:ascii="Book Antiqua" w:hAnsi="Book Antiqua" w:hint="eastAsia"/>
                <w:i/>
                <w:sz w:val="24"/>
                <w:szCs w:val="24"/>
                <w:lang w:eastAsia="zh-CN"/>
              </w:rPr>
              <w:t xml:space="preserve"> </w:t>
            </w:r>
            <w:r w:rsidR="008434FF" w:rsidRPr="00A4443C">
              <w:rPr>
                <w:rFonts w:ascii="Book Antiqua" w:hAnsi="Book Antiqua"/>
                <w:sz w:val="24"/>
                <w:szCs w:val="24"/>
              </w:rPr>
              <w:t>baseline (</w:t>
            </w:r>
            <w:r w:rsidRPr="00A35A91">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NS)</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rPr>
            </w:pPr>
          </w:p>
        </w:tc>
        <w:tc>
          <w:tcPr>
            <w:tcW w:w="1247" w:type="dxa"/>
          </w:tcPr>
          <w:p w:rsidR="008434FF" w:rsidRPr="00A4443C" w:rsidRDefault="008434FF" w:rsidP="00A4443C">
            <w:pPr>
              <w:spacing w:after="0" w:line="360" w:lineRule="auto"/>
              <w:jc w:val="both"/>
              <w:rPr>
                <w:rFonts w:ascii="Book Antiqua" w:hAnsi="Book Antiqua"/>
                <w:sz w:val="24"/>
                <w:szCs w:val="24"/>
              </w:rPr>
            </w:pPr>
          </w:p>
        </w:tc>
        <w:tc>
          <w:tcPr>
            <w:tcW w:w="1381" w:type="dxa"/>
          </w:tcPr>
          <w:p w:rsidR="008434FF" w:rsidRPr="00A4443C" w:rsidRDefault="008434FF" w:rsidP="00A4443C">
            <w:pPr>
              <w:spacing w:after="0" w:line="360" w:lineRule="auto"/>
              <w:jc w:val="both"/>
              <w:rPr>
                <w:rFonts w:ascii="Book Antiqua" w:hAnsi="Book Antiqua"/>
                <w:sz w:val="24"/>
                <w:szCs w:val="24"/>
              </w:rPr>
            </w:pPr>
          </w:p>
        </w:tc>
        <w:tc>
          <w:tcPr>
            <w:tcW w:w="1466" w:type="dxa"/>
          </w:tcPr>
          <w:p w:rsidR="008434FF" w:rsidRPr="00A4443C" w:rsidRDefault="008434FF" w:rsidP="00A4443C">
            <w:pPr>
              <w:spacing w:after="0" w:line="360" w:lineRule="auto"/>
              <w:jc w:val="both"/>
              <w:rPr>
                <w:rFonts w:ascii="Book Antiqua" w:hAnsi="Book Antiqua"/>
                <w:sz w:val="24"/>
                <w:szCs w:val="24"/>
              </w:rPr>
            </w:pP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12</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MMF added, target 2</w:t>
            </w:r>
            <w:r w:rsidR="00A35A91">
              <w:rPr>
                <w:rFonts w:ascii="Book Antiqua" w:hAnsi="Book Antiqua" w:hint="eastAsia"/>
                <w:sz w:val="24"/>
                <w:szCs w:val="24"/>
                <w:lang w:eastAsia="zh-CN"/>
              </w:rPr>
              <w:t xml:space="preserve"> </w:t>
            </w:r>
            <w:r w:rsidRPr="00A4443C">
              <w:rPr>
                <w:rFonts w:ascii="Book Antiqua" w:hAnsi="Book Antiqua"/>
                <w:sz w:val="24"/>
                <w:szCs w:val="24"/>
              </w:rPr>
              <w:t>g; CsA continued</w:t>
            </w:r>
          </w:p>
        </w:tc>
        <w:tc>
          <w:tcPr>
            <w:tcW w:w="1019" w:type="dxa"/>
          </w:tcPr>
          <w:p w:rsidR="008434FF" w:rsidRPr="00A4443C" w:rsidRDefault="008434FF" w:rsidP="00A4443C">
            <w:pPr>
              <w:spacing w:after="0" w:line="360" w:lineRule="auto"/>
              <w:jc w:val="both"/>
              <w:rPr>
                <w:rFonts w:ascii="Book Antiqua" w:hAnsi="Book Antiqua"/>
                <w:sz w:val="24"/>
                <w:szCs w:val="24"/>
              </w:rPr>
            </w:pPr>
          </w:p>
        </w:tc>
        <w:tc>
          <w:tcPr>
            <w:tcW w:w="2565" w:type="dxa"/>
          </w:tcPr>
          <w:p w:rsidR="008434FF" w:rsidRPr="00A4443C" w:rsidRDefault="00A35A91" w:rsidP="00A4443C">
            <w:pPr>
              <w:spacing w:after="0" w:line="360" w:lineRule="auto"/>
              <w:jc w:val="both"/>
              <w:rPr>
                <w:rFonts w:ascii="Book Antiqua" w:hAnsi="Book Antiqua"/>
                <w:sz w:val="24"/>
                <w:szCs w:val="24"/>
              </w:rPr>
            </w:pPr>
            <w:r>
              <w:rPr>
                <w:rFonts w:ascii="Book Antiqua" w:hAnsi="Book Antiqua"/>
                <w:sz w:val="24"/>
                <w:szCs w:val="24"/>
              </w:rPr>
              <w:t xml:space="preserve">SCr + 0.07 mg/dL </w:t>
            </w:r>
            <w:r w:rsidRPr="00A35A91">
              <w:rPr>
                <w:rFonts w:ascii="Book Antiqua" w:hAnsi="Book Antiqua"/>
                <w:i/>
                <w:sz w:val="24"/>
                <w:szCs w:val="24"/>
              </w:rPr>
              <w:t>vs</w:t>
            </w:r>
            <w:r w:rsidR="008434FF" w:rsidRPr="00A4443C">
              <w:rPr>
                <w:rFonts w:ascii="Book Antiqua" w:hAnsi="Book Antiqua"/>
                <w:sz w:val="24"/>
                <w:szCs w:val="24"/>
              </w:rPr>
              <w:t xml:space="preserve"> baseline (</w:t>
            </w:r>
            <w:r w:rsidRPr="00A35A91">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NS)</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Suwelack</w:t>
            </w:r>
            <w:r w:rsidR="002E29A6">
              <w:rPr>
                <w:rFonts w:ascii="Book Antiqua" w:hAnsi="Book Antiqua" w:hint="eastAsia"/>
                <w:i/>
                <w:sz w:val="24"/>
                <w:szCs w:val="24"/>
                <w:lang w:eastAsia="zh-CN"/>
              </w:rPr>
              <w:t xml:space="preserve"> et al</w:t>
            </w:r>
            <w:r w:rsidR="002E29A6" w:rsidRPr="002E29A6">
              <w:rPr>
                <w:rFonts w:ascii="Book Antiqua" w:hAnsi="Book Antiqua" w:hint="eastAsia"/>
                <w:sz w:val="24"/>
                <w:szCs w:val="24"/>
                <w:vertAlign w:val="superscript"/>
                <w:lang w:eastAsia="zh-CN"/>
              </w:rPr>
              <w:t>[</w:t>
            </w:r>
            <w:r w:rsidRPr="00A4443C">
              <w:rPr>
                <w:rFonts w:ascii="Book Antiqua" w:hAnsi="Book Antiqua"/>
                <w:sz w:val="24"/>
                <w:szCs w:val="24"/>
                <w:vertAlign w:val="superscript"/>
              </w:rPr>
              <w:t>84</w:t>
            </w:r>
            <w:r w:rsidR="002E29A6">
              <w:rPr>
                <w:rFonts w:ascii="Book Antiqua" w:hAnsi="Book Antiqua" w:hint="eastAsia"/>
                <w:sz w:val="24"/>
                <w:szCs w:val="24"/>
                <w:vertAlign w:val="superscript"/>
                <w:lang w:eastAsia="zh-CN"/>
              </w:rPr>
              <w:t>]</w:t>
            </w:r>
          </w:p>
        </w:tc>
        <w:tc>
          <w:tcPr>
            <w:tcW w:w="1247"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Prospective, randomized, single-center</w:t>
            </w:r>
          </w:p>
        </w:tc>
        <w:tc>
          <w:tcPr>
            <w:tcW w:w="1381" w:type="dxa"/>
          </w:tcPr>
          <w:p w:rsidR="008434FF" w:rsidRPr="00A4443C" w:rsidRDefault="00A35A91" w:rsidP="00A4443C">
            <w:pPr>
              <w:spacing w:after="0" w:line="360" w:lineRule="auto"/>
              <w:jc w:val="both"/>
              <w:rPr>
                <w:rFonts w:ascii="Book Antiqua" w:hAnsi="Book Antiqua"/>
                <w:sz w:val="24"/>
                <w:szCs w:val="24"/>
              </w:rPr>
            </w:pPr>
            <w:r>
              <w:rPr>
                <w:rFonts w:ascii="Book Antiqua" w:hAnsi="Book Antiqua"/>
                <w:sz w:val="24"/>
                <w:szCs w:val="24"/>
              </w:rPr>
              <w:t>&gt;</w:t>
            </w:r>
            <w:r>
              <w:rPr>
                <w:rFonts w:ascii="Book Antiqua" w:hAnsi="Book Antiqua" w:hint="eastAsia"/>
                <w:sz w:val="24"/>
                <w:szCs w:val="24"/>
                <w:lang w:eastAsia="zh-CN"/>
              </w:rPr>
              <w:t xml:space="preserve"> </w:t>
            </w:r>
            <w:r>
              <w:rPr>
                <w:rFonts w:ascii="Book Antiqua" w:hAnsi="Book Antiqua"/>
                <w:sz w:val="24"/>
                <w:szCs w:val="24"/>
              </w:rPr>
              <w:t>1-y</w:t>
            </w:r>
            <w:r w:rsidR="008434FF" w:rsidRPr="00A4443C">
              <w:rPr>
                <w:rFonts w:ascii="Book Antiqua" w:hAnsi="Book Antiqua"/>
                <w:sz w:val="24"/>
                <w:szCs w:val="24"/>
              </w:rPr>
              <w:t xml:space="preserve">r post transplant, SCr &lt; 4 mg/dL, BP-CAN, deteriorating renal </w:t>
            </w:r>
            <w:r w:rsidR="008434FF" w:rsidRPr="00A4443C">
              <w:rPr>
                <w:rFonts w:ascii="Book Antiqua" w:hAnsi="Book Antiqua"/>
                <w:sz w:val="24"/>
                <w:szCs w:val="24"/>
              </w:rPr>
              <w:lastRenderedPageBreak/>
              <w:t>function</w:t>
            </w:r>
          </w:p>
        </w:tc>
        <w:tc>
          <w:tcPr>
            <w:tcW w:w="146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CsA or TAC, Prednisolone</w:t>
            </w: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18</w:t>
            </w:r>
          </w:p>
        </w:tc>
        <w:tc>
          <w:tcPr>
            <w:tcW w:w="1579" w:type="dxa"/>
          </w:tcPr>
          <w:p w:rsidR="008434FF" w:rsidRPr="00A4443C" w:rsidRDefault="008434FF" w:rsidP="00A4443C">
            <w:pPr>
              <w:spacing w:after="0" w:line="360" w:lineRule="auto"/>
              <w:jc w:val="both"/>
              <w:rPr>
                <w:rFonts w:ascii="Book Antiqua" w:hAnsi="Book Antiqua"/>
                <w:sz w:val="24"/>
                <w:szCs w:val="24"/>
                <w:lang w:eastAsia="zh-CN"/>
              </w:rPr>
            </w:pPr>
            <w:r w:rsidRPr="00A4443C">
              <w:rPr>
                <w:rFonts w:ascii="Book Antiqua" w:hAnsi="Book Antiqua"/>
                <w:sz w:val="24"/>
                <w:szCs w:val="24"/>
              </w:rPr>
              <w:t>MMF added, target 2</w:t>
            </w:r>
            <w:r w:rsidR="00A35A91">
              <w:rPr>
                <w:rFonts w:ascii="Book Antiqua" w:hAnsi="Book Antiqua" w:hint="eastAsia"/>
                <w:sz w:val="24"/>
                <w:szCs w:val="24"/>
                <w:lang w:eastAsia="zh-CN"/>
              </w:rPr>
              <w:t xml:space="preserve"> </w:t>
            </w:r>
            <w:r w:rsidR="00A35A91">
              <w:rPr>
                <w:rFonts w:ascii="Book Antiqua" w:hAnsi="Book Antiqua"/>
                <w:sz w:val="24"/>
                <w:szCs w:val="24"/>
              </w:rPr>
              <w:t>g; CsA withdrawn over 6 wk</w:t>
            </w:r>
          </w:p>
        </w:tc>
        <w:tc>
          <w:tcPr>
            <w:tcW w:w="1019" w:type="dxa"/>
          </w:tcPr>
          <w:p w:rsidR="008434FF" w:rsidRPr="00A4443C" w:rsidRDefault="00A35A91" w:rsidP="00A4443C">
            <w:pPr>
              <w:spacing w:after="0" w:line="360" w:lineRule="auto"/>
              <w:jc w:val="both"/>
              <w:rPr>
                <w:rFonts w:ascii="Book Antiqua" w:hAnsi="Book Antiqua"/>
                <w:sz w:val="24"/>
                <w:szCs w:val="24"/>
                <w:lang w:eastAsia="zh-CN"/>
              </w:rPr>
            </w:pPr>
            <w:r>
              <w:rPr>
                <w:rFonts w:ascii="Book Antiqua" w:hAnsi="Book Antiqua"/>
                <w:sz w:val="24"/>
                <w:szCs w:val="24"/>
              </w:rPr>
              <w:t>35 wk</w:t>
            </w:r>
          </w:p>
        </w:tc>
        <w:tc>
          <w:tcPr>
            <w:tcW w:w="2565" w:type="dxa"/>
          </w:tcPr>
          <w:p w:rsidR="008434FF" w:rsidRPr="00A4443C" w:rsidRDefault="008434FF" w:rsidP="00A4443C">
            <w:pPr>
              <w:spacing w:after="0" w:line="360" w:lineRule="auto"/>
              <w:jc w:val="both"/>
              <w:rPr>
                <w:rFonts w:ascii="Book Antiqua" w:hAnsi="Book Antiqua"/>
                <w:sz w:val="24"/>
                <w:szCs w:val="24"/>
                <w:lang w:val="fr-FR"/>
              </w:rPr>
            </w:pPr>
            <w:r w:rsidRPr="00A4443C">
              <w:rPr>
                <w:rFonts w:ascii="Book Antiqua" w:hAnsi="Book Antiqua"/>
                <w:sz w:val="24"/>
                <w:szCs w:val="24"/>
                <w:lang w:val="fr-FR"/>
              </w:rPr>
              <w:t>Slope 1/SCr 0.00585 ± 0.01122; 67% responders; Proteinuria 0.5 ± 0.55 g/24h</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0%</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rPr>
            </w:pPr>
          </w:p>
        </w:tc>
        <w:tc>
          <w:tcPr>
            <w:tcW w:w="1247" w:type="dxa"/>
          </w:tcPr>
          <w:p w:rsidR="008434FF" w:rsidRPr="00A4443C" w:rsidRDefault="008434FF" w:rsidP="00A4443C">
            <w:pPr>
              <w:spacing w:after="0" w:line="360" w:lineRule="auto"/>
              <w:jc w:val="both"/>
              <w:rPr>
                <w:rFonts w:ascii="Book Antiqua" w:hAnsi="Book Antiqua"/>
                <w:sz w:val="24"/>
                <w:szCs w:val="24"/>
              </w:rPr>
            </w:pPr>
          </w:p>
        </w:tc>
        <w:tc>
          <w:tcPr>
            <w:tcW w:w="1381" w:type="dxa"/>
          </w:tcPr>
          <w:p w:rsidR="008434FF" w:rsidRPr="00A4443C" w:rsidRDefault="008434FF" w:rsidP="00A4443C">
            <w:pPr>
              <w:spacing w:after="0" w:line="360" w:lineRule="auto"/>
              <w:jc w:val="both"/>
              <w:rPr>
                <w:rFonts w:ascii="Book Antiqua" w:hAnsi="Book Antiqua"/>
                <w:sz w:val="24"/>
                <w:szCs w:val="24"/>
              </w:rPr>
            </w:pPr>
          </w:p>
        </w:tc>
        <w:tc>
          <w:tcPr>
            <w:tcW w:w="1466" w:type="dxa"/>
          </w:tcPr>
          <w:p w:rsidR="008434FF" w:rsidRPr="00A4443C" w:rsidRDefault="008434FF" w:rsidP="00A4443C">
            <w:pPr>
              <w:spacing w:after="0" w:line="360" w:lineRule="auto"/>
              <w:jc w:val="both"/>
              <w:rPr>
                <w:rFonts w:ascii="Book Antiqua" w:hAnsi="Book Antiqua"/>
                <w:sz w:val="24"/>
                <w:szCs w:val="24"/>
              </w:rPr>
            </w:pP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20</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MMF added, target 2</w:t>
            </w:r>
            <w:r w:rsidR="00A35A91">
              <w:rPr>
                <w:rFonts w:ascii="Book Antiqua" w:hAnsi="Book Antiqua" w:hint="eastAsia"/>
                <w:sz w:val="24"/>
                <w:szCs w:val="24"/>
                <w:lang w:eastAsia="zh-CN"/>
              </w:rPr>
              <w:t xml:space="preserve"> </w:t>
            </w:r>
            <w:r w:rsidRPr="00A4443C">
              <w:rPr>
                <w:rFonts w:ascii="Book Antiqua" w:hAnsi="Book Antiqua"/>
                <w:sz w:val="24"/>
                <w:szCs w:val="24"/>
              </w:rPr>
              <w:t>g; CsA continued</w:t>
            </w:r>
          </w:p>
        </w:tc>
        <w:tc>
          <w:tcPr>
            <w:tcW w:w="1019" w:type="dxa"/>
          </w:tcPr>
          <w:p w:rsidR="008434FF" w:rsidRPr="00A4443C" w:rsidRDefault="008434FF" w:rsidP="00A4443C">
            <w:pPr>
              <w:spacing w:after="0" w:line="360" w:lineRule="auto"/>
              <w:jc w:val="both"/>
              <w:rPr>
                <w:rFonts w:ascii="Book Antiqua" w:hAnsi="Book Antiqua"/>
                <w:sz w:val="24"/>
                <w:szCs w:val="24"/>
              </w:rPr>
            </w:pP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Slope 1/SCr -0.00728 ± 0.01105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t>=</w:t>
            </w:r>
            <w:r w:rsidR="00A35A91">
              <w:rPr>
                <w:rFonts w:ascii="Book Antiqua" w:hAnsi="Book Antiqua" w:hint="eastAsia"/>
                <w:sz w:val="24"/>
                <w:szCs w:val="24"/>
                <w:lang w:eastAsia="zh-CN"/>
              </w:rPr>
              <w:t xml:space="preserve"> </w:t>
            </w:r>
            <w:r w:rsidRPr="00A4443C">
              <w:rPr>
                <w:rFonts w:ascii="Book Antiqua" w:hAnsi="Book Antiqua"/>
                <w:sz w:val="24"/>
                <w:szCs w:val="24"/>
              </w:rPr>
              <w:t>0.0018); 25% responders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t>=</w:t>
            </w:r>
            <w:r w:rsidR="00A35A91">
              <w:rPr>
                <w:rFonts w:ascii="Book Antiqua" w:hAnsi="Book Antiqua" w:hint="eastAsia"/>
                <w:sz w:val="24"/>
                <w:szCs w:val="24"/>
                <w:lang w:eastAsia="zh-CN"/>
              </w:rPr>
              <w:t xml:space="preserve"> </w:t>
            </w:r>
            <w:r w:rsidRPr="00A4443C">
              <w:rPr>
                <w:rFonts w:ascii="Book Antiqua" w:hAnsi="Book Antiqua"/>
                <w:sz w:val="24"/>
                <w:szCs w:val="24"/>
              </w:rPr>
              <w:t>0.021); Proteinuria 1.5 ± 0.48 g/24h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t>=</w:t>
            </w:r>
            <w:r w:rsidR="00A35A91">
              <w:rPr>
                <w:rFonts w:ascii="Book Antiqua" w:hAnsi="Book Antiqua" w:hint="eastAsia"/>
                <w:sz w:val="24"/>
                <w:szCs w:val="24"/>
                <w:lang w:eastAsia="zh-CN"/>
              </w:rPr>
              <w:t xml:space="preserve"> </w:t>
            </w:r>
            <w:r w:rsidRPr="00A4443C">
              <w:rPr>
                <w:rFonts w:ascii="Book Antiqua" w:hAnsi="Book Antiqua"/>
                <w:sz w:val="24"/>
                <w:szCs w:val="24"/>
              </w:rPr>
              <w:t>0.01)</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0%</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85%</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McGrath</w:t>
            </w:r>
            <w:r w:rsidR="002E29A6">
              <w:rPr>
                <w:rFonts w:ascii="Book Antiqua" w:hAnsi="Book Antiqua" w:hint="eastAsia"/>
                <w:i/>
                <w:sz w:val="24"/>
                <w:szCs w:val="24"/>
                <w:lang w:eastAsia="zh-CN"/>
              </w:rPr>
              <w:t xml:space="preserve"> et al</w:t>
            </w:r>
            <w:r w:rsidR="002E29A6">
              <w:rPr>
                <w:rFonts w:ascii="Book Antiqua" w:hAnsi="Book Antiqua" w:hint="eastAsia"/>
                <w:sz w:val="24"/>
                <w:szCs w:val="24"/>
                <w:vertAlign w:val="superscript"/>
                <w:lang w:eastAsia="zh-CN"/>
              </w:rPr>
              <w:t>[</w:t>
            </w:r>
            <w:r w:rsidRPr="00A4443C">
              <w:rPr>
                <w:rFonts w:ascii="Book Antiqua" w:hAnsi="Book Antiqua"/>
                <w:sz w:val="24"/>
                <w:szCs w:val="24"/>
                <w:vertAlign w:val="superscript"/>
              </w:rPr>
              <w:t>85</w:t>
            </w:r>
            <w:r w:rsidR="002E29A6">
              <w:rPr>
                <w:rFonts w:ascii="Book Antiqua" w:hAnsi="Book Antiqua" w:hint="eastAsia"/>
                <w:sz w:val="24"/>
                <w:szCs w:val="24"/>
                <w:vertAlign w:val="superscript"/>
                <w:lang w:eastAsia="zh-CN"/>
              </w:rPr>
              <w:t>]</w:t>
            </w:r>
          </w:p>
        </w:tc>
        <w:tc>
          <w:tcPr>
            <w:tcW w:w="1247"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Prospective, randomized, single-center</w:t>
            </w:r>
          </w:p>
        </w:tc>
        <w:tc>
          <w:tcPr>
            <w:tcW w:w="1381" w:type="dxa"/>
          </w:tcPr>
          <w:p w:rsidR="008434FF" w:rsidRPr="00A4443C" w:rsidRDefault="00A35A91" w:rsidP="00A4443C">
            <w:pPr>
              <w:spacing w:after="0" w:line="360" w:lineRule="auto"/>
              <w:jc w:val="both"/>
              <w:rPr>
                <w:rFonts w:ascii="Book Antiqua" w:hAnsi="Book Antiqua"/>
                <w:sz w:val="24"/>
                <w:szCs w:val="24"/>
              </w:rPr>
            </w:pPr>
            <w:r>
              <w:rPr>
                <w:rFonts w:ascii="Book Antiqua" w:hAnsi="Book Antiqua"/>
                <w:sz w:val="24"/>
                <w:szCs w:val="24"/>
              </w:rPr>
              <w:t>&gt;</w:t>
            </w:r>
            <w:r>
              <w:rPr>
                <w:rFonts w:ascii="Book Antiqua" w:hAnsi="Book Antiqua" w:hint="eastAsia"/>
                <w:sz w:val="24"/>
                <w:szCs w:val="24"/>
                <w:lang w:eastAsia="zh-CN"/>
              </w:rPr>
              <w:t xml:space="preserve"> </w:t>
            </w:r>
            <w:r>
              <w:rPr>
                <w:rFonts w:ascii="Book Antiqua" w:hAnsi="Book Antiqua"/>
                <w:sz w:val="24"/>
                <w:szCs w:val="24"/>
              </w:rPr>
              <w:t>1-y</w:t>
            </w:r>
            <w:r w:rsidR="008434FF" w:rsidRPr="00A4443C">
              <w:rPr>
                <w:rFonts w:ascii="Book Antiqua" w:hAnsi="Book Antiqua"/>
                <w:sz w:val="24"/>
                <w:szCs w:val="24"/>
              </w:rPr>
              <w:t>r post transplant, BP-CAN, deteriorating renal function</w:t>
            </w:r>
          </w:p>
        </w:tc>
        <w:tc>
          <w:tcPr>
            <w:tcW w:w="146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azathioprine, prednisolone</w:t>
            </w: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15</w:t>
            </w:r>
          </w:p>
        </w:tc>
        <w:tc>
          <w:tcPr>
            <w:tcW w:w="1579" w:type="dxa"/>
          </w:tcPr>
          <w:p w:rsidR="008434FF" w:rsidRPr="00A4443C" w:rsidRDefault="008434FF" w:rsidP="00A4443C">
            <w:pPr>
              <w:spacing w:after="0" w:line="360" w:lineRule="auto"/>
              <w:jc w:val="both"/>
              <w:rPr>
                <w:rFonts w:ascii="Book Antiqua" w:hAnsi="Book Antiqua"/>
                <w:sz w:val="24"/>
                <w:szCs w:val="24"/>
                <w:lang w:eastAsia="zh-CN"/>
              </w:rPr>
            </w:pPr>
            <w:r w:rsidRPr="00A4443C">
              <w:rPr>
                <w:rFonts w:ascii="Book Antiqua" w:hAnsi="Book Antiqua"/>
                <w:sz w:val="24"/>
                <w:szCs w:val="24"/>
              </w:rPr>
              <w:t>MMF added, target 2</w:t>
            </w:r>
            <w:r w:rsidR="00A35A91">
              <w:rPr>
                <w:rFonts w:ascii="Book Antiqua" w:hAnsi="Book Antiqua" w:hint="eastAsia"/>
                <w:sz w:val="24"/>
                <w:szCs w:val="24"/>
                <w:lang w:eastAsia="zh-CN"/>
              </w:rPr>
              <w:t xml:space="preserve"> </w:t>
            </w:r>
            <w:r w:rsidR="00A35A91">
              <w:rPr>
                <w:rFonts w:ascii="Book Antiqua" w:hAnsi="Book Antiqua"/>
                <w:sz w:val="24"/>
                <w:szCs w:val="24"/>
              </w:rPr>
              <w:t>g; CsA withdrawn by 14 wk</w:t>
            </w:r>
          </w:p>
        </w:tc>
        <w:tc>
          <w:tcPr>
            <w:tcW w:w="1019"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6 mo</w:t>
            </w: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SCr -58 μmol/</w:t>
            </w:r>
            <w:r w:rsidR="00A35A91">
              <w:rPr>
                <w:rFonts w:ascii="Book Antiqua" w:hAnsi="Book Antiqua"/>
                <w:sz w:val="24"/>
                <w:szCs w:val="24"/>
              </w:rPr>
              <w:t xml:space="preserve">L </w:t>
            </w:r>
            <w:r w:rsidR="00A35A91" w:rsidRPr="00A35A91">
              <w:rPr>
                <w:rFonts w:ascii="Book Antiqua" w:hAnsi="Book Antiqua"/>
                <w:i/>
                <w:sz w:val="24"/>
                <w:szCs w:val="24"/>
              </w:rPr>
              <w:t>vs</w:t>
            </w:r>
            <w:r w:rsidRPr="00A4443C">
              <w:rPr>
                <w:rFonts w:ascii="Book Antiqua" w:hAnsi="Book Antiqua"/>
                <w:sz w:val="24"/>
                <w:szCs w:val="24"/>
              </w:rPr>
              <w:t xml:space="preserve"> baseline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t>&lt;</w:t>
            </w:r>
            <w:r w:rsidR="00A35A91">
              <w:rPr>
                <w:rFonts w:ascii="Book Antiqua" w:hAnsi="Book Antiqua" w:hint="eastAsia"/>
                <w:sz w:val="24"/>
                <w:szCs w:val="24"/>
                <w:lang w:eastAsia="zh-CN"/>
              </w:rPr>
              <w:t xml:space="preserve"> </w:t>
            </w:r>
            <w:r w:rsidRPr="00A4443C">
              <w:rPr>
                <w:rFonts w:ascii="Book Antiqua" w:hAnsi="Book Antiqua"/>
                <w:sz w:val="24"/>
                <w:szCs w:val="24"/>
              </w:rPr>
              <w:t>0.00</w:t>
            </w:r>
            <w:r w:rsidR="00A35A91">
              <w:rPr>
                <w:rFonts w:ascii="Book Antiqua" w:hAnsi="Book Antiqua"/>
                <w:sz w:val="24"/>
                <w:szCs w:val="24"/>
              </w:rPr>
              <w:t xml:space="preserve">1); isotope GFR + 8.5 mL/min </w:t>
            </w:r>
            <w:r w:rsidR="00A35A91" w:rsidRPr="00A35A91">
              <w:rPr>
                <w:rFonts w:ascii="Book Antiqua" w:hAnsi="Book Antiqua"/>
                <w:i/>
                <w:sz w:val="24"/>
                <w:szCs w:val="24"/>
              </w:rPr>
              <w:t>vs</w:t>
            </w:r>
            <w:r w:rsidRPr="00A4443C">
              <w:rPr>
                <w:rFonts w:ascii="Book Antiqua" w:hAnsi="Book Antiqua"/>
                <w:sz w:val="24"/>
                <w:szCs w:val="24"/>
              </w:rPr>
              <w:t xml:space="preserve"> baseline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t>&lt;</w:t>
            </w:r>
            <w:r w:rsidR="00A35A91">
              <w:rPr>
                <w:rFonts w:ascii="Book Antiqua" w:hAnsi="Book Antiqua" w:hint="eastAsia"/>
                <w:sz w:val="24"/>
                <w:szCs w:val="24"/>
                <w:lang w:eastAsia="zh-CN"/>
              </w:rPr>
              <w:t xml:space="preserve"> </w:t>
            </w:r>
            <w:r w:rsidRPr="00A4443C">
              <w:rPr>
                <w:rFonts w:ascii="Book Antiqua" w:hAnsi="Book Antiqua"/>
                <w:sz w:val="24"/>
                <w:szCs w:val="24"/>
              </w:rPr>
              <w:t>0.01)</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0%</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rPr>
            </w:pPr>
          </w:p>
        </w:tc>
        <w:tc>
          <w:tcPr>
            <w:tcW w:w="1247" w:type="dxa"/>
          </w:tcPr>
          <w:p w:rsidR="008434FF" w:rsidRPr="00A4443C" w:rsidRDefault="008434FF" w:rsidP="00A4443C">
            <w:pPr>
              <w:spacing w:after="0" w:line="360" w:lineRule="auto"/>
              <w:jc w:val="both"/>
              <w:rPr>
                <w:rFonts w:ascii="Book Antiqua" w:hAnsi="Book Antiqua"/>
                <w:sz w:val="24"/>
                <w:szCs w:val="24"/>
              </w:rPr>
            </w:pPr>
          </w:p>
        </w:tc>
        <w:tc>
          <w:tcPr>
            <w:tcW w:w="1381" w:type="dxa"/>
          </w:tcPr>
          <w:p w:rsidR="008434FF" w:rsidRPr="00A4443C" w:rsidRDefault="008434FF" w:rsidP="00A4443C">
            <w:pPr>
              <w:spacing w:after="0" w:line="360" w:lineRule="auto"/>
              <w:jc w:val="both"/>
              <w:rPr>
                <w:rFonts w:ascii="Book Antiqua" w:hAnsi="Book Antiqua"/>
                <w:sz w:val="24"/>
                <w:szCs w:val="24"/>
              </w:rPr>
            </w:pPr>
          </w:p>
        </w:tc>
        <w:tc>
          <w:tcPr>
            <w:tcW w:w="1466" w:type="dxa"/>
          </w:tcPr>
          <w:p w:rsidR="008434FF" w:rsidRPr="00A4443C" w:rsidRDefault="008434FF" w:rsidP="00A4443C">
            <w:pPr>
              <w:spacing w:after="0" w:line="360" w:lineRule="auto"/>
              <w:jc w:val="both"/>
              <w:rPr>
                <w:rFonts w:ascii="Book Antiqua" w:hAnsi="Book Antiqua"/>
                <w:sz w:val="24"/>
                <w:szCs w:val="24"/>
              </w:rPr>
            </w:pP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15</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switch to TAC</w:t>
            </w:r>
          </w:p>
        </w:tc>
        <w:tc>
          <w:tcPr>
            <w:tcW w:w="1019" w:type="dxa"/>
          </w:tcPr>
          <w:p w:rsidR="008434FF" w:rsidRPr="00A4443C" w:rsidRDefault="008434FF" w:rsidP="00A4443C">
            <w:pPr>
              <w:spacing w:after="0" w:line="360" w:lineRule="auto"/>
              <w:jc w:val="both"/>
              <w:rPr>
                <w:rFonts w:ascii="Book Antiqua" w:hAnsi="Book Antiqua"/>
                <w:sz w:val="24"/>
                <w:szCs w:val="24"/>
              </w:rPr>
            </w:pPr>
          </w:p>
        </w:tc>
        <w:tc>
          <w:tcPr>
            <w:tcW w:w="2565" w:type="dxa"/>
          </w:tcPr>
          <w:p w:rsidR="008434FF" w:rsidRPr="00A4443C" w:rsidRDefault="0011555A" w:rsidP="00A4443C">
            <w:pPr>
              <w:spacing w:after="0" w:line="360" w:lineRule="auto"/>
              <w:jc w:val="both"/>
              <w:rPr>
                <w:rFonts w:ascii="Book Antiqua" w:hAnsi="Book Antiqua"/>
                <w:sz w:val="24"/>
                <w:szCs w:val="24"/>
              </w:rPr>
            </w:pPr>
            <w:r>
              <w:rPr>
                <w:rFonts w:ascii="Book Antiqua" w:hAnsi="Book Antiqua"/>
                <w:sz w:val="24"/>
                <w:szCs w:val="24"/>
              </w:rPr>
              <w:t xml:space="preserve">SCr +15 μmol/L </w:t>
            </w:r>
            <w:r w:rsidRPr="0011555A">
              <w:rPr>
                <w:rFonts w:ascii="Book Antiqua" w:hAnsi="Book Antiqua"/>
                <w:i/>
                <w:sz w:val="24"/>
                <w:szCs w:val="24"/>
              </w:rPr>
              <w:t>vs</w:t>
            </w:r>
            <w:r w:rsidR="008434FF" w:rsidRPr="00A4443C">
              <w:rPr>
                <w:rFonts w:ascii="Book Antiqua" w:hAnsi="Book Antiqua"/>
                <w:sz w:val="24"/>
                <w:szCs w:val="24"/>
              </w:rPr>
              <w:t xml:space="preserve"> baseline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008434FF" w:rsidRPr="00A4443C">
              <w:rPr>
                <w:rFonts w:ascii="Book Antiqua" w:hAnsi="Book Antiqua"/>
                <w:sz w:val="24"/>
                <w:szCs w:val="24"/>
              </w:rPr>
              <w:t>=</w:t>
            </w:r>
            <w:r w:rsidR="00A35A91">
              <w:rPr>
                <w:rFonts w:ascii="Book Antiqua" w:hAnsi="Book Antiqua" w:hint="eastAsia"/>
                <w:sz w:val="24"/>
                <w:szCs w:val="24"/>
                <w:lang w:eastAsia="zh-CN"/>
              </w:rPr>
              <w:t xml:space="preserve"> </w:t>
            </w:r>
            <w:r w:rsidR="008434FF" w:rsidRPr="00A4443C">
              <w:rPr>
                <w:rFonts w:ascii="Book Antiqua" w:hAnsi="Book Antiqua"/>
                <w:sz w:val="24"/>
                <w:szCs w:val="24"/>
              </w:rPr>
              <w:t>N</w:t>
            </w:r>
            <w:r>
              <w:rPr>
                <w:rFonts w:ascii="Book Antiqua" w:hAnsi="Book Antiqua"/>
                <w:sz w:val="24"/>
                <w:szCs w:val="24"/>
              </w:rPr>
              <w:t xml:space="preserve">S); isotope GFR - 2.1 mL/min </w:t>
            </w:r>
            <w:r w:rsidRPr="0011555A">
              <w:rPr>
                <w:rFonts w:ascii="Book Antiqua" w:hAnsi="Book Antiqua"/>
                <w:i/>
                <w:sz w:val="24"/>
                <w:szCs w:val="24"/>
              </w:rPr>
              <w:t>vs</w:t>
            </w:r>
            <w:r w:rsidR="008434FF" w:rsidRPr="0011555A">
              <w:rPr>
                <w:rFonts w:ascii="Book Antiqua" w:hAnsi="Book Antiqua"/>
                <w:i/>
                <w:sz w:val="24"/>
                <w:szCs w:val="24"/>
              </w:rPr>
              <w:t xml:space="preserve"> </w:t>
            </w:r>
            <w:r w:rsidR="008434FF" w:rsidRPr="00A4443C">
              <w:rPr>
                <w:rFonts w:ascii="Book Antiqua" w:hAnsi="Book Antiqua"/>
                <w:sz w:val="24"/>
                <w:szCs w:val="24"/>
              </w:rPr>
              <w:t>baseline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008434FF" w:rsidRPr="00A4443C">
              <w:rPr>
                <w:rFonts w:ascii="Book Antiqua" w:hAnsi="Book Antiqua"/>
                <w:sz w:val="24"/>
                <w:szCs w:val="24"/>
              </w:rPr>
              <w:t>=</w:t>
            </w:r>
            <w:r w:rsidR="00A35A91">
              <w:rPr>
                <w:rFonts w:ascii="Book Antiqua" w:hAnsi="Book Antiqua" w:hint="eastAsia"/>
                <w:sz w:val="24"/>
                <w:szCs w:val="24"/>
                <w:lang w:eastAsia="zh-CN"/>
              </w:rPr>
              <w:t xml:space="preserve"> </w:t>
            </w:r>
            <w:r w:rsidR="008434FF" w:rsidRPr="00A4443C">
              <w:rPr>
                <w:rFonts w:ascii="Book Antiqua" w:hAnsi="Book Antiqua"/>
                <w:sz w:val="24"/>
                <w:szCs w:val="24"/>
              </w:rPr>
              <w:t>NS)</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0%</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Hanvesakul</w:t>
            </w:r>
            <w:r w:rsidR="002E29A6">
              <w:rPr>
                <w:rFonts w:ascii="Book Antiqua" w:hAnsi="Book Antiqua" w:hint="eastAsia"/>
                <w:i/>
                <w:sz w:val="24"/>
                <w:szCs w:val="24"/>
                <w:lang w:eastAsia="zh-CN"/>
              </w:rPr>
              <w:t xml:space="preserve"> et al</w:t>
            </w:r>
            <w:r w:rsidR="002E29A6">
              <w:rPr>
                <w:rFonts w:ascii="Book Antiqua" w:hAnsi="Book Antiqua" w:hint="eastAsia"/>
                <w:sz w:val="24"/>
                <w:szCs w:val="24"/>
                <w:vertAlign w:val="superscript"/>
                <w:lang w:eastAsia="zh-CN"/>
              </w:rPr>
              <w:t>[</w:t>
            </w:r>
            <w:r w:rsidRPr="00A4443C">
              <w:rPr>
                <w:rFonts w:ascii="Book Antiqua" w:hAnsi="Book Antiqua"/>
                <w:sz w:val="24"/>
                <w:szCs w:val="24"/>
                <w:vertAlign w:val="superscript"/>
              </w:rPr>
              <w:t>86</w:t>
            </w:r>
            <w:r w:rsidR="002E29A6">
              <w:rPr>
                <w:rFonts w:ascii="Book Antiqua" w:hAnsi="Book Antiqua" w:hint="eastAsia"/>
                <w:sz w:val="24"/>
                <w:szCs w:val="24"/>
                <w:vertAlign w:val="superscript"/>
                <w:lang w:eastAsia="zh-CN"/>
              </w:rPr>
              <w:t>]</w:t>
            </w:r>
          </w:p>
        </w:tc>
        <w:tc>
          <w:tcPr>
            <w:tcW w:w="1247"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Retrospective, consecutive patients, single-center</w:t>
            </w:r>
          </w:p>
        </w:tc>
        <w:tc>
          <w:tcPr>
            <w:tcW w:w="1381"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&gt;</w:t>
            </w:r>
            <w:r w:rsidR="00A35A91">
              <w:rPr>
                <w:rFonts w:ascii="Book Antiqua" w:hAnsi="Book Antiqua" w:hint="eastAsia"/>
                <w:sz w:val="24"/>
                <w:szCs w:val="24"/>
                <w:lang w:eastAsia="zh-CN"/>
              </w:rPr>
              <w:t xml:space="preserve"> </w:t>
            </w:r>
            <w:r w:rsidR="00A35A91">
              <w:rPr>
                <w:rFonts w:ascii="Book Antiqua" w:hAnsi="Book Antiqua"/>
                <w:sz w:val="24"/>
                <w:szCs w:val="24"/>
              </w:rPr>
              <w:t>1-y</w:t>
            </w:r>
            <w:r w:rsidRPr="00A4443C">
              <w:rPr>
                <w:rFonts w:ascii="Book Antiqua" w:hAnsi="Book Antiqua"/>
                <w:sz w:val="24"/>
                <w:szCs w:val="24"/>
              </w:rPr>
              <w:t>r post transplant, CAN</w:t>
            </w:r>
          </w:p>
        </w:tc>
        <w:tc>
          <w:tcPr>
            <w:tcW w:w="146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azathioprine, prednisolone</w:t>
            </w: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30</w:t>
            </w:r>
          </w:p>
        </w:tc>
        <w:tc>
          <w:tcPr>
            <w:tcW w:w="1579" w:type="dxa"/>
          </w:tcPr>
          <w:p w:rsidR="008434FF" w:rsidRPr="00A4443C" w:rsidRDefault="008434FF" w:rsidP="00A4443C">
            <w:pPr>
              <w:spacing w:after="0" w:line="360" w:lineRule="auto"/>
              <w:jc w:val="both"/>
              <w:rPr>
                <w:rFonts w:ascii="Book Antiqua" w:hAnsi="Book Antiqua"/>
                <w:sz w:val="24"/>
                <w:szCs w:val="24"/>
                <w:lang w:eastAsia="zh-CN"/>
              </w:rPr>
            </w:pPr>
            <w:r w:rsidRPr="00A4443C">
              <w:rPr>
                <w:rFonts w:ascii="Book Antiqua" w:hAnsi="Book Antiqua"/>
                <w:sz w:val="24"/>
                <w:szCs w:val="24"/>
              </w:rPr>
              <w:t>MMF added, target 1.5-2</w:t>
            </w:r>
            <w:r w:rsidR="00A35A91">
              <w:rPr>
                <w:rFonts w:ascii="Book Antiqua" w:hAnsi="Book Antiqua" w:hint="eastAsia"/>
                <w:sz w:val="24"/>
                <w:szCs w:val="24"/>
                <w:lang w:eastAsia="zh-CN"/>
              </w:rPr>
              <w:t xml:space="preserve"> </w:t>
            </w:r>
            <w:r w:rsidRPr="00A4443C">
              <w:rPr>
                <w:rFonts w:ascii="Book Antiqua" w:hAnsi="Book Antiqua"/>
                <w:sz w:val="24"/>
                <w:szCs w:val="24"/>
              </w:rPr>
              <w:t>g; azathioprine sto</w:t>
            </w:r>
            <w:r w:rsidR="00A35A91">
              <w:rPr>
                <w:rFonts w:ascii="Book Antiqua" w:hAnsi="Book Antiqua"/>
                <w:sz w:val="24"/>
                <w:szCs w:val="24"/>
              </w:rPr>
              <w:t>pped; CNI withdrawn over 4 wk</w:t>
            </w:r>
          </w:p>
        </w:tc>
        <w:tc>
          <w:tcPr>
            <w:tcW w:w="1019" w:type="dxa"/>
          </w:tcPr>
          <w:p w:rsidR="008434FF" w:rsidRPr="00A4443C" w:rsidRDefault="00A35A91" w:rsidP="00A4443C">
            <w:pPr>
              <w:spacing w:after="0" w:line="360" w:lineRule="auto"/>
              <w:jc w:val="both"/>
              <w:rPr>
                <w:rFonts w:ascii="Book Antiqua" w:hAnsi="Book Antiqua"/>
                <w:sz w:val="24"/>
                <w:szCs w:val="24"/>
              </w:rPr>
            </w:pPr>
            <w:r>
              <w:rPr>
                <w:rFonts w:ascii="Book Antiqua" w:hAnsi="Book Antiqua"/>
                <w:sz w:val="24"/>
                <w:szCs w:val="24"/>
              </w:rPr>
              <w:t>1 y</w:t>
            </w:r>
            <w:r w:rsidR="008434FF" w:rsidRPr="00A4443C">
              <w:rPr>
                <w:rFonts w:ascii="Book Antiqua" w:hAnsi="Book Antiqua"/>
                <w:sz w:val="24"/>
                <w:szCs w:val="24"/>
              </w:rPr>
              <w:t>r</w:t>
            </w:r>
          </w:p>
        </w:tc>
        <w:tc>
          <w:tcPr>
            <w:tcW w:w="2565" w:type="dxa"/>
          </w:tcPr>
          <w:p w:rsidR="008434FF" w:rsidRPr="00A4443C" w:rsidRDefault="00A35A91" w:rsidP="00A4443C">
            <w:pPr>
              <w:spacing w:after="0" w:line="360" w:lineRule="auto"/>
              <w:jc w:val="both"/>
              <w:rPr>
                <w:rFonts w:ascii="Book Antiqua" w:hAnsi="Book Antiqua"/>
                <w:sz w:val="24"/>
                <w:szCs w:val="24"/>
                <w:lang w:val="sv-SE"/>
              </w:rPr>
            </w:pPr>
            <w:r>
              <w:rPr>
                <w:rFonts w:ascii="Book Antiqua" w:hAnsi="Book Antiqua"/>
                <w:sz w:val="24"/>
                <w:szCs w:val="24"/>
                <w:lang w:val="sv-SE"/>
              </w:rPr>
              <w:t xml:space="preserve">eGFR + 2 mL/min </w:t>
            </w:r>
            <w:r w:rsidRPr="00A35A91">
              <w:rPr>
                <w:rFonts w:ascii="Book Antiqua" w:hAnsi="Book Antiqua"/>
                <w:i/>
                <w:sz w:val="24"/>
                <w:szCs w:val="24"/>
                <w:lang w:val="sv-SE"/>
              </w:rPr>
              <w:t>vs</w:t>
            </w:r>
            <w:r w:rsidR="008434FF" w:rsidRPr="00A4443C">
              <w:rPr>
                <w:rFonts w:ascii="Book Antiqua" w:hAnsi="Book Antiqua"/>
                <w:sz w:val="24"/>
                <w:szCs w:val="24"/>
                <w:lang w:val="sv-SE"/>
              </w:rPr>
              <w:t xml:space="preserve"> baseline</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3.3%</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86.7%</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96.7%</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Dudley</w:t>
            </w:r>
            <w:r w:rsidR="002E29A6">
              <w:rPr>
                <w:rFonts w:ascii="Book Antiqua" w:hAnsi="Book Antiqua" w:hint="eastAsia"/>
                <w:i/>
                <w:sz w:val="24"/>
                <w:szCs w:val="24"/>
                <w:lang w:eastAsia="zh-CN"/>
              </w:rPr>
              <w:t xml:space="preserve"> et al</w:t>
            </w:r>
            <w:r w:rsidR="002E29A6">
              <w:rPr>
                <w:rFonts w:ascii="Book Antiqua" w:hAnsi="Book Antiqua" w:hint="eastAsia"/>
                <w:sz w:val="24"/>
                <w:szCs w:val="24"/>
                <w:vertAlign w:val="superscript"/>
                <w:lang w:eastAsia="zh-CN"/>
              </w:rPr>
              <w:t>[</w:t>
            </w:r>
            <w:r w:rsidRPr="00A4443C">
              <w:rPr>
                <w:rFonts w:ascii="Book Antiqua" w:hAnsi="Book Antiqua"/>
                <w:sz w:val="24"/>
                <w:szCs w:val="24"/>
                <w:vertAlign w:val="superscript"/>
              </w:rPr>
              <w:t>87</w:t>
            </w:r>
            <w:r w:rsidR="002E29A6">
              <w:rPr>
                <w:rFonts w:ascii="Book Antiqua" w:hAnsi="Book Antiqua" w:hint="eastAsia"/>
                <w:sz w:val="24"/>
                <w:szCs w:val="24"/>
                <w:vertAlign w:val="superscript"/>
                <w:lang w:eastAsia="zh-CN"/>
              </w:rPr>
              <w:t>]</w:t>
            </w:r>
          </w:p>
        </w:tc>
        <w:tc>
          <w:tcPr>
            <w:tcW w:w="1247"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Randomized, open, multicenter</w:t>
            </w:r>
          </w:p>
        </w:tc>
        <w:tc>
          <w:tcPr>
            <w:tcW w:w="1381"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&gt;</w:t>
            </w:r>
            <w:r w:rsidR="00A35A91">
              <w:rPr>
                <w:rFonts w:ascii="Book Antiqua" w:hAnsi="Book Antiqua" w:hint="eastAsia"/>
                <w:sz w:val="24"/>
                <w:szCs w:val="24"/>
                <w:lang w:eastAsia="zh-CN"/>
              </w:rPr>
              <w:t xml:space="preserve"> </w:t>
            </w:r>
            <w:r w:rsidRPr="00A4443C">
              <w:rPr>
                <w:rFonts w:ascii="Book Antiqua" w:hAnsi="Book Antiqua"/>
                <w:sz w:val="24"/>
                <w:szCs w:val="24"/>
              </w:rPr>
              <w:t>6-mo post transplant, deteriorating renal function, no recent ACR</w:t>
            </w:r>
          </w:p>
        </w:tc>
        <w:tc>
          <w:tcPr>
            <w:tcW w:w="146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monotherapy, or CsA/corticosteroid, or CsA/azathioprine/ corticosteroids</w:t>
            </w: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73</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MMF added, target 2</w:t>
            </w:r>
            <w:r w:rsidR="00A35A91">
              <w:rPr>
                <w:rFonts w:ascii="Book Antiqua" w:hAnsi="Book Antiqua" w:hint="eastAsia"/>
                <w:sz w:val="24"/>
                <w:szCs w:val="24"/>
                <w:lang w:eastAsia="zh-CN"/>
              </w:rPr>
              <w:t xml:space="preserve"> </w:t>
            </w:r>
            <w:r w:rsidRPr="00A4443C">
              <w:rPr>
                <w:rFonts w:ascii="Book Antiqua" w:hAnsi="Book Antiqua"/>
                <w:sz w:val="24"/>
                <w:szCs w:val="24"/>
              </w:rPr>
              <w:t>g; azathioprine discontinued, if applic</w:t>
            </w:r>
            <w:r w:rsidR="00A35A91">
              <w:rPr>
                <w:rFonts w:ascii="Book Antiqua" w:hAnsi="Book Antiqua"/>
                <w:sz w:val="24"/>
                <w:szCs w:val="24"/>
              </w:rPr>
              <w:t xml:space="preserve">able; CsA </w:t>
            </w:r>
            <w:r w:rsidR="00A35A91">
              <w:rPr>
                <w:rFonts w:ascii="Book Antiqua" w:hAnsi="Book Antiqua"/>
                <w:sz w:val="24"/>
                <w:szCs w:val="24"/>
              </w:rPr>
              <w:lastRenderedPageBreak/>
              <w:t>withdrawn over 6 wk</w:t>
            </w:r>
            <w:r w:rsidRPr="00A4443C">
              <w:rPr>
                <w:rFonts w:ascii="Book Antiqua" w:hAnsi="Book Antiqua"/>
                <w:sz w:val="24"/>
                <w:szCs w:val="24"/>
              </w:rPr>
              <w:t xml:space="preserve">, if needed corticosteroid added </w:t>
            </w:r>
          </w:p>
        </w:tc>
        <w:tc>
          <w:tcPr>
            <w:tcW w:w="1019" w:type="dxa"/>
          </w:tcPr>
          <w:p w:rsidR="008434FF" w:rsidRPr="00A4443C" w:rsidRDefault="00A35A91" w:rsidP="00A4443C">
            <w:pPr>
              <w:spacing w:after="0" w:line="360" w:lineRule="auto"/>
              <w:jc w:val="both"/>
              <w:rPr>
                <w:rFonts w:ascii="Book Antiqua" w:hAnsi="Book Antiqua"/>
                <w:sz w:val="24"/>
                <w:szCs w:val="24"/>
              </w:rPr>
            </w:pPr>
            <w:r>
              <w:rPr>
                <w:rFonts w:ascii="Book Antiqua" w:hAnsi="Book Antiqua"/>
                <w:sz w:val="24"/>
                <w:szCs w:val="24"/>
              </w:rPr>
              <w:lastRenderedPageBreak/>
              <w:t>1 y</w:t>
            </w:r>
            <w:r w:rsidR="008434FF" w:rsidRPr="00A4443C">
              <w:rPr>
                <w:rFonts w:ascii="Book Antiqua" w:hAnsi="Book Antiqua"/>
                <w:sz w:val="24"/>
                <w:szCs w:val="24"/>
              </w:rPr>
              <w:t>r</w:t>
            </w:r>
          </w:p>
        </w:tc>
        <w:tc>
          <w:tcPr>
            <w:tcW w:w="2565"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Response rate (6 mo): 58% stabilized or r</w:t>
            </w:r>
            <w:r w:rsidR="00A35A91">
              <w:rPr>
                <w:rFonts w:ascii="Book Antiqua" w:hAnsi="Book Antiqua"/>
                <w:sz w:val="24"/>
                <w:szCs w:val="24"/>
              </w:rPr>
              <w:t xml:space="preserve">educed SCr; Response </w:t>
            </w:r>
            <w:r w:rsidR="00A35A91">
              <w:rPr>
                <w:rFonts w:ascii="Book Antiqua" w:hAnsi="Book Antiqua"/>
                <w:sz w:val="24"/>
                <w:szCs w:val="24"/>
              </w:rPr>
              <w:lastRenderedPageBreak/>
              <w:t>rate (1 y</w:t>
            </w:r>
            <w:r w:rsidRPr="00A4443C">
              <w:rPr>
                <w:rFonts w:ascii="Book Antiqua" w:hAnsi="Book Antiqua"/>
                <w:sz w:val="24"/>
                <w:szCs w:val="24"/>
              </w:rPr>
              <w:t>r): 48%; Least squares mean SCr -24.9 μmol/L; Least squares mean CrCL +5 mL/min</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0%</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93.2%</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95.9%</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rPr>
            </w:pPr>
          </w:p>
        </w:tc>
        <w:tc>
          <w:tcPr>
            <w:tcW w:w="1247" w:type="dxa"/>
          </w:tcPr>
          <w:p w:rsidR="008434FF" w:rsidRPr="00A4443C" w:rsidRDefault="008434FF" w:rsidP="00A4443C">
            <w:pPr>
              <w:spacing w:after="0" w:line="360" w:lineRule="auto"/>
              <w:jc w:val="both"/>
              <w:rPr>
                <w:rFonts w:ascii="Book Antiqua" w:hAnsi="Book Antiqua"/>
                <w:sz w:val="24"/>
                <w:szCs w:val="24"/>
              </w:rPr>
            </w:pPr>
          </w:p>
        </w:tc>
        <w:tc>
          <w:tcPr>
            <w:tcW w:w="1381" w:type="dxa"/>
          </w:tcPr>
          <w:p w:rsidR="008434FF" w:rsidRPr="00A4443C" w:rsidRDefault="008434FF" w:rsidP="00A4443C">
            <w:pPr>
              <w:spacing w:after="0" w:line="360" w:lineRule="auto"/>
              <w:jc w:val="both"/>
              <w:rPr>
                <w:rFonts w:ascii="Book Antiqua" w:hAnsi="Book Antiqua"/>
                <w:sz w:val="24"/>
                <w:szCs w:val="24"/>
              </w:rPr>
            </w:pPr>
          </w:p>
        </w:tc>
        <w:tc>
          <w:tcPr>
            <w:tcW w:w="146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monotherapy, or CsA/corticosteroid, or CsA/azathioprine/ corticosteroids</w:t>
            </w: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70</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Continued regimen</w:t>
            </w:r>
          </w:p>
        </w:tc>
        <w:tc>
          <w:tcPr>
            <w:tcW w:w="1019" w:type="dxa"/>
          </w:tcPr>
          <w:p w:rsidR="008434FF" w:rsidRPr="00A4443C" w:rsidRDefault="008434FF" w:rsidP="00A4443C">
            <w:pPr>
              <w:spacing w:after="0" w:line="360" w:lineRule="auto"/>
              <w:jc w:val="both"/>
              <w:rPr>
                <w:rFonts w:ascii="Book Antiqua" w:hAnsi="Book Antiqua"/>
                <w:sz w:val="24"/>
                <w:szCs w:val="24"/>
              </w:rPr>
            </w:pP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Response rate (6 mo): 32% stabilized or reduced SCr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t>=</w:t>
            </w:r>
            <w:r w:rsidR="00A35A91">
              <w:rPr>
                <w:rFonts w:ascii="Book Antiqua" w:hAnsi="Book Antiqua" w:hint="eastAsia"/>
                <w:sz w:val="24"/>
                <w:szCs w:val="24"/>
                <w:lang w:eastAsia="zh-CN"/>
              </w:rPr>
              <w:t xml:space="preserve"> </w:t>
            </w:r>
            <w:r w:rsidRPr="00A4443C">
              <w:rPr>
                <w:rFonts w:ascii="Book Antiqua" w:hAnsi="Book Antiqua"/>
                <w:sz w:val="24"/>
                <w:szCs w:val="24"/>
              </w:rPr>
              <w:t xml:space="preserve">0.006); Response </w:t>
            </w:r>
            <w:r w:rsidR="00A35A91">
              <w:rPr>
                <w:rFonts w:ascii="Book Antiqua" w:hAnsi="Book Antiqua"/>
                <w:sz w:val="24"/>
                <w:szCs w:val="24"/>
              </w:rPr>
              <w:t>rate (1 y</w:t>
            </w:r>
            <w:r w:rsidRPr="00A4443C">
              <w:rPr>
                <w:rFonts w:ascii="Book Antiqua" w:hAnsi="Book Antiqua"/>
                <w:sz w:val="24"/>
                <w:szCs w:val="24"/>
              </w:rPr>
              <w:t>r): 35%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t>=</w:t>
            </w:r>
            <w:r w:rsidR="00A35A91">
              <w:rPr>
                <w:rFonts w:ascii="Book Antiqua" w:hAnsi="Book Antiqua" w:hint="eastAsia"/>
                <w:sz w:val="24"/>
                <w:szCs w:val="24"/>
                <w:lang w:eastAsia="zh-CN"/>
              </w:rPr>
              <w:t xml:space="preserve"> </w:t>
            </w:r>
            <w:r w:rsidRPr="00A4443C">
              <w:rPr>
                <w:rFonts w:ascii="Book Antiqua" w:hAnsi="Book Antiqua"/>
                <w:sz w:val="24"/>
                <w:szCs w:val="24"/>
              </w:rPr>
              <w:t xml:space="preserve">0.1885); </w:t>
            </w:r>
            <w:r w:rsidRPr="00A4443C">
              <w:rPr>
                <w:rFonts w:ascii="Book Antiqua" w:hAnsi="Book Antiqua"/>
                <w:sz w:val="24"/>
                <w:szCs w:val="24"/>
              </w:rPr>
              <w:lastRenderedPageBreak/>
              <w:t>Least squares mean SCr +22.2 μmol/L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t>&lt;</w:t>
            </w:r>
            <w:r w:rsidR="00A35A91">
              <w:rPr>
                <w:rFonts w:ascii="Book Antiqua" w:hAnsi="Book Antiqua" w:hint="eastAsia"/>
                <w:sz w:val="24"/>
                <w:szCs w:val="24"/>
                <w:lang w:eastAsia="zh-CN"/>
              </w:rPr>
              <w:t xml:space="preserve"> </w:t>
            </w:r>
            <w:r w:rsidRPr="00A4443C">
              <w:rPr>
                <w:rFonts w:ascii="Book Antiqua" w:hAnsi="Book Antiqua"/>
                <w:sz w:val="24"/>
                <w:szCs w:val="24"/>
              </w:rPr>
              <w:t xml:space="preserve">0.01); Least squares mean CrCL </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-0.7 mL/min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t>&lt;</w:t>
            </w:r>
            <w:r w:rsidR="00A35A91">
              <w:rPr>
                <w:rFonts w:ascii="Book Antiqua" w:hAnsi="Book Antiqua" w:hint="eastAsia"/>
                <w:sz w:val="24"/>
                <w:szCs w:val="24"/>
                <w:lang w:eastAsia="zh-CN"/>
              </w:rPr>
              <w:t xml:space="preserve"> </w:t>
            </w:r>
            <w:r w:rsidRPr="00A4443C">
              <w:rPr>
                <w:rFonts w:ascii="Book Antiqua" w:hAnsi="Book Antiqua"/>
                <w:sz w:val="24"/>
                <w:szCs w:val="24"/>
              </w:rPr>
              <w:t>0.01)</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0%</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94.3%</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Weir</w:t>
            </w:r>
            <w:r w:rsidR="002E29A6">
              <w:rPr>
                <w:rFonts w:ascii="Book Antiqua" w:hAnsi="Book Antiqua" w:hint="eastAsia"/>
                <w:i/>
                <w:sz w:val="24"/>
                <w:szCs w:val="24"/>
                <w:lang w:eastAsia="zh-CN"/>
              </w:rPr>
              <w:t xml:space="preserve"> et al</w:t>
            </w:r>
            <w:r w:rsidR="002E29A6">
              <w:rPr>
                <w:rFonts w:ascii="Book Antiqua" w:hAnsi="Book Antiqua" w:hint="eastAsia"/>
                <w:sz w:val="24"/>
                <w:szCs w:val="24"/>
                <w:vertAlign w:val="superscript"/>
                <w:lang w:eastAsia="zh-CN"/>
              </w:rPr>
              <w:t>[</w:t>
            </w:r>
            <w:r w:rsidRPr="00A4443C">
              <w:rPr>
                <w:rFonts w:ascii="Book Antiqua" w:hAnsi="Book Antiqua"/>
                <w:sz w:val="24"/>
                <w:szCs w:val="24"/>
                <w:vertAlign w:val="superscript"/>
              </w:rPr>
              <w:t>88</w:t>
            </w:r>
            <w:r w:rsidR="002E29A6">
              <w:rPr>
                <w:rFonts w:ascii="Book Antiqua" w:hAnsi="Book Antiqua" w:hint="eastAsia"/>
                <w:sz w:val="24"/>
                <w:szCs w:val="24"/>
                <w:vertAlign w:val="superscript"/>
                <w:lang w:eastAsia="zh-CN"/>
              </w:rPr>
              <w:t>]</w:t>
            </w:r>
          </w:p>
        </w:tc>
        <w:tc>
          <w:tcPr>
            <w:tcW w:w="1247"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Prospective, non-randomized, single-center</w:t>
            </w:r>
          </w:p>
        </w:tc>
        <w:tc>
          <w:tcPr>
            <w:tcW w:w="1381" w:type="dxa"/>
          </w:tcPr>
          <w:p w:rsidR="008434FF" w:rsidRPr="00A4443C" w:rsidRDefault="008434FF" w:rsidP="0011555A">
            <w:pPr>
              <w:spacing w:after="0" w:line="360" w:lineRule="auto"/>
              <w:jc w:val="both"/>
              <w:rPr>
                <w:rFonts w:ascii="Book Antiqua" w:hAnsi="Book Antiqua"/>
                <w:sz w:val="24"/>
                <w:szCs w:val="24"/>
              </w:rPr>
            </w:pPr>
            <w:r w:rsidRPr="00A4443C">
              <w:rPr>
                <w:rFonts w:ascii="Book Antiqua" w:hAnsi="Book Antiqua"/>
                <w:sz w:val="24"/>
                <w:szCs w:val="24"/>
              </w:rPr>
              <w:t>Mean 853.3 d post transplant, BP-CAN, deteriorating renal function, no ACR</w:t>
            </w:r>
          </w:p>
        </w:tc>
        <w:tc>
          <w:tcPr>
            <w:tcW w:w="146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prednisone, azathioprine or MMF</w:t>
            </w: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18</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Azathioprine stopped; MMF added, target 2</w:t>
            </w:r>
            <w:r w:rsidR="00A35A91">
              <w:rPr>
                <w:rFonts w:ascii="Book Antiqua" w:hAnsi="Book Antiqua" w:hint="eastAsia"/>
                <w:sz w:val="24"/>
                <w:szCs w:val="24"/>
                <w:lang w:eastAsia="zh-CN"/>
              </w:rPr>
              <w:t xml:space="preserve"> </w:t>
            </w:r>
            <w:r w:rsidRPr="00A4443C">
              <w:rPr>
                <w:rFonts w:ascii="Book Antiqua" w:hAnsi="Book Antiqua"/>
                <w:sz w:val="24"/>
                <w:szCs w:val="24"/>
              </w:rPr>
              <w:t>g; CNI withdrawn</w:t>
            </w:r>
          </w:p>
        </w:tc>
        <w:tc>
          <w:tcPr>
            <w:tcW w:w="1019" w:type="dxa"/>
          </w:tcPr>
          <w:p w:rsidR="008434FF" w:rsidRPr="00A4443C" w:rsidRDefault="00A35A91" w:rsidP="00A4443C">
            <w:pPr>
              <w:spacing w:after="0" w:line="360" w:lineRule="auto"/>
              <w:jc w:val="both"/>
              <w:rPr>
                <w:rFonts w:ascii="Book Antiqua" w:hAnsi="Book Antiqua"/>
                <w:sz w:val="24"/>
                <w:szCs w:val="24"/>
                <w:lang w:eastAsia="zh-CN"/>
              </w:rPr>
            </w:pPr>
            <w:r>
              <w:rPr>
                <w:rFonts w:ascii="Book Antiqua" w:hAnsi="Book Antiqua"/>
                <w:sz w:val="24"/>
                <w:szCs w:val="24"/>
              </w:rPr>
              <w:t>Mean 651 d</w:t>
            </w: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Response rate: 91.7% improved or lack of deterioration in renal function using least squares method </w:t>
            </w:r>
            <w:r w:rsidRPr="00A4443C">
              <w:rPr>
                <w:rFonts w:ascii="Book Antiqua" w:hAnsi="Book Antiqua"/>
                <w:sz w:val="24"/>
                <w:szCs w:val="24"/>
              </w:rPr>
              <w:lastRenderedPageBreak/>
              <w:t>slope 1/SCr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t>=</w:t>
            </w:r>
            <w:r w:rsidR="00A35A91">
              <w:rPr>
                <w:rFonts w:ascii="Book Antiqua" w:hAnsi="Book Antiqua" w:hint="eastAsia"/>
                <w:sz w:val="24"/>
                <w:szCs w:val="24"/>
                <w:lang w:eastAsia="zh-CN"/>
              </w:rPr>
              <w:t xml:space="preserve"> </w:t>
            </w:r>
            <w:r w:rsidRPr="00A4443C">
              <w:rPr>
                <w:rFonts w:ascii="Book Antiqua" w:hAnsi="Book Antiqua"/>
                <w:sz w:val="24"/>
                <w:szCs w:val="24"/>
              </w:rPr>
              <w:t>0.038)</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NCR</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rPr>
            </w:pPr>
          </w:p>
        </w:tc>
        <w:tc>
          <w:tcPr>
            <w:tcW w:w="1247" w:type="dxa"/>
          </w:tcPr>
          <w:p w:rsidR="008434FF" w:rsidRPr="00A4443C" w:rsidRDefault="008434FF" w:rsidP="00A4443C">
            <w:pPr>
              <w:spacing w:after="0" w:line="360" w:lineRule="auto"/>
              <w:jc w:val="both"/>
              <w:rPr>
                <w:rFonts w:ascii="Book Antiqua" w:hAnsi="Book Antiqua"/>
                <w:sz w:val="24"/>
                <w:szCs w:val="24"/>
              </w:rPr>
            </w:pPr>
          </w:p>
        </w:tc>
        <w:tc>
          <w:tcPr>
            <w:tcW w:w="1381" w:type="dxa"/>
          </w:tcPr>
          <w:p w:rsidR="008434FF" w:rsidRPr="00A4443C" w:rsidRDefault="008434FF" w:rsidP="00A4443C">
            <w:pPr>
              <w:spacing w:after="0" w:line="360" w:lineRule="auto"/>
              <w:jc w:val="both"/>
              <w:rPr>
                <w:rFonts w:ascii="Book Antiqua" w:hAnsi="Book Antiqua"/>
                <w:sz w:val="24"/>
                <w:szCs w:val="24"/>
              </w:rPr>
            </w:pPr>
          </w:p>
        </w:tc>
        <w:tc>
          <w:tcPr>
            <w:tcW w:w="146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prednisone, azathioprine or MMF</w:t>
            </w: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67</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CsA dose reduced </w:t>
            </w:r>
            <w:r w:rsidR="00A35A91">
              <w:rPr>
                <w:rFonts w:ascii="Book Antiqua" w:hAnsi="Book Antiqua" w:cs="Book Antiqua" w:hint="eastAsia"/>
                <w:sz w:val="24"/>
                <w:szCs w:val="24"/>
              </w:rPr>
              <w:t xml:space="preserve">approximately </w:t>
            </w:r>
            <w:r w:rsidRPr="00A4443C">
              <w:rPr>
                <w:rFonts w:ascii="Book Antiqua" w:hAnsi="Book Antiqua"/>
                <w:sz w:val="24"/>
                <w:szCs w:val="24"/>
              </w:rPr>
              <w:t>50%; azathioprine withdrawn; MMF added, target 2</w:t>
            </w:r>
            <w:r w:rsidR="00A35A91">
              <w:rPr>
                <w:rFonts w:ascii="Book Antiqua" w:hAnsi="Book Antiqua" w:hint="eastAsia"/>
                <w:sz w:val="24"/>
                <w:szCs w:val="24"/>
                <w:lang w:eastAsia="zh-CN"/>
              </w:rPr>
              <w:t xml:space="preserve"> </w:t>
            </w:r>
            <w:r w:rsidRPr="00A4443C">
              <w:rPr>
                <w:rFonts w:ascii="Book Antiqua" w:hAnsi="Book Antiqua"/>
                <w:sz w:val="24"/>
                <w:szCs w:val="24"/>
              </w:rPr>
              <w:t>g</w:t>
            </w:r>
          </w:p>
        </w:tc>
        <w:tc>
          <w:tcPr>
            <w:tcW w:w="1019" w:type="dxa"/>
          </w:tcPr>
          <w:p w:rsidR="008434FF" w:rsidRPr="00A4443C" w:rsidRDefault="008434FF" w:rsidP="00A4443C">
            <w:pPr>
              <w:spacing w:after="0" w:line="360" w:lineRule="auto"/>
              <w:jc w:val="both"/>
              <w:rPr>
                <w:rFonts w:ascii="Book Antiqua" w:hAnsi="Book Antiqua"/>
                <w:sz w:val="24"/>
                <w:szCs w:val="24"/>
              </w:rPr>
            </w:pP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Response rate: 51.7% improved or lack of deterioration</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NCR</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rPr>
            </w:pPr>
          </w:p>
        </w:tc>
        <w:tc>
          <w:tcPr>
            <w:tcW w:w="1247" w:type="dxa"/>
          </w:tcPr>
          <w:p w:rsidR="008434FF" w:rsidRPr="00A4443C" w:rsidRDefault="008434FF" w:rsidP="00A4443C">
            <w:pPr>
              <w:spacing w:after="0" w:line="360" w:lineRule="auto"/>
              <w:jc w:val="both"/>
              <w:rPr>
                <w:rFonts w:ascii="Book Antiqua" w:hAnsi="Book Antiqua"/>
                <w:sz w:val="24"/>
                <w:szCs w:val="24"/>
              </w:rPr>
            </w:pPr>
          </w:p>
        </w:tc>
        <w:tc>
          <w:tcPr>
            <w:tcW w:w="1381" w:type="dxa"/>
          </w:tcPr>
          <w:p w:rsidR="008434FF" w:rsidRPr="00A4443C" w:rsidRDefault="008434FF" w:rsidP="00A4443C">
            <w:pPr>
              <w:spacing w:after="0" w:line="360" w:lineRule="auto"/>
              <w:jc w:val="both"/>
              <w:rPr>
                <w:rFonts w:ascii="Book Antiqua" w:hAnsi="Book Antiqua"/>
                <w:sz w:val="24"/>
                <w:szCs w:val="24"/>
              </w:rPr>
            </w:pPr>
          </w:p>
        </w:tc>
        <w:tc>
          <w:tcPr>
            <w:tcW w:w="146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TAC, prednisone, azathioprine or MMF</w:t>
            </w: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33</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TAC dose reduced </w:t>
            </w:r>
            <w:r w:rsidR="00A35A91">
              <w:rPr>
                <w:rFonts w:ascii="Book Antiqua" w:hAnsi="Book Antiqua" w:cs="Book Antiqua" w:hint="eastAsia"/>
                <w:sz w:val="24"/>
                <w:szCs w:val="24"/>
              </w:rPr>
              <w:t xml:space="preserve">approximately </w:t>
            </w:r>
            <w:r w:rsidRPr="00A4443C">
              <w:rPr>
                <w:rFonts w:ascii="Book Antiqua" w:hAnsi="Book Antiqua"/>
                <w:sz w:val="24"/>
                <w:szCs w:val="24"/>
              </w:rPr>
              <w:t>50%; azathioprine withdrawn; MMF added, target 2</w:t>
            </w:r>
            <w:r w:rsidR="00A35A91">
              <w:rPr>
                <w:rFonts w:ascii="Book Antiqua" w:hAnsi="Book Antiqua" w:hint="eastAsia"/>
                <w:sz w:val="24"/>
                <w:szCs w:val="24"/>
                <w:lang w:eastAsia="zh-CN"/>
              </w:rPr>
              <w:t xml:space="preserve"> </w:t>
            </w:r>
            <w:r w:rsidRPr="00A4443C">
              <w:rPr>
                <w:rFonts w:ascii="Book Antiqua" w:hAnsi="Book Antiqua"/>
                <w:sz w:val="24"/>
                <w:szCs w:val="24"/>
              </w:rPr>
              <w:t>g</w:t>
            </w:r>
          </w:p>
        </w:tc>
        <w:tc>
          <w:tcPr>
            <w:tcW w:w="1019" w:type="dxa"/>
          </w:tcPr>
          <w:p w:rsidR="008434FF" w:rsidRPr="00A4443C" w:rsidRDefault="008434FF" w:rsidP="00A4443C">
            <w:pPr>
              <w:spacing w:after="0" w:line="360" w:lineRule="auto"/>
              <w:jc w:val="both"/>
              <w:rPr>
                <w:rFonts w:ascii="Book Antiqua" w:hAnsi="Book Antiqua"/>
                <w:sz w:val="24"/>
                <w:szCs w:val="24"/>
              </w:rPr>
            </w:pP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59.3% improved or lack of deterioration</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NCR</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Weir</w:t>
            </w:r>
            <w:r w:rsidR="002E29A6">
              <w:rPr>
                <w:rFonts w:ascii="Book Antiqua" w:hAnsi="Book Antiqua" w:hint="eastAsia"/>
                <w:i/>
                <w:sz w:val="24"/>
                <w:szCs w:val="24"/>
                <w:lang w:eastAsia="zh-CN"/>
              </w:rPr>
              <w:t xml:space="preserve"> et al</w:t>
            </w:r>
            <w:r w:rsidR="002E29A6">
              <w:rPr>
                <w:rFonts w:ascii="Book Antiqua" w:hAnsi="Book Antiqua" w:hint="eastAsia"/>
                <w:sz w:val="24"/>
                <w:szCs w:val="24"/>
                <w:vertAlign w:val="superscript"/>
                <w:lang w:eastAsia="zh-CN"/>
              </w:rPr>
              <w:t>[</w:t>
            </w:r>
            <w:r w:rsidRPr="00A4443C">
              <w:rPr>
                <w:rFonts w:ascii="Book Antiqua" w:hAnsi="Book Antiqua"/>
                <w:sz w:val="24"/>
                <w:szCs w:val="24"/>
                <w:vertAlign w:val="superscript"/>
              </w:rPr>
              <w:t>89</w:t>
            </w:r>
            <w:r w:rsidR="002E29A6">
              <w:rPr>
                <w:rFonts w:ascii="Book Antiqua" w:hAnsi="Book Antiqua" w:hint="eastAsia"/>
                <w:sz w:val="24"/>
                <w:szCs w:val="24"/>
                <w:vertAlign w:val="superscript"/>
                <w:lang w:eastAsia="zh-CN"/>
              </w:rPr>
              <w:t>]</w:t>
            </w:r>
          </w:p>
        </w:tc>
        <w:tc>
          <w:tcPr>
            <w:tcW w:w="1247"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Continuation of above trial</w:t>
            </w:r>
          </w:p>
        </w:tc>
        <w:tc>
          <w:tcPr>
            <w:tcW w:w="1381" w:type="dxa"/>
          </w:tcPr>
          <w:p w:rsidR="008434FF" w:rsidRPr="00A4443C" w:rsidRDefault="008434FF" w:rsidP="00A4443C">
            <w:pPr>
              <w:spacing w:after="0" w:line="360" w:lineRule="auto"/>
              <w:jc w:val="both"/>
              <w:rPr>
                <w:rFonts w:ascii="Book Antiqua" w:hAnsi="Book Antiqua"/>
                <w:sz w:val="24"/>
                <w:szCs w:val="24"/>
              </w:rPr>
            </w:pPr>
          </w:p>
        </w:tc>
        <w:tc>
          <w:tcPr>
            <w:tcW w:w="1466" w:type="dxa"/>
          </w:tcPr>
          <w:p w:rsidR="008434FF" w:rsidRPr="00A4443C" w:rsidRDefault="008434FF" w:rsidP="00A4443C">
            <w:pPr>
              <w:spacing w:after="0" w:line="360" w:lineRule="auto"/>
              <w:jc w:val="both"/>
              <w:rPr>
                <w:rFonts w:ascii="Book Antiqua" w:hAnsi="Book Antiqua"/>
                <w:sz w:val="24"/>
                <w:szCs w:val="24"/>
              </w:rPr>
            </w:pP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13</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CNI withdrawn</w:t>
            </w:r>
          </w:p>
        </w:tc>
        <w:tc>
          <w:tcPr>
            <w:tcW w:w="1019"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76 mo</w:t>
            </w: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2.7 ± 0.2 mg/dL</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7.7%</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92.3%</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rPr>
            </w:pPr>
          </w:p>
        </w:tc>
        <w:tc>
          <w:tcPr>
            <w:tcW w:w="1247" w:type="dxa"/>
          </w:tcPr>
          <w:p w:rsidR="008434FF" w:rsidRPr="00A4443C" w:rsidRDefault="008434FF" w:rsidP="00A4443C">
            <w:pPr>
              <w:spacing w:after="0" w:line="360" w:lineRule="auto"/>
              <w:jc w:val="both"/>
              <w:rPr>
                <w:rFonts w:ascii="Book Antiqua" w:hAnsi="Book Antiqua"/>
                <w:sz w:val="24"/>
                <w:szCs w:val="24"/>
              </w:rPr>
            </w:pPr>
          </w:p>
        </w:tc>
        <w:tc>
          <w:tcPr>
            <w:tcW w:w="1381" w:type="dxa"/>
          </w:tcPr>
          <w:p w:rsidR="008434FF" w:rsidRPr="00A4443C" w:rsidRDefault="008434FF" w:rsidP="00A4443C">
            <w:pPr>
              <w:spacing w:after="0" w:line="360" w:lineRule="auto"/>
              <w:jc w:val="both"/>
              <w:rPr>
                <w:rFonts w:ascii="Book Antiqua" w:hAnsi="Book Antiqua"/>
                <w:sz w:val="24"/>
                <w:szCs w:val="24"/>
              </w:rPr>
            </w:pPr>
          </w:p>
        </w:tc>
        <w:tc>
          <w:tcPr>
            <w:tcW w:w="1466" w:type="dxa"/>
          </w:tcPr>
          <w:p w:rsidR="008434FF" w:rsidRPr="00A4443C" w:rsidRDefault="008434FF" w:rsidP="00A4443C">
            <w:pPr>
              <w:spacing w:after="0" w:line="360" w:lineRule="auto"/>
              <w:jc w:val="both"/>
              <w:rPr>
                <w:rFonts w:ascii="Book Antiqua" w:hAnsi="Book Antiqua"/>
                <w:sz w:val="24"/>
                <w:szCs w:val="24"/>
              </w:rPr>
            </w:pP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64 </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dose reduced</w:t>
            </w:r>
          </w:p>
        </w:tc>
        <w:tc>
          <w:tcPr>
            <w:tcW w:w="1019"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54 mo</w:t>
            </w: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3 ± 0.1 mg/dL</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4.7%</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62.5%</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92.2%</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rPr>
            </w:pPr>
          </w:p>
        </w:tc>
        <w:tc>
          <w:tcPr>
            <w:tcW w:w="1247" w:type="dxa"/>
          </w:tcPr>
          <w:p w:rsidR="008434FF" w:rsidRPr="00A4443C" w:rsidRDefault="008434FF" w:rsidP="00A4443C">
            <w:pPr>
              <w:spacing w:after="0" w:line="360" w:lineRule="auto"/>
              <w:jc w:val="both"/>
              <w:rPr>
                <w:rFonts w:ascii="Book Antiqua" w:hAnsi="Book Antiqua"/>
                <w:sz w:val="24"/>
                <w:szCs w:val="24"/>
              </w:rPr>
            </w:pPr>
          </w:p>
        </w:tc>
        <w:tc>
          <w:tcPr>
            <w:tcW w:w="1381" w:type="dxa"/>
          </w:tcPr>
          <w:p w:rsidR="008434FF" w:rsidRPr="00A4443C" w:rsidRDefault="008434FF" w:rsidP="00A4443C">
            <w:pPr>
              <w:spacing w:after="0" w:line="360" w:lineRule="auto"/>
              <w:jc w:val="both"/>
              <w:rPr>
                <w:rFonts w:ascii="Book Antiqua" w:hAnsi="Book Antiqua"/>
                <w:sz w:val="24"/>
                <w:szCs w:val="24"/>
              </w:rPr>
            </w:pPr>
          </w:p>
        </w:tc>
        <w:tc>
          <w:tcPr>
            <w:tcW w:w="1466" w:type="dxa"/>
          </w:tcPr>
          <w:p w:rsidR="008434FF" w:rsidRPr="00A4443C" w:rsidRDefault="008434FF" w:rsidP="00A4443C">
            <w:pPr>
              <w:spacing w:after="0" w:line="360" w:lineRule="auto"/>
              <w:jc w:val="both"/>
              <w:rPr>
                <w:rFonts w:ascii="Book Antiqua" w:hAnsi="Book Antiqua"/>
                <w:sz w:val="24"/>
                <w:szCs w:val="24"/>
              </w:rPr>
            </w:pP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28</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TAC dose reduced</w:t>
            </w:r>
          </w:p>
        </w:tc>
        <w:tc>
          <w:tcPr>
            <w:tcW w:w="1019"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42 mo</w:t>
            </w: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3 ± 0.2 mg/dL</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7.1%</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67.8%</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Abramowicz</w:t>
            </w:r>
            <w:r w:rsidR="002E29A6">
              <w:rPr>
                <w:rFonts w:ascii="Book Antiqua" w:hAnsi="Book Antiqua" w:hint="eastAsia"/>
                <w:i/>
                <w:sz w:val="24"/>
                <w:szCs w:val="24"/>
                <w:lang w:eastAsia="zh-CN"/>
              </w:rPr>
              <w:t xml:space="preserve"> et al</w:t>
            </w:r>
            <w:r w:rsidR="002E29A6">
              <w:rPr>
                <w:rFonts w:ascii="Book Antiqua" w:hAnsi="Book Antiqua" w:hint="eastAsia"/>
                <w:sz w:val="24"/>
                <w:szCs w:val="24"/>
                <w:vertAlign w:val="superscript"/>
                <w:lang w:eastAsia="zh-CN"/>
              </w:rPr>
              <w:t>[</w:t>
            </w:r>
            <w:r w:rsidRPr="00A4443C">
              <w:rPr>
                <w:rFonts w:ascii="Book Antiqua" w:hAnsi="Book Antiqua"/>
                <w:sz w:val="24"/>
                <w:szCs w:val="24"/>
                <w:vertAlign w:val="superscript"/>
              </w:rPr>
              <w:t>90</w:t>
            </w:r>
            <w:r w:rsidR="002E29A6">
              <w:rPr>
                <w:rFonts w:ascii="Book Antiqua" w:hAnsi="Book Antiqua" w:hint="eastAsia"/>
                <w:sz w:val="24"/>
                <w:szCs w:val="24"/>
                <w:vertAlign w:val="superscript"/>
                <w:lang w:eastAsia="zh-CN"/>
              </w:rPr>
              <w:t>]</w:t>
            </w:r>
          </w:p>
        </w:tc>
        <w:tc>
          <w:tcPr>
            <w:tcW w:w="1247"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Randomized, controlled, multicenter</w:t>
            </w:r>
          </w:p>
        </w:tc>
        <w:tc>
          <w:tcPr>
            <w:tcW w:w="1381"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No recent ACR, ≤ 1 ACR overall, 12 to 30 mo</w:t>
            </w:r>
            <w:r w:rsidR="00A35A91">
              <w:rPr>
                <w:rFonts w:ascii="Book Antiqua" w:hAnsi="Book Antiqua" w:hint="eastAsia"/>
                <w:sz w:val="24"/>
                <w:szCs w:val="24"/>
                <w:lang w:eastAsia="zh-CN"/>
              </w:rPr>
              <w:t xml:space="preserve"> </w:t>
            </w:r>
            <w:r w:rsidRPr="00A4443C">
              <w:rPr>
                <w:rFonts w:ascii="Book Antiqua" w:hAnsi="Book Antiqua"/>
                <w:sz w:val="24"/>
                <w:szCs w:val="24"/>
              </w:rPr>
              <w:t>post-transplant, stable renal function</w:t>
            </w:r>
          </w:p>
        </w:tc>
        <w:tc>
          <w:tcPr>
            <w:tcW w:w="146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prednisone, ± azathioprine or MMF</w:t>
            </w: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85</w:t>
            </w:r>
          </w:p>
        </w:tc>
        <w:tc>
          <w:tcPr>
            <w:tcW w:w="1579"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MMF added over 3 mo, target 2</w:t>
            </w:r>
            <w:r w:rsidR="00A35A91">
              <w:rPr>
                <w:rFonts w:ascii="Book Antiqua" w:hAnsi="Book Antiqua" w:hint="eastAsia"/>
                <w:sz w:val="24"/>
                <w:szCs w:val="24"/>
                <w:lang w:eastAsia="zh-CN"/>
              </w:rPr>
              <w:t xml:space="preserve"> </w:t>
            </w:r>
            <w:r w:rsidRPr="00A4443C">
              <w:rPr>
                <w:rFonts w:ascii="Book Antiqua" w:hAnsi="Book Antiqua"/>
                <w:sz w:val="24"/>
                <w:szCs w:val="24"/>
              </w:rPr>
              <w:t>g; CsA withdrawn over 3 mo</w:t>
            </w:r>
          </w:p>
        </w:tc>
        <w:tc>
          <w:tcPr>
            <w:tcW w:w="1019"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12 mo</w:t>
            </w: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CrCL improved 10% in 46%; SCr -1 μmol/L; CrCL +4.5 mL</w:t>
            </w:r>
            <w:r w:rsidR="00A35A91">
              <w:rPr>
                <w:rFonts w:ascii="Book Antiqua" w:hAnsi="Book Antiqua"/>
                <w:sz w:val="24"/>
                <w:szCs w:val="24"/>
              </w:rPr>
              <w:t xml:space="preserve">/min </w:t>
            </w:r>
            <w:r w:rsidR="00A35A91" w:rsidRPr="00A35A91">
              <w:rPr>
                <w:rFonts w:ascii="Book Antiqua" w:hAnsi="Book Antiqua"/>
                <w:i/>
                <w:sz w:val="24"/>
                <w:szCs w:val="24"/>
              </w:rPr>
              <w:t>vs</w:t>
            </w:r>
            <w:r w:rsidRPr="00A4443C">
              <w:rPr>
                <w:rFonts w:ascii="Book Antiqua" w:hAnsi="Book Antiqua"/>
                <w:sz w:val="24"/>
                <w:szCs w:val="24"/>
              </w:rPr>
              <w:t xml:space="preserve"> control grou</w:t>
            </w:r>
            <w:r w:rsidR="00A35A91">
              <w:rPr>
                <w:rFonts w:ascii="Book Antiqua" w:hAnsi="Book Antiqua"/>
                <w:sz w:val="24"/>
                <w:szCs w:val="24"/>
              </w:rPr>
              <w:t>p (</w:t>
            </w:r>
            <w:r w:rsidR="00A35A91" w:rsidRPr="00A35A91">
              <w:rPr>
                <w:rFonts w:ascii="Book Antiqua" w:hAnsi="Book Antiqua"/>
                <w:i/>
                <w:sz w:val="24"/>
                <w:szCs w:val="24"/>
              </w:rPr>
              <w:t>P</w:t>
            </w:r>
            <w:r w:rsidR="00A35A91">
              <w:rPr>
                <w:rFonts w:ascii="Book Antiqua" w:hAnsi="Book Antiqua"/>
                <w:sz w:val="24"/>
                <w:szCs w:val="24"/>
              </w:rPr>
              <w:t xml:space="preserve"> =</w:t>
            </w:r>
            <w:r w:rsidR="00A35A91">
              <w:rPr>
                <w:rFonts w:ascii="Book Antiqua" w:hAnsi="Book Antiqua" w:hint="eastAsia"/>
                <w:sz w:val="24"/>
                <w:szCs w:val="24"/>
                <w:lang w:eastAsia="zh-CN"/>
              </w:rPr>
              <w:t xml:space="preserve"> </w:t>
            </w:r>
            <w:r w:rsidR="00A35A91">
              <w:rPr>
                <w:rFonts w:ascii="Book Antiqua" w:hAnsi="Book Antiqua"/>
                <w:sz w:val="24"/>
                <w:szCs w:val="24"/>
              </w:rPr>
              <w:t xml:space="preserve">0.16), eGFR +2.3 mL/min </w:t>
            </w:r>
            <w:r w:rsidR="00A35A91" w:rsidRPr="00A35A91">
              <w:rPr>
                <w:rFonts w:ascii="Book Antiqua" w:hAnsi="Book Antiqua"/>
                <w:i/>
                <w:sz w:val="24"/>
                <w:szCs w:val="24"/>
              </w:rPr>
              <w:t>vs</w:t>
            </w:r>
            <w:r w:rsidRPr="00A4443C">
              <w:rPr>
                <w:rFonts w:ascii="Book Antiqua" w:hAnsi="Book Antiqua"/>
                <w:sz w:val="24"/>
                <w:szCs w:val="24"/>
              </w:rPr>
              <w:t xml:space="preserve"> control group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t>=</w:t>
            </w:r>
            <w:r w:rsidR="00A35A91">
              <w:rPr>
                <w:rFonts w:ascii="Book Antiqua" w:hAnsi="Book Antiqua" w:hint="eastAsia"/>
                <w:sz w:val="24"/>
                <w:szCs w:val="24"/>
                <w:lang w:eastAsia="zh-CN"/>
              </w:rPr>
              <w:t xml:space="preserve"> </w:t>
            </w:r>
            <w:r w:rsidRPr="00A4443C">
              <w:rPr>
                <w:rFonts w:ascii="Book Antiqua" w:hAnsi="Book Antiqua"/>
                <w:sz w:val="24"/>
                <w:szCs w:val="24"/>
              </w:rPr>
              <w:t>0.24)</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10.6%</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rPr>
            </w:pPr>
          </w:p>
        </w:tc>
        <w:tc>
          <w:tcPr>
            <w:tcW w:w="1247" w:type="dxa"/>
          </w:tcPr>
          <w:p w:rsidR="008434FF" w:rsidRPr="00A4443C" w:rsidRDefault="008434FF" w:rsidP="00A4443C">
            <w:pPr>
              <w:spacing w:after="0" w:line="360" w:lineRule="auto"/>
              <w:jc w:val="both"/>
              <w:rPr>
                <w:rFonts w:ascii="Book Antiqua" w:hAnsi="Book Antiqua"/>
                <w:sz w:val="24"/>
                <w:szCs w:val="24"/>
              </w:rPr>
            </w:pPr>
          </w:p>
        </w:tc>
        <w:tc>
          <w:tcPr>
            <w:tcW w:w="1381" w:type="dxa"/>
          </w:tcPr>
          <w:p w:rsidR="008434FF" w:rsidRPr="00A4443C" w:rsidRDefault="008434FF" w:rsidP="00A4443C">
            <w:pPr>
              <w:spacing w:after="0" w:line="360" w:lineRule="auto"/>
              <w:jc w:val="both"/>
              <w:rPr>
                <w:rFonts w:ascii="Book Antiqua" w:hAnsi="Book Antiqua"/>
                <w:sz w:val="24"/>
                <w:szCs w:val="24"/>
              </w:rPr>
            </w:pPr>
          </w:p>
        </w:tc>
        <w:tc>
          <w:tcPr>
            <w:tcW w:w="1466" w:type="dxa"/>
          </w:tcPr>
          <w:p w:rsidR="008434FF" w:rsidRPr="00A4443C" w:rsidRDefault="008434FF" w:rsidP="00A4443C">
            <w:pPr>
              <w:spacing w:after="0" w:line="360" w:lineRule="auto"/>
              <w:jc w:val="both"/>
              <w:rPr>
                <w:rFonts w:ascii="Book Antiqua" w:hAnsi="Book Antiqua"/>
                <w:sz w:val="24"/>
                <w:szCs w:val="24"/>
              </w:rPr>
            </w:pP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85</w:t>
            </w:r>
          </w:p>
        </w:tc>
        <w:tc>
          <w:tcPr>
            <w:tcW w:w="1579"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 xml:space="preserve">MMF added </w:t>
            </w:r>
            <w:r w:rsidRPr="00A4443C">
              <w:rPr>
                <w:rFonts w:ascii="Book Antiqua" w:hAnsi="Book Antiqua"/>
                <w:sz w:val="24"/>
                <w:szCs w:val="24"/>
              </w:rPr>
              <w:lastRenderedPageBreak/>
              <w:t>over 3 mo, target 2</w:t>
            </w:r>
            <w:r w:rsidR="00A35A91">
              <w:rPr>
                <w:rFonts w:ascii="Book Antiqua" w:hAnsi="Book Antiqua" w:hint="eastAsia"/>
                <w:sz w:val="24"/>
                <w:szCs w:val="24"/>
                <w:lang w:eastAsia="zh-CN"/>
              </w:rPr>
              <w:t xml:space="preserve"> </w:t>
            </w:r>
            <w:r w:rsidRPr="00A4443C">
              <w:rPr>
                <w:rFonts w:ascii="Book Antiqua" w:hAnsi="Book Antiqua"/>
                <w:sz w:val="24"/>
                <w:szCs w:val="24"/>
              </w:rPr>
              <w:t>g; continued triple therapy</w:t>
            </w:r>
          </w:p>
        </w:tc>
        <w:tc>
          <w:tcPr>
            <w:tcW w:w="1019" w:type="dxa"/>
          </w:tcPr>
          <w:p w:rsidR="008434FF" w:rsidRPr="00A4443C" w:rsidRDefault="008434FF" w:rsidP="00A4443C">
            <w:pPr>
              <w:spacing w:after="0" w:line="360" w:lineRule="auto"/>
              <w:jc w:val="both"/>
              <w:rPr>
                <w:rFonts w:ascii="Book Antiqua" w:hAnsi="Book Antiqua"/>
                <w:sz w:val="24"/>
                <w:szCs w:val="24"/>
              </w:rPr>
            </w:pP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SCr +4 </w:t>
            </w:r>
            <w:r w:rsidRPr="00A4443C">
              <w:rPr>
                <w:rFonts w:ascii="Book Antiqua" w:hAnsi="Book Antiqua"/>
                <w:sz w:val="24"/>
                <w:szCs w:val="24"/>
              </w:rPr>
              <w:lastRenderedPageBreak/>
              <w:t>μmol/L</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2.4%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lastRenderedPageBreak/>
              <w:t>=</w:t>
            </w:r>
            <w:r w:rsidR="00A35A91">
              <w:rPr>
                <w:rFonts w:ascii="Book Antiqua" w:hAnsi="Book Antiqua" w:hint="eastAsia"/>
                <w:sz w:val="24"/>
                <w:szCs w:val="24"/>
                <w:lang w:eastAsia="zh-CN"/>
              </w:rPr>
              <w:t xml:space="preserve"> </w:t>
            </w:r>
            <w:r w:rsidRPr="00A4443C">
              <w:rPr>
                <w:rFonts w:ascii="Book Antiqua" w:hAnsi="Book Antiqua"/>
                <w:sz w:val="24"/>
                <w:szCs w:val="24"/>
              </w:rPr>
              <w:t>0.03)</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100%</w:t>
            </w:r>
          </w:p>
        </w:tc>
        <w:tc>
          <w:tcPr>
            <w:tcW w:w="883" w:type="dxa"/>
          </w:tcPr>
          <w:p w:rsidR="008434FF" w:rsidRPr="00A4443C" w:rsidRDefault="008434FF" w:rsidP="00A4443C">
            <w:pPr>
              <w:spacing w:after="0" w:line="360" w:lineRule="auto"/>
              <w:jc w:val="both"/>
              <w:rPr>
                <w:rFonts w:ascii="Book Antiqua" w:hAnsi="Book Antiqua"/>
                <w:sz w:val="24"/>
                <w:szCs w:val="24"/>
              </w:rPr>
            </w:pP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Abramowicz</w:t>
            </w:r>
            <w:r w:rsidR="002E29A6">
              <w:rPr>
                <w:rFonts w:ascii="Book Antiqua" w:hAnsi="Book Antiqua" w:hint="eastAsia"/>
                <w:i/>
                <w:sz w:val="24"/>
                <w:szCs w:val="24"/>
                <w:lang w:eastAsia="zh-CN"/>
              </w:rPr>
              <w:t xml:space="preserve"> et al</w:t>
            </w:r>
            <w:r w:rsidR="002E29A6">
              <w:rPr>
                <w:rFonts w:ascii="Book Antiqua" w:hAnsi="Book Antiqua" w:hint="eastAsia"/>
                <w:sz w:val="24"/>
                <w:szCs w:val="24"/>
                <w:vertAlign w:val="superscript"/>
                <w:lang w:eastAsia="zh-CN"/>
              </w:rPr>
              <w:t>[</w:t>
            </w:r>
            <w:r w:rsidRPr="00A4443C">
              <w:rPr>
                <w:rFonts w:ascii="Book Antiqua" w:hAnsi="Book Antiqua"/>
                <w:sz w:val="24"/>
                <w:szCs w:val="24"/>
                <w:vertAlign w:val="superscript"/>
              </w:rPr>
              <w:t>91</w:t>
            </w:r>
            <w:r w:rsidR="002E29A6">
              <w:rPr>
                <w:rFonts w:ascii="Book Antiqua" w:hAnsi="Book Antiqua" w:hint="eastAsia"/>
                <w:sz w:val="24"/>
                <w:szCs w:val="24"/>
                <w:vertAlign w:val="superscript"/>
                <w:lang w:eastAsia="zh-CN"/>
              </w:rPr>
              <w:t>]</w:t>
            </w:r>
          </w:p>
        </w:tc>
        <w:tc>
          <w:tcPr>
            <w:tcW w:w="1247"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Continuation of above trial</w:t>
            </w:r>
          </w:p>
        </w:tc>
        <w:tc>
          <w:tcPr>
            <w:tcW w:w="1381" w:type="dxa"/>
          </w:tcPr>
          <w:p w:rsidR="008434FF" w:rsidRPr="00A4443C" w:rsidRDefault="008434FF" w:rsidP="00A4443C">
            <w:pPr>
              <w:spacing w:after="0" w:line="360" w:lineRule="auto"/>
              <w:jc w:val="both"/>
              <w:rPr>
                <w:rFonts w:ascii="Book Antiqua" w:hAnsi="Book Antiqua"/>
                <w:sz w:val="24"/>
                <w:szCs w:val="24"/>
              </w:rPr>
            </w:pPr>
          </w:p>
        </w:tc>
        <w:tc>
          <w:tcPr>
            <w:tcW w:w="1466" w:type="dxa"/>
          </w:tcPr>
          <w:p w:rsidR="008434FF" w:rsidRPr="00A4443C" w:rsidRDefault="008434FF" w:rsidP="00A4443C">
            <w:pPr>
              <w:spacing w:after="0" w:line="360" w:lineRule="auto"/>
              <w:jc w:val="both"/>
              <w:rPr>
                <w:rFonts w:ascii="Book Antiqua" w:hAnsi="Book Antiqua"/>
                <w:sz w:val="24"/>
                <w:szCs w:val="24"/>
              </w:rPr>
            </w:pP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74</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withdrawn</w:t>
            </w:r>
          </w:p>
        </w:tc>
        <w:tc>
          <w:tcPr>
            <w:tcW w:w="1019"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60 mo</w:t>
            </w: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CrCL 67.4 mL/min</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88%</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93%</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rPr>
            </w:pPr>
          </w:p>
        </w:tc>
        <w:tc>
          <w:tcPr>
            <w:tcW w:w="1247" w:type="dxa"/>
          </w:tcPr>
          <w:p w:rsidR="008434FF" w:rsidRPr="00A4443C" w:rsidRDefault="008434FF" w:rsidP="00A4443C">
            <w:pPr>
              <w:spacing w:after="0" w:line="360" w:lineRule="auto"/>
              <w:jc w:val="both"/>
              <w:rPr>
                <w:rFonts w:ascii="Book Antiqua" w:hAnsi="Book Antiqua"/>
                <w:sz w:val="24"/>
                <w:szCs w:val="24"/>
              </w:rPr>
            </w:pPr>
          </w:p>
        </w:tc>
        <w:tc>
          <w:tcPr>
            <w:tcW w:w="1381" w:type="dxa"/>
          </w:tcPr>
          <w:p w:rsidR="008434FF" w:rsidRPr="00A4443C" w:rsidRDefault="008434FF" w:rsidP="00A4443C">
            <w:pPr>
              <w:spacing w:after="0" w:line="360" w:lineRule="auto"/>
              <w:jc w:val="both"/>
              <w:rPr>
                <w:rFonts w:ascii="Book Antiqua" w:hAnsi="Book Antiqua"/>
                <w:sz w:val="24"/>
                <w:szCs w:val="24"/>
              </w:rPr>
            </w:pPr>
          </w:p>
        </w:tc>
        <w:tc>
          <w:tcPr>
            <w:tcW w:w="1466" w:type="dxa"/>
          </w:tcPr>
          <w:p w:rsidR="008434FF" w:rsidRPr="00A4443C" w:rsidRDefault="008434FF" w:rsidP="00A4443C">
            <w:pPr>
              <w:spacing w:after="0" w:line="360" w:lineRule="auto"/>
              <w:jc w:val="both"/>
              <w:rPr>
                <w:rFonts w:ascii="Book Antiqua" w:hAnsi="Book Antiqua"/>
                <w:sz w:val="24"/>
                <w:szCs w:val="24"/>
              </w:rPr>
            </w:pP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77</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Triple therapy </w:t>
            </w:r>
          </w:p>
        </w:tc>
        <w:tc>
          <w:tcPr>
            <w:tcW w:w="1019" w:type="dxa"/>
          </w:tcPr>
          <w:p w:rsidR="008434FF" w:rsidRPr="00A4443C" w:rsidRDefault="008434FF" w:rsidP="00A4443C">
            <w:pPr>
              <w:spacing w:after="0" w:line="360" w:lineRule="auto"/>
              <w:jc w:val="both"/>
              <w:rPr>
                <w:rFonts w:ascii="Book Antiqua" w:hAnsi="Book Antiqua"/>
                <w:sz w:val="24"/>
                <w:szCs w:val="24"/>
              </w:rPr>
            </w:pP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CrCL 61.7 mL/min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t>=</w:t>
            </w:r>
            <w:r w:rsidR="00A35A91">
              <w:rPr>
                <w:rFonts w:ascii="Book Antiqua" w:hAnsi="Book Antiqua" w:hint="eastAsia"/>
                <w:sz w:val="24"/>
                <w:szCs w:val="24"/>
                <w:lang w:eastAsia="zh-CN"/>
              </w:rPr>
              <w:t xml:space="preserve"> </w:t>
            </w:r>
            <w:r w:rsidRPr="00A4443C">
              <w:rPr>
                <w:rFonts w:ascii="Book Antiqua" w:hAnsi="Book Antiqua"/>
                <w:sz w:val="24"/>
                <w:szCs w:val="24"/>
              </w:rPr>
              <w:t>0.05)</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Pr="00A4443C">
              <w:rPr>
                <w:rFonts w:ascii="Book Antiqua" w:hAnsi="Book Antiqua"/>
                <w:sz w:val="24"/>
                <w:szCs w:val="24"/>
              </w:rPr>
              <w:t>=</w:t>
            </w:r>
            <w:r w:rsidR="00A35A91">
              <w:rPr>
                <w:rFonts w:ascii="Book Antiqua" w:hAnsi="Book Antiqua" w:hint="eastAsia"/>
                <w:sz w:val="24"/>
                <w:szCs w:val="24"/>
                <w:lang w:eastAsia="zh-CN"/>
              </w:rPr>
              <w:t xml:space="preserve"> </w:t>
            </w:r>
            <w:r w:rsidRPr="00A4443C">
              <w:rPr>
                <w:rFonts w:ascii="Book Antiqua" w:hAnsi="Book Antiqua"/>
                <w:sz w:val="24"/>
                <w:szCs w:val="24"/>
              </w:rPr>
              <w:t>0.028)</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92%</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95%</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Heeg</w:t>
            </w:r>
            <w:r w:rsidR="002E29A6">
              <w:rPr>
                <w:rFonts w:ascii="Book Antiqua" w:hAnsi="Book Antiqua" w:hint="eastAsia"/>
                <w:i/>
                <w:sz w:val="24"/>
                <w:szCs w:val="24"/>
                <w:lang w:eastAsia="zh-CN"/>
              </w:rPr>
              <w:t xml:space="preserve"> et al</w:t>
            </w:r>
            <w:r w:rsidR="002E29A6">
              <w:rPr>
                <w:rFonts w:ascii="Book Antiqua" w:hAnsi="Book Antiqua" w:hint="eastAsia"/>
                <w:sz w:val="24"/>
                <w:szCs w:val="24"/>
                <w:vertAlign w:val="superscript"/>
                <w:lang w:eastAsia="zh-CN"/>
              </w:rPr>
              <w:t>[</w:t>
            </w:r>
            <w:r w:rsidRPr="00A4443C">
              <w:rPr>
                <w:rFonts w:ascii="Book Antiqua" w:hAnsi="Book Antiqua"/>
                <w:sz w:val="24"/>
                <w:szCs w:val="24"/>
                <w:vertAlign w:val="superscript"/>
              </w:rPr>
              <w:t>92</w:t>
            </w:r>
            <w:r w:rsidR="002E29A6">
              <w:rPr>
                <w:rFonts w:ascii="Book Antiqua" w:hAnsi="Book Antiqua" w:hint="eastAsia"/>
                <w:sz w:val="24"/>
                <w:szCs w:val="24"/>
                <w:vertAlign w:val="superscript"/>
                <w:lang w:eastAsia="zh-CN"/>
              </w:rPr>
              <w:t>]</w:t>
            </w:r>
          </w:p>
        </w:tc>
        <w:tc>
          <w:tcPr>
            <w:tcW w:w="1247"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Retrospective</w:t>
            </w:r>
          </w:p>
        </w:tc>
        <w:tc>
          <w:tcPr>
            <w:tcW w:w="1381"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BP-CNI toxicity, deteriorating renal function, mean 11.2 mo post-transplant</w:t>
            </w:r>
          </w:p>
        </w:tc>
        <w:tc>
          <w:tcPr>
            <w:tcW w:w="146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Prednisolone, ± MMF or MPS</w:t>
            </w: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17</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MPS added; CNI withdrawn; MMF withdrawn</w:t>
            </w:r>
          </w:p>
        </w:tc>
        <w:tc>
          <w:tcPr>
            <w:tcW w:w="1019"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48 mo</w:t>
            </w:r>
          </w:p>
        </w:tc>
        <w:tc>
          <w:tcPr>
            <w:tcW w:w="2565" w:type="dxa"/>
          </w:tcPr>
          <w:p w:rsidR="008434FF" w:rsidRPr="00A4443C" w:rsidRDefault="0011555A" w:rsidP="00A35A91">
            <w:pPr>
              <w:spacing w:after="0" w:line="360" w:lineRule="auto"/>
              <w:jc w:val="both"/>
              <w:rPr>
                <w:rFonts w:ascii="Book Antiqua" w:hAnsi="Book Antiqua"/>
                <w:sz w:val="24"/>
                <w:szCs w:val="24"/>
              </w:rPr>
            </w:pPr>
            <w:r>
              <w:rPr>
                <w:rFonts w:ascii="Book Antiqua" w:hAnsi="Book Antiqua"/>
                <w:sz w:val="24"/>
                <w:szCs w:val="24"/>
              </w:rPr>
              <w:t xml:space="preserve">All </w:t>
            </w:r>
            <w:r w:rsidRPr="0011555A">
              <w:rPr>
                <w:rFonts w:ascii="Book Antiqua" w:hAnsi="Book Antiqua"/>
                <w:i/>
                <w:sz w:val="24"/>
                <w:szCs w:val="24"/>
              </w:rPr>
              <w:t>vs</w:t>
            </w:r>
            <w:r w:rsidR="008434FF" w:rsidRPr="00A4443C">
              <w:rPr>
                <w:rFonts w:ascii="Book Antiqua" w:hAnsi="Book Antiqua"/>
                <w:sz w:val="24"/>
                <w:szCs w:val="24"/>
              </w:rPr>
              <w:t xml:space="preserve"> Baseline. SCr at 6 mo -0.5 mg/dL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008434FF" w:rsidRPr="00A4443C">
              <w:rPr>
                <w:rFonts w:ascii="Book Antiqua" w:hAnsi="Book Antiqua"/>
                <w:sz w:val="24"/>
                <w:szCs w:val="24"/>
              </w:rPr>
              <w:t>&lt;</w:t>
            </w:r>
            <w:r w:rsidR="00A35A91">
              <w:rPr>
                <w:rFonts w:ascii="Book Antiqua" w:hAnsi="Book Antiqua" w:hint="eastAsia"/>
                <w:sz w:val="24"/>
                <w:szCs w:val="24"/>
                <w:lang w:eastAsia="zh-CN"/>
              </w:rPr>
              <w:t xml:space="preserve"> </w:t>
            </w:r>
            <w:r w:rsidR="008434FF" w:rsidRPr="00A4443C">
              <w:rPr>
                <w:rFonts w:ascii="Book Antiqua" w:hAnsi="Book Antiqua"/>
                <w:sz w:val="24"/>
                <w:szCs w:val="24"/>
              </w:rPr>
              <w:t>0.05); eGFR at 6 mo +11 mL/min; SCr at 36 mo -0.5 mg/dL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008434FF" w:rsidRPr="00A4443C">
              <w:rPr>
                <w:rFonts w:ascii="Book Antiqua" w:hAnsi="Book Antiqua"/>
                <w:sz w:val="24"/>
                <w:szCs w:val="24"/>
              </w:rPr>
              <w:t>=</w:t>
            </w:r>
            <w:r w:rsidR="00A35A91">
              <w:rPr>
                <w:rFonts w:ascii="Book Antiqua" w:hAnsi="Book Antiqua" w:hint="eastAsia"/>
                <w:sz w:val="24"/>
                <w:szCs w:val="24"/>
                <w:lang w:eastAsia="zh-CN"/>
              </w:rPr>
              <w:t xml:space="preserve"> </w:t>
            </w:r>
            <w:r w:rsidR="008434FF" w:rsidRPr="00A4443C">
              <w:rPr>
                <w:rFonts w:ascii="Book Antiqua" w:hAnsi="Book Antiqua"/>
                <w:sz w:val="24"/>
                <w:szCs w:val="24"/>
              </w:rPr>
              <w:t xml:space="preserve">0.063); </w:t>
            </w:r>
            <w:r w:rsidR="008434FF" w:rsidRPr="00A4443C">
              <w:rPr>
                <w:rFonts w:ascii="Book Antiqua" w:hAnsi="Book Antiqua"/>
                <w:sz w:val="24"/>
                <w:szCs w:val="24"/>
              </w:rPr>
              <w:lastRenderedPageBreak/>
              <w:t xml:space="preserve">eGFR at 36 mo +11 mL/min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008434FF" w:rsidRPr="00A4443C">
              <w:rPr>
                <w:rFonts w:ascii="Book Antiqua" w:hAnsi="Book Antiqua"/>
                <w:sz w:val="24"/>
                <w:szCs w:val="24"/>
              </w:rPr>
              <w:t>=</w:t>
            </w:r>
            <w:r w:rsidR="00A35A91">
              <w:rPr>
                <w:rFonts w:ascii="Book Antiqua" w:hAnsi="Book Antiqua" w:hint="eastAsia"/>
                <w:sz w:val="24"/>
                <w:szCs w:val="24"/>
                <w:lang w:eastAsia="zh-CN"/>
              </w:rPr>
              <w:t xml:space="preserve"> </w:t>
            </w:r>
            <w:r w:rsidR="008434FF" w:rsidRPr="00A4443C">
              <w:rPr>
                <w:rFonts w:ascii="Book Antiqua" w:hAnsi="Book Antiqua"/>
                <w:sz w:val="24"/>
                <w:szCs w:val="24"/>
              </w:rPr>
              <w:t>0.022); SCr at 48 mo +0.6 mg/dL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008434FF" w:rsidRPr="00A4443C">
              <w:rPr>
                <w:rFonts w:ascii="Book Antiqua" w:hAnsi="Book Antiqua"/>
                <w:sz w:val="24"/>
                <w:szCs w:val="24"/>
              </w:rPr>
              <w:t>=</w:t>
            </w:r>
            <w:r w:rsidR="00A35A91">
              <w:rPr>
                <w:rFonts w:ascii="Book Antiqua" w:hAnsi="Book Antiqua" w:hint="eastAsia"/>
                <w:sz w:val="24"/>
                <w:szCs w:val="24"/>
                <w:lang w:eastAsia="zh-CN"/>
              </w:rPr>
              <w:t xml:space="preserve"> </w:t>
            </w:r>
            <w:r w:rsidR="008434FF" w:rsidRPr="00A4443C">
              <w:rPr>
                <w:rFonts w:ascii="Book Antiqua" w:hAnsi="Book Antiqua"/>
                <w:sz w:val="24"/>
                <w:szCs w:val="24"/>
              </w:rPr>
              <w:t>0.27); eGFR at 48 mo +1 mL/min (</w:t>
            </w:r>
            <w:r w:rsidR="00A35A91" w:rsidRPr="00A35A91">
              <w:rPr>
                <w:rFonts w:ascii="Book Antiqua" w:hAnsi="Book Antiqua"/>
                <w:i/>
                <w:sz w:val="24"/>
                <w:szCs w:val="24"/>
              </w:rPr>
              <w:t>P</w:t>
            </w:r>
            <w:r w:rsidR="00A35A91" w:rsidRPr="00A4443C">
              <w:rPr>
                <w:rFonts w:ascii="Book Antiqua" w:hAnsi="Book Antiqua"/>
                <w:sz w:val="24"/>
                <w:szCs w:val="24"/>
              </w:rPr>
              <w:t xml:space="preserve"> </w:t>
            </w:r>
            <w:r w:rsidR="008434FF" w:rsidRPr="00A4443C">
              <w:rPr>
                <w:rFonts w:ascii="Book Antiqua" w:hAnsi="Book Antiqua"/>
                <w:sz w:val="24"/>
                <w:szCs w:val="24"/>
              </w:rPr>
              <w:t>=</w:t>
            </w:r>
            <w:r w:rsidR="00A35A91">
              <w:rPr>
                <w:rFonts w:ascii="Book Antiqua" w:hAnsi="Book Antiqua" w:hint="eastAsia"/>
                <w:sz w:val="24"/>
                <w:szCs w:val="24"/>
                <w:lang w:eastAsia="zh-CN"/>
              </w:rPr>
              <w:t xml:space="preserve"> </w:t>
            </w:r>
            <w:r w:rsidR="008434FF" w:rsidRPr="00A4443C">
              <w:rPr>
                <w:rFonts w:ascii="Book Antiqua" w:hAnsi="Book Antiqua"/>
                <w:sz w:val="24"/>
                <w:szCs w:val="24"/>
              </w:rPr>
              <w:t>0.91)</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NA</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Mourer</w:t>
            </w:r>
            <w:r w:rsidR="002E29A6">
              <w:rPr>
                <w:rFonts w:ascii="Book Antiqua" w:hAnsi="Book Antiqua" w:hint="eastAsia"/>
                <w:i/>
                <w:sz w:val="24"/>
                <w:szCs w:val="24"/>
                <w:lang w:eastAsia="zh-CN"/>
              </w:rPr>
              <w:t xml:space="preserve"> et al</w:t>
            </w:r>
            <w:r w:rsidR="002E29A6">
              <w:rPr>
                <w:rFonts w:ascii="Book Antiqua" w:hAnsi="Book Antiqua" w:hint="eastAsia"/>
                <w:sz w:val="24"/>
                <w:szCs w:val="24"/>
                <w:vertAlign w:val="superscript"/>
                <w:lang w:eastAsia="zh-CN"/>
              </w:rPr>
              <w:t>[</w:t>
            </w:r>
            <w:r w:rsidRPr="00A4443C">
              <w:rPr>
                <w:rFonts w:ascii="Book Antiqua" w:hAnsi="Book Antiqua"/>
                <w:sz w:val="24"/>
                <w:szCs w:val="24"/>
                <w:vertAlign w:val="superscript"/>
              </w:rPr>
              <w:t>93</w:t>
            </w:r>
            <w:r w:rsidR="002E29A6">
              <w:rPr>
                <w:rFonts w:ascii="Book Antiqua" w:hAnsi="Book Antiqua" w:hint="eastAsia"/>
                <w:sz w:val="24"/>
                <w:szCs w:val="24"/>
                <w:vertAlign w:val="superscript"/>
                <w:lang w:eastAsia="zh-CN"/>
              </w:rPr>
              <w:t>]</w:t>
            </w:r>
          </w:p>
        </w:tc>
        <w:tc>
          <w:tcPr>
            <w:tcW w:w="1247"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Prospective, randomized, single-center</w:t>
            </w:r>
          </w:p>
        </w:tc>
        <w:tc>
          <w:tcPr>
            <w:tcW w:w="1381"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No recent ACR, ≤ 2 ACR overall, at least 12 mo</w:t>
            </w:r>
            <w:r w:rsidR="00A35A91">
              <w:rPr>
                <w:rFonts w:ascii="Book Antiqua" w:hAnsi="Book Antiqua" w:hint="eastAsia"/>
                <w:sz w:val="24"/>
                <w:szCs w:val="24"/>
                <w:lang w:eastAsia="zh-CN"/>
              </w:rPr>
              <w:t xml:space="preserve"> </w:t>
            </w:r>
            <w:r w:rsidRPr="00A4443C">
              <w:rPr>
                <w:rFonts w:ascii="Book Antiqua" w:hAnsi="Book Antiqua"/>
                <w:sz w:val="24"/>
                <w:szCs w:val="24"/>
              </w:rPr>
              <w:t>post-transplant, stable renal function</w:t>
            </w:r>
          </w:p>
        </w:tc>
        <w:tc>
          <w:tcPr>
            <w:tcW w:w="146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Prednisone, MMF</w:t>
            </w: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79</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CNI withdrawn, MMF concentration controlled</w:t>
            </w:r>
          </w:p>
        </w:tc>
        <w:tc>
          <w:tcPr>
            <w:tcW w:w="1019" w:type="dxa"/>
          </w:tcPr>
          <w:p w:rsidR="008434FF" w:rsidRPr="00A4443C" w:rsidRDefault="008434FF" w:rsidP="00A35A91">
            <w:pPr>
              <w:spacing w:after="0" w:line="360" w:lineRule="auto"/>
              <w:jc w:val="both"/>
              <w:rPr>
                <w:rFonts w:ascii="Book Antiqua" w:hAnsi="Book Antiqua"/>
                <w:sz w:val="24"/>
                <w:szCs w:val="24"/>
              </w:rPr>
            </w:pPr>
            <w:r w:rsidRPr="00A4443C">
              <w:rPr>
                <w:rFonts w:ascii="Book Antiqua" w:hAnsi="Book Antiqua"/>
                <w:sz w:val="24"/>
                <w:szCs w:val="24"/>
              </w:rPr>
              <w:t>36 mo</w:t>
            </w: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eGFR 59.5 ± 2.1 mL/min</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5.1%</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98.7%</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94.9%</w:t>
            </w:r>
          </w:p>
        </w:tc>
      </w:tr>
      <w:tr w:rsidR="008434FF" w:rsidRPr="00A4443C" w:rsidTr="006A1854">
        <w:tc>
          <w:tcPr>
            <w:tcW w:w="1162" w:type="dxa"/>
          </w:tcPr>
          <w:p w:rsidR="008434FF" w:rsidRPr="00A4443C" w:rsidRDefault="008434FF" w:rsidP="00A4443C">
            <w:pPr>
              <w:spacing w:after="0" w:line="360" w:lineRule="auto"/>
              <w:jc w:val="both"/>
              <w:rPr>
                <w:rFonts w:ascii="Book Antiqua" w:hAnsi="Book Antiqua"/>
                <w:sz w:val="24"/>
                <w:szCs w:val="24"/>
              </w:rPr>
            </w:pPr>
          </w:p>
        </w:tc>
        <w:tc>
          <w:tcPr>
            <w:tcW w:w="1247" w:type="dxa"/>
          </w:tcPr>
          <w:p w:rsidR="008434FF" w:rsidRPr="00A4443C" w:rsidRDefault="008434FF" w:rsidP="00A4443C">
            <w:pPr>
              <w:spacing w:after="0" w:line="360" w:lineRule="auto"/>
              <w:jc w:val="both"/>
              <w:rPr>
                <w:rFonts w:ascii="Book Antiqua" w:hAnsi="Book Antiqua"/>
                <w:sz w:val="24"/>
                <w:szCs w:val="24"/>
              </w:rPr>
            </w:pPr>
          </w:p>
        </w:tc>
        <w:tc>
          <w:tcPr>
            <w:tcW w:w="1381" w:type="dxa"/>
          </w:tcPr>
          <w:p w:rsidR="008434FF" w:rsidRPr="00A4443C" w:rsidRDefault="008434FF" w:rsidP="00A4443C">
            <w:pPr>
              <w:spacing w:after="0" w:line="360" w:lineRule="auto"/>
              <w:jc w:val="both"/>
              <w:rPr>
                <w:rFonts w:ascii="Book Antiqua" w:hAnsi="Book Antiqua"/>
                <w:sz w:val="24"/>
                <w:szCs w:val="24"/>
              </w:rPr>
            </w:pPr>
          </w:p>
        </w:tc>
        <w:tc>
          <w:tcPr>
            <w:tcW w:w="1466" w:type="dxa"/>
          </w:tcPr>
          <w:p w:rsidR="008434FF" w:rsidRPr="00A4443C" w:rsidRDefault="008434FF" w:rsidP="00A4443C">
            <w:pPr>
              <w:spacing w:after="0" w:line="360" w:lineRule="auto"/>
              <w:jc w:val="both"/>
              <w:rPr>
                <w:rFonts w:ascii="Book Antiqua" w:hAnsi="Book Antiqua"/>
                <w:sz w:val="24"/>
                <w:szCs w:val="24"/>
              </w:rPr>
            </w:pPr>
          </w:p>
        </w:tc>
        <w:tc>
          <w:tcPr>
            <w:tcW w:w="54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79</w:t>
            </w:r>
          </w:p>
        </w:tc>
        <w:tc>
          <w:tcPr>
            <w:tcW w:w="157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MMF </w:t>
            </w:r>
            <w:r w:rsidRPr="00A4443C">
              <w:rPr>
                <w:rFonts w:ascii="Book Antiqua" w:hAnsi="Book Antiqua"/>
                <w:sz w:val="24"/>
                <w:szCs w:val="24"/>
              </w:rPr>
              <w:lastRenderedPageBreak/>
              <w:t>withdrawn, CNI concentration controlled</w:t>
            </w:r>
          </w:p>
        </w:tc>
        <w:tc>
          <w:tcPr>
            <w:tcW w:w="1019" w:type="dxa"/>
          </w:tcPr>
          <w:p w:rsidR="008434FF" w:rsidRPr="00A4443C" w:rsidRDefault="008434FF" w:rsidP="00A4443C">
            <w:pPr>
              <w:spacing w:after="0" w:line="360" w:lineRule="auto"/>
              <w:jc w:val="both"/>
              <w:rPr>
                <w:rFonts w:ascii="Book Antiqua" w:hAnsi="Book Antiqua"/>
                <w:sz w:val="24"/>
                <w:szCs w:val="24"/>
              </w:rPr>
            </w:pPr>
          </w:p>
        </w:tc>
        <w:tc>
          <w:tcPr>
            <w:tcW w:w="25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eGFR 51.1 ± </w:t>
            </w:r>
            <w:r w:rsidRPr="00A4443C">
              <w:rPr>
                <w:rFonts w:ascii="Book Antiqua" w:hAnsi="Book Antiqua"/>
                <w:sz w:val="24"/>
                <w:szCs w:val="24"/>
              </w:rPr>
              <w:lastRenderedPageBreak/>
              <w:t>2.1 mL/min (</w:t>
            </w:r>
            <w:r w:rsidR="00A35A91" w:rsidRPr="00A35A91">
              <w:rPr>
                <w:rFonts w:ascii="Book Antiqua" w:hAnsi="Book Antiqua"/>
                <w:i/>
                <w:sz w:val="24"/>
                <w:szCs w:val="24"/>
              </w:rPr>
              <w:t>P</w:t>
            </w:r>
            <w:r w:rsidR="00A35A91">
              <w:rPr>
                <w:rFonts w:ascii="Book Antiqua" w:hAnsi="Book Antiqua" w:hint="eastAsia"/>
                <w:i/>
                <w:sz w:val="24"/>
                <w:szCs w:val="24"/>
                <w:lang w:eastAsia="zh-CN"/>
              </w:rPr>
              <w:t xml:space="preserve"> </w:t>
            </w:r>
            <w:r w:rsidRPr="00A4443C">
              <w:rPr>
                <w:rFonts w:ascii="Book Antiqua" w:hAnsi="Book Antiqua"/>
                <w:sz w:val="24"/>
                <w:szCs w:val="24"/>
              </w:rPr>
              <w:t>=</w:t>
            </w:r>
            <w:r w:rsidR="00A35A91">
              <w:rPr>
                <w:rFonts w:ascii="Book Antiqua" w:hAnsi="Book Antiqua" w:hint="eastAsia"/>
                <w:sz w:val="24"/>
                <w:szCs w:val="24"/>
                <w:lang w:eastAsia="zh-CN"/>
              </w:rPr>
              <w:t xml:space="preserve"> </w:t>
            </w:r>
            <w:r w:rsidRPr="00A4443C">
              <w:rPr>
                <w:rFonts w:ascii="Book Antiqua" w:hAnsi="Book Antiqua"/>
                <w:sz w:val="24"/>
                <w:szCs w:val="24"/>
              </w:rPr>
              <w:t>0.006)</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2.5%</w:t>
            </w:r>
          </w:p>
        </w:tc>
        <w:tc>
          <w:tcPr>
            <w:tcW w:w="72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98.7%</w:t>
            </w:r>
          </w:p>
        </w:tc>
        <w:tc>
          <w:tcPr>
            <w:tcW w:w="8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92.4%</w:t>
            </w:r>
          </w:p>
        </w:tc>
      </w:tr>
    </w:tbl>
    <w:p w:rsidR="008434FF" w:rsidRPr="00A4443C" w:rsidRDefault="008434FF" w:rsidP="00A4443C">
      <w:pPr>
        <w:spacing w:after="0" w:line="360" w:lineRule="auto"/>
        <w:jc w:val="both"/>
        <w:rPr>
          <w:rFonts w:ascii="Book Antiqua" w:hAnsi="Book Antiqua"/>
          <w:sz w:val="24"/>
          <w:szCs w:val="24"/>
          <w:lang w:eastAsia="zh-CN"/>
        </w:rPr>
      </w:pPr>
      <w:r w:rsidRPr="00A4443C">
        <w:rPr>
          <w:rFonts w:ascii="Book Antiqua" w:hAnsi="Book Antiqua"/>
          <w:sz w:val="24"/>
          <w:szCs w:val="24"/>
        </w:rPr>
        <w:lastRenderedPageBreak/>
        <w:t>ACR</w:t>
      </w:r>
      <w:r w:rsidR="00A35A91">
        <w:rPr>
          <w:rFonts w:ascii="Book Antiqua" w:hAnsi="Book Antiqua" w:hint="eastAsia"/>
          <w:sz w:val="24"/>
          <w:szCs w:val="24"/>
          <w:lang w:eastAsia="zh-CN"/>
        </w:rPr>
        <w:t xml:space="preserve">: </w:t>
      </w:r>
      <w:r w:rsidR="00A35A91" w:rsidRPr="00A4443C">
        <w:rPr>
          <w:rFonts w:ascii="Book Antiqua" w:hAnsi="Book Antiqua"/>
          <w:sz w:val="24"/>
          <w:szCs w:val="24"/>
        </w:rPr>
        <w:t>A</w:t>
      </w:r>
      <w:r w:rsidRPr="00A4443C">
        <w:rPr>
          <w:rFonts w:ascii="Book Antiqua" w:hAnsi="Book Antiqua"/>
          <w:sz w:val="24"/>
          <w:szCs w:val="24"/>
        </w:rPr>
        <w:t>cute cellular rejection; BP-CAN</w:t>
      </w:r>
      <w:r w:rsidR="00A35A91">
        <w:rPr>
          <w:rFonts w:ascii="Book Antiqua" w:hAnsi="Book Antiqua" w:hint="eastAsia"/>
          <w:sz w:val="24"/>
          <w:szCs w:val="24"/>
          <w:lang w:eastAsia="zh-CN"/>
        </w:rPr>
        <w:t xml:space="preserve">: </w:t>
      </w:r>
      <w:r w:rsidR="00A35A91" w:rsidRPr="00A4443C">
        <w:rPr>
          <w:rFonts w:ascii="Book Antiqua" w:hAnsi="Book Antiqua"/>
          <w:sz w:val="24"/>
          <w:szCs w:val="24"/>
        </w:rPr>
        <w:t>B</w:t>
      </w:r>
      <w:r w:rsidRPr="00A4443C">
        <w:rPr>
          <w:rFonts w:ascii="Book Antiqua" w:hAnsi="Book Antiqua"/>
          <w:sz w:val="24"/>
          <w:szCs w:val="24"/>
        </w:rPr>
        <w:t>iopsy-proven chronic allograft nephropathy; CAN</w:t>
      </w:r>
      <w:r w:rsidR="00A35A91">
        <w:rPr>
          <w:rFonts w:ascii="Book Antiqua" w:hAnsi="Book Antiqua" w:hint="eastAsia"/>
          <w:sz w:val="24"/>
          <w:szCs w:val="24"/>
          <w:lang w:eastAsia="zh-CN"/>
        </w:rPr>
        <w:t>:</w:t>
      </w:r>
      <w:r w:rsidRPr="00A4443C">
        <w:rPr>
          <w:rFonts w:ascii="Book Antiqua" w:hAnsi="Book Antiqua"/>
          <w:sz w:val="24"/>
          <w:szCs w:val="24"/>
        </w:rPr>
        <w:t xml:space="preserve"> </w:t>
      </w:r>
      <w:r w:rsidR="00A35A91" w:rsidRPr="00A4443C">
        <w:rPr>
          <w:rFonts w:ascii="Book Antiqua" w:hAnsi="Book Antiqua"/>
          <w:sz w:val="24"/>
          <w:szCs w:val="24"/>
        </w:rPr>
        <w:t>C</w:t>
      </w:r>
      <w:r w:rsidRPr="00A4443C">
        <w:rPr>
          <w:rFonts w:ascii="Book Antiqua" w:hAnsi="Book Antiqua"/>
          <w:sz w:val="24"/>
          <w:szCs w:val="24"/>
        </w:rPr>
        <w:t>hronic allograft nephropathy; CNI</w:t>
      </w:r>
      <w:r w:rsidR="00A35A91">
        <w:rPr>
          <w:rFonts w:ascii="Book Antiqua" w:hAnsi="Book Antiqua" w:hint="eastAsia"/>
          <w:sz w:val="24"/>
          <w:szCs w:val="24"/>
          <w:lang w:eastAsia="zh-CN"/>
        </w:rPr>
        <w:t>:</w:t>
      </w:r>
      <w:r w:rsidRPr="00A4443C">
        <w:rPr>
          <w:rFonts w:ascii="Book Antiqua" w:hAnsi="Book Antiqua"/>
          <w:sz w:val="24"/>
          <w:szCs w:val="24"/>
        </w:rPr>
        <w:t xml:space="preserve"> </w:t>
      </w:r>
      <w:r w:rsidR="00A35A91" w:rsidRPr="00A4443C">
        <w:rPr>
          <w:rFonts w:ascii="Book Antiqua" w:hAnsi="Book Antiqua"/>
          <w:sz w:val="24"/>
          <w:szCs w:val="24"/>
        </w:rPr>
        <w:t>C</w:t>
      </w:r>
      <w:r w:rsidRPr="00A4443C">
        <w:rPr>
          <w:rFonts w:ascii="Book Antiqua" w:hAnsi="Book Antiqua"/>
          <w:sz w:val="24"/>
          <w:szCs w:val="24"/>
        </w:rPr>
        <w:t>alcineurin inhibitor; CsA</w:t>
      </w:r>
      <w:r w:rsidR="00A35A91">
        <w:rPr>
          <w:rFonts w:ascii="Book Antiqua" w:hAnsi="Book Antiqua" w:hint="eastAsia"/>
          <w:sz w:val="24"/>
          <w:szCs w:val="24"/>
          <w:lang w:eastAsia="zh-CN"/>
        </w:rPr>
        <w:t>:</w:t>
      </w:r>
      <w:r w:rsidRPr="00A4443C">
        <w:rPr>
          <w:rFonts w:ascii="Book Antiqua" w:hAnsi="Book Antiqua"/>
          <w:sz w:val="24"/>
          <w:szCs w:val="24"/>
        </w:rPr>
        <w:t xml:space="preserve"> </w:t>
      </w:r>
      <w:r w:rsidR="00A35A91" w:rsidRPr="00A4443C">
        <w:rPr>
          <w:rFonts w:ascii="Book Antiqua" w:hAnsi="Book Antiqua"/>
          <w:sz w:val="24"/>
          <w:szCs w:val="24"/>
        </w:rPr>
        <w:t>C</w:t>
      </w:r>
      <w:r w:rsidRPr="00A4443C">
        <w:rPr>
          <w:rFonts w:ascii="Book Antiqua" w:hAnsi="Book Antiqua"/>
          <w:sz w:val="24"/>
          <w:szCs w:val="24"/>
        </w:rPr>
        <w:t>yclosporine; eGFR</w:t>
      </w:r>
      <w:r w:rsidR="00A35A91">
        <w:rPr>
          <w:rFonts w:ascii="Book Antiqua" w:hAnsi="Book Antiqua" w:hint="eastAsia"/>
          <w:sz w:val="24"/>
          <w:szCs w:val="24"/>
          <w:lang w:eastAsia="zh-CN"/>
        </w:rPr>
        <w:t>:</w:t>
      </w:r>
      <w:r w:rsidRPr="00A4443C">
        <w:rPr>
          <w:rFonts w:ascii="Book Antiqua" w:hAnsi="Book Antiqua"/>
          <w:sz w:val="24"/>
          <w:szCs w:val="24"/>
        </w:rPr>
        <w:t xml:space="preserve"> </w:t>
      </w:r>
      <w:r w:rsidR="00A35A91" w:rsidRPr="00A4443C">
        <w:rPr>
          <w:rFonts w:ascii="Book Antiqua" w:hAnsi="Book Antiqua"/>
          <w:sz w:val="24"/>
          <w:szCs w:val="24"/>
        </w:rPr>
        <w:t>E</w:t>
      </w:r>
      <w:r w:rsidRPr="00A4443C">
        <w:rPr>
          <w:rFonts w:ascii="Book Antiqua" w:hAnsi="Book Antiqua"/>
          <w:sz w:val="24"/>
          <w:szCs w:val="24"/>
        </w:rPr>
        <w:t>stimated glomerular filtration rate; GFR</w:t>
      </w:r>
      <w:r w:rsidR="00A35A91">
        <w:rPr>
          <w:rFonts w:ascii="Book Antiqua" w:hAnsi="Book Antiqua" w:hint="eastAsia"/>
          <w:sz w:val="24"/>
          <w:szCs w:val="24"/>
          <w:lang w:eastAsia="zh-CN"/>
        </w:rPr>
        <w:t>:</w:t>
      </w:r>
      <w:r w:rsidR="00A35A91" w:rsidRPr="00A4443C">
        <w:rPr>
          <w:rFonts w:ascii="Book Antiqua" w:hAnsi="Book Antiqua"/>
          <w:sz w:val="24"/>
          <w:szCs w:val="24"/>
        </w:rPr>
        <w:t xml:space="preserve"> G</w:t>
      </w:r>
      <w:r w:rsidRPr="00A4443C">
        <w:rPr>
          <w:rFonts w:ascii="Book Antiqua" w:hAnsi="Book Antiqua"/>
          <w:sz w:val="24"/>
          <w:szCs w:val="24"/>
        </w:rPr>
        <w:t>lomerular filtration rate; MMF</w:t>
      </w:r>
      <w:r w:rsidR="00A35A91">
        <w:rPr>
          <w:rFonts w:ascii="Book Antiqua" w:hAnsi="Book Antiqua" w:hint="eastAsia"/>
          <w:sz w:val="24"/>
          <w:szCs w:val="24"/>
          <w:lang w:eastAsia="zh-CN"/>
        </w:rPr>
        <w:t>:</w:t>
      </w:r>
      <w:r w:rsidRPr="00A4443C">
        <w:rPr>
          <w:rFonts w:ascii="Book Antiqua" w:hAnsi="Book Antiqua"/>
          <w:sz w:val="24"/>
          <w:szCs w:val="24"/>
        </w:rPr>
        <w:t xml:space="preserve"> </w:t>
      </w:r>
      <w:r w:rsidR="00A35A91" w:rsidRPr="00A4443C">
        <w:rPr>
          <w:rFonts w:ascii="Book Antiqua" w:hAnsi="Book Antiqua"/>
          <w:sz w:val="24"/>
          <w:szCs w:val="24"/>
        </w:rPr>
        <w:t>M</w:t>
      </w:r>
      <w:r w:rsidRPr="00A4443C">
        <w:rPr>
          <w:rFonts w:ascii="Book Antiqua" w:hAnsi="Book Antiqua"/>
          <w:sz w:val="24"/>
          <w:szCs w:val="24"/>
        </w:rPr>
        <w:t>ycophenolate mofetil; MPS</w:t>
      </w:r>
      <w:r w:rsidR="00A35A91">
        <w:rPr>
          <w:rFonts w:ascii="Book Antiqua" w:hAnsi="Book Antiqua" w:hint="eastAsia"/>
          <w:sz w:val="24"/>
          <w:szCs w:val="24"/>
          <w:lang w:eastAsia="zh-CN"/>
        </w:rPr>
        <w:t>:</w:t>
      </w:r>
      <w:r w:rsidRPr="00A4443C">
        <w:rPr>
          <w:rFonts w:ascii="Book Antiqua" w:hAnsi="Book Antiqua"/>
          <w:sz w:val="24"/>
          <w:szCs w:val="24"/>
        </w:rPr>
        <w:t xml:space="preserve"> </w:t>
      </w:r>
      <w:r w:rsidR="00A35A91" w:rsidRPr="00A4443C">
        <w:rPr>
          <w:rFonts w:ascii="Book Antiqua" w:hAnsi="Book Antiqua"/>
          <w:sz w:val="24"/>
          <w:szCs w:val="24"/>
        </w:rPr>
        <w:t>M</w:t>
      </w:r>
      <w:r w:rsidRPr="00A4443C">
        <w:rPr>
          <w:rFonts w:ascii="Book Antiqua" w:hAnsi="Book Antiqua"/>
          <w:sz w:val="24"/>
          <w:szCs w:val="24"/>
        </w:rPr>
        <w:t>ycophenolate sodium; NA</w:t>
      </w:r>
      <w:r w:rsidR="00A35A91">
        <w:rPr>
          <w:rFonts w:ascii="Book Antiqua" w:hAnsi="Book Antiqua" w:hint="eastAsia"/>
          <w:sz w:val="24"/>
          <w:szCs w:val="24"/>
          <w:lang w:eastAsia="zh-CN"/>
        </w:rPr>
        <w:t>:</w:t>
      </w:r>
      <w:r w:rsidRPr="00A4443C">
        <w:rPr>
          <w:rFonts w:ascii="Book Antiqua" w:hAnsi="Book Antiqua"/>
          <w:sz w:val="24"/>
          <w:szCs w:val="24"/>
        </w:rPr>
        <w:t xml:space="preserve"> not assessed/applicable; NCR</w:t>
      </w:r>
      <w:r w:rsidR="00A35A91">
        <w:rPr>
          <w:rFonts w:ascii="Book Antiqua" w:hAnsi="Book Antiqua" w:hint="eastAsia"/>
          <w:sz w:val="24"/>
          <w:szCs w:val="24"/>
          <w:lang w:eastAsia="zh-CN"/>
        </w:rPr>
        <w:t>:</w:t>
      </w:r>
      <w:r w:rsidRPr="00A4443C">
        <w:rPr>
          <w:rFonts w:ascii="Book Antiqua" w:hAnsi="Book Antiqua"/>
          <w:sz w:val="24"/>
          <w:szCs w:val="24"/>
        </w:rPr>
        <w:t xml:space="preserve"> </w:t>
      </w:r>
      <w:r w:rsidR="00A35A91" w:rsidRPr="00A4443C">
        <w:rPr>
          <w:rFonts w:ascii="Book Antiqua" w:hAnsi="Book Antiqua"/>
          <w:sz w:val="24"/>
          <w:szCs w:val="24"/>
        </w:rPr>
        <w:t>N</w:t>
      </w:r>
      <w:r w:rsidRPr="00A4443C">
        <w:rPr>
          <w:rFonts w:ascii="Book Antiqua" w:hAnsi="Book Antiqua"/>
          <w:sz w:val="24"/>
          <w:szCs w:val="24"/>
        </w:rPr>
        <w:t>ot clearly reported by group; NS</w:t>
      </w:r>
      <w:r w:rsidR="00A35A91">
        <w:rPr>
          <w:rFonts w:ascii="Book Antiqua" w:hAnsi="Book Antiqua" w:hint="eastAsia"/>
          <w:sz w:val="24"/>
          <w:szCs w:val="24"/>
          <w:lang w:eastAsia="zh-CN"/>
        </w:rPr>
        <w:t>:</w:t>
      </w:r>
      <w:r w:rsidRPr="00A4443C">
        <w:rPr>
          <w:rFonts w:ascii="Book Antiqua" w:hAnsi="Book Antiqua"/>
          <w:sz w:val="24"/>
          <w:szCs w:val="24"/>
        </w:rPr>
        <w:t xml:space="preserve"> </w:t>
      </w:r>
      <w:r w:rsidR="00A35A91" w:rsidRPr="00A4443C">
        <w:rPr>
          <w:rFonts w:ascii="Book Antiqua" w:hAnsi="Book Antiqua"/>
          <w:sz w:val="24"/>
          <w:szCs w:val="24"/>
        </w:rPr>
        <w:t>N</w:t>
      </w:r>
      <w:r w:rsidRPr="00A4443C">
        <w:rPr>
          <w:rFonts w:ascii="Book Antiqua" w:hAnsi="Book Antiqua"/>
          <w:sz w:val="24"/>
          <w:szCs w:val="24"/>
        </w:rPr>
        <w:t>ot significant; SCr</w:t>
      </w:r>
      <w:r w:rsidR="00A35A91">
        <w:rPr>
          <w:rFonts w:ascii="Book Antiqua" w:hAnsi="Book Antiqua" w:hint="eastAsia"/>
          <w:sz w:val="24"/>
          <w:szCs w:val="24"/>
          <w:lang w:eastAsia="zh-CN"/>
        </w:rPr>
        <w:t xml:space="preserve">: </w:t>
      </w:r>
      <w:r w:rsidR="00A35A91" w:rsidRPr="00A4443C">
        <w:rPr>
          <w:rFonts w:ascii="Book Antiqua" w:hAnsi="Book Antiqua"/>
          <w:sz w:val="24"/>
          <w:szCs w:val="24"/>
        </w:rPr>
        <w:t>S</w:t>
      </w:r>
      <w:r w:rsidRPr="00A4443C">
        <w:rPr>
          <w:rFonts w:ascii="Book Antiqua" w:hAnsi="Book Antiqua"/>
          <w:sz w:val="24"/>
          <w:szCs w:val="24"/>
        </w:rPr>
        <w:t>erum creatinine; TAC</w:t>
      </w:r>
      <w:r w:rsidR="00A35A91">
        <w:rPr>
          <w:rFonts w:ascii="Book Antiqua" w:hAnsi="Book Antiqua" w:hint="eastAsia"/>
          <w:sz w:val="24"/>
          <w:szCs w:val="24"/>
          <w:lang w:eastAsia="zh-CN"/>
        </w:rPr>
        <w:t>:</w:t>
      </w:r>
      <w:r w:rsidRPr="00A4443C">
        <w:rPr>
          <w:rFonts w:ascii="Book Antiqua" w:hAnsi="Book Antiqua"/>
          <w:sz w:val="24"/>
          <w:szCs w:val="24"/>
        </w:rPr>
        <w:t xml:space="preserve"> </w:t>
      </w:r>
      <w:r w:rsidR="00A35A91" w:rsidRPr="00A4443C">
        <w:rPr>
          <w:rFonts w:ascii="Book Antiqua" w:hAnsi="Book Antiqua"/>
          <w:sz w:val="24"/>
          <w:szCs w:val="24"/>
        </w:rPr>
        <w:t>T</w:t>
      </w:r>
      <w:r w:rsidRPr="00A4443C">
        <w:rPr>
          <w:rFonts w:ascii="Book Antiqua" w:hAnsi="Book Antiqua"/>
          <w:sz w:val="24"/>
          <w:szCs w:val="24"/>
        </w:rPr>
        <w:t>acrolimus</w:t>
      </w:r>
      <w:r w:rsidR="00A35A91">
        <w:rPr>
          <w:rFonts w:ascii="Book Antiqua" w:hAnsi="Book Antiqua" w:hint="eastAsia"/>
          <w:sz w:val="24"/>
          <w:szCs w:val="24"/>
          <w:lang w:eastAsia="zh-CN"/>
        </w:rPr>
        <w:t>.</w:t>
      </w:r>
    </w:p>
    <w:p w:rsidR="008434FF" w:rsidRPr="00A4443C" w:rsidRDefault="008434FF" w:rsidP="00A4443C">
      <w:pPr>
        <w:spacing w:after="0" w:line="360" w:lineRule="auto"/>
        <w:jc w:val="both"/>
        <w:rPr>
          <w:rFonts w:ascii="Book Antiqua" w:hAnsi="Book Antiqua"/>
          <w:sz w:val="24"/>
          <w:szCs w:val="24"/>
        </w:rPr>
      </w:pPr>
    </w:p>
    <w:p w:rsidR="008434FF" w:rsidRPr="00A4443C" w:rsidRDefault="008434FF" w:rsidP="00A4443C">
      <w:pPr>
        <w:spacing w:after="0" w:line="360" w:lineRule="auto"/>
        <w:jc w:val="both"/>
        <w:rPr>
          <w:rFonts w:ascii="Book Antiqua" w:hAnsi="Book Antiqua"/>
          <w:sz w:val="24"/>
          <w:szCs w:val="24"/>
        </w:rPr>
      </w:pPr>
    </w:p>
    <w:p w:rsidR="008434FF" w:rsidRPr="00A4443C" w:rsidRDefault="008434FF" w:rsidP="00A4443C">
      <w:pPr>
        <w:spacing w:after="0" w:line="360" w:lineRule="auto"/>
        <w:jc w:val="both"/>
        <w:rPr>
          <w:rFonts w:ascii="Book Antiqua" w:hAnsi="Book Antiqua"/>
          <w:sz w:val="24"/>
          <w:szCs w:val="24"/>
        </w:rPr>
      </w:pPr>
    </w:p>
    <w:p w:rsidR="008434FF" w:rsidRPr="00A4443C" w:rsidRDefault="008434FF" w:rsidP="00A4443C">
      <w:pPr>
        <w:spacing w:after="0" w:line="360" w:lineRule="auto"/>
        <w:jc w:val="both"/>
        <w:rPr>
          <w:rFonts w:ascii="Book Antiqua" w:hAnsi="Book Antiqua"/>
          <w:sz w:val="24"/>
          <w:szCs w:val="24"/>
        </w:rPr>
      </w:pPr>
    </w:p>
    <w:p w:rsidR="008434FF" w:rsidRDefault="008434FF" w:rsidP="00A4443C">
      <w:pPr>
        <w:spacing w:after="0" w:line="360" w:lineRule="auto"/>
        <w:jc w:val="both"/>
        <w:rPr>
          <w:rFonts w:ascii="Book Antiqua" w:hAnsi="Book Antiqua"/>
          <w:sz w:val="24"/>
          <w:szCs w:val="24"/>
          <w:lang w:eastAsia="zh-CN"/>
        </w:rPr>
      </w:pPr>
    </w:p>
    <w:p w:rsidR="00A35A91" w:rsidRDefault="00A35A91" w:rsidP="00A4443C">
      <w:pPr>
        <w:spacing w:after="0" w:line="360" w:lineRule="auto"/>
        <w:jc w:val="both"/>
        <w:rPr>
          <w:rFonts w:ascii="Book Antiqua" w:hAnsi="Book Antiqua"/>
          <w:sz w:val="24"/>
          <w:szCs w:val="24"/>
          <w:lang w:eastAsia="zh-CN"/>
        </w:rPr>
      </w:pPr>
    </w:p>
    <w:p w:rsidR="00A35A91" w:rsidRDefault="00A35A91" w:rsidP="00A4443C">
      <w:pPr>
        <w:spacing w:after="0" w:line="360" w:lineRule="auto"/>
        <w:jc w:val="both"/>
        <w:rPr>
          <w:rFonts w:ascii="Book Antiqua" w:hAnsi="Book Antiqua"/>
          <w:sz w:val="24"/>
          <w:szCs w:val="24"/>
          <w:lang w:eastAsia="zh-CN"/>
        </w:rPr>
      </w:pPr>
    </w:p>
    <w:p w:rsidR="00A35A91" w:rsidRDefault="00A35A91" w:rsidP="00A4443C">
      <w:pPr>
        <w:spacing w:after="0" w:line="360" w:lineRule="auto"/>
        <w:jc w:val="both"/>
        <w:rPr>
          <w:rFonts w:ascii="Book Antiqua" w:hAnsi="Book Antiqua"/>
          <w:sz w:val="24"/>
          <w:szCs w:val="24"/>
          <w:lang w:eastAsia="zh-CN"/>
        </w:rPr>
      </w:pPr>
    </w:p>
    <w:p w:rsidR="00A35A91" w:rsidRDefault="00A35A91" w:rsidP="00A4443C">
      <w:pPr>
        <w:spacing w:after="0" w:line="360" w:lineRule="auto"/>
        <w:jc w:val="both"/>
        <w:rPr>
          <w:rFonts w:ascii="Book Antiqua" w:hAnsi="Book Antiqua"/>
          <w:sz w:val="24"/>
          <w:szCs w:val="24"/>
          <w:lang w:eastAsia="zh-CN"/>
        </w:rPr>
      </w:pPr>
    </w:p>
    <w:p w:rsidR="00A35A91" w:rsidRPr="00A4443C" w:rsidRDefault="00A35A91" w:rsidP="00A4443C">
      <w:pPr>
        <w:spacing w:after="0" w:line="360" w:lineRule="auto"/>
        <w:jc w:val="both"/>
        <w:rPr>
          <w:rFonts w:ascii="Book Antiqua" w:hAnsi="Book Antiqua"/>
          <w:sz w:val="24"/>
          <w:szCs w:val="24"/>
          <w:lang w:eastAsia="zh-CN"/>
        </w:rPr>
      </w:pPr>
    </w:p>
    <w:p w:rsidR="008434FF" w:rsidRDefault="008434FF" w:rsidP="00A4443C">
      <w:pPr>
        <w:spacing w:after="0" w:line="360" w:lineRule="auto"/>
        <w:jc w:val="both"/>
        <w:rPr>
          <w:rFonts w:ascii="Book Antiqua" w:hAnsi="Book Antiqua"/>
          <w:sz w:val="24"/>
          <w:szCs w:val="24"/>
          <w:lang w:eastAsia="zh-CN"/>
        </w:rPr>
      </w:pPr>
    </w:p>
    <w:p w:rsidR="00A35A91" w:rsidRPr="00A4443C" w:rsidRDefault="00A35A91" w:rsidP="00A4443C">
      <w:pPr>
        <w:spacing w:after="0" w:line="360" w:lineRule="auto"/>
        <w:jc w:val="both"/>
        <w:rPr>
          <w:rFonts w:ascii="Book Antiqua" w:hAnsi="Book Antiqua"/>
          <w:sz w:val="24"/>
          <w:szCs w:val="24"/>
          <w:lang w:eastAsia="zh-CN"/>
        </w:rPr>
      </w:pPr>
    </w:p>
    <w:p w:rsidR="00A35A91" w:rsidRPr="00A45E4B" w:rsidRDefault="00A35A91" w:rsidP="00A4443C">
      <w:pPr>
        <w:spacing w:after="0" w:line="360" w:lineRule="auto"/>
        <w:jc w:val="both"/>
        <w:rPr>
          <w:rFonts w:ascii="Book Antiqua" w:hAnsi="Book Antiqua"/>
          <w:b/>
          <w:sz w:val="24"/>
          <w:szCs w:val="24"/>
          <w:vertAlign w:val="superscript"/>
          <w:lang w:eastAsia="zh-CN"/>
        </w:rPr>
      </w:pPr>
      <w:r w:rsidRPr="00A35A91">
        <w:rPr>
          <w:rFonts w:ascii="Book Antiqua" w:hAnsi="Book Antiqua"/>
          <w:b/>
          <w:sz w:val="24"/>
          <w:szCs w:val="24"/>
        </w:rPr>
        <w:lastRenderedPageBreak/>
        <w:t>Table 2</w:t>
      </w:r>
      <w:r w:rsidR="008434FF" w:rsidRPr="00A35A91">
        <w:rPr>
          <w:rFonts w:ascii="Book Antiqua" w:hAnsi="Book Antiqua"/>
          <w:b/>
          <w:sz w:val="24"/>
          <w:szCs w:val="24"/>
        </w:rPr>
        <w:t xml:space="preserve"> Renal </w:t>
      </w:r>
      <w:r w:rsidRPr="00A35A91">
        <w:rPr>
          <w:rFonts w:ascii="Book Antiqua" w:hAnsi="Book Antiqua"/>
          <w:b/>
          <w:sz w:val="24"/>
          <w:szCs w:val="24"/>
        </w:rPr>
        <w:t>transplant studies utilizing sirolimus to withdraw calcineurin inhibitor</w:t>
      </w:r>
      <w:r w:rsidR="008434FF" w:rsidRPr="00A35A91">
        <w:rPr>
          <w:rFonts w:ascii="Book Antiqua" w:hAnsi="Book Antiqua"/>
          <w:b/>
          <w:sz w:val="24"/>
          <w:szCs w:val="24"/>
        </w:rPr>
        <w:t xml:space="preserve"> beyond 6 mo</w:t>
      </w:r>
      <w:r w:rsidRPr="00A35A91">
        <w:rPr>
          <w:rFonts w:ascii="Book Antiqua" w:hAnsi="Book Antiqua"/>
          <w:b/>
          <w:sz w:val="24"/>
          <w:szCs w:val="24"/>
        </w:rPr>
        <w:t xml:space="preserve"> post-</w:t>
      </w:r>
      <w:proofErr w:type="gramStart"/>
      <w:r w:rsidRPr="00A35A91">
        <w:rPr>
          <w:rFonts w:ascii="Book Antiqua" w:hAnsi="Book Antiqua"/>
          <w:b/>
          <w:sz w:val="24"/>
          <w:szCs w:val="24"/>
        </w:rPr>
        <w:t>transplant</w:t>
      </w:r>
      <w:r w:rsidR="008434FF" w:rsidRPr="00A35A91">
        <w:rPr>
          <w:rFonts w:ascii="Book Antiqua" w:hAnsi="Book Antiqua"/>
          <w:b/>
          <w:sz w:val="24"/>
          <w:szCs w:val="24"/>
          <w:vertAlign w:val="superscript"/>
        </w:rPr>
        <w:t>[</w:t>
      </w:r>
      <w:proofErr w:type="gramEnd"/>
      <w:r w:rsidR="008434FF" w:rsidRPr="00A35A91">
        <w:rPr>
          <w:rFonts w:ascii="Book Antiqua" w:hAnsi="Book Antiqua"/>
          <w:b/>
          <w:sz w:val="24"/>
          <w:szCs w:val="24"/>
          <w:vertAlign w:val="superscript"/>
        </w:rPr>
        <w:t>102-118]</w:t>
      </w:r>
    </w:p>
    <w:tbl>
      <w:tblPr>
        <w:tblW w:w="16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9"/>
        <w:gridCol w:w="2014"/>
        <w:gridCol w:w="1759"/>
        <w:gridCol w:w="2346"/>
        <w:gridCol w:w="660"/>
        <w:gridCol w:w="1430"/>
        <w:gridCol w:w="1540"/>
        <w:gridCol w:w="1428"/>
        <w:gridCol w:w="1190"/>
        <w:gridCol w:w="1113"/>
        <w:gridCol w:w="1113"/>
      </w:tblGrid>
      <w:tr w:rsidR="008434FF" w:rsidRPr="00A4443C" w:rsidTr="003149A5">
        <w:tc>
          <w:tcPr>
            <w:tcW w:w="1689" w:type="dxa"/>
          </w:tcPr>
          <w:p w:rsidR="008434FF" w:rsidRPr="00A4443C" w:rsidRDefault="00A35A91" w:rsidP="00A4443C">
            <w:pPr>
              <w:spacing w:after="0" w:line="360" w:lineRule="auto"/>
              <w:jc w:val="both"/>
              <w:rPr>
                <w:rFonts w:ascii="Book Antiqua" w:hAnsi="Book Antiqua"/>
                <w:sz w:val="24"/>
                <w:szCs w:val="24"/>
                <w:highlight w:val="cyan"/>
                <w:lang w:eastAsia="zh-CN"/>
              </w:rPr>
            </w:pPr>
            <w:r>
              <w:rPr>
                <w:rFonts w:ascii="Book Antiqua" w:hAnsi="Book Antiqua" w:hint="eastAsia"/>
                <w:sz w:val="24"/>
                <w:szCs w:val="24"/>
                <w:lang w:eastAsia="zh-CN"/>
              </w:rPr>
              <w:t>Ref.</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Design</w:t>
            </w:r>
          </w:p>
        </w:tc>
        <w:tc>
          <w:tcPr>
            <w:tcW w:w="175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Population (N)</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Baseline Regimen</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Strategy</w:t>
            </w:r>
          </w:p>
        </w:tc>
        <w:tc>
          <w:tcPr>
            <w:tcW w:w="154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Follow-up</w:t>
            </w:r>
          </w:p>
        </w:tc>
        <w:tc>
          <w:tcPr>
            <w:tcW w:w="142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Renal function</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Acute </w:t>
            </w:r>
            <w:r w:rsidR="00944985" w:rsidRPr="00A4443C">
              <w:rPr>
                <w:rFonts w:ascii="Book Antiqua" w:hAnsi="Book Antiqua"/>
                <w:sz w:val="24"/>
                <w:szCs w:val="24"/>
              </w:rPr>
              <w:t>r</w:t>
            </w:r>
            <w:r w:rsidRPr="00A4443C">
              <w:rPr>
                <w:rFonts w:ascii="Book Antiqua" w:hAnsi="Book Antiqua"/>
                <w:sz w:val="24"/>
                <w:szCs w:val="24"/>
              </w:rPr>
              <w:t>ejection</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Graft </w:t>
            </w:r>
            <w:r w:rsidR="00944985" w:rsidRPr="00A4443C">
              <w:rPr>
                <w:rFonts w:ascii="Book Antiqua" w:hAnsi="Book Antiqua"/>
                <w:sz w:val="24"/>
                <w:szCs w:val="24"/>
              </w:rPr>
              <w:t>s</w:t>
            </w:r>
            <w:r w:rsidRPr="00A4443C">
              <w:rPr>
                <w:rFonts w:ascii="Book Antiqua" w:hAnsi="Book Antiqua"/>
                <w:sz w:val="24"/>
                <w:szCs w:val="24"/>
              </w:rPr>
              <w:t>urvival</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Patient </w:t>
            </w:r>
            <w:r w:rsidR="00944985" w:rsidRPr="00A4443C">
              <w:rPr>
                <w:rFonts w:ascii="Book Antiqua" w:hAnsi="Book Antiqua"/>
                <w:sz w:val="24"/>
                <w:szCs w:val="24"/>
              </w:rPr>
              <w:t>s</w:t>
            </w:r>
            <w:r w:rsidRPr="00A4443C">
              <w:rPr>
                <w:rFonts w:ascii="Book Antiqua" w:hAnsi="Book Antiqua"/>
                <w:sz w:val="24"/>
                <w:szCs w:val="24"/>
              </w:rPr>
              <w:t>urvival</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Gutierrez</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102</w:t>
            </w:r>
            <w:r w:rsidR="00A35A91">
              <w:rPr>
                <w:rFonts w:ascii="Book Antiqua" w:hAnsi="Book Antiqua" w:hint="eastAsia"/>
                <w:sz w:val="24"/>
                <w:szCs w:val="24"/>
                <w:vertAlign w:val="superscript"/>
                <w:lang w:eastAsia="zh-CN"/>
              </w:rPr>
              <w:t>]</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Cohort</w:t>
            </w:r>
          </w:p>
        </w:tc>
        <w:tc>
          <w:tcPr>
            <w:tcW w:w="1759"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&gt; 1-y</w:t>
            </w:r>
            <w:r w:rsidR="008434FF" w:rsidRPr="00A4443C">
              <w:rPr>
                <w:rFonts w:ascii="Book Antiqua" w:hAnsi="Book Antiqua"/>
                <w:sz w:val="24"/>
                <w:szCs w:val="24"/>
              </w:rPr>
              <w:t>r post transplant, chronic allograft dysfunction, no proteinuria</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Not specified</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CNI dose reduced 50%</w:t>
            </w:r>
          </w:p>
        </w:tc>
        <w:tc>
          <w:tcPr>
            <w:tcW w:w="1540"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t>24.6 mo</w:t>
            </w:r>
          </w:p>
        </w:tc>
        <w:tc>
          <w:tcPr>
            <w:tcW w:w="142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Proteinur</w:t>
            </w:r>
            <w:r w:rsidR="00944985">
              <w:rPr>
                <w:rFonts w:ascii="Book Antiqua" w:hAnsi="Book Antiqua"/>
                <w:sz w:val="24"/>
                <w:szCs w:val="24"/>
              </w:rPr>
              <w:t xml:space="preserve">ia = +0.56 g/d </w:t>
            </w:r>
            <w:r w:rsidR="00944985" w:rsidRPr="00944985">
              <w:rPr>
                <w:rFonts w:ascii="Book Antiqua" w:hAnsi="Book Antiqua"/>
                <w:i/>
                <w:sz w:val="24"/>
                <w:szCs w:val="24"/>
              </w:rPr>
              <w:t>vs</w:t>
            </w:r>
            <w:r w:rsidRPr="00A4443C">
              <w:rPr>
                <w:rFonts w:ascii="Book Antiqua" w:hAnsi="Book Antiqua"/>
                <w:sz w:val="24"/>
                <w:szCs w:val="24"/>
              </w:rPr>
              <w:t xml:space="preserve"> baseline (</w:t>
            </w:r>
            <w:r w:rsidR="00944985" w:rsidRPr="00944985">
              <w:rPr>
                <w:rFonts w:ascii="Book Antiqua" w:hAnsi="Book Antiqua"/>
                <w:i/>
                <w:sz w:val="24"/>
                <w:szCs w:val="24"/>
              </w:rPr>
              <w:t>P</w:t>
            </w:r>
            <w:r w:rsidR="00944985" w:rsidRPr="00A4443C">
              <w:rPr>
                <w:rFonts w:ascii="Book Antiqua" w:hAnsi="Book Antiqua"/>
                <w:sz w:val="24"/>
                <w:szCs w:val="24"/>
              </w:rPr>
              <w:t xml:space="preserve"> </w:t>
            </w:r>
            <w:r w:rsidRPr="00A4443C">
              <w:rPr>
                <w:rFonts w:ascii="Book Antiqua" w:hAnsi="Book Antiqua"/>
                <w:sz w:val="24"/>
                <w:szCs w:val="24"/>
              </w:rPr>
              <w:t>=</w:t>
            </w:r>
            <w:r w:rsidR="00944985">
              <w:rPr>
                <w:rFonts w:ascii="Book Antiqua" w:hAnsi="Book Antiqua" w:hint="eastAsia"/>
                <w:sz w:val="24"/>
                <w:szCs w:val="24"/>
                <w:lang w:eastAsia="zh-CN"/>
              </w:rPr>
              <w:t xml:space="preserve"> </w:t>
            </w:r>
            <w:r w:rsidRPr="00A4443C">
              <w:rPr>
                <w:rFonts w:ascii="Book Antiqua" w:hAnsi="Book Antiqua"/>
                <w:sz w:val="24"/>
                <w:szCs w:val="24"/>
              </w:rPr>
              <w:t>NS)</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90.5%</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85.7%</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8434FF" w:rsidP="00A4443C">
            <w:pPr>
              <w:spacing w:after="0" w:line="360" w:lineRule="auto"/>
              <w:jc w:val="both"/>
              <w:rPr>
                <w:rFonts w:ascii="Book Antiqua" w:hAnsi="Book Antiqua"/>
                <w:sz w:val="24"/>
                <w:szCs w:val="24"/>
              </w:rPr>
            </w:pP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13</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CNI withdrawn</w:t>
            </w: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Proteinuria = +0.67 g/d </w:t>
            </w:r>
            <w:r w:rsidRPr="00944985">
              <w:rPr>
                <w:rFonts w:ascii="Book Antiqua" w:hAnsi="Book Antiqua"/>
                <w:i/>
                <w:sz w:val="24"/>
                <w:szCs w:val="24"/>
              </w:rPr>
              <w:t>vs</w:t>
            </w:r>
            <w:r w:rsidR="008434FF" w:rsidRPr="00A4443C">
              <w:rPr>
                <w:rFonts w:ascii="Book Antiqua" w:hAnsi="Book Antiqua"/>
                <w:sz w:val="24"/>
                <w:szCs w:val="24"/>
              </w:rPr>
              <w:t xml:space="preserve"> baseline (</w:t>
            </w:r>
            <w:r w:rsidRPr="0094498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0.02)</w:t>
            </w:r>
          </w:p>
        </w:tc>
        <w:tc>
          <w:tcPr>
            <w:tcW w:w="1190" w:type="dxa"/>
          </w:tcPr>
          <w:p w:rsidR="008434FF" w:rsidRPr="00A4443C" w:rsidRDefault="008434FF" w:rsidP="00A4443C">
            <w:pPr>
              <w:spacing w:after="0" w:line="360" w:lineRule="auto"/>
              <w:jc w:val="both"/>
              <w:rPr>
                <w:rFonts w:ascii="Book Antiqua" w:hAnsi="Book Antiqua"/>
                <w:sz w:val="24"/>
                <w:szCs w:val="24"/>
              </w:rPr>
            </w:pPr>
          </w:p>
        </w:tc>
        <w:tc>
          <w:tcPr>
            <w:tcW w:w="1113" w:type="dxa"/>
          </w:tcPr>
          <w:p w:rsidR="008434FF" w:rsidRPr="00A4443C" w:rsidRDefault="008434FF" w:rsidP="00A4443C">
            <w:pPr>
              <w:spacing w:after="0" w:line="360" w:lineRule="auto"/>
              <w:jc w:val="both"/>
              <w:rPr>
                <w:rFonts w:ascii="Book Antiqua" w:hAnsi="Book Antiqua"/>
                <w:sz w:val="24"/>
                <w:szCs w:val="24"/>
              </w:rPr>
            </w:pPr>
          </w:p>
        </w:tc>
        <w:tc>
          <w:tcPr>
            <w:tcW w:w="1113" w:type="dxa"/>
          </w:tcPr>
          <w:p w:rsidR="008434FF" w:rsidRPr="00A4443C" w:rsidRDefault="008434FF" w:rsidP="00A4443C">
            <w:pPr>
              <w:spacing w:after="0" w:line="360" w:lineRule="auto"/>
              <w:jc w:val="both"/>
              <w:rPr>
                <w:rFonts w:ascii="Book Antiqua" w:hAnsi="Book Antiqua"/>
                <w:sz w:val="24"/>
                <w:szCs w:val="24"/>
              </w:rPr>
            </w:pP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3149A5" w:rsidP="00A4443C">
            <w:pPr>
              <w:spacing w:after="0" w:line="360" w:lineRule="auto"/>
              <w:jc w:val="both"/>
              <w:rPr>
                <w:rFonts w:ascii="Book Antiqua" w:hAnsi="Book Antiqua"/>
                <w:sz w:val="24"/>
                <w:szCs w:val="24"/>
                <w:lang w:eastAsia="zh-CN"/>
              </w:rPr>
            </w:pPr>
            <w:r>
              <w:rPr>
                <w:rFonts w:ascii="Book Antiqua" w:hAnsi="Book Antiqua"/>
                <w:sz w:val="24"/>
                <w:szCs w:val="24"/>
              </w:rPr>
              <w:t>&gt; 1-y</w:t>
            </w:r>
            <w:r w:rsidR="008434FF" w:rsidRPr="00A4443C">
              <w:rPr>
                <w:rFonts w:ascii="Book Antiqua" w:hAnsi="Book Antiqua"/>
                <w:sz w:val="24"/>
                <w:szCs w:val="24"/>
              </w:rPr>
              <w:t>r post transplant, chronic allograft dysfunct</w:t>
            </w:r>
            <w:r>
              <w:rPr>
                <w:rFonts w:ascii="Book Antiqua" w:hAnsi="Book Antiqua"/>
                <w:sz w:val="24"/>
                <w:szCs w:val="24"/>
              </w:rPr>
              <w:t xml:space="preserve">ion, </w:t>
            </w:r>
            <w:r>
              <w:rPr>
                <w:rFonts w:ascii="Book Antiqua" w:hAnsi="Book Antiqua"/>
                <w:sz w:val="24"/>
                <w:szCs w:val="24"/>
              </w:rPr>
              <w:lastRenderedPageBreak/>
              <w:t>proteinuria = 0.3-0.8 g/d</w:t>
            </w: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CNI dose reduced 50%</w:t>
            </w:r>
          </w:p>
        </w:tc>
        <w:tc>
          <w:tcPr>
            <w:tcW w:w="1540"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t>23.2 mo</w:t>
            </w:r>
          </w:p>
        </w:tc>
        <w:tc>
          <w:tcPr>
            <w:tcW w:w="1428" w:type="dxa"/>
          </w:tcPr>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Proteinuria = +0.5 g/d </w:t>
            </w:r>
            <w:r w:rsidRPr="00944985">
              <w:rPr>
                <w:rFonts w:ascii="Book Antiqua" w:hAnsi="Book Antiqua"/>
                <w:i/>
                <w:sz w:val="24"/>
                <w:szCs w:val="24"/>
              </w:rPr>
              <w:t>vs</w:t>
            </w:r>
            <w:r w:rsidR="008434FF" w:rsidRPr="00A4443C">
              <w:rPr>
                <w:rFonts w:ascii="Book Antiqua" w:hAnsi="Book Antiqua"/>
                <w:sz w:val="24"/>
                <w:szCs w:val="24"/>
              </w:rPr>
              <w:t xml:space="preserve"> baseline (</w:t>
            </w:r>
            <w:r w:rsidRPr="0094498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NS)</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83.3%</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94.4%</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8434FF" w:rsidP="00A4443C">
            <w:pPr>
              <w:spacing w:after="0" w:line="360" w:lineRule="auto"/>
              <w:jc w:val="both"/>
              <w:rPr>
                <w:rFonts w:ascii="Book Antiqua" w:hAnsi="Book Antiqua"/>
                <w:sz w:val="24"/>
                <w:szCs w:val="24"/>
              </w:rPr>
            </w:pP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CNI withdrawn</w:t>
            </w: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t>Proteinuria = +1.1 g/d</w:t>
            </w:r>
            <w:r w:rsidR="00944985">
              <w:rPr>
                <w:rFonts w:ascii="Book Antiqua" w:hAnsi="Book Antiqua"/>
                <w:sz w:val="24"/>
                <w:szCs w:val="24"/>
              </w:rPr>
              <w:t xml:space="preserve"> </w:t>
            </w:r>
            <w:r w:rsidR="00944985" w:rsidRPr="00944985">
              <w:rPr>
                <w:rFonts w:ascii="Book Antiqua" w:hAnsi="Book Antiqua"/>
                <w:i/>
                <w:sz w:val="24"/>
                <w:szCs w:val="24"/>
              </w:rPr>
              <w:t>vs</w:t>
            </w:r>
            <w:r w:rsidRPr="00A4443C">
              <w:rPr>
                <w:rFonts w:ascii="Book Antiqua" w:hAnsi="Book Antiqua"/>
                <w:sz w:val="24"/>
                <w:szCs w:val="24"/>
              </w:rPr>
              <w:t xml:space="preserve"> baseline (</w:t>
            </w:r>
            <w:r w:rsidR="00944985" w:rsidRPr="00944985">
              <w:rPr>
                <w:rFonts w:ascii="Book Antiqua" w:hAnsi="Book Antiqua"/>
                <w:i/>
                <w:sz w:val="24"/>
                <w:szCs w:val="24"/>
              </w:rPr>
              <w:t>P</w:t>
            </w:r>
            <w:r w:rsidR="00944985" w:rsidRPr="00A4443C">
              <w:rPr>
                <w:rFonts w:ascii="Book Antiqua" w:hAnsi="Book Antiqua"/>
                <w:sz w:val="24"/>
                <w:szCs w:val="24"/>
              </w:rPr>
              <w:t xml:space="preserve"> </w:t>
            </w:r>
            <w:r w:rsidRPr="00A4443C">
              <w:rPr>
                <w:rFonts w:ascii="Book Antiqua" w:hAnsi="Book Antiqua"/>
                <w:sz w:val="24"/>
                <w:szCs w:val="24"/>
              </w:rPr>
              <w:t>=</w:t>
            </w:r>
            <w:r w:rsidR="00944985">
              <w:rPr>
                <w:rFonts w:ascii="Book Antiqua" w:hAnsi="Book Antiqua" w:hint="eastAsia"/>
                <w:sz w:val="24"/>
                <w:szCs w:val="24"/>
                <w:lang w:eastAsia="zh-CN"/>
              </w:rPr>
              <w:t xml:space="preserve"> </w:t>
            </w:r>
            <w:r w:rsidRPr="00A4443C">
              <w:rPr>
                <w:rFonts w:ascii="Book Antiqua" w:hAnsi="Book Antiqua"/>
                <w:sz w:val="24"/>
                <w:szCs w:val="24"/>
              </w:rPr>
              <w:t>0.05)</w:t>
            </w:r>
          </w:p>
        </w:tc>
        <w:tc>
          <w:tcPr>
            <w:tcW w:w="1190" w:type="dxa"/>
          </w:tcPr>
          <w:p w:rsidR="008434FF" w:rsidRPr="00A4443C" w:rsidRDefault="008434FF" w:rsidP="00A4443C">
            <w:pPr>
              <w:spacing w:after="0" w:line="360" w:lineRule="auto"/>
              <w:jc w:val="both"/>
              <w:rPr>
                <w:rFonts w:ascii="Book Antiqua" w:hAnsi="Book Antiqua"/>
                <w:sz w:val="24"/>
                <w:szCs w:val="24"/>
              </w:rPr>
            </w:pPr>
          </w:p>
        </w:tc>
        <w:tc>
          <w:tcPr>
            <w:tcW w:w="1113" w:type="dxa"/>
          </w:tcPr>
          <w:p w:rsidR="008434FF" w:rsidRPr="00A4443C" w:rsidRDefault="008434FF" w:rsidP="00A4443C">
            <w:pPr>
              <w:spacing w:after="0" w:line="360" w:lineRule="auto"/>
              <w:jc w:val="both"/>
              <w:rPr>
                <w:rFonts w:ascii="Book Antiqua" w:hAnsi="Book Antiqua"/>
                <w:sz w:val="24"/>
                <w:szCs w:val="24"/>
              </w:rPr>
            </w:pPr>
          </w:p>
        </w:tc>
        <w:tc>
          <w:tcPr>
            <w:tcW w:w="1113" w:type="dxa"/>
          </w:tcPr>
          <w:p w:rsidR="008434FF" w:rsidRPr="00A4443C" w:rsidRDefault="008434FF" w:rsidP="00A4443C">
            <w:pPr>
              <w:spacing w:after="0" w:line="360" w:lineRule="auto"/>
              <w:jc w:val="both"/>
              <w:rPr>
                <w:rFonts w:ascii="Book Antiqua" w:hAnsi="Book Antiqua"/>
                <w:sz w:val="24"/>
                <w:szCs w:val="24"/>
              </w:rPr>
            </w:pP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3149A5" w:rsidP="00A4443C">
            <w:pPr>
              <w:spacing w:after="0" w:line="360" w:lineRule="auto"/>
              <w:jc w:val="both"/>
              <w:rPr>
                <w:rFonts w:ascii="Book Antiqua" w:hAnsi="Book Antiqua"/>
                <w:sz w:val="24"/>
                <w:szCs w:val="24"/>
                <w:lang w:eastAsia="zh-CN"/>
              </w:rPr>
            </w:pPr>
            <w:r>
              <w:rPr>
                <w:rFonts w:ascii="Book Antiqua" w:hAnsi="Book Antiqua"/>
                <w:sz w:val="24"/>
                <w:szCs w:val="24"/>
              </w:rPr>
              <w:t>&gt; 1-y</w:t>
            </w:r>
            <w:r w:rsidR="008434FF" w:rsidRPr="00A4443C">
              <w:rPr>
                <w:rFonts w:ascii="Book Antiqua" w:hAnsi="Book Antiqua"/>
                <w:sz w:val="24"/>
                <w:szCs w:val="24"/>
              </w:rPr>
              <w:t>r post transplant, chronic allograft dysf</w:t>
            </w:r>
            <w:r>
              <w:rPr>
                <w:rFonts w:ascii="Book Antiqua" w:hAnsi="Book Antiqua"/>
                <w:sz w:val="24"/>
                <w:szCs w:val="24"/>
              </w:rPr>
              <w:t>unction, proteinuria &gt; 0.8 g/d</w:t>
            </w: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14</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CNI dose reduced 50%</w:t>
            </w:r>
          </w:p>
        </w:tc>
        <w:tc>
          <w:tcPr>
            <w:tcW w:w="1540"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t>25.9 mo</w:t>
            </w:r>
          </w:p>
        </w:tc>
        <w:tc>
          <w:tcPr>
            <w:tcW w:w="1428" w:type="dxa"/>
          </w:tcPr>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Proteinuria = -0.1 g/d </w:t>
            </w:r>
            <w:r w:rsidRPr="00944985">
              <w:rPr>
                <w:rFonts w:ascii="Book Antiqua" w:hAnsi="Book Antiqua"/>
                <w:i/>
                <w:sz w:val="24"/>
                <w:szCs w:val="24"/>
              </w:rPr>
              <w:t>vs</w:t>
            </w:r>
            <w:r w:rsidR="008434FF" w:rsidRPr="00A4443C">
              <w:rPr>
                <w:rFonts w:ascii="Book Antiqua" w:hAnsi="Book Antiqua"/>
                <w:sz w:val="24"/>
                <w:szCs w:val="24"/>
              </w:rPr>
              <w:t xml:space="preserve"> baseline (NS)</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79.2%</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87.5%</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8434FF" w:rsidP="00A4443C">
            <w:pPr>
              <w:spacing w:after="0" w:line="360" w:lineRule="auto"/>
              <w:jc w:val="both"/>
              <w:rPr>
                <w:rFonts w:ascii="Book Antiqua" w:hAnsi="Book Antiqua"/>
                <w:sz w:val="24"/>
                <w:szCs w:val="24"/>
              </w:rPr>
            </w:pP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CNI withdrawn</w:t>
            </w: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Proteinuria = +2.3 g/d </w:t>
            </w:r>
            <w:r w:rsidRPr="00944985">
              <w:rPr>
                <w:rFonts w:ascii="Book Antiqua" w:hAnsi="Book Antiqua"/>
                <w:i/>
                <w:sz w:val="24"/>
                <w:szCs w:val="24"/>
              </w:rPr>
              <w:t>vs</w:t>
            </w:r>
            <w:r w:rsidR="008434FF" w:rsidRPr="00A4443C">
              <w:rPr>
                <w:rFonts w:ascii="Book Antiqua" w:hAnsi="Book Antiqua"/>
                <w:sz w:val="24"/>
                <w:szCs w:val="24"/>
              </w:rPr>
              <w:t xml:space="preserve"> baseline (</w:t>
            </w:r>
            <w:r w:rsidRPr="0094498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0.01)</w:t>
            </w:r>
          </w:p>
        </w:tc>
        <w:tc>
          <w:tcPr>
            <w:tcW w:w="1190" w:type="dxa"/>
          </w:tcPr>
          <w:p w:rsidR="008434FF" w:rsidRPr="00A4443C" w:rsidRDefault="008434FF" w:rsidP="00A4443C">
            <w:pPr>
              <w:spacing w:after="0" w:line="360" w:lineRule="auto"/>
              <w:jc w:val="both"/>
              <w:rPr>
                <w:rFonts w:ascii="Book Antiqua" w:hAnsi="Book Antiqua"/>
                <w:sz w:val="24"/>
                <w:szCs w:val="24"/>
              </w:rPr>
            </w:pPr>
          </w:p>
        </w:tc>
        <w:tc>
          <w:tcPr>
            <w:tcW w:w="1113" w:type="dxa"/>
          </w:tcPr>
          <w:p w:rsidR="008434FF" w:rsidRPr="00A4443C" w:rsidRDefault="008434FF" w:rsidP="00A4443C">
            <w:pPr>
              <w:spacing w:after="0" w:line="360" w:lineRule="auto"/>
              <w:jc w:val="both"/>
              <w:rPr>
                <w:rFonts w:ascii="Book Antiqua" w:hAnsi="Book Antiqua"/>
                <w:sz w:val="24"/>
                <w:szCs w:val="24"/>
              </w:rPr>
            </w:pPr>
          </w:p>
        </w:tc>
        <w:tc>
          <w:tcPr>
            <w:tcW w:w="1113" w:type="dxa"/>
          </w:tcPr>
          <w:p w:rsidR="008434FF" w:rsidRPr="00A4443C" w:rsidRDefault="008434FF" w:rsidP="00A4443C">
            <w:pPr>
              <w:spacing w:after="0" w:line="360" w:lineRule="auto"/>
              <w:jc w:val="both"/>
              <w:rPr>
                <w:rFonts w:ascii="Book Antiqua" w:hAnsi="Book Antiqua"/>
                <w:sz w:val="24"/>
                <w:szCs w:val="24"/>
              </w:rPr>
            </w:pP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Maharaj</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103</w:t>
            </w:r>
            <w:r w:rsidR="00A35A91">
              <w:rPr>
                <w:rFonts w:ascii="Book Antiqua" w:hAnsi="Book Antiqua" w:hint="eastAsia"/>
                <w:sz w:val="24"/>
                <w:szCs w:val="24"/>
                <w:vertAlign w:val="superscript"/>
                <w:lang w:eastAsia="zh-CN"/>
              </w:rPr>
              <w:t>]</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Retrospective cohort</w:t>
            </w:r>
          </w:p>
        </w:tc>
        <w:tc>
          <w:tcPr>
            <w:tcW w:w="1759"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&gt; 1-y</w:t>
            </w:r>
            <w:r w:rsidR="008434FF" w:rsidRPr="00A4443C">
              <w:rPr>
                <w:rFonts w:ascii="Book Antiqua" w:hAnsi="Book Antiqua"/>
                <w:sz w:val="24"/>
                <w:szCs w:val="24"/>
              </w:rPr>
              <w:t xml:space="preserve">r post transplant, CsA-induced </w:t>
            </w:r>
            <w:r w:rsidR="008434FF" w:rsidRPr="00A4443C">
              <w:rPr>
                <w:rFonts w:ascii="Book Antiqua" w:hAnsi="Book Antiqua"/>
                <w:sz w:val="24"/>
                <w:szCs w:val="24"/>
              </w:rPr>
              <w:lastRenderedPageBreak/>
              <w:t>biochemical toxicity</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Not specified</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6</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SRL added, CNI </w:t>
            </w:r>
            <w:r w:rsidRPr="00A4443C">
              <w:rPr>
                <w:rFonts w:ascii="Book Antiqua" w:hAnsi="Book Antiqua"/>
                <w:sz w:val="24"/>
                <w:szCs w:val="24"/>
              </w:rPr>
              <w:lastRenderedPageBreak/>
              <w:t>withdrawn</w:t>
            </w:r>
          </w:p>
        </w:tc>
        <w:tc>
          <w:tcPr>
            <w:tcW w:w="1540"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lastRenderedPageBreak/>
              <w:t>25 mo</w:t>
            </w:r>
          </w:p>
        </w:tc>
        <w:tc>
          <w:tcPr>
            <w:tcW w:w="1428" w:type="dxa"/>
          </w:tcPr>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Proteinuria = +0.06 g/d </w:t>
            </w:r>
            <w:r w:rsidRPr="00944985">
              <w:rPr>
                <w:rFonts w:ascii="Book Antiqua" w:hAnsi="Book Antiqua"/>
                <w:i/>
                <w:sz w:val="24"/>
                <w:szCs w:val="24"/>
              </w:rPr>
              <w:t>vs</w:t>
            </w:r>
            <w:r w:rsidR="008434FF" w:rsidRPr="00A4443C">
              <w:rPr>
                <w:rFonts w:ascii="Book Antiqua" w:hAnsi="Book Antiqua"/>
                <w:sz w:val="24"/>
                <w:szCs w:val="24"/>
              </w:rPr>
              <w:t xml:space="preserve"> </w:t>
            </w:r>
            <w:r w:rsidR="008434FF" w:rsidRPr="00A4443C">
              <w:rPr>
                <w:rFonts w:ascii="Book Antiqua" w:hAnsi="Book Antiqua"/>
                <w:sz w:val="24"/>
                <w:szCs w:val="24"/>
              </w:rPr>
              <w:lastRenderedPageBreak/>
              <w:t>baseline</w:t>
            </w:r>
          </w:p>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eGFR = +12.2 mL/min </w:t>
            </w:r>
            <w:r w:rsidRPr="00944985">
              <w:rPr>
                <w:rFonts w:ascii="Book Antiqua" w:hAnsi="Book Antiqua"/>
                <w:i/>
                <w:sz w:val="24"/>
                <w:szCs w:val="24"/>
              </w:rPr>
              <w:t>vs</w:t>
            </w:r>
            <w:r w:rsidR="008434FF" w:rsidRPr="00A4443C">
              <w:rPr>
                <w:rFonts w:ascii="Book Antiqua" w:hAnsi="Book Antiqua"/>
                <w:sz w:val="24"/>
                <w:szCs w:val="24"/>
              </w:rPr>
              <w:t xml:space="preserve"> baseline</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&gt; 1-y</w:t>
            </w:r>
            <w:r w:rsidR="008434FF" w:rsidRPr="00A4443C">
              <w:rPr>
                <w:rFonts w:ascii="Book Antiqua" w:hAnsi="Book Antiqua"/>
                <w:sz w:val="24"/>
                <w:szCs w:val="24"/>
              </w:rPr>
              <w:t>r post transplant, CAN</w:t>
            </w: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6</w:t>
            </w:r>
          </w:p>
        </w:tc>
        <w:tc>
          <w:tcPr>
            <w:tcW w:w="1430" w:type="dxa"/>
          </w:tcPr>
          <w:p w:rsidR="008434FF" w:rsidRPr="00A4443C" w:rsidRDefault="008434FF" w:rsidP="00A4443C">
            <w:pPr>
              <w:spacing w:after="0" w:line="360" w:lineRule="auto"/>
              <w:jc w:val="both"/>
              <w:rPr>
                <w:rFonts w:ascii="Book Antiqua" w:hAnsi="Book Antiqua"/>
                <w:sz w:val="24"/>
                <w:szCs w:val="24"/>
              </w:rPr>
            </w:pP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Proteinuria = +0.85 g/d </w:t>
            </w:r>
            <w:r w:rsidRPr="00944985">
              <w:rPr>
                <w:rFonts w:ascii="Book Antiqua" w:hAnsi="Book Antiqua"/>
                <w:i/>
                <w:sz w:val="24"/>
                <w:szCs w:val="24"/>
              </w:rPr>
              <w:t>vs</w:t>
            </w:r>
            <w:r w:rsidR="008434FF" w:rsidRPr="00A4443C">
              <w:rPr>
                <w:rFonts w:ascii="Book Antiqua" w:hAnsi="Book Antiqua"/>
                <w:sz w:val="24"/>
                <w:szCs w:val="24"/>
              </w:rPr>
              <w:t xml:space="preserve"> baseline</w:t>
            </w:r>
          </w:p>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eGFR = -9.7 mL/min </w:t>
            </w:r>
            <w:r w:rsidRPr="00944985">
              <w:rPr>
                <w:rFonts w:ascii="Book Antiqua" w:hAnsi="Book Antiqua"/>
                <w:i/>
                <w:sz w:val="24"/>
                <w:szCs w:val="24"/>
              </w:rPr>
              <w:t>vs</w:t>
            </w:r>
            <w:r w:rsidR="008434FF" w:rsidRPr="00944985">
              <w:rPr>
                <w:rFonts w:ascii="Book Antiqua" w:hAnsi="Book Antiqua"/>
                <w:i/>
                <w:sz w:val="24"/>
                <w:szCs w:val="24"/>
              </w:rPr>
              <w:t xml:space="preserve"> </w:t>
            </w:r>
            <w:r w:rsidR="008434FF" w:rsidRPr="00A4443C">
              <w:rPr>
                <w:rFonts w:ascii="Book Antiqua" w:hAnsi="Book Antiqua"/>
                <w:sz w:val="24"/>
                <w:szCs w:val="24"/>
              </w:rPr>
              <w:t>baseline</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&gt; 1-y</w:t>
            </w:r>
            <w:r w:rsidR="008434FF" w:rsidRPr="00A4443C">
              <w:rPr>
                <w:rFonts w:ascii="Book Antiqua" w:hAnsi="Book Antiqua"/>
                <w:sz w:val="24"/>
                <w:szCs w:val="24"/>
              </w:rPr>
              <w:t>r post transplant, Severe gum hypertrophy</w:t>
            </w: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w:t>
            </w:r>
          </w:p>
        </w:tc>
        <w:tc>
          <w:tcPr>
            <w:tcW w:w="1430" w:type="dxa"/>
          </w:tcPr>
          <w:p w:rsidR="008434FF" w:rsidRPr="00A4443C" w:rsidRDefault="008434FF" w:rsidP="00A4443C">
            <w:pPr>
              <w:spacing w:after="0" w:line="360" w:lineRule="auto"/>
              <w:jc w:val="both"/>
              <w:rPr>
                <w:rFonts w:ascii="Book Antiqua" w:hAnsi="Book Antiqua"/>
                <w:sz w:val="24"/>
                <w:szCs w:val="24"/>
              </w:rPr>
            </w:pP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Proteinuria = +0.99 g/d </w:t>
            </w:r>
            <w:r w:rsidRPr="00944985">
              <w:rPr>
                <w:rFonts w:ascii="Book Antiqua" w:hAnsi="Book Antiqua"/>
                <w:i/>
                <w:sz w:val="24"/>
                <w:szCs w:val="24"/>
              </w:rPr>
              <w:t>vs</w:t>
            </w:r>
            <w:r>
              <w:rPr>
                <w:rFonts w:ascii="Book Antiqua" w:hAnsi="Book Antiqua" w:hint="eastAsia"/>
                <w:sz w:val="24"/>
                <w:szCs w:val="24"/>
                <w:lang w:eastAsia="zh-CN"/>
              </w:rPr>
              <w:t xml:space="preserve"> </w:t>
            </w:r>
            <w:r w:rsidR="008434FF" w:rsidRPr="00A4443C">
              <w:rPr>
                <w:rFonts w:ascii="Book Antiqua" w:hAnsi="Book Antiqua"/>
                <w:sz w:val="24"/>
                <w:szCs w:val="24"/>
              </w:rPr>
              <w:t>baseline</w:t>
            </w:r>
          </w:p>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eGFR = -1.0 mL/min </w:t>
            </w:r>
            <w:r w:rsidRPr="00944985">
              <w:rPr>
                <w:rFonts w:ascii="Book Antiqua" w:hAnsi="Book Antiqua"/>
                <w:i/>
                <w:sz w:val="24"/>
                <w:szCs w:val="24"/>
              </w:rPr>
              <w:t>vs</w:t>
            </w:r>
            <w:r w:rsidR="008434FF" w:rsidRPr="00A4443C">
              <w:rPr>
                <w:rFonts w:ascii="Book Antiqua" w:hAnsi="Book Antiqua"/>
                <w:sz w:val="24"/>
                <w:szCs w:val="24"/>
              </w:rPr>
              <w:t xml:space="preserve"> </w:t>
            </w:r>
            <w:r w:rsidR="008434FF" w:rsidRPr="00A4443C">
              <w:rPr>
                <w:rFonts w:ascii="Book Antiqua" w:hAnsi="Book Antiqua"/>
                <w:sz w:val="24"/>
                <w:szCs w:val="24"/>
              </w:rPr>
              <w:lastRenderedPageBreak/>
              <w:t>baseline</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4.5 mo</w:t>
            </w:r>
            <w:r w:rsidR="003149A5">
              <w:rPr>
                <w:rFonts w:ascii="Book Antiqua" w:hAnsi="Book Antiqua" w:hint="eastAsia"/>
                <w:sz w:val="24"/>
                <w:szCs w:val="24"/>
                <w:lang w:eastAsia="zh-CN"/>
              </w:rPr>
              <w:t xml:space="preserve"> </w:t>
            </w:r>
            <w:r w:rsidRPr="00A4443C">
              <w:rPr>
                <w:rFonts w:ascii="Book Antiqua" w:hAnsi="Book Antiqua"/>
                <w:sz w:val="24"/>
                <w:szCs w:val="24"/>
              </w:rPr>
              <w:t>post transplant, Posttransplant diabetes</w:t>
            </w: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4</w:t>
            </w:r>
          </w:p>
        </w:tc>
        <w:tc>
          <w:tcPr>
            <w:tcW w:w="1430" w:type="dxa"/>
          </w:tcPr>
          <w:p w:rsidR="008434FF" w:rsidRPr="00A4443C" w:rsidRDefault="008434FF" w:rsidP="00A4443C">
            <w:pPr>
              <w:spacing w:after="0" w:line="360" w:lineRule="auto"/>
              <w:jc w:val="both"/>
              <w:rPr>
                <w:rFonts w:ascii="Book Antiqua" w:hAnsi="Book Antiqua"/>
                <w:sz w:val="24"/>
                <w:szCs w:val="24"/>
              </w:rPr>
            </w:pP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Proteinuria = -0.22 g/d </w:t>
            </w:r>
            <w:r w:rsidRPr="00944985">
              <w:rPr>
                <w:rFonts w:ascii="Book Antiqua" w:hAnsi="Book Antiqua"/>
                <w:i/>
                <w:sz w:val="24"/>
                <w:szCs w:val="24"/>
              </w:rPr>
              <w:t>vs</w:t>
            </w:r>
            <w:r>
              <w:rPr>
                <w:rFonts w:ascii="Book Antiqua" w:hAnsi="Book Antiqua" w:hint="eastAsia"/>
                <w:sz w:val="24"/>
                <w:szCs w:val="24"/>
                <w:lang w:eastAsia="zh-CN"/>
              </w:rPr>
              <w:t xml:space="preserve"> </w:t>
            </w:r>
            <w:r w:rsidR="008434FF" w:rsidRPr="00A4443C">
              <w:rPr>
                <w:rFonts w:ascii="Book Antiqua" w:hAnsi="Book Antiqua"/>
                <w:sz w:val="24"/>
                <w:szCs w:val="24"/>
              </w:rPr>
              <w:t>baseline</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eGFR = +13.3 mL/min </w:t>
            </w:r>
            <w:r w:rsidRPr="00944985">
              <w:rPr>
                <w:rFonts w:ascii="Book Antiqua" w:hAnsi="Book Antiqua"/>
                <w:i/>
                <w:sz w:val="24"/>
                <w:szCs w:val="24"/>
              </w:rPr>
              <w:t>vs</w:t>
            </w:r>
            <w:r w:rsidRPr="00A4443C">
              <w:rPr>
                <w:rFonts w:ascii="Book Antiqua" w:hAnsi="Book Antiqua"/>
                <w:sz w:val="24"/>
                <w:szCs w:val="24"/>
              </w:rPr>
              <w:t xml:space="preserve"> baseline</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5.5 mo post transplant, CNI induced histological nephrotoxicty</w:t>
            </w: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2</w:t>
            </w:r>
          </w:p>
        </w:tc>
        <w:tc>
          <w:tcPr>
            <w:tcW w:w="1430" w:type="dxa"/>
          </w:tcPr>
          <w:p w:rsidR="008434FF" w:rsidRPr="00A4443C" w:rsidRDefault="008434FF" w:rsidP="00A4443C">
            <w:pPr>
              <w:spacing w:after="0" w:line="360" w:lineRule="auto"/>
              <w:jc w:val="both"/>
              <w:rPr>
                <w:rFonts w:ascii="Book Antiqua" w:hAnsi="Book Antiqua"/>
                <w:sz w:val="24"/>
                <w:szCs w:val="24"/>
              </w:rPr>
            </w:pP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Proteinuria = +0.63 g/d </w:t>
            </w:r>
            <w:r w:rsidRPr="00944985">
              <w:rPr>
                <w:rFonts w:ascii="Book Antiqua" w:hAnsi="Book Antiqua"/>
                <w:i/>
                <w:sz w:val="24"/>
                <w:szCs w:val="24"/>
              </w:rPr>
              <w:t>vs</w:t>
            </w:r>
            <w:r w:rsidR="008434FF" w:rsidRPr="00A4443C">
              <w:rPr>
                <w:rFonts w:ascii="Book Antiqua" w:hAnsi="Book Antiqua"/>
                <w:sz w:val="24"/>
                <w:szCs w:val="24"/>
              </w:rPr>
              <w:t xml:space="preserve"> baseline</w:t>
            </w:r>
          </w:p>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eGFR = -10.0 mL/min </w:t>
            </w:r>
            <w:r w:rsidRPr="00944985">
              <w:rPr>
                <w:rFonts w:ascii="Book Antiqua" w:hAnsi="Book Antiqua"/>
                <w:i/>
                <w:sz w:val="24"/>
                <w:szCs w:val="24"/>
              </w:rPr>
              <w:t>vs</w:t>
            </w:r>
            <w:r w:rsidR="008434FF" w:rsidRPr="00A4443C">
              <w:rPr>
                <w:rFonts w:ascii="Book Antiqua" w:hAnsi="Book Antiqua"/>
                <w:sz w:val="24"/>
                <w:szCs w:val="24"/>
              </w:rPr>
              <w:t xml:space="preserve"> baseline</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&gt; 1-y</w:t>
            </w:r>
            <w:r w:rsidR="008434FF" w:rsidRPr="00A4443C">
              <w:rPr>
                <w:rFonts w:ascii="Book Antiqua" w:hAnsi="Book Antiqua"/>
                <w:sz w:val="24"/>
                <w:szCs w:val="24"/>
              </w:rPr>
              <w:t xml:space="preserve">r post transplant, CNI associated </w:t>
            </w:r>
            <w:r w:rsidR="008434FF" w:rsidRPr="00A4443C">
              <w:rPr>
                <w:rFonts w:ascii="Book Antiqua" w:hAnsi="Book Antiqua"/>
                <w:sz w:val="24"/>
                <w:szCs w:val="24"/>
              </w:rPr>
              <w:lastRenderedPageBreak/>
              <w:t>malignancy</w:t>
            </w: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3</w:t>
            </w:r>
          </w:p>
        </w:tc>
        <w:tc>
          <w:tcPr>
            <w:tcW w:w="1430" w:type="dxa"/>
          </w:tcPr>
          <w:p w:rsidR="008434FF" w:rsidRPr="00A4443C" w:rsidRDefault="008434FF" w:rsidP="00A4443C">
            <w:pPr>
              <w:spacing w:after="0" w:line="360" w:lineRule="auto"/>
              <w:jc w:val="both"/>
              <w:rPr>
                <w:rFonts w:ascii="Book Antiqua" w:hAnsi="Book Antiqua"/>
                <w:sz w:val="24"/>
                <w:szCs w:val="24"/>
              </w:rPr>
            </w:pP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Proteinuria = +0.09 g/d </w:t>
            </w:r>
            <w:r w:rsidR="00944985" w:rsidRPr="00944985">
              <w:rPr>
                <w:rFonts w:ascii="Book Antiqua" w:hAnsi="Book Antiqua"/>
                <w:i/>
                <w:sz w:val="24"/>
                <w:szCs w:val="24"/>
              </w:rPr>
              <w:t>vs</w:t>
            </w:r>
            <w:r w:rsidRPr="00A4443C">
              <w:rPr>
                <w:rFonts w:ascii="Book Antiqua" w:hAnsi="Book Antiqua"/>
                <w:sz w:val="24"/>
                <w:szCs w:val="24"/>
              </w:rPr>
              <w:t xml:space="preserve"> baseline</w:t>
            </w:r>
          </w:p>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lastRenderedPageBreak/>
              <w:t xml:space="preserve">eGFR = +7.0 mL/min </w:t>
            </w:r>
            <w:r w:rsidRPr="00944985">
              <w:rPr>
                <w:rFonts w:ascii="Book Antiqua" w:hAnsi="Book Antiqua"/>
                <w:i/>
                <w:sz w:val="24"/>
                <w:szCs w:val="24"/>
              </w:rPr>
              <w:t>vs</w:t>
            </w:r>
            <w:r w:rsidR="008434FF" w:rsidRPr="00A4443C">
              <w:rPr>
                <w:rFonts w:ascii="Book Antiqua" w:hAnsi="Book Antiqua"/>
                <w:sz w:val="24"/>
                <w:szCs w:val="24"/>
              </w:rPr>
              <w:t xml:space="preserve"> baseline</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Citterlo</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104</w:t>
            </w:r>
            <w:r w:rsidR="00A35A91">
              <w:rPr>
                <w:rFonts w:ascii="Book Antiqua" w:hAnsi="Book Antiqua" w:hint="eastAsia"/>
                <w:sz w:val="24"/>
                <w:szCs w:val="24"/>
                <w:vertAlign w:val="superscript"/>
                <w:lang w:eastAsia="zh-CN"/>
              </w:rPr>
              <w:t>]</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Cohort</w:t>
            </w: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 xml:space="preserve">&gt; 6-mo post transplant, deteriorating renal function, sCr 2-4.5 mg/dL, </w:t>
            </w:r>
            <w:r w:rsidR="003149A5">
              <w:rPr>
                <w:rFonts w:ascii="Book Antiqua" w:hAnsi="Book Antiqua"/>
                <w:sz w:val="24"/>
                <w:szCs w:val="24"/>
              </w:rPr>
              <w:t>proteinuria &gt; 500 mg/d</w:t>
            </w:r>
            <w:r w:rsidRPr="00A4443C">
              <w:rPr>
                <w:rFonts w:ascii="Book Antiqua" w:hAnsi="Book Antiqua"/>
                <w:sz w:val="24"/>
                <w:szCs w:val="24"/>
              </w:rPr>
              <w:t>, biopsy confirmed fibrosis, tubular atropy and intimal hyperplasia</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or azathioprine with corticosteroid</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19</w:t>
            </w:r>
          </w:p>
        </w:tc>
        <w:tc>
          <w:tcPr>
            <w:tcW w:w="1430"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t>SRL added to target trough 8-12 ng/mL, CNI withdrawn by 3 mo</w:t>
            </w:r>
          </w:p>
        </w:tc>
        <w:tc>
          <w:tcPr>
            <w:tcW w:w="1540"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t>6 mo</w:t>
            </w:r>
          </w:p>
        </w:tc>
        <w:tc>
          <w:tcPr>
            <w:tcW w:w="142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Response rate: 57% improved or lacked deterioration in renal function</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Wu</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105</w:t>
            </w:r>
            <w:r w:rsidR="00A35A91">
              <w:rPr>
                <w:rFonts w:ascii="Book Antiqua" w:hAnsi="Book Antiqua" w:hint="eastAsia"/>
                <w:sz w:val="24"/>
                <w:szCs w:val="24"/>
                <w:vertAlign w:val="superscript"/>
                <w:lang w:eastAsia="zh-CN"/>
              </w:rPr>
              <w:t>]</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Retrospective </w:t>
            </w:r>
            <w:r w:rsidRPr="00A4443C">
              <w:rPr>
                <w:rFonts w:ascii="Book Antiqua" w:hAnsi="Book Antiqua"/>
                <w:sz w:val="24"/>
                <w:szCs w:val="24"/>
              </w:rPr>
              <w:lastRenderedPageBreak/>
              <w:t>cohort</w:t>
            </w:r>
          </w:p>
        </w:tc>
        <w:tc>
          <w:tcPr>
            <w:tcW w:w="1759" w:type="dxa"/>
          </w:tcPr>
          <w:p w:rsidR="008434FF" w:rsidRPr="00A4443C" w:rsidRDefault="003149A5" w:rsidP="003149A5">
            <w:pPr>
              <w:spacing w:after="0" w:line="360" w:lineRule="auto"/>
              <w:jc w:val="both"/>
              <w:rPr>
                <w:rFonts w:ascii="Book Antiqua" w:hAnsi="Book Antiqua"/>
                <w:sz w:val="24"/>
                <w:szCs w:val="24"/>
              </w:rPr>
            </w:pPr>
            <w:r>
              <w:rPr>
                <w:rFonts w:ascii="Book Antiqua" w:hAnsi="Book Antiqua"/>
                <w:sz w:val="24"/>
                <w:szCs w:val="24"/>
              </w:rPr>
              <w:lastRenderedPageBreak/>
              <w:t>&gt; 1</w:t>
            </w:r>
            <w:r>
              <w:rPr>
                <w:rFonts w:ascii="Book Antiqua" w:hAnsi="Book Antiqua" w:hint="eastAsia"/>
                <w:sz w:val="24"/>
                <w:szCs w:val="24"/>
                <w:lang w:eastAsia="zh-CN"/>
              </w:rPr>
              <w:t>-</w:t>
            </w:r>
            <w:r>
              <w:rPr>
                <w:rFonts w:ascii="Book Antiqua" w:hAnsi="Book Antiqua"/>
                <w:sz w:val="24"/>
                <w:szCs w:val="24"/>
              </w:rPr>
              <w:t>y</w:t>
            </w:r>
            <w:r w:rsidR="008434FF" w:rsidRPr="00A4443C">
              <w:rPr>
                <w:rFonts w:ascii="Book Antiqua" w:hAnsi="Book Antiqua"/>
                <w:sz w:val="24"/>
                <w:szCs w:val="24"/>
              </w:rPr>
              <w:t xml:space="preserve">r post </w:t>
            </w:r>
            <w:r w:rsidR="008434FF" w:rsidRPr="00A4443C">
              <w:rPr>
                <w:rFonts w:ascii="Book Antiqua" w:hAnsi="Book Antiqua"/>
                <w:sz w:val="24"/>
                <w:szCs w:val="24"/>
              </w:rPr>
              <w:lastRenderedPageBreak/>
              <w:t>transplant, CAN</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 xml:space="preserve">CsA or </w:t>
            </w:r>
            <w:r w:rsidRPr="00A4443C">
              <w:rPr>
                <w:rFonts w:ascii="Book Antiqua" w:hAnsi="Book Antiqua"/>
                <w:sz w:val="24"/>
                <w:szCs w:val="24"/>
              </w:rPr>
              <w:lastRenderedPageBreak/>
              <w:t>TAC/corticosteroids</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or</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TAC/corticosteroids/ MMF</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32</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SRL added </w:t>
            </w:r>
            <w:r w:rsidRPr="00A4443C">
              <w:rPr>
                <w:rFonts w:ascii="Book Antiqua" w:hAnsi="Book Antiqua"/>
                <w:sz w:val="24"/>
                <w:szCs w:val="24"/>
              </w:rPr>
              <w:lastRenderedPageBreak/>
              <w:t>with CNI dose reduced</w:t>
            </w:r>
          </w:p>
        </w:tc>
        <w:tc>
          <w:tcPr>
            <w:tcW w:w="1540"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lastRenderedPageBreak/>
              <w:t>8.5 mo</w:t>
            </w:r>
          </w:p>
        </w:tc>
        <w:tc>
          <w:tcPr>
            <w:tcW w:w="142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Response </w:t>
            </w:r>
            <w:r w:rsidRPr="00A4443C">
              <w:rPr>
                <w:rFonts w:ascii="Book Antiqua" w:hAnsi="Book Antiqua"/>
                <w:sz w:val="24"/>
                <w:szCs w:val="24"/>
              </w:rPr>
              <w:lastRenderedPageBreak/>
              <w:t>rate: 50% improved or lacked deterioration in renal function</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3.1%</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87.5%</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Chhabra</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106</w:t>
            </w:r>
            <w:r w:rsidR="00A35A91">
              <w:rPr>
                <w:rFonts w:ascii="Book Antiqua" w:hAnsi="Book Antiqua" w:hint="eastAsia"/>
                <w:sz w:val="24"/>
                <w:szCs w:val="24"/>
                <w:vertAlign w:val="superscript"/>
                <w:lang w:eastAsia="zh-CN"/>
              </w:rPr>
              <w:t>]</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Randomized, prospective, open-label, single-center</w:t>
            </w:r>
          </w:p>
        </w:tc>
        <w:tc>
          <w:tcPr>
            <w:tcW w:w="175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&gt;</w:t>
            </w:r>
            <w:r w:rsidR="003149A5">
              <w:rPr>
                <w:rFonts w:ascii="Book Antiqua" w:hAnsi="Book Antiqua"/>
                <w:sz w:val="24"/>
                <w:szCs w:val="24"/>
              </w:rPr>
              <w:t xml:space="preserve"> 1-y</w:t>
            </w:r>
            <w:r w:rsidRPr="00A4443C">
              <w:rPr>
                <w:rFonts w:ascii="Book Antiqua" w:hAnsi="Book Antiqua"/>
                <w:sz w:val="24"/>
                <w:szCs w:val="24"/>
              </w:rPr>
              <w:t>r post transplant</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TAC, MMF</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123</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to target trough 5-8 ng/mL, TAC withdrawn by week 2</w:t>
            </w:r>
          </w:p>
        </w:tc>
        <w:tc>
          <w:tcPr>
            <w:tcW w:w="1540"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t>41.1 mo</w:t>
            </w:r>
          </w:p>
        </w:tc>
        <w:tc>
          <w:tcPr>
            <w:tcW w:w="1428" w:type="dxa"/>
          </w:tcPr>
          <w:p w:rsidR="008434FF" w:rsidRPr="00A4443C" w:rsidRDefault="008434FF" w:rsidP="00A4443C">
            <w:pPr>
              <w:spacing w:after="0" w:line="360" w:lineRule="auto"/>
              <w:jc w:val="both"/>
              <w:rPr>
                <w:rFonts w:ascii="Book Antiqua" w:hAnsi="Book Antiqua"/>
                <w:sz w:val="24"/>
                <w:szCs w:val="24"/>
                <w:lang w:val="sv-SE"/>
              </w:rPr>
            </w:pPr>
            <w:r w:rsidRPr="00A4443C">
              <w:rPr>
                <w:rFonts w:ascii="Book Antiqua" w:hAnsi="Book Antiqua"/>
                <w:sz w:val="24"/>
                <w:szCs w:val="24"/>
                <w:lang w:val="sv-SE"/>
              </w:rPr>
              <w:t>eGFR = -3.3 mL/min</w:t>
            </w:r>
            <w:r w:rsidR="00944985">
              <w:rPr>
                <w:rFonts w:ascii="Book Antiqua" w:hAnsi="Book Antiqua" w:hint="eastAsia"/>
                <w:sz w:val="24"/>
                <w:szCs w:val="24"/>
                <w:lang w:val="sv-SE" w:eastAsia="zh-CN"/>
              </w:rPr>
              <w:t xml:space="preserve"> per </w:t>
            </w:r>
            <w:r w:rsidRPr="00A4443C">
              <w:rPr>
                <w:rFonts w:ascii="Book Antiqua" w:hAnsi="Book Antiqua"/>
                <w:sz w:val="24"/>
                <w:szCs w:val="24"/>
                <w:lang w:val="sv-SE"/>
              </w:rPr>
              <w:t>1.73m</w:t>
            </w:r>
            <w:r w:rsidRPr="00944985">
              <w:rPr>
                <w:rFonts w:ascii="Book Antiqua" w:hAnsi="Book Antiqua"/>
                <w:sz w:val="24"/>
                <w:szCs w:val="24"/>
                <w:vertAlign w:val="superscript"/>
                <w:lang w:val="sv-SE"/>
              </w:rPr>
              <w:t>3</w:t>
            </w:r>
            <w:r w:rsidR="00944985">
              <w:rPr>
                <w:rFonts w:ascii="Book Antiqua" w:hAnsi="Book Antiqua"/>
                <w:sz w:val="24"/>
                <w:szCs w:val="24"/>
                <w:lang w:val="sv-SE"/>
              </w:rPr>
              <w:t xml:space="preserve"> </w:t>
            </w:r>
            <w:r w:rsidR="00944985" w:rsidRPr="00944985">
              <w:rPr>
                <w:rFonts w:ascii="Book Antiqua" w:hAnsi="Book Antiqua"/>
                <w:i/>
                <w:sz w:val="24"/>
                <w:szCs w:val="24"/>
                <w:lang w:val="sv-SE"/>
              </w:rPr>
              <w:t>vs</w:t>
            </w:r>
            <w:r w:rsidRPr="00A4443C">
              <w:rPr>
                <w:rFonts w:ascii="Book Antiqua" w:hAnsi="Book Antiqua"/>
                <w:sz w:val="24"/>
                <w:szCs w:val="24"/>
                <w:lang w:val="sv-SE"/>
              </w:rPr>
              <w:t xml:space="preserve"> baseline</w:t>
            </w:r>
          </w:p>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t>proteinuria &gt; 1 g/d</w:t>
            </w:r>
            <w:r w:rsidR="0011555A">
              <w:rPr>
                <w:rFonts w:ascii="Book Antiqua" w:hAnsi="Book Antiqua"/>
                <w:sz w:val="24"/>
                <w:szCs w:val="24"/>
              </w:rPr>
              <w:t xml:space="preserve"> = + 4.7% </w:t>
            </w:r>
            <w:r w:rsidR="0011555A" w:rsidRPr="0011555A">
              <w:rPr>
                <w:rFonts w:ascii="Book Antiqua" w:hAnsi="Book Antiqua"/>
                <w:i/>
                <w:sz w:val="24"/>
                <w:szCs w:val="24"/>
              </w:rPr>
              <w:t>vs</w:t>
            </w:r>
            <w:r w:rsidRPr="00A4443C">
              <w:rPr>
                <w:rFonts w:ascii="Book Antiqua" w:hAnsi="Book Antiqua"/>
                <w:sz w:val="24"/>
                <w:szCs w:val="24"/>
              </w:rPr>
              <w:t xml:space="preserve"> baseline</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5.7%</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(ACR)</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4.1% (AHR)</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97.6%</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97%</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8434FF" w:rsidP="00A4443C">
            <w:pPr>
              <w:spacing w:after="0" w:line="360" w:lineRule="auto"/>
              <w:jc w:val="both"/>
              <w:rPr>
                <w:rFonts w:ascii="Book Antiqua" w:hAnsi="Book Antiqua"/>
                <w:sz w:val="24"/>
                <w:szCs w:val="24"/>
              </w:rPr>
            </w:pP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64</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Continue TAC to target trough 6-8 ng/mL</w:t>
            </w:r>
          </w:p>
        </w:tc>
        <w:tc>
          <w:tcPr>
            <w:tcW w:w="1540" w:type="dxa"/>
          </w:tcPr>
          <w:p w:rsidR="008434FF" w:rsidRPr="00A4443C" w:rsidRDefault="00944985" w:rsidP="00944985">
            <w:pPr>
              <w:spacing w:after="0" w:line="360" w:lineRule="auto"/>
              <w:jc w:val="both"/>
              <w:rPr>
                <w:rFonts w:ascii="Book Antiqua" w:hAnsi="Book Antiqua"/>
                <w:sz w:val="24"/>
                <w:szCs w:val="24"/>
                <w:lang w:eastAsia="zh-CN"/>
              </w:rPr>
            </w:pPr>
            <w:r>
              <w:rPr>
                <w:rFonts w:ascii="Book Antiqua" w:hAnsi="Book Antiqua"/>
                <w:sz w:val="24"/>
                <w:szCs w:val="24"/>
              </w:rPr>
              <w:t>40.7 mo</w:t>
            </w:r>
          </w:p>
        </w:tc>
        <w:tc>
          <w:tcPr>
            <w:tcW w:w="1428"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t>eGFR = -8.7 mL/min</w:t>
            </w:r>
            <w:r w:rsidR="00944985">
              <w:rPr>
                <w:rFonts w:ascii="Book Antiqua" w:hAnsi="Book Antiqua" w:hint="eastAsia"/>
                <w:sz w:val="24"/>
                <w:szCs w:val="24"/>
                <w:lang w:eastAsia="zh-CN"/>
              </w:rPr>
              <w:t xml:space="preserve"> per </w:t>
            </w:r>
            <w:r w:rsidRPr="00A4443C">
              <w:rPr>
                <w:rFonts w:ascii="Book Antiqua" w:hAnsi="Book Antiqua"/>
                <w:sz w:val="24"/>
                <w:szCs w:val="24"/>
              </w:rPr>
              <w:t>1.73m</w:t>
            </w:r>
            <w:r w:rsidRPr="00944985">
              <w:rPr>
                <w:rFonts w:ascii="Book Antiqua" w:hAnsi="Book Antiqua"/>
                <w:sz w:val="24"/>
                <w:szCs w:val="24"/>
                <w:vertAlign w:val="superscript"/>
              </w:rPr>
              <w:t>3</w:t>
            </w:r>
            <w:r w:rsidR="00944985">
              <w:rPr>
                <w:rFonts w:ascii="Book Antiqua" w:hAnsi="Book Antiqua"/>
                <w:sz w:val="24"/>
                <w:szCs w:val="24"/>
              </w:rPr>
              <w:t xml:space="preserve"> </w:t>
            </w:r>
            <w:r w:rsidR="00944985" w:rsidRPr="00944985">
              <w:rPr>
                <w:rFonts w:ascii="Book Antiqua" w:hAnsi="Book Antiqua"/>
                <w:i/>
                <w:sz w:val="24"/>
                <w:szCs w:val="24"/>
              </w:rPr>
              <w:t xml:space="preserve">vs </w:t>
            </w:r>
            <w:r w:rsidR="00944985">
              <w:rPr>
                <w:rFonts w:ascii="Book Antiqua" w:hAnsi="Book Antiqua"/>
                <w:sz w:val="24"/>
                <w:szCs w:val="24"/>
              </w:rPr>
              <w:t xml:space="preserve">baseline, </w:t>
            </w:r>
            <w:r w:rsidR="00944985">
              <w:rPr>
                <w:rFonts w:ascii="Book Antiqua" w:hAnsi="Book Antiqua"/>
                <w:sz w:val="24"/>
                <w:szCs w:val="24"/>
              </w:rPr>
              <w:lastRenderedPageBreak/>
              <w:t xml:space="preserve">proteinuria &gt; 1 g/d = + 7.4% </w:t>
            </w:r>
            <w:r w:rsidR="00944985" w:rsidRPr="00944985">
              <w:rPr>
                <w:rFonts w:ascii="Book Antiqua" w:hAnsi="Book Antiqua"/>
                <w:i/>
                <w:sz w:val="24"/>
                <w:szCs w:val="24"/>
              </w:rPr>
              <w:t>vs</w:t>
            </w:r>
            <w:r w:rsidRPr="00A4443C">
              <w:rPr>
                <w:rFonts w:ascii="Book Antiqua" w:hAnsi="Book Antiqua"/>
                <w:sz w:val="24"/>
                <w:szCs w:val="24"/>
              </w:rPr>
              <w:t xml:space="preserve"> baseline</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6.4%</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(ACR)</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3.1% (AHR)</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97%</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Wali</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107</w:t>
            </w:r>
            <w:r w:rsidR="00A35A91">
              <w:rPr>
                <w:rFonts w:ascii="Book Antiqua" w:hAnsi="Book Antiqua" w:hint="eastAsia"/>
                <w:sz w:val="24"/>
                <w:szCs w:val="24"/>
                <w:vertAlign w:val="superscript"/>
                <w:lang w:eastAsia="zh-CN"/>
              </w:rPr>
              <w:t>]</w:t>
            </w:r>
          </w:p>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Cohort</w:t>
            </w:r>
          </w:p>
        </w:tc>
        <w:tc>
          <w:tcPr>
            <w:tcW w:w="1759"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Renal dysfunction and biopsy confirmed CAN</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TAC/MMF</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or </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TAC/MMF/corticosteroids</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159</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target trough 8-10</w:t>
            </w:r>
            <w:r w:rsidR="00944985">
              <w:rPr>
                <w:rFonts w:ascii="Book Antiqua" w:hAnsi="Book Antiqua" w:hint="eastAsia"/>
                <w:sz w:val="24"/>
                <w:szCs w:val="24"/>
                <w:lang w:eastAsia="zh-CN"/>
              </w:rPr>
              <w:t xml:space="preserve"> </w:t>
            </w:r>
            <w:r w:rsidRPr="00A4443C">
              <w:rPr>
                <w:rFonts w:ascii="Book Antiqua" w:hAnsi="Book Antiqua"/>
                <w:sz w:val="24"/>
                <w:szCs w:val="24"/>
              </w:rPr>
              <w:t>ng/mL, TAC withdrawn after second dose of SRL</w:t>
            </w:r>
          </w:p>
        </w:tc>
        <w:tc>
          <w:tcPr>
            <w:tcW w:w="1540"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t>24 mo</w:t>
            </w:r>
          </w:p>
        </w:tc>
        <w:tc>
          <w:tcPr>
            <w:tcW w:w="1428" w:type="dxa"/>
          </w:tcPr>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sCr = -1.1 mg/dL </w:t>
            </w:r>
            <w:r w:rsidRPr="00944985">
              <w:rPr>
                <w:rFonts w:ascii="Book Antiqua" w:hAnsi="Book Antiqua"/>
                <w:i/>
                <w:sz w:val="24"/>
                <w:szCs w:val="24"/>
              </w:rPr>
              <w:t>vs</w:t>
            </w:r>
            <w:r w:rsidR="008434FF" w:rsidRPr="00A4443C">
              <w:rPr>
                <w:rFonts w:ascii="Book Antiqua" w:hAnsi="Book Antiqua"/>
                <w:sz w:val="24"/>
                <w:szCs w:val="24"/>
              </w:rPr>
              <w:t xml:space="preserve"> baseline (</w:t>
            </w:r>
            <w:r w:rsidRPr="0094498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&lt;</w:t>
            </w:r>
            <w:r>
              <w:rPr>
                <w:rFonts w:ascii="Book Antiqua" w:hAnsi="Book Antiqua" w:hint="eastAsia"/>
                <w:sz w:val="24"/>
                <w:szCs w:val="24"/>
                <w:lang w:eastAsia="zh-CN"/>
              </w:rPr>
              <w:t xml:space="preserve"> </w:t>
            </w:r>
            <w:r w:rsidR="008434FF" w:rsidRPr="00A4443C">
              <w:rPr>
                <w:rFonts w:ascii="Book Antiqua" w:hAnsi="Book Antiqua"/>
                <w:sz w:val="24"/>
                <w:szCs w:val="24"/>
              </w:rPr>
              <w:t>0.0001)</w:t>
            </w:r>
          </w:p>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eGFR = +21 mg/dL </w:t>
            </w:r>
            <w:r w:rsidRPr="00944985">
              <w:rPr>
                <w:rFonts w:ascii="Book Antiqua" w:hAnsi="Book Antiqua"/>
                <w:i/>
                <w:sz w:val="24"/>
                <w:szCs w:val="24"/>
              </w:rPr>
              <w:t>vs</w:t>
            </w:r>
            <w:r w:rsidR="008434FF" w:rsidRPr="00A4443C">
              <w:rPr>
                <w:rFonts w:ascii="Book Antiqua" w:hAnsi="Book Antiqua"/>
                <w:sz w:val="24"/>
                <w:szCs w:val="24"/>
              </w:rPr>
              <w:t xml:space="preserve"> baseline (</w:t>
            </w:r>
            <w:r w:rsidRPr="00944985">
              <w:rPr>
                <w:rFonts w:ascii="Book Antiqua" w:hAnsi="Book Antiqua"/>
                <w:i/>
                <w:sz w:val="24"/>
                <w:szCs w:val="24"/>
              </w:rPr>
              <w:t>P</w:t>
            </w:r>
            <w:r>
              <w:rPr>
                <w:rFonts w:ascii="Book Antiqua" w:hAnsi="Book Antiqua" w:hint="eastAsia"/>
                <w:i/>
                <w:sz w:val="24"/>
                <w:szCs w:val="24"/>
                <w:lang w:eastAsia="zh-CN"/>
              </w:rPr>
              <w:t xml:space="preserve"> </w:t>
            </w:r>
            <w:r w:rsidR="008434FF" w:rsidRPr="00A4443C">
              <w:rPr>
                <w:rFonts w:ascii="Book Antiqua" w:hAnsi="Book Antiqua"/>
                <w:sz w:val="24"/>
                <w:szCs w:val="24"/>
              </w:rPr>
              <w:t>&lt;</w:t>
            </w:r>
            <w:r>
              <w:rPr>
                <w:rFonts w:ascii="Book Antiqua" w:hAnsi="Book Antiqua" w:hint="eastAsia"/>
                <w:sz w:val="24"/>
                <w:szCs w:val="24"/>
                <w:lang w:eastAsia="zh-CN"/>
              </w:rPr>
              <w:t xml:space="preserve"> </w:t>
            </w:r>
            <w:r w:rsidR="008434FF" w:rsidRPr="00A4443C">
              <w:rPr>
                <w:rFonts w:ascii="Book Antiqua" w:hAnsi="Book Antiqua"/>
                <w:sz w:val="24"/>
                <w:szCs w:val="24"/>
              </w:rPr>
              <w:t>0.0001)</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9.6%</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65%</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90%</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Diekmann</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108</w:t>
            </w:r>
            <w:r w:rsidR="00A35A91">
              <w:rPr>
                <w:rFonts w:ascii="Book Antiqua" w:hAnsi="Book Antiqua" w:hint="eastAsia"/>
                <w:sz w:val="24"/>
                <w:szCs w:val="24"/>
                <w:vertAlign w:val="superscript"/>
                <w:lang w:eastAsia="zh-CN"/>
              </w:rPr>
              <w:t>]</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Cohort</w:t>
            </w:r>
          </w:p>
        </w:tc>
        <w:tc>
          <w:tcPr>
            <w:tcW w:w="1759"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&gt; 1-y</w:t>
            </w:r>
            <w:r w:rsidR="008434FF" w:rsidRPr="00A4443C">
              <w:rPr>
                <w:rFonts w:ascii="Book Antiqua" w:hAnsi="Book Antiqua"/>
                <w:sz w:val="24"/>
                <w:szCs w:val="24"/>
              </w:rPr>
              <w:t>r post transplant, biopsy confirmed CNI toxicity</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TAC/corticosteroids,</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or </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CsA or </w:t>
            </w:r>
            <w:r w:rsidRPr="00A4443C">
              <w:rPr>
                <w:rFonts w:ascii="Book Antiqua" w:hAnsi="Book Antiqua"/>
                <w:sz w:val="24"/>
                <w:szCs w:val="24"/>
              </w:rPr>
              <w:lastRenderedPageBreak/>
              <w:t xml:space="preserve">TAC/corticosteroids/ azathioprine, </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or</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TAC/corticosteroids/ MMF,</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or </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TAC/MMF,</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or</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TAC/azathioprine</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22</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target trough 8-12</w:t>
            </w:r>
            <w:r w:rsidR="00944985">
              <w:rPr>
                <w:rFonts w:ascii="Book Antiqua" w:hAnsi="Book Antiqua" w:hint="eastAsia"/>
                <w:sz w:val="24"/>
                <w:szCs w:val="24"/>
                <w:lang w:eastAsia="zh-CN"/>
              </w:rPr>
              <w:t xml:space="preserve"> </w:t>
            </w:r>
            <w:r w:rsidRPr="00A4443C">
              <w:rPr>
                <w:rFonts w:ascii="Book Antiqua" w:hAnsi="Book Antiqua"/>
                <w:sz w:val="24"/>
                <w:szCs w:val="24"/>
              </w:rPr>
              <w:t xml:space="preserve">ng/mL, </w:t>
            </w:r>
            <w:r w:rsidRPr="00A4443C">
              <w:rPr>
                <w:rFonts w:ascii="Book Antiqua" w:hAnsi="Book Antiqua"/>
                <w:sz w:val="24"/>
                <w:szCs w:val="24"/>
              </w:rPr>
              <w:lastRenderedPageBreak/>
              <w:t>CsA or TAC reduced by 50% immediately then further reduced 10</w:t>
            </w:r>
            <w:r w:rsidR="00944985" w:rsidRPr="00A4443C">
              <w:rPr>
                <w:rFonts w:ascii="Book Antiqua" w:hAnsi="Book Antiqua"/>
                <w:sz w:val="24"/>
                <w:szCs w:val="24"/>
              </w:rPr>
              <w:t>%</w:t>
            </w:r>
            <w:r w:rsidRPr="00A4443C">
              <w:rPr>
                <w:rFonts w:ascii="Book Antiqua" w:hAnsi="Book Antiqua"/>
                <w:sz w:val="24"/>
                <w:szCs w:val="24"/>
              </w:rPr>
              <w:t>-20% weekly</w:t>
            </w:r>
          </w:p>
        </w:tc>
        <w:tc>
          <w:tcPr>
            <w:tcW w:w="1540"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lastRenderedPageBreak/>
              <w:t>6 mo</w:t>
            </w:r>
          </w:p>
        </w:tc>
        <w:tc>
          <w:tcPr>
            <w:tcW w:w="1428" w:type="dxa"/>
          </w:tcPr>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sCr = -0.7 mg/dL </w:t>
            </w:r>
            <w:r w:rsidRPr="00944985">
              <w:rPr>
                <w:rFonts w:ascii="Book Antiqua" w:hAnsi="Book Antiqua"/>
                <w:i/>
                <w:sz w:val="24"/>
                <w:szCs w:val="24"/>
              </w:rPr>
              <w:t>vs</w:t>
            </w:r>
            <w:r w:rsidR="008434FF" w:rsidRPr="00944985">
              <w:rPr>
                <w:rFonts w:ascii="Book Antiqua" w:hAnsi="Book Antiqua"/>
                <w:i/>
                <w:sz w:val="24"/>
                <w:szCs w:val="24"/>
              </w:rPr>
              <w:t xml:space="preserve"> </w:t>
            </w:r>
            <w:r w:rsidR="008434FF" w:rsidRPr="00A4443C">
              <w:rPr>
                <w:rFonts w:ascii="Book Antiqua" w:hAnsi="Book Antiqua"/>
                <w:sz w:val="24"/>
                <w:szCs w:val="24"/>
              </w:rPr>
              <w:t>baseline (</w:t>
            </w:r>
            <w:r w:rsidRPr="00A4443C">
              <w:rPr>
                <w:rFonts w:ascii="Book Antiqua" w:hAnsi="Book Antiqua"/>
                <w:sz w:val="24"/>
                <w:szCs w:val="24"/>
              </w:rPr>
              <w:t>%</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 xml:space="preserve">NS), Response </w:t>
            </w:r>
            <w:r w:rsidR="008434FF" w:rsidRPr="00A4443C">
              <w:rPr>
                <w:rFonts w:ascii="Book Antiqua" w:hAnsi="Book Antiqua"/>
                <w:sz w:val="24"/>
                <w:szCs w:val="24"/>
              </w:rPr>
              <w:lastRenderedPageBreak/>
              <w:t>rate: 59.1% improved or lacked deterioration in renal function</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NA</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86%</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Bumbea</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109</w:t>
            </w:r>
            <w:r w:rsidR="00A35A91">
              <w:rPr>
                <w:rFonts w:ascii="Book Antiqua" w:hAnsi="Book Antiqua" w:hint="eastAsia"/>
                <w:sz w:val="24"/>
                <w:szCs w:val="24"/>
                <w:vertAlign w:val="superscript"/>
                <w:lang w:eastAsia="zh-CN"/>
              </w:rPr>
              <w:t>]</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Prospective, single-center cohort</w:t>
            </w: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&gt;6-mo</w:t>
            </w:r>
            <w:r w:rsidR="003149A5">
              <w:rPr>
                <w:rFonts w:ascii="Book Antiqua" w:hAnsi="Book Antiqua" w:hint="eastAsia"/>
                <w:sz w:val="24"/>
                <w:szCs w:val="24"/>
                <w:lang w:eastAsia="zh-CN"/>
              </w:rPr>
              <w:t xml:space="preserve"> </w:t>
            </w:r>
            <w:r w:rsidRPr="00A4443C">
              <w:rPr>
                <w:rFonts w:ascii="Book Antiqua" w:hAnsi="Book Antiqua"/>
                <w:sz w:val="24"/>
                <w:szCs w:val="24"/>
              </w:rPr>
              <w:t>post transplant, chronic allograft dysfunction or recurrent cutaneous cancer</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TAC/corticosteroids,</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or </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CsA or TAC/corticosteroids/ azathioprine </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or</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CsA or </w:t>
            </w:r>
            <w:r w:rsidRPr="00A4443C">
              <w:rPr>
                <w:rFonts w:ascii="Book Antiqua" w:hAnsi="Book Antiqua"/>
                <w:sz w:val="24"/>
                <w:szCs w:val="24"/>
              </w:rPr>
              <w:lastRenderedPageBreak/>
              <w:t>TAC/corticosteroids/ MMF</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43</w:t>
            </w:r>
          </w:p>
        </w:tc>
        <w:tc>
          <w:tcPr>
            <w:tcW w:w="1430"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t>SRL added, target trough = 8</w:t>
            </w:r>
            <w:r w:rsidR="00944985">
              <w:rPr>
                <w:rFonts w:ascii="Book Antiqua" w:hAnsi="Book Antiqua" w:hint="eastAsia"/>
                <w:sz w:val="24"/>
                <w:szCs w:val="24"/>
                <w:lang w:eastAsia="zh-CN"/>
              </w:rPr>
              <w:t>-</w:t>
            </w:r>
            <w:r w:rsidRPr="00A4443C">
              <w:rPr>
                <w:rFonts w:ascii="Book Antiqua" w:hAnsi="Book Antiqua"/>
                <w:sz w:val="24"/>
                <w:szCs w:val="24"/>
              </w:rPr>
              <w:t>12 ng/mL, CNI withdrawn abruptly or by week 3</w:t>
            </w:r>
          </w:p>
        </w:tc>
        <w:tc>
          <w:tcPr>
            <w:tcW w:w="1540"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t>27 mo</w:t>
            </w:r>
          </w:p>
        </w:tc>
        <w:tc>
          <w:tcPr>
            <w:tcW w:w="1428" w:type="dxa"/>
          </w:tcPr>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sCr = -17.8 µmol/L </w:t>
            </w:r>
            <w:r w:rsidRPr="00944985">
              <w:rPr>
                <w:rFonts w:ascii="Book Antiqua" w:hAnsi="Book Antiqua"/>
                <w:i/>
                <w:sz w:val="24"/>
                <w:szCs w:val="24"/>
              </w:rPr>
              <w:t>vs</w:t>
            </w:r>
            <w:r w:rsidR="008434FF" w:rsidRPr="00A4443C">
              <w:rPr>
                <w:rFonts w:ascii="Book Antiqua" w:hAnsi="Book Antiqua"/>
                <w:sz w:val="24"/>
                <w:szCs w:val="24"/>
              </w:rPr>
              <w:t xml:space="preserve"> baseline </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w:t>
            </w:r>
            <w:r w:rsidR="00944985" w:rsidRPr="003149A5">
              <w:rPr>
                <w:rFonts w:ascii="Book Antiqua" w:hAnsi="Book Antiqua"/>
                <w:i/>
                <w:sz w:val="24"/>
                <w:szCs w:val="24"/>
              </w:rPr>
              <w:t>P</w:t>
            </w:r>
            <w:r w:rsidR="00944985" w:rsidRPr="00A4443C">
              <w:rPr>
                <w:rFonts w:ascii="Book Antiqua" w:hAnsi="Book Antiqua"/>
                <w:sz w:val="24"/>
                <w:szCs w:val="24"/>
              </w:rPr>
              <w:t xml:space="preserve"> </w:t>
            </w:r>
            <w:r w:rsidRPr="00A4443C">
              <w:rPr>
                <w:rFonts w:ascii="Book Antiqua" w:hAnsi="Book Antiqua"/>
                <w:sz w:val="24"/>
                <w:szCs w:val="24"/>
              </w:rPr>
              <w:t>=</w:t>
            </w:r>
            <w:r w:rsidR="00944985">
              <w:rPr>
                <w:rFonts w:ascii="Book Antiqua" w:hAnsi="Book Antiqua" w:hint="eastAsia"/>
                <w:sz w:val="24"/>
                <w:szCs w:val="24"/>
                <w:lang w:eastAsia="zh-CN"/>
              </w:rPr>
              <w:t xml:space="preserve"> </w:t>
            </w:r>
            <w:r w:rsidRPr="00A4443C">
              <w:rPr>
                <w:rFonts w:ascii="Book Antiqua" w:hAnsi="Book Antiqua"/>
                <w:sz w:val="24"/>
                <w:szCs w:val="24"/>
              </w:rPr>
              <w:t>NS)</w:t>
            </w:r>
          </w:p>
          <w:p w:rsidR="008434FF" w:rsidRPr="00A4443C" w:rsidRDefault="00944985" w:rsidP="00A4443C">
            <w:pPr>
              <w:spacing w:after="0" w:line="360" w:lineRule="auto"/>
              <w:jc w:val="both"/>
              <w:rPr>
                <w:rFonts w:ascii="Book Antiqua" w:hAnsi="Book Antiqua"/>
                <w:sz w:val="24"/>
                <w:szCs w:val="24"/>
              </w:rPr>
            </w:pPr>
            <w:r>
              <w:rPr>
                <w:rFonts w:ascii="Book Antiqua" w:hAnsi="Book Antiqua"/>
                <w:sz w:val="24"/>
                <w:szCs w:val="24"/>
              </w:rPr>
              <w:t xml:space="preserve">CrCL = +2.3 ml/min </w:t>
            </w:r>
            <w:r w:rsidRPr="0094498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NS)</w:t>
            </w:r>
          </w:p>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lastRenderedPageBreak/>
              <w:t>Prote</w:t>
            </w:r>
            <w:r w:rsidR="00944985">
              <w:rPr>
                <w:rFonts w:ascii="Book Antiqua" w:hAnsi="Book Antiqua"/>
                <w:sz w:val="24"/>
                <w:szCs w:val="24"/>
              </w:rPr>
              <w:t>inuria (&gt;</w:t>
            </w:r>
            <w:r w:rsidR="00944985">
              <w:rPr>
                <w:rFonts w:ascii="Book Antiqua" w:hAnsi="Book Antiqua" w:hint="eastAsia"/>
                <w:sz w:val="24"/>
                <w:szCs w:val="24"/>
                <w:lang w:eastAsia="zh-CN"/>
              </w:rPr>
              <w:t xml:space="preserve"> </w:t>
            </w:r>
            <w:r w:rsidR="00944985">
              <w:rPr>
                <w:rFonts w:ascii="Book Antiqua" w:hAnsi="Book Antiqua"/>
                <w:sz w:val="24"/>
                <w:szCs w:val="24"/>
              </w:rPr>
              <w:t>1g/d): 20.6% at 2 y</w:t>
            </w:r>
            <w:r w:rsidRPr="00A4443C">
              <w:rPr>
                <w:rFonts w:ascii="Book Antiqua" w:hAnsi="Book Antiqua"/>
                <w:sz w:val="24"/>
                <w:szCs w:val="24"/>
              </w:rPr>
              <w:t>r (</w:t>
            </w:r>
            <w:r w:rsidR="00944985" w:rsidRPr="003149A5">
              <w:rPr>
                <w:rFonts w:ascii="Book Antiqua" w:hAnsi="Book Antiqua"/>
                <w:i/>
                <w:sz w:val="24"/>
                <w:szCs w:val="24"/>
              </w:rPr>
              <w:t>P</w:t>
            </w:r>
            <w:r w:rsidR="00944985" w:rsidRPr="00A4443C">
              <w:rPr>
                <w:rFonts w:ascii="Book Antiqua" w:hAnsi="Book Antiqua"/>
                <w:sz w:val="24"/>
                <w:szCs w:val="24"/>
              </w:rPr>
              <w:t xml:space="preserve"> </w:t>
            </w:r>
            <w:r w:rsidRPr="00A4443C">
              <w:rPr>
                <w:rFonts w:ascii="Book Antiqua" w:hAnsi="Book Antiqua"/>
                <w:sz w:val="24"/>
                <w:szCs w:val="24"/>
              </w:rPr>
              <w:t>=</w:t>
            </w:r>
            <w:r w:rsidR="00944985">
              <w:rPr>
                <w:rFonts w:ascii="Book Antiqua" w:hAnsi="Book Antiqua" w:hint="eastAsia"/>
                <w:sz w:val="24"/>
                <w:szCs w:val="24"/>
                <w:lang w:eastAsia="zh-CN"/>
              </w:rPr>
              <w:t xml:space="preserve"> </w:t>
            </w:r>
            <w:r w:rsidRPr="00A4443C">
              <w:rPr>
                <w:rFonts w:ascii="Book Antiqua" w:hAnsi="Book Antiqua"/>
                <w:sz w:val="24"/>
                <w:szCs w:val="24"/>
              </w:rPr>
              <w:t>0.01)</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93%</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95.3%</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Boratynska</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110</w:t>
            </w:r>
            <w:r w:rsidR="00A35A91">
              <w:rPr>
                <w:rFonts w:ascii="Book Antiqua" w:hAnsi="Book Antiqua" w:hint="eastAsia"/>
                <w:sz w:val="24"/>
                <w:szCs w:val="24"/>
                <w:vertAlign w:val="superscript"/>
                <w:lang w:eastAsia="zh-CN"/>
              </w:rPr>
              <w:t>]</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Cohort</w:t>
            </w:r>
          </w:p>
        </w:tc>
        <w:tc>
          <w:tcPr>
            <w:tcW w:w="1759" w:type="dxa"/>
          </w:tcPr>
          <w:p w:rsidR="008434FF" w:rsidRPr="00A4443C" w:rsidRDefault="003149A5" w:rsidP="003149A5">
            <w:pPr>
              <w:spacing w:after="0" w:line="360" w:lineRule="auto"/>
              <w:jc w:val="both"/>
              <w:rPr>
                <w:rFonts w:ascii="Book Antiqua" w:hAnsi="Book Antiqua"/>
                <w:sz w:val="24"/>
                <w:szCs w:val="24"/>
              </w:rPr>
            </w:pPr>
            <w:r>
              <w:rPr>
                <w:rFonts w:ascii="Book Antiqua" w:hAnsi="Book Antiqua"/>
                <w:sz w:val="24"/>
                <w:szCs w:val="24"/>
              </w:rPr>
              <w:t>&gt; 1</w:t>
            </w:r>
            <w:r>
              <w:rPr>
                <w:rFonts w:ascii="Book Antiqua" w:hAnsi="Book Antiqua" w:hint="eastAsia"/>
                <w:sz w:val="24"/>
                <w:szCs w:val="24"/>
                <w:lang w:eastAsia="zh-CN"/>
              </w:rPr>
              <w:t>-</w:t>
            </w:r>
            <w:r>
              <w:rPr>
                <w:rFonts w:ascii="Book Antiqua" w:hAnsi="Book Antiqua"/>
                <w:sz w:val="24"/>
                <w:szCs w:val="24"/>
              </w:rPr>
              <w:t>y</w:t>
            </w:r>
            <w:r w:rsidR="008434FF" w:rsidRPr="00A4443C">
              <w:rPr>
                <w:rFonts w:ascii="Book Antiqua" w:hAnsi="Book Antiqua"/>
                <w:sz w:val="24"/>
                <w:szCs w:val="24"/>
              </w:rPr>
              <w:t>r post transplant, biopsy confirmed CAN</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prednisone, azathioprine</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5</w:t>
            </w:r>
          </w:p>
        </w:tc>
        <w:tc>
          <w:tcPr>
            <w:tcW w:w="1430"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SRL added, target trough 10-18 ng/mL, CsA withdrawn immediately. After 5 mo, SRL withdrawn and CsA reinitiated</w:t>
            </w:r>
          </w:p>
        </w:tc>
        <w:tc>
          <w:tcPr>
            <w:tcW w:w="1540" w:type="dxa"/>
          </w:tcPr>
          <w:p w:rsidR="008434FF" w:rsidRPr="00A4443C" w:rsidRDefault="008434FF" w:rsidP="00944985">
            <w:pPr>
              <w:spacing w:after="0" w:line="360" w:lineRule="auto"/>
              <w:jc w:val="both"/>
              <w:rPr>
                <w:rFonts w:ascii="Book Antiqua" w:hAnsi="Book Antiqua"/>
                <w:sz w:val="24"/>
                <w:szCs w:val="24"/>
              </w:rPr>
            </w:pPr>
            <w:r w:rsidRPr="00A4443C">
              <w:rPr>
                <w:rFonts w:ascii="Book Antiqua" w:hAnsi="Book Antiqua"/>
                <w:sz w:val="24"/>
                <w:szCs w:val="24"/>
              </w:rPr>
              <w:t>3 mo</w:t>
            </w:r>
          </w:p>
        </w:tc>
        <w:tc>
          <w:tcPr>
            <w:tcW w:w="142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sCr = +1.6 mg/dL and proteinuria = +</w:t>
            </w:r>
            <w:r w:rsidR="003149A5">
              <w:rPr>
                <w:rFonts w:ascii="Book Antiqua" w:hAnsi="Book Antiqua"/>
                <w:sz w:val="24"/>
                <w:szCs w:val="24"/>
              </w:rPr>
              <w:t>461 mg/dL after 3 mo</w:t>
            </w:r>
            <w:r w:rsidR="003149A5">
              <w:rPr>
                <w:rFonts w:ascii="Book Antiqua" w:hAnsi="Book Antiqua" w:hint="eastAsia"/>
                <w:sz w:val="24"/>
                <w:szCs w:val="24"/>
                <w:lang w:eastAsia="zh-CN"/>
              </w:rPr>
              <w:t xml:space="preserve"> </w:t>
            </w:r>
            <w:r w:rsidR="003149A5">
              <w:rPr>
                <w:rFonts w:ascii="Book Antiqua" w:hAnsi="Book Antiqua"/>
                <w:sz w:val="24"/>
                <w:szCs w:val="24"/>
              </w:rPr>
              <w:t xml:space="preserve">SRL </w:t>
            </w:r>
            <w:r w:rsidR="003149A5" w:rsidRPr="003149A5">
              <w:rPr>
                <w:rFonts w:ascii="Book Antiqua" w:hAnsi="Book Antiqua"/>
                <w:i/>
                <w:sz w:val="24"/>
                <w:szCs w:val="24"/>
              </w:rPr>
              <w:t>vs</w:t>
            </w:r>
            <w:r w:rsidRPr="00A4443C">
              <w:rPr>
                <w:rFonts w:ascii="Book Antiqua" w:hAnsi="Book Antiqua"/>
                <w:sz w:val="24"/>
                <w:szCs w:val="24"/>
              </w:rPr>
              <w:t xml:space="preserve"> baseline</w:t>
            </w:r>
          </w:p>
          <w:p w:rsidR="008434FF" w:rsidRPr="00A4443C" w:rsidRDefault="008434FF" w:rsidP="00A4443C">
            <w:pPr>
              <w:spacing w:after="0" w:line="360" w:lineRule="auto"/>
              <w:jc w:val="both"/>
              <w:rPr>
                <w:rFonts w:ascii="Book Antiqua" w:hAnsi="Book Antiqua"/>
                <w:sz w:val="24"/>
                <w:szCs w:val="24"/>
              </w:rPr>
            </w:pP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sCr = +1.1 mg/dL and proteinuria = +6 </w:t>
            </w:r>
            <w:r w:rsidRPr="00A4443C">
              <w:rPr>
                <w:rFonts w:ascii="Book Antiqua" w:hAnsi="Book Antiqua"/>
                <w:sz w:val="24"/>
                <w:szCs w:val="24"/>
              </w:rPr>
              <w:lastRenderedPageBreak/>
              <w:t>mg/dL 6 mo</w:t>
            </w:r>
            <w:r w:rsidR="003149A5">
              <w:rPr>
                <w:rFonts w:ascii="Book Antiqua" w:hAnsi="Book Antiqua"/>
                <w:sz w:val="24"/>
                <w:szCs w:val="24"/>
              </w:rPr>
              <w:t xml:space="preserve"> after reconversion to CsA </w:t>
            </w:r>
            <w:r w:rsidR="003149A5" w:rsidRPr="003149A5">
              <w:rPr>
                <w:rFonts w:ascii="Book Antiqua" w:hAnsi="Book Antiqua"/>
                <w:i/>
                <w:sz w:val="24"/>
                <w:szCs w:val="24"/>
              </w:rPr>
              <w:t>vs</w:t>
            </w:r>
            <w:r w:rsidRPr="003149A5">
              <w:rPr>
                <w:rFonts w:ascii="Book Antiqua" w:hAnsi="Book Antiqua"/>
                <w:i/>
                <w:sz w:val="24"/>
                <w:szCs w:val="24"/>
              </w:rPr>
              <w:t xml:space="preserve"> </w:t>
            </w:r>
            <w:r w:rsidRPr="00A4443C">
              <w:rPr>
                <w:rFonts w:ascii="Book Antiqua" w:hAnsi="Book Antiqua"/>
                <w:sz w:val="24"/>
                <w:szCs w:val="24"/>
              </w:rPr>
              <w:t>baseline</w:t>
            </w:r>
          </w:p>
          <w:p w:rsidR="008434FF" w:rsidRPr="00A4443C" w:rsidRDefault="008434FF" w:rsidP="00A4443C">
            <w:pPr>
              <w:spacing w:after="0" w:line="360" w:lineRule="auto"/>
              <w:jc w:val="both"/>
              <w:rPr>
                <w:rFonts w:ascii="Book Antiqua" w:hAnsi="Book Antiqua"/>
                <w:sz w:val="24"/>
                <w:szCs w:val="24"/>
              </w:rPr>
            </w:pP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sCr = -0.5 mg/dL and proteinuria = -455 mg/</w:t>
            </w:r>
            <w:r w:rsidR="003149A5">
              <w:rPr>
                <w:rFonts w:ascii="Book Antiqua" w:hAnsi="Book Antiqua"/>
                <w:sz w:val="24"/>
                <w:szCs w:val="24"/>
              </w:rPr>
              <w:t xml:space="preserve">dL after reconversion to CsA </w:t>
            </w:r>
            <w:r w:rsidR="003149A5" w:rsidRPr="003149A5">
              <w:rPr>
                <w:rFonts w:ascii="Book Antiqua" w:hAnsi="Book Antiqua"/>
                <w:i/>
                <w:sz w:val="24"/>
                <w:szCs w:val="24"/>
              </w:rPr>
              <w:t>vs</w:t>
            </w:r>
            <w:r w:rsidRPr="00A4443C">
              <w:rPr>
                <w:rFonts w:ascii="Book Antiqua" w:hAnsi="Book Antiqua"/>
                <w:sz w:val="24"/>
                <w:szCs w:val="24"/>
              </w:rPr>
              <w:t xml:space="preserve"> SRL </w:t>
            </w:r>
          </w:p>
          <w:p w:rsidR="008434FF" w:rsidRPr="00A4443C" w:rsidRDefault="008434FF" w:rsidP="00A4443C">
            <w:pPr>
              <w:spacing w:after="0" w:line="360" w:lineRule="auto"/>
              <w:jc w:val="both"/>
              <w:rPr>
                <w:rFonts w:ascii="Book Antiqua" w:hAnsi="Book Antiqua"/>
                <w:sz w:val="24"/>
                <w:szCs w:val="24"/>
              </w:rPr>
            </w:pP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40%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Martínez-Mier</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111</w:t>
            </w:r>
            <w:r w:rsidR="00A35A91">
              <w:rPr>
                <w:rFonts w:ascii="Book Antiqua" w:hAnsi="Book Antiqua" w:hint="eastAsia"/>
                <w:sz w:val="24"/>
                <w:szCs w:val="24"/>
                <w:vertAlign w:val="superscript"/>
                <w:lang w:eastAsia="zh-CN"/>
              </w:rPr>
              <w:t>]</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Retrospective cohort</w:t>
            </w: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 xml:space="preserve">&gt; 6-mo post transplant, &gt; 20% sCr </w:t>
            </w:r>
            <w:r w:rsidRPr="00A4443C">
              <w:rPr>
                <w:rFonts w:ascii="Book Antiqua" w:hAnsi="Book Antiqua"/>
                <w:sz w:val="24"/>
                <w:szCs w:val="24"/>
              </w:rPr>
              <w:lastRenderedPageBreak/>
              <w:t>increase in 6 mo or sCr 2-4.5</w:t>
            </w:r>
            <w:r w:rsidR="003149A5">
              <w:rPr>
                <w:rFonts w:ascii="Book Antiqua" w:hAnsi="Book Antiqua" w:hint="eastAsia"/>
                <w:sz w:val="24"/>
                <w:szCs w:val="24"/>
                <w:lang w:eastAsia="zh-CN"/>
              </w:rPr>
              <w:t xml:space="preserve"> </w:t>
            </w:r>
            <w:r w:rsidRPr="00A4443C">
              <w:rPr>
                <w:rFonts w:ascii="Book Antiqua" w:hAnsi="Book Antiqua"/>
                <w:sz w:val="24"/>
                <w:szCs w:val="24"/>
              </w:rPr>
              <w:t>mg/dL</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CsA, prednisone, MMF</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15</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SRL added, target </w:t>
            </w:r>
            <w:r w:rsidRPr="00A4443C">
              <w:rPr>
                <w:rFonts w:ascii="Book Antiqua" w:hAnsi="Book Antiqua"/>
                <w:sz w:val="24"/>
                <w:szCs w:val="24"/>
              </w:rPr>
              <w:lastRenderedPageBreak/>
              <w:t>trough 8-12 ng/mL, CsA withdrawn immediately</w:t>
            </w:r>
          </w:p>
        </w:tc>
        <w:tc>
          <w:tcPr>
            <w:tcW w:w="1540"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lastRenderedPageBreak/>
              <w:t>6 mo</w:t>
            </w:r>
          </w:p>
        </w:tc>
        <w:tc>
          <w:tcPr>
            <w:tcW w:w="1428"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 xml:space="preserve">sCr = -0.78 mg/dL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lastRenderedPageBreak/>
              <w:t>=</w:t>
            </w:r>
            <w:r>
              <w:rPr>
                <w:rFonts w:ascii="Book Antiqua" w:hAnsi="Book Antiqua" w:hint="eastAsia"/>
                <w:sz w:val="24"/>
                <w:szCs w:val="24"/>
                <w:lang w:eastAsia="zh-CN"/>
              </w:rPr>
              <w:t xml:space="preserve"> </w:t>
            </w:r>
            <w:r w:rsidR="008434FF" w:rsidRPr="00A4443C">
              <w:rPr>
                <w:rFonts w:ascii="Book Antiqua" w:hAnsi="Book Antiqua"/>
                <w:sz w:val="24"/>
                <w:szCs w:val="24"/>
              </w:rPr>
              <w:t>0.003)</w:t>
            </w:r>
          </w:p>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 xml:space="preserve">BUN = - 9.84 mg/dL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NS)</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Kamar</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112</w:t>
            </w:r>
            <w:r w:rsidR="00A35A91">
              <w:rPr>
                <w:rFonts w:ascii="Book Antiqua" w:hAnsi="Book Antiqua" w:hint="eastAsia"/>
                <w:sz w:val="24"/>
                <w:szCs w:val="24"/>
                <w:vertAlign w:val="superscript"/>
                <w:lang w:eastAsia="zh-CN"/>
              </w:rPr>
              <w:t>]</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Prospective, multicenter, noncomparative, open-label cohort</w:t>
            </w: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&gt; 1</w:t>
            </w:r>
            <w:r w:rsidR="003149A5">
              <w:rPr>
                <w:rFonts w:ascii="Book Antiqua" w:hAnsi="Book Antiqua" w:hint="eastAsia"/>
                <w:sz w:val="24"/>
                <w:szCs w:val="24"/>
                <w:lang w:eastAsia="zh-CN"/>
              </w:rPr>
              <w:t>-</w:t>
            </w:r>
            <w:r w:rsidRPr="00A4443C">
              <w:rPr>
                <w:rFonts w:ascii="Book Antiqua" w:hAnsi="Book Antiqua"/>
                <w:sz w:val="24"/>
                <w:szCs w:val="24"/>
              </w:rPr>
              <w:t>yr post transplant, moderate renal insufficiency, sCr 160-265 µmol/L</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corticosteroids, MMF</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44</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to target trough 6-10</w:t>
            </w:r>
            <w:r w:rsidR="003149A5">
              <w:rPr>
                <w:rFonts w:ascii="Book Antiqua" w:hAnsi="Book Antiqua" w:hint="eastAsia"/>
                <w:sz w:val="24"/>
                <w:szCs w:val="24"/>
                <w:lang w:eastAsia="zh-CN"/>
              </w:rPr>
              <w:t xml:space="preserve"> </w:t>
            </w:r>
            <w:r w:rsidRPr="00A4443C">
              <w:rPr>
                <w:rFonts w:ascii="Book Antiqua" w:hAnsi="Book Antiqua"/>
                <w:sz w:val="24"/>
                <w:szCs w:val="24"/>
              </w:rPr>
              <w:t>ng/mL, CNI withdrawn</w:t>
            </w:r>
          </w:p>
        </w:tc>
        <w:tc>
          <w:tcPr>
            <w:tcW w:w="1540"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6 mo</w:t>
            </w:r>
          </w:p>
        </w:tc>
        <w:tc>
          <w:tcPr>
            <w:tcW w:w="1428" w:type="dxa"/>
          </w:tcPr>
          <w:p w:rsidR="008434FF" w:rsidRPr="00A4443C" w:rsidRDefault="003149A5" w:rsidP="00A4443C">
            <w:pPr>
              <w:spacing w:after="0" w:line="360" w:lineRule="auto"/>
              <w:jc w:val="both"/>
              <w:rPr>
                <w:rFonts w:ascii="Book Antiqua" w:hAnsi="Book Antiqua"/>
                <w:sz w:val="24"/>
                <w:szCs w:val="24"/>
                <w:lang w:val="sv-SE"/>
              </w:rPr>
            </w:pPr>
            <w:r>
              <w:rPr>
                <w:rFonts w:ascii="Book Antiqua" w:hAnsi="Book Antiqua"/>
                <w:sz w:val="24"/>
                <w:szCs w:val="24"/>
                <w:lang w:val="sv-SE"/>
              </w:rPr>
              <w:t xml:space="preserve">GFR = +7.09 ml/min </w:t>
            </w:r>
            <w:r w:rsidRPr="003149A5">
              <w:rPr>
                <w:rFonts w:ascii="Book Antiqua" w:hAnsi="Book Antiqua"/>
                <w:i/>
                <w:sz w:val="24"/>
                <w:szCs w:val="24"/>
                <w:lang w:val="sv-SE"/>
              </w:rPr>
              <w:t>vs</w:t>
            </w:r>
            <w:r>
              <w:rPr>
                <w:rFonts w:ascii="Book Antiqua" w:hAnsi="Book Antiqua" w:hint="eastAsia"/>
                <w:sz w:val="24"/>
                <w:szCs w:val="24"/>
                <w:lang w:val="sv-SE" w:eastAsia="zh-CN"/>
              </w:rPr>
              <w:t xml:space="preserve"> </w:t>
            </w:r>
            <w:r w:rsidR="008434FF" w:rsidRPr="00A4443C">
              <w:rPr>
                <w:rFonts w:ascii="Book Antiqua" w:hAnsi="Book Antiqua"/>
                <w:sz w:val="24"/>
                <w:szCs w:val="24"/>
                <w:lang w:val="sv-SE"/>
              </w:rPr>
              <w:t>baseline (</w:t>
            </w:r>
            <w:r w:rsidRPr="003149A5">
              <w:rPr>
                <w:rFonts w:ascii="Book Antiqua" w:hAnsi="Book Antiqua"/>
                <w:i/>
                <w:sz w:val="24"/>
                <w:szCs w:val="24"/>
              </w:rPr>
              <w:t>P</w:t>
            </w:r>
            <w:r w:rsidRPr="00A4443C">
              <w:rPr>
                <w:rFonts w:ascii="Book Antiqua" w:hAnsi="Book Antiqua"/>
                <w:sz w:val="24"/>
                <w:szCs w:val="24"/>
                <w:lang w:val="sv-SE"/>
              </w:rPr>
              <w:t xml:space="preserve"> </w:t>
            </w:r>
            <w:r w:rsidR="008434FF" w:rsidRPr="00A4443C">
              <w:rPr>
                <w:rFonts w:ascii="Book Antiqua" w:hAnsi="Book Antiqua"/>
                <w:sz w:val="24"/>
                <w:szCs w:val="24"/>
                <w:lang w:val="sv-SE"/>
              </w:rPr>
              <w:t>=</w:t>
            </w:r>
            <w:r>
              <w:rPr>
                <w:rFonts w:ascii="Book Antiqua" w:hAnsi="Book Antiqua" w:hint="eastAsia"/>
                <w:sz w:val="24"/>
                <w:szCs w:val="24"/>
                <w:lang w:val="sv-SE" w:eastAsia="zh-CN"/>
              </w:rPr>
              <w:t xml:space="preserve"> </w:t>
            </w:r>
            <w:r w:rsidR="008434FF" w:rsidRPr="00A4443C">
              <w:rPr>
                <w:rFonts w:ascii="Book Antiqua" w:hAnsi="Book Antiqua"/>
                <w:sz w:val="24"/>
                <w:szCs w:val="24"/>
                <w:lang w:val="sv-SE"/>
              </w:rPr>
              <w:t>0.03)</w:t>
            </w:r>
          </w:p>
          <w:p w:rsidR="008434FF" w:rsidRPr="00A4443C" w:rsidRDefault="008434FF" w:rsidP="00A4443C">
            <w:pPr>
              <w:spacing w:after="0" w:line="360" w:lineRule="auto"/>
              <w:jc w:val="both"/>
              <w:rPr>
                <w:rFonts w:ascii="Book Antiqua" w:hAnsi="Book Antiqua"/>
                <w:sz w:val="24"/>
                <w:szCs w:val="24"/>
                <w:lang w:val="sv-SE"/>
              </w:rPr>
            </w:pPr>
          </w:p>
          <w:p w:rsidR="008434FF" w:rsidRPr="00A4443C" w:rsidRDefault="003149A5" w:rsidP="00A4443C">
            <w:pPr>
              <w:spacing w:after="0" w:line="360" w:lineRule="auto"/>
              <w:jc w:val="both"/>
              <w:rPr>
                <w:rFonts w:ascii="Book Antiqua" w:hAnsi="Book Antiqua"/>
                <w:sz w:val="24"/>
                <w:szCs w:val="24"/>
                <w:lang w:eastAsia="zh-CN"/>
              </w:rPr>
            </w:pPr>
            <w:r>
              <w:rPr>
                <w:rFonts w:ascii="Book Antiqua" w:hAnsi="Book Antiqua"/>
                <w:sz w:val="24"/>
                <w:szCs w:val="24"/>
              </w:rPr>
              <w:t>Proteinuria = + 0.57 g/d</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2.3%</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Chen</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113</w:t>
            </w:r>
            <w:r w:rsidR="00A35A91">
              <w:rPr>
                <w:rFonts w:ascii="Book Antiqua" w:hAnsi="Book Antiqua" w:hint="eastAsia"/>
                <w:sz w:val="24"/>
                <w:szCs w:val="24"/>
                <w:vertAlign w:val="superscript"/>
                <w:lang w:eastAsia="zh-CN"/>
              </w:rPr>
              <w:t>]</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Cohort</w:t>
            </w: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&gt;</w:t>
            </w:r>
            <w:r w:rsidR="003149A5">
              <w:rPr>
                <w:rFonts w:ascii="Book Antiqua" w:hAnsi="Book Antiqua" w:hint="eastAsia"/>
                <w:sz w:val="24"/>
                <w:szCs w:val="24"/>
                <w:lang w:eastAsia="zh-CN"/>
              </w:rPr>
              <w:t xml:space="preserve"> </w:t>
            </w:r>
            <w:r w:rsidRPr="00A4443C">
              <w:rPr>
                <w:rFonts w:ascii="Book Antiqua" w:hAnsi="Book Antiqua"/>
                <w:sz w:val="24"/>
                <w:szCs w:val="24"/>
              </w:rPr>
              <w:t>6-mo post transplant, biopsy confirmed CAN</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prednisone, MMF</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16</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target trough 5-8</w:t>
            </w:r>
            <w:r w:rsidR="003149A5">
              <w:rPr>
                <w:rFonts w:ascii="Book Antiqua" w:hAnsi="Book Antiqua" w:hint="eastAsia"/>
                <w:sz w:val="24"/>
                <w:szCs w:val="24"/>
                <w:lang w:eastAsia="zh-CN"/>
              </w:rPr>
              <w:t xml:space="preserve"> </w:t>
            </w:r>
            <w:r w:rsidRPr="00A4443C">
              <w:rPr>
                <w:rFonts w:ascii="Book Antiqua" w:hAnsi="Book Antiqua"/>
                <w:sz w:val="24"/>
                <w:szCs w:val="24"/>
              </w:rPr>
              <w:t xml:space="preserve">ng/mL, </w:t>
            </w:r>
            <w:r w:rsidRPr="00A4443C">
              <w:rPr>
                <w:rFonts w:ascii="Book Antiqua" w:hAnsi="Book Antiqua"/>
                <w:sz w:val="24"/>
                <w:szCs w:val="24"/>
              </w:rPr>
              <w:lastRenderedPageBreak/>
              <w:t>CNI withdrawn</w:t>
            </w:r>
          </w:p>
        </w:tc>
        <w:tc>
          <w:tcPr>
            <w:tcW w:w="1540"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lastRenderedPageBreak/>
              <w:t>12 mo</w:t>
            </w:r>
          </w:p>
        </w:tc>
        <w:tc>
          <w:tcPr>
            <w:tcW w:w="142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Response rate: 43.8% improved or lacked deteriorati</w:t>
            </w:r>
            <w:r w:rsidRPr="00A4443C">
              <w:rPr>
                <w:rFonts w:ascii="Book Antiqua" w:hAnsi="Book Antiqua"/>
                <w:sz w:val="24"/>
                <w:szCs w:val="24"/>
              </w:rPr>
              <w:lastRenderedPageBreak/>
              <w:t>on in renal function</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88%</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Stallone</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114</w:t>
            </w:r>
            <w:r w:rsidR="00A35A91">
              <w:rPr>
                <w:rFonts w:ascii="Book Antiqua" w:hAnsi="Book Antiqua" w:hint="eastAsia"/>
                <w:sz w:val="24"/>
                <w:szCs w:val="24"/>
                <w:vertAlign w:val="superscript"/>
                <w:lang w:eastAsia="zh-CN"/>
              </w:rPr>
              <w:t>]</w:t>
            </w:r>
          </w:p>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Prospective, open-label, single-center</w:t>
            </w:r>
          </w:p>
        </w:tc>
        <w:tc>
          <w:tcPr>
            <w:tcW w:w="1759"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&gt;</w:t>
            </w:r>
            <w:r>
              <w:rPr>
                <w:rFonts w:ascii="Book Antiqua" w:hAnsi="Book Antiqua" w:hint="eastAsia"/>
                <w:sz w:val="24"/>
                <w:szCs w:val="24"/>
                <w:lang w:eastAsia="zh-CN"/>
              </w:rPr>
              <w:t xml:space="preserve"> </w:t>
            </w:r>
            <w:r>
              <w:rPr>
                <w:rFonts w:ascii="Book Antiqua" w:hAnsi="Book Antiqua"/>
                <w:sz w:val="24"/>
                <w:szCs w:val="24"/>
              </w:rPr>
              <w:t>1-y</w:t>
            </w:r>
            <w:r w:rsidR="008434FF" w:rsidRPr="00A4443C">
              <w:rPr>
                <w:rFonts w:ascii="Book Antiqua" w:hAnsi="Book Antiqua"/>
                <w:sz w:val="24"/>
                <w:szCs w:val="24"/>
              </w:rPr>
              <w:t xml:space="preserve">r post transplant, </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Scr 1-3</w:t>
            </w:r>
            <w:r w:rsidR="003149A5">
              <w:rPr>
                <w:rFonts w:ascii="Book Antiqua" w:hAnsi="Book Antiqua" w:hint="eastAsia"/>
                <w:sz w:val="24"/>
                <w:szCs w:val="24"/>
                <w:lang w:eastAsia="zh-CN"/>
              </w:rPr>
              <w:t xml:space="preserve"> </w:t>
            </w:r>
            <w:r w:rsidRPr="00A4443C">
              <w:rPr>
                <w:rFonts w:ascii="Book Antiqua" w:hAnsi="Book Antiqua"/>
                <w:sz w:val="24"/>
                <w:szCs w:val="24"/>
              </w:rPr>
              <w:t>mg/dL</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corticosteroids, MMF</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50</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40% CNI dose reduction </w:t>
            </w:r>
          </w:p>
        </w:tc>
        <w:tc>
          <w:tcPr>
            <w:tcW w:w="1540"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24 mo</w:t>
            </w:r>
          </w:p>
        </w:tc>
        <w:tc>
          <w:tcPr>
            <w:tcW w:w="1428"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 xml:space="preserve">sCr= -0.02 mg/dL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NS)</w:t>
            </w:r>
          </w:p>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 xml:space="preserve">CrCL -3.0 mL/min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NS)</w:t>
            </w:r>
          </w:p>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 xml:space="preserve">Proteinuria = +0.17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NS)</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Follow-up biopsy: worsened CAN score, increased </w:t>
            </w:r>
            <w:r w:rsidRPr="00A4443C">
              <w:rPr>
                <w:rFonts w:ascii="Book Antiqua" w:hAnsi="Book Antiqua"/>
                <w:sz w:val="24"/>
                <w:szCs w:val="24"/>
              </w:rPr>
              <w:lastRenderedPageBreak/>
              <w:t>α-SMA</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84%</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8434FF" w:rsidP="00A4443C">
            <w:pPr>
              <w:spacing w:after="0" w:line="360" w:lineRule="auto"/>
              <w:jc w:val="both"/>
              <w:rPr>
                <w:rFonts w:ascii="Book Antiqua" w:hAnsi="Book Antiqua"/>
                <w:sz w:val="24"/>
                <w:szCs w:val="24"/>
              </w:rPr>
            </w:pP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34</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CNI immediately withdrawn</w:t>
            </w: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sCr</w:t>
            </w:r>
            <w:r>
              <w:rPr>
                <w:rFonts w:ascii="Book Antiqua" w:hAnsi="Book Antiqua" w:hint="eastAsia"/>
                <w:sz w:val="24"/>
                <w:szCs w:val="24"/>
                <w:lang w:eastAsia="zh-CN"/>
              </w:rPr>
              <w:t xml:space="preserve"> </w:t>
            </w:r>
            <w:r>
              <w:rPr>
                <w:rFonts w:ascii="Book Antiqua" w:hAnsi="Book Antiqua"/>
                <w:sz w:val="24"/>
                <w:szCs w:val="24"/>
              </w:rPr>
              <w:t>=</w:t>
            </w:r>
            <w:r>
              <w:rPr>
                <w:rFonts w:ascii="Book Antiqua" w:hAnsi="Book Antiqua" w:hint="eastAsia"/>
                <w:sz w:val="24"/>
                <w:szCs w:val="24"/>
                <w:lang w:eastAsia="zh-CN"/>
              </w:rPr>
              <w:t xml:space="preserve"> </w:t>
            </w:r>
            <w:r>
              <w:rPr>
                <w:rFonts w:ascii="Book Antiqua" w:hAnsi="Book Antiqua"/>
                <w:sz w:val="24"/>
                <w:szCs w:val="24"/>
              </w:rPr>
              <w:t xml:space="preserve">-0.14 mg/dL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NS)</w:t>
            </w:r>
          </w:p>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CrCL =</w:t>
            </w:r>
            <w:r>
              <w:rPr>
                <w:rFonts w:ascii="Book Antiqua" w:hAnsi="Book Antiqua" w:hint="eastAsia"/>
                <w:sz w:val="24"/>
                <w:szCs w:val="24"/>
                <w:lang w:eastAsia="zh-CN"/>
              </w:rPr>
              <w:t xml:space="preserve"> </w:t>
            </w:r>
            <w:r>
              <w:rPr>
                <w:rFonts w:ascii="Book Antiqua" w:hAnsi="Book Antiqua"/>
                <w:sz w:val="24"/>
                <w:szCs w:val="24"/>
              </w:rPr>
              <w:t xml:space="preserve">+3.0 mg/dL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NS)</w:t>
            </w:r>
          </w:p>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Proteinuria =</w:t>
            </w:r>
            <w:r>
              <w:rPr>
                <w:rFonts w:ascii="Book Antiqua" w:hAnsi="Book Antiqua" w:hint="eastAsia"/>
                <w:sz w:val="24"/>
                <w:szCs w:val="24"/>
                <w:lang w:eastAsia="zh-CN"/>
              </w:rPr>
              <w:t xml:space="preserve"> </w:t>
            </w:r>
            <w:r>
              <w:rPr>
                <w:rFonts w:ascii="Book Antiqua" w:hAnsi="Book Antiqua"/>
                <w:sz w:val="24"/>
                <w:szCs w:val="24"/>
              </w:rPr>
              <w:t xml:space="preserve">+0.37 g/d </w:t>
            </w:r>
            <w:r w:rsidRPr="003149A5">
              <w:rPr>
                <w:rFonts w:ascii="Book Antiqua" w:hAnsi="Book Antiqua"/>
                <w:i/>
                <w:sz w:val="24"/>
                <w:szCs w:val="24"/>
              </w:rPr>
              <w:t>vs</w:t>
            </w:r>
            <w:r>
              <w:rPr>
                <w:rFonts w:ascii="Book Antiqua" w:hAnsi="Book Antiqua" w:hint="eastAsia"/>
                <w:sz w:val="24"/>
                <w:szCs w:val="24"/>
                <w:lang w:eastAsia="zh-CN"/>
              </w:rPr>
              <w:t xml:space="preserve"> </w:t>
            </w:r>
            <w:r w:rsidR="008434FF" w:rsidRPr="00A4443C">
              <w:rPr>
                <w:rFonts w:ascii="Book Antiqua" w:hAnsi="Book Antiqua"/>
                <w:sz w:val="24"/>
                <w:szCs w:val="24"/>
              </w:rPr>
              <w:t>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NS)</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Follow-up biopsy: stable CAN score, </w:t>
            </w:r>
            <w:r w:rsidRPr="00A4443C">
              <w:rPr>
                <w:rFonts w:ascii="Book Antiqua" w:hAnsi="Book Antiqua"/>
                <w:sz w:val="24"/>
                <w:szCs w:val="24"/>
              </w:rPr>
              <w:lastRenderedPageBreak/>
              <w:t>improved α-SMA</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97% (</w:t>
            </w:r>
            <w:r w:rsidR="00944985" w:rsidRPr="00944985">
              <w:rPr>
                <w:rFonts w:ascii="Book Antiqua" w:hAnsi="Book Antiqua"/>
                <w:i/>
                <w:sz w:val="24"/>
                <w:szCs w:val="24"/>
              </w:rPr>
              <w:t>P</w:t>
            </w:r>
            <w:r w:rsidR="00944985" w:rsidRPr="00A4443C">
              <w:rPr>
                <w:rFonts w:ascii="Book Antiqua" w:hAnsi="Book Antiqua"/>
                <w:sz w:val="24"/>
                <w:szCs w:val="24"/>
              </w:rPr>
              <w:t xml:space="preserve"> </w:t>
            </w:r>
            <w:r w:rsidRPr="00A4443C">
              <w:rPr>
                <w:rFonts w:ascii="Book Antiqua" w:hAnsi="Book Antiqua"/>
                <w:sz w:val="24"/>
                <w:szCs w:val="24"/>
              </w:rPr>
              <w:t>=</w:t>
            </w:r>
            <w:r w:rsidR="00944985">
              <w:rPr>
                <w:rFonts w:ascii="Book Antiqua" w:hAnsi="Book Antiqua" w:hint="eastAsia"/>
                <w:sz w:val="24"/>
                <w:szCs w:val="24"/>
                <w:lang w:eastAsia="zh-CN"/>
              </w:rPr>
              <w:t xml:space="preserve"> </w:t>
            </w:r>
            <w:r w:rsidRPr="00A4443C">
              <w:rPr>
                <w:rFonts w:ascii="Book Antiqua" w:hAnsi="Book Antiqua"/>
                <w:sz w:val="24"/>
                <w:szCs w:val="24"/>
              </w:rPr>
              <w:t>0.04)</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Paoletti</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115</w:t>
            </w:r>
            <w:r w:rsidR="00A35A91">
              <w:rPr>
                <w:rFonts w:ascii="Book Antiqua" w:hAnsi="Book Antiqua" w:hint="eastAsia"/>
                <w:sz w:val="24"/>
                <w:szCs w:val="24"/>
                <w:vertAlign w:val="superscript"/>
                <w:lang w:eastAsia="zh-CN"/>
              </w:rPr>
              <w:t>]</w:t>
            </w:r>
          </w:p>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Cohort</w:t>
            </w: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&gt; 6-mo</w:t>
            </w:r>
            <w:r w:rsidR="003149A5">
              <w:rPr>
                <w:rFonts w:ascii="Book Antiqua" w:hAnsi="Book Antiqua" w:hint="eastAsia"/>
                <w:sz w:val="24"/>
                <w:szCs w:val="24"/>
                <w:lang w:eastAsia="zh-CN"/>
              </w:rPr>
              <w:t xml:space="preserve"> </w:t>
            </w:r>
            <w:r w:rsidRPr="00A4443C">
              <w:rPr>
                <w:rFonts w:ascii="Book Antiqua" w:hAnsi="Book Antiqua"/>
                <w:sz w:val="24"/>
                <w:szCs w:val="24"/>
              </w:rPr>
              <w:t>post transplant, biopsy confirmed renal allograft dysfunction</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corticosteroids, MMF</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13</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target trough 4-8</w:t>
            </w:r>
            <w:r w:rsidR="003149A5">
              <w:rPr>
                <w:rFonts w:ascii="Book Antiqua" w:hAnsi="Book Antiqua" w:hint="eastAsia"/>
                <w:sz w:val="24"/>
                <w:szCs w:val="24"/>
                <w:lang w:eastAsia="zh-CN"/>
              </w:rPr>
              <w:t xml:space="preserve"> </w:t>
            </w:r>
            <w:r w:rsidRPr="00A4443C">
              <w:rPr>
                <w:rFonts w:ascii="Book Antiqua" w:hAnsi="Book Antiqua"/>
                <w:sz w:val="24"/>
                <w:szCs w:val="24"/>
              </w:rPr>
              <w:t>ng/mL, CNI withdrawn</w:t>
            </w:r>
          </w:p>
        </w:tc>
        <w:tc>
          <w:tcPr>
            <w:tcW w:w="1540" w:type="dxa"/>
          </w:tcPr>
          <w:p w:rsidR="008434FF" w:rsidRPr="00A4443C" w:rsidRDefault="003149A5" w:rsidP="00A4443C">
            <w:pPr>
              <w:spacing w:after="0" w:line="360" w:lineRule="auto"/>
              <w:jc w:val="both"/>
              <w:rPr>
                <w:rFonts w:ascii="Book Antiqua" w:hAnsi="Book Antiqua"/>
                <w:sz w:val="24"/>
                <w:szCs w:val="24"/>
                <w:lang w:eastAsia="zh-CN"/>
              </w:rPr>
            </w:pPr>
            <w:r>
              <w:rPr>
                <w:rFonts w:ascii="Book Antiqua" w:hAnsi="Book Antiqua"/>
                <w:sz w:val="24"/>
                <w:szCs w:val="24"/>
              </w:rPr>
              <w:t>3 yr</w:t>
            </w:r>
          </w:p>
        </w:tc>
        <w:tc>
          <w:tcPr>
            <w:tcW w:w="1428"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sCr</w:t>
            </w:r>
            <w:r>
              <w:rPr>
                <w:rFonts w:ascii="Book Antiqua" w:hAnsi="Book Antiqua" w:hint="eastAsia"/>
                <w:sz w:val="24"/>
                <w:szCs w:val="24"/>
                <w:lang w:eastAsia="zh-CN"/>
              </w:rPr>
              <w:t xml:space="preserve"> </w:t>
            </w:r>
            <w:r>
              <w:rPr>
                <w:rFonts w:ascii="Book Antiqua" w:hAnsi="Book Antiqua"/>
                <w:sz w:val="24"/>
                <w:szCs w:val="24"/>
              </w:rPr>
              <w:t xml:space="preserve">= -0.3 mg/dL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0.016)</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e</w:t>
            </w:r>
            <w:r w:rsidR="003149A5">
              <w:rPr>
                <w:rFonts w:ascii="Book Antiqua" w:hAnsi="Book Antiqua"/>
                <w:sz w:val="24"/>
                <w:szCs w:val="24"/>
              </w:rPr>
              <w:t xml:space="preserve">GFR = +5.5 mg/dL </w:t>
            </w:r>
            <w:r w:rsidR="003149A5" w:rsidRPr="003149A5">
              <w:rPr>
                <w:rFonts w:ascii="Book Antiqua" w:hAnsi="Book Antiqua"/>
                <w:i/>
                <w:sz w:val="24"/>
                <w:szCs w:val="24"/>
              </w:rPr>
              <w:t>vs</w:t>
            </w:r>
            <w:r w:rsidRPr="00A4443C">
              <w:rPr>
                <w:rFonts w:ascii="Book Antiqua" w:hAnsi="Book Antiqua"/>
                <w:sz w:val="24"/>
                <w:szCs w:val="24"/>
              </w:rPr>
              <w:t xml:space="preserve"> baseline (</w:t>
            </w:r>
            <w:r w:rsidR="003149A5" w:rsidRPr="003149A5">
              <w:rPr>
                <w:rFonts w:ascii="Book Antiqua" w:hAnsi="Book Antiqua"/>
                <w:i/>
                <w:sz w:val="24"/>
                <w:szCs w:val="24"/>
              </w:rPr>
              <w:t>P</w:t>
            </w:r>
            <w:r w:rsidR="003149A5" w:rsidRPr="00A4443C">
              <w:rPr>
                <w:rFonts w:ascii="Book Antiqua" w:hAnsi="Book Antiqua"/>
                <w:sz w:val="24"/>
                <w:szCs w:val="24"/>
              </w:rPr>
              <w:t xml:space="preserve"> </w:t>
            </w:r>
            <w:r w:rsidRPr="00A4443C">
              <w:rPr>
                <w:rFonts w:ascii="Book Antiqua" w:hAnsi="Book Antiqua"/>
                <w:sz w:val="24"/>
                <w:szCs w:val="24"/>
              </w:rPr>
              <w:t>=</w:t>
            </w:r>
            <w:r w:rsidR="003149A5">
              <w:rPr>
                <w:rFonts w:ascii="Book Antiqua" w:hAnsi="Book Antiqua" w:hint="eastAsia"/>
                <w:sz w:val="24"/>
                <w:szCs w:val="24"/>
                <w:lang w:eastAsia="zh-CN"/>
              </w:rPr>
              <w:t xml:space="preserve"> </w:t>
            </w:r>
            <w:r w:rsidRPr="00A4443C">
              <w:rPr>
                <w:rFonts w:ascii="Book Antiqua" w:hAnsi="Book Antiqua"/>
                <w:sz w:val="24"/>
                <w:szCs w:val="24"/>
              </w:rPr>
              <w:t>0.011)</w:t>
            </w:r>
          </w:p>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 xml:space="preserve">Proteinuria = +0.21 g/d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0.83)</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&gt; 6-mo post transplant with stable graft function</w:t>
            </w: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26</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Continued regimen</w:t>
            </w: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 xml:space="preserve">sCr= +0.3 mg/dL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0.016)</w:t>
            </w:r>
          </w:p>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lastRenderedPageBreak/>
              <w:t xml:space="preserve">eGFR = -6.4 mg/dL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0.011)</w:t>
            </w:r>
          </w:p>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Proteinuria = +0.17 g/d</w:t>
            </w:r>
            <w:r w:rsidR="008434FF" w:rsidRPr="00A4443C">
              <w:rPr>
                <w:rFonts w:ascii="Book Antiqua" w:hAnsi="Book Antiqua"/>
                <w:sz w:val="24"/>
                <w:szCs w:val="24"/>
              </w:rPr>
              <w:t xml:space="preserve"> </w:t>
            </w:r>
            <w:r w:rsidR="008434FF"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0.83)</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4%</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96%</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96%</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Alarrayed</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116</w:t>
            </w:r>
            <w:r w:rsidR="00A35A91">
              <w:rPr>
                <w:rFonts w:ascii="Book Antiqua" w:hAnsi="Book Antiqua" w:hint="eastAsia"/>
                <w:sz w:val="24"/>
                <w:szCs w:val="24"/>
                <w:vertAlign w:val="superscript"/>
                <w:lang w:eastAsia="zh-CN"/>
              </w:rPr>
              <w:t>]</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Retrospective, Observational, single-center</w:t>
            </w:r>
          </w:p>
        </w:tc>
        <w:tc>
          <w:tcPr>
            <w:tcW w:w="1759" w:type="dxa"/>
          </w:tcPr>
          <w:p w:rsidR="008434FF" w:rsidRPr="00A4443C" w:rsidRDefault="003149A5" w:rsidP="003149A5">
            <w:pPr>
              <w:spacing w:after="0" w:line="360" w:lineRule="auto"/>
              <w:jc w:val="both"/>
              <w:rPr>
                <w:rFonts w:ascii="Book Antiqua" w:hAnsi="Book Antiqua"/>
                <w:sz w:val="24"/>
                <w:szCs w:val="24"/>
              </w:rPr>
            </w:pPr>
            <w:r>
              <w:rPr>
                <w:rFonts w:ascii="Book Antiqua" w:hAnsi="Book Antiqua"/>
                <w:sz w:val="24"/>
                <w:szCs w:val="24"/>
              </w:rPr>
              <w:t>&gt; 1</w:t>
            </w:r>
            <w:r>
              <w:rPr>
                <w:rFonts w:ascii="Book Antiqua" w:hAnsi="Book Antiqua" w:hint="eastAsia"/>
                <w:sz w:val="24"/>
                <w:szCs w:val="24"/>
                <w:lang w:eastAsia="zh-CN"/>
              </w:rPr>
              <w:t>-</w:t>
            </w:r>
            <w:r>
              <w:rPr>
                <w:rFonts w:ascii="Book Antiqua" w:hAnsi="Book Antiqua"/>
                <w:sz w:val="24"/>
                <w:szCs w:val="24"/>
              </w:rPr>
              <w:t>y</w:t>
            </w:r>
            <w:r w:rsidR="008434FF" w:rsidRPr="00A4443C">
              <w:rPr>
                <w:rFonts w:ascii="Book Antiqua" w:hAnsi="Book Antiqua"/>
                <w:sz w:val="24"/>
                <w:szCs w:val="24"/>
              </w:rPr>
              <w:t>r post transplant, sCr &lt; 140 µmol/L</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corticosteroids, azathioprine or MMF</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45</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SRL added to target trough 5-8 ng/mL, CNI withdrawn immediately</w:t>
            </w:r>
          </w:p>
        </w:tc>
        <w:tc>
          <w:tcPr>
            <w:tcW w:w="1540"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72.8 mo</w:t>
            </w:r>
          </w:p>
        </w:tc>
        <w:tc>
          <w:tcPr>
            <w:tcW w:w="1428"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 xml:space="preserve">sCr = -6 µmol/L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0.001)</w:t>
            </w:r>
          </w:p>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 xml:space="preserve">Proteinuria = +0.2 g/d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t>=</w:t>
            </w:r>
            <w:r>
              <w:rPr>
                <w:rFonts w:ascii="Book Antiqua" w:hAnsi="Book Antiqua" w:hint="eastAsia"/>
                <w:sz w:val="24"/>
                <w:szCs w:val="24"/>
                <w:lang w:eastAsia="zh-CN"/>
              </w:rPr>
              <w:t xml:space="preserve"> </w:t>
            </w:r>
            <w:r w:rsidR="008434FF" w:rsidRPr="00A4443C">
              <w:rPr>
                <w:rFonts w:ascii="Book Antiqua" w:hAnsi="Book Antiqua"/>
                <w:sz w:val="24"/>
                <w:szCs w:val="24"/>
              </w:rPr>
              <w:t>NS)</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&gt; 1</w:t>
            </w:r>
            <w:r w:rsidR="003149A5">
              <w:rPr>
                <w:rFonts w:ascii="Book Antiqua" w:hAnsi="Book Antiqua" w:hint="eastAsia"/>
                <w:sz w:val="24"/>
                <w:szCs w:val="24"/>
                <w:lang w:eastAsia="zh-CN"/>
              </w:rPr>
              <w:t>-</w:t>
            </w:r>
            <w:r w:rsidRPr="00A4443C">
              <w:rPr>
                <w:rFonts w:ascii="Book Antiqua" w:hAnsi="Book Antiqua"/>
                <w:sz w:val="24"/>
                <w:szCs w:val="24"/>
              </w:rPr>
              <w:t xml:space="preserve">yr post transplant, sCr ≥ 140 </w:t>
            </w:r>
            <w:r w:rsidRPr="00A4443C">
              <w:rPr>
                <w:rFonts w:ascii="Book Antiqua" w:hAnsi="Book Antiqua"/>
                <w:sz w:val="24"/>
                <w:szCs w:val="24"/>
              </w:rPr>
              <w:lastRenderedPageBreak/>
              <w:t>µmol/L</w:t>
            </w: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19</w:t>
            </w:r>
          </w:p>
        </w:tc>
        <w:tc>
          <w:tcPr>
            <w:tcW w:w="1430" w:type="dxa"/>
          </w:tcPr>
          <w:p w:rsidR="008434FF" w:rsidRPr="00A4443C" w:rsidRDefault="008434FF" w:rsidP="00A4443C">
            <w:pPr>
              <w:spacing w:after="0" w:line="360" w:lineRule="auto"/>
              <w:jc w:val="both"/>
              <w:rPr>
                <w:rFonts w:ascii="Book Antiqua" w:hAnsi="Book Antiqua"/>
                <w:sz w:val="24"/>
                <w:szCs w:val="24"/>
              </w:rPr>
            </w:pP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 xml:space="preserve">sCr = -13 µmol/L </w:t>
            </w:r>
            <w:r w:rsidRPr="003149A5">
              <w:rPr>
                <w:rFonts w:ascii="Book Antiqua" w:hAnsi="Book Antiqua"/>
                <w:i/>
                <w:sz w:val="24"/>
                <w:szCs w:val="24"/>
              </w:rPr>
              <w:t>vs</w:t>
            </w:r>
            <w:r w:rsidR="008434FF" w:rsidRPr="00A4443C">
              <w:rPr>
                <w:rFonts w:ascii="Book Antiqua" w:hAnsi="Book Antiqua"/>
                <w:sz w:val="24"/>
                <w:szCs w:val="24"/>
              </w:rPr>
              <w:t xml:space="preserve"> baseline (</w:t>
            </w:r>
            <w:r w:rsidRPr="003149A5">
              <w:rPr>
                <w:rFonts w:ascii="Book Antiqua" w:hAnsi="Book Antiqua"/>
                <w:i/>
                <w:sz w:val="24"/>
                <w:szCs w:val="24"/>
              </w:rPr>
              <w:t>P</w:t>
            </w:r>
            <w:r w:rsidRPr="00A4443C">
              <w:rPr>
                <w:rFonts w:ascii="Book Antiqua" w:hAnsi="Book Antiqua"/>
                <w:sz w:val="24"/>
                <w:szCs w:val="24"/>
              </w:rPr>
              <w:t xml:space="preserve"> </w:t>
            </w:r>
            <w:r w:rsidR="008434FF" w:rsidRPr="00A4443C">
              <w:rPr>
                <w:rFonts w:ascii="Book Antiqua" w:hAnsi="Book Antiqua"/>
                <w:sz w:val="24"/>
                <w:szCs w:val="24"/>
              </w:rPr>
              <w:lastRenderedPageBreak/>
              <w:t>=</w:t>
            </w:r>
            <w:r>
              <w:rPr>
                <w:rFonts w:ascii="Book Antiqua" w:hAnsi="Book Antiqua" w:hint="eastAsia"/>
                <w:sz w:val="24"/>
                <w:szCs w:val="24"/>
                <w:lang w:eastAsia="zh-CN"/>
              </w:rPr>
              <w:t xml:space="preserve"> </w:t>
            </w:r>
            <w:r w:rsidR="008434FF" w:rsidRPr="00A4443C">
              <w:rPr>
                <w:rFonts w:ascii="Book Antiqua" w:hAnsi="Book Antiqua"/>
                <w:sz w:val="24"/>
                <w:szCs w:val="24"/>
              </w:rPr>
              <w:t>0.01)</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Proteinuria </w:t>
            </w:r>
            <w:r w:rsidR="0011555A">
              <w:rPr>
                <w:rFonts w:ascii="Book Antiqua" w:hAnsi="Book Antiqua"/>
                <w:sz w:val="24"/>
                <w:szCs w:val="24"/>
              </w:rPr>
              <w:t>= +0.6 g/d</w:t>
            </w:r>
            <w:r w:rsidR="003149A5">
              <w:rPr>
                <w:rFonts w:ascii="Book Antiqua" w:hAnsi="Book Antiqua"/>
                <w:sz w:val="24"/>
                <w:szCs w:val="24"/>
              </w:rPr>
              <w:t xml:space="preserve"> </w:t>
            </w:r>
            <w:r w:rsidR="003149A5" w:rsidRPr="003149A5">
              <w:rPr>
                <w:rFonts w:ascii="Book Antiqua" w:hAnsi="Book Antiqua"/>
                <w:i/>
                <w:sz w:val="24"/>
                <w:szCs w:val="24"/>
              </w:rPr>
              <w:t>vs</w:t>
            </w:r>
            <w:r w:rsidRPr="003149A5">
              <w:rPr>
                <w:rFonts w:ascii="Book Antiqua" w:hAnsi="Book Antiqua"/>
                <w:i/>
                <w:sz w:val="24"/>
                <w:szCs w:val="24"/>
              </w:rPr>
              <w:t xml:space="preserve"> </w:t>
            </w:r>
            <w:r w:rsidRPr="00A4443C">
              <w:rPr>
                <w:rFonts w:ascii="Book Antiqua" w:hAnsi="Book Antiqua"/>
                <w:sz w:val="24"/>
                <w:szCs w:val="24"/>
              </w:rPr>
              <w:t>baseline (</w:t>
            </w:r>
            <w:r w:rsidR="003149A5" w:rsidRPr="003149A5">
              <w:rPr>
                <w:rFonts w:ascii="Book Antiqua" w:hAnsi="Book Antiqua"/>
                <w:i/>
                <w:sz w:val="24"/>
                <w:szCs w:val="24"/>
              </w:rPr>
              <w:t>P</w:t>
            </w:r>
            <w:r w:rsidR="003149A5" w:rsidRPr="00A4443C">
              <w:rPr>
                <w:rFonts w:ascii="Book Antiqua" w:hAnsi="Book Antiqua"/>
                <w:sz w:val="24"/>
                <w:szCs w:val="24"/>
              </w:rPr>
              <w:t xml:space="preserve"> </w:t>
            </w:r>
            <w:r w:rsidRPr="00A4443C">
              <w:rPr>
                <w:rFonts w:ascii="Book Antiqua" w:hAnsi="Book Antiqua"/>
                <w:sz w:val="24"/>
                <w:szCs w:val="24"/>
              </w:rPr>
              <w:t>=</w:t>
            </w:r>
            <w:r w:rsidR="003149A5">
              <w:rPr>
                <w:rFonts w:ascii="Book Antiqua" w:hAnsi="Book Antiqua" w:hint="eastAsia"/>
                <w:sz w:val="24"/>
                <w:szCs w:val="24"/>
                <w:lang w:eastAsia="zh-CN"/>
              </w:rPr>
              <w:t xml:space="preserve"> </w:t>
            </w:r>
            <w:r w:rsidRPr="00A4443C">
              <w:rPr>
                <w:rFonts w:ascii="Book Antiqua" w:hAnsi="Book Antiqua"/>
                <w:sz w:val="24"/>
                <w:szCs w:val="24"/>
              </w:rPr>
              <w:t>0.001)</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36.4%</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72.7%</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lastRenderedPageBreak/>
              <w:t>Fischereder</w:t>
            </w:r>
            <w:r w:rsidR="003149A5">
              <w:rPr>
                <w:rFonts w:ascii="Book Antiqua" w:hAnsi="Book Antiqua" w:hint="eastAsia"/>
                <w:i/>
                <w:sz w:val="24"/>
                <w:szCs w:val="24"/>
                <w:lang w:eastAsia="zh-CN"/>
              </w:rPr>
              <w:t xml:space="preserve"> et 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117</w:t>
            </w:r>
            <w:r w:rsidR="00A35A91">
              <w:rPr>
                <w:rFonts w:ascii="Book Antiqua" w:hAnsi="Book Antiqua" w:hint="eastAsia"/>
                <w:sz w:val="24"/>
                <w:szCs w:val="24"/>
                <w:vertAlign w:val="superscript"/>
                <w:lang w:eastAsia="zh-CN"/>
              </w:rPr>
              <w:t>]</w:t>
            </w:r>
          </w:p>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Prospective cohort</w:t>
            </w:r>
          </w:p>
        </w:tc>
        <w:tc>
          <w:tcPr>
            <w:tcW w:w="1759"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&gt;</w:t>
            </w:r>
            <w:r>
              <w:rPr>
                <w:rFonts w:ascii="Book Antiqua" w:hAnsi="Book Antiqua" w:hint="eastAsia"/>
                <w:sz w:val="24"/>
                <w:szCs w:val="24"/>
                <w:lang w:eastAsia="zh-CN"/>
              </w:rPr>
              <w:t xml:space="preserve"> </w:t>
            </w:r>
            <w:r>
              <w:rPr>
                <w:rFonts w:ascii="Book Antiqua" w:hAnsi="Book Antiqua"/>
                <w:sz w:val="24"/>
                <w:szCs w:val="24"/>
              </w:rPr>
              <w:t>1-y</w:t>
            </w:r>
            <w:r w:rsidR="008434FF" w:rsidRPr="00A4443C">
              <w:rPr>
                <w:rFonts w:ascii="Book Antiqua" w:hAnsi="Book Antiqua"/>
                <w:sz w:val="24"/>
                <w:szCs w:val="24"/>
              </w:rPr>
              <w:t>r post transplant, deteriorating renal function,  Scr 1.8-4</w:t>
            </w:r>
            <w:r>
              <w:rPr>
                <w:rFonts w:ascii="Book Antiqua" w:hAnsi="Book Antiqua" w:hint="eastAsia"/>
                <w:sz w:val="24"/>
                <w:szCs w:val="24"/>
                <w:lang w:eastAsia="zh-CN"/>
              </w:rPr>
              <w:t xml:space="preserve"> </w:t>
            </w:r>
            <w:r w:rsidR="008434FF" w:rsidRPr="00A4443C">
              <w:rPr>
                <w:rFonts w:ascii="Book Antiqua" w:hAnsi="Book Antiqua"/>
                <w:sz w:val="24"/>
                <w:szCs w:val="24"/>
              </w:rPr>
              <w:t>mg/dL</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corticosteroids, azathioprine or MMF</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12</w:t>
            </w:r>
          </w:p>
        </w:tc>
        <w:tc>
          <w:tcPr>
            <w:tcW w:w="1430" w:type="dxa"/>
          </w:tcPr>
          <w:p w:rsidR="008434FF" w:rsidRPr="00A4443C" w:rsidRDefault="008434FF" w:rsidP="00A4443C">
            <w:pPr>
              <w:spacing w:after="0" w:line="360" w:lineRule="auto"/>
              <w:jc w:val="both"/>
              <w:rPr>
                <w:rFonts w:ascii="Book Antiqua" w:hAnsi="Book Antiqua"/>
                <w:sz w:val="24"/>
                <w:szCs w:val="24"/>
                <w:lang w:eastAsia="zh-CN"/>
              </w:rPr>
            </w:pPr>
            <w:r w:rsidRPr="00A4443C">
              <w:rPr>
                <w:rFonts w:ascii="Book Antiqua" w:hAnsi="Book Antiqua"/>
                <w:sz w:val="24"/>
                <w:szCs w:val="24"/>
              </w:rPr>
              <w:t>SRL added, target trough = 10-2</w:t>
            </w:r>
            <w:r w:rsidR="003149A5">
              <w:rPr>
                <w:rFonts w:ascii="Book Antiqua" w:hAnsi="Book Antiqua"/>
                <w:sz w:val="24"/>
                <w:szCs w:val="24"/>
              </w:rPr>
              <w:t>0 ng/mL, CNI withheld by 4 wk</w:t>
            </w:r>
          </w:p>
        </w:tc>
        <w:tc>
          <w:tcPr>
            <w:tcW w:w="1540"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12 mo</w:t>
            </w:r>
          </w:p>
        </w:tc>
        <w:tc>
          <w:tcPr>
            <w:tcW w:w="142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sCr = -0.3 mg/dL vs. baseline (</w:t>
            </w:r>
            <w:r w:rsidR="003149A5" w:rsidRPr="003149A5">
              <w:rPr>
                <w:rFonts w:ascii="Book Antiqua" w:hAnsi="Book Antiqua"/>
                <w:i/>
                <w:sz w:val="24"/>
                <w:szCs w:val="24"/>
              </w:rPr>
              <w:t>P</w:t>
            </w:r>
            <w:r w:rsidR="003149A5" w:rsidRPr="00A4443C">
              <w:rPr>
                <w:rFonts w:ascii="Book Antiqua" w:hAnsi="Book Antiqua"/>
                <w:sz w:val="24"/>
                <w:szCs w:val="24"/>
              </w:rPr>
              <w:t xml:space="preserve"> </w:t>
            </w:r>
            <w:r w:rsidRPr="00A4443C">
              <w:rPr>
                <w:rFonts w:ascii="Book Antiqua" w:hAnsi="Book Antiqua"/>
                <w:sz w:val="24"/>
                <w:szCs w:val="24"/>
              </w:rPr>
              <w:t>=</w:t>
            </w:r>
            <w:r w:rsidR="003149A5">
              <w:rPr>
                <w:rFonts w:ascii="Book Antiqua" w:hAnsi="Book Antiqua" w:hint="eastAsia"/>
                <w:sz w:val="24"/>
                <w:szCs w:val="24"/>
                <w:lang w:eastAsia="zh-CN"/>
              </w:rPr>
              <w:t xml:space="preserve"> </w:t>
            </w:r>
            <w:r w:rsidRPr="00A4443C">
              <w:rPr>
                <w:rFonts w:ascii="Book Antiqua" w:hAnsi="Book Antiqua"/>
                <w:sz w:val="24"/>
                <w:szCs w:val="24"/>
              </w:rPr>
              <w:t>0.198)</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CrCL = +5.8 mL/min (</w:t>
            </w:r>
            <w:r w:rsidR="003149A5" w:rsidRPr="003149A5">
              <w:rPr>
                <w:rFonts w:ascii="Book Antiqua" w:hAnsi="Book Antiqua"/>
                <w:i/>
                <w:sz w:val="24"/>
                <w:szCs w:val="24"/>
              </w:rPr>
              <w:t>P</w:t>
            </w:r>
            <w:r w:rsidR="003149A5" w:rsidRPr="00A4443C">
              <w:rPr>
                <w:rFonts w:ascii="Book Antiqua" w:hAnsi="Book Antiqua"/>
                <w:sz w:val="24"/>
                <w:szCs w:val="24"/>
              </w:rPr>
              <w:t xml:space="preserve"> </w:t>
            </w:r>
            <w:r w:rsidRPr="00A4443C">
              <w:rPr>
                <w:rFonts w:ascii="Book Antiqua" w:hAnsi="Book Antiqua"/>
                <w:sz w:val="24"/>
                <w:szCs w:val="24"/>
              </w:rPr>
              <w:t>=</w:t>
            </w:r>
            <w:r w:rsidR="003149A5">
              <w:rPr>
                <w:rFonts w:ascii="Book Antiqua" w:hAnsi="Book Antiqua" w:hint="eastAsia"/>
                <w:sz w:val="24"/>
                <w:szCs w:val="24"/>
                <w:lang w:eastAsia="zh-CN"/>
              </w:rPr>
              <w:t xml:space="preserve"> </w:t>
            </w:r>
            <w:r w:rsidRPr="00A4443C">
              <w:rPr>
                <w:rFonts w:ascii="Book Antiqua" w:hAnsi="Book Antiqua"/>
                <w:sz w:val="24"/>
                <w:szCs w:val="24"/>
              </w:rPr>
              <w:t xml:space="preserve">0.0368) Proteinuria = +735 mg/g creatinine </w:t>
            </w:r>
            <w:r w:rsidRPr="003149A5">
              <w:rPr>
                <w:rFonts w:ascii="Book Antiqua" w:hAnsi="Book Antiqua"/>
                <w:i/>
                <w:sz w:val="24"/>
                <w:szCs w:val="24"/>
              </w:rPr>
              <w:t>vs</w:t>
            </w:r>
            <w:r w:rsidRPr="00A4443C">
              <w:rPr>
                <w:rFonts w:ascii="Book Antiqua" w:hAnsi="Book Antiqua"/>
                <w:sz w:val="24"/>
                <w:szCs w:val="24"/>
              </w:rPr>
              <w:t xml:space="preserve"> baseline (</w:t>
            </w:r>
            <w:r w:rsidR="003149A5" w:rsidRPr="003149A5">
              <w:rPr>
                <w:rFonts w:ascii="Book Antiqua" w:hAnsi="Book Antiqua"/>
                <w:i/>
                <w:sz w:val="24"/>
                <w:szCs w:val="24"/>
              </w:rPr>
              <w:t>P</w:t>
            </w:r>
            <w:r w:rsidR="003149A5" w:rsidRPr="00A4443C">
              <w:rPr>
                <w:rFonts w:ascii="Book Antiqua" w:hAnsi="Book Antiqua"/>
                <w:sz w:val="24"/>
                <w:szCs w:val="24"/>
              </w:rPr>
              <w:t xml:space="preserve"> </w:t>
            </w:r>
            <w:r w:rsidRPr="00A4443C">
              <w:rPr>
                <w:rFonts w:ascii="Book Antiqua" w:hAnsi="Book Antiqua"/>
                <w:sz w:val="24"/>
                <w:szCs w:val="24"/>
              </w:rPr>
              <w:t>=</w:t>
            </w:r>
            <w:r w:rsidR="003149A5">
              <w:rPr>
                <w:rFonts w:ascii="Book Antiqua" w:hAnsi="Book Antiqua" w:hint="eastAsia"/>
                <w:sz w:val="24"/>
                <w:szCs w:val="24"/>
                <w:lang w:eastAsia="zh-CN"/>
              </w:rPr>
              <w:t xml:space="preserve"> </w:t>
            </w:r>
            <w:r w:rsidRPr="00A4443C">
              <w:rPr>
                <w:rFonts w:ascii="Book Antiqua" w:hAnsi="Book Antiqua"/>
                <w:sz w:val="24"/>
                <w:szCs w:val="24"/>
              </w:rPr>
              <w:t>0.13)</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vertAlign w:val="superscript"/>
                <w:lang w:eastAsia="zh-CN"/>
              </w:rPr>
            </w:pPr>
            <w:r w:rsidRPr="00A4443C">
              <w:rPr>
                <w:rFonts w:ascii="Book Antiqua" w:hAnsi="Book Antiqua"/>
                <w:sz w:val="24"/>
                <w:szCs w:val="24"/>
              </w:rPr>
              <w:t>Schena</w:t>
            </w:r>
            <w:r w:rsidR="003149A5">
              <w:rPr>
                <w:rFonts w:ascii="Book Antiqua" w:hAnsi="Book Antiqua" w:hint="eastAsia"/>
                <w:sz w:val="24"/>
                <w:szCs w:val="24"/>
                <w:lang w:eastAsia="zh-CN"/>
              </w:rPr>
              <w:t xml:space="preserve"> </w:t>
            </w:r>
            <w:r w:rsidR="003149A5">
              <w:rPr>
                <w:rFonts w:ascii="Book Antiqua" w:hAnsi="Book Antiqua" w:hint="eastAsia"/>
                <w:i/>
                <w:sz w:val="24"/>
                <w:szCs w:val="24"/>
                <w:lang w:eastAsia="zh-CN"/>
              </w:rPr>
              <w:t xml:space="preserve">et </w:t>
            </w:r>
            <w:r w:rsidR="003149A5">
              <w:rPr>
                <w:rFonts w:ascii="Book Antiqua" w:hAnsi="Book Antiqua" w:hint="eastAsia"/>
                <w:i/>
                <w:sz w:val="24"/>
                <w:szCs w:val="24"/>
                <w:lang w:eastAsia="zh-CN"/>
              </w:rPr>
              <w:lastRenderedPageBreak/>
              <w:t>al</w:t>
            </w:r>
            <w:r w:rsidR="00A35A91">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118</w:t>
            </w:r>
            <w:r w:rsidR="00A35A91">
              <w:rPr>
                <w:rFonts w:ascii="Book Antiqua" w:hAnsi="Book Antiqua" w:hint="eastAsia"/>
                <w:sz w:val="24"/>
                <w:szCs w:val="24"/>
                <w:vertAlign w:val="superscript"/>
                <w:lang w:eastAsia="zh-CN"/>
              </w:rPr>
              <w:t>]</w:t>
            </w:r>
          </w:p>
        </w:tc>
        <w:tc>
          <w:tcPr>
            <w:tcW w:w="201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 xml:space="preserve">Randomized, </w:t>
            </w:r>
            <w:r w:rsidRPr="00A4443C">
              <w:rPr>
                <w:rFonts w:ascii="Book Antiqua" w:hAnsi="Book Antiqua"/>
                <w:sz w:val="24"/>
                <w:szCs w:val="24"/>
              </w:rPr>
              <w:lastRenderedPageBreak/>
              <w:t>prospective, open-label, multicenter, blinded, comparative trial</w:t>
            </w: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lastRenderedPageBreak/>
              <w:t>&gt; 6</w:t>
            </w:r>
            <w:r w:rsidR="003149A5">
              <w:rPr>
                <w:rFonts w:ascii="Book Antiqua" w:hAnsi="Book Antiqua" w:hint="eastAsia"/>
                <w:sz w:val="24"/>
                <w:szCs w:val="24"/>
                <w:lang w:eastAsia="zh-CN"/>
              </w:rPr>
              <w:t>-</w:t>
            </w:r>
            <w:r w:rsidRPr="00A4443C">
              <w:rPr>
                <w:rFonts w:ascii="Book Antiqua" w:hAnsi="Book Antiqua"/>
                <w:sz w:val="24"/>
                <w:szCs w:val="24"/>
              </w:rPr>
              <w:t xml:space="preserve">mo post </w:t>
            </w:r>
            <w:r w:rsidRPr="00A4443C">
              <w:rPr>
                <w:rFonts w:ascii="Book Antiqua" w:hAnsi="Book Antiqua"/>
                <w:sz w:val="24"/>
                <w:szCs w:val="24"/>
              </w:rPr>
              <w:lastRenderedPageBreak/>
              <w:t>transplant, baseline GFR &gt; 40 mL/</w:t>
            </w:r>
            <w:r w:rsidR="003149A5" w:rsidRPr="00A4443C">
              <w:rPr>
                <w:rFonts w:ascii="Book Antiqua" w:hAnsi="Book Antiqua"/>
                <w:sz w:val="24"/>
                <w:szCs w:val="24"/>
              </w:rPr>
              <w:t>m</w:t>
            </w:r>
            <w:r w:rsidRPr="00A4443C">
              <w:rPr>
                <w:rFonts w:ascii="Book Antiqua" w:hAnsi="Book Antiqua"/>
                <w:sz w:val="24"/>
                <w:szCs w:val="24"/>
              </w:rPr>
              <w:t>in</w:t>
            </w:r>
          </w:p>
        </w:tc>
        <w:tc>
          <w:tcPr>
            <w:tcW w:w="234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 xml:space="preserve">CsA or TAC, </w:t>
            </w:r>
            <w:r w:rsidRPr="00A4443C">
              <w:rPr>
                <w:rFonts w:ascii="Book Antiqua" w:hAnsi="Book Antiqua"/>
                <w:sz w:val="24"/>
                <w:szCs w:val="24"/>
              </w:rPr>
              <w:lastRenderedPageBreak/>
              <w:t>corticosteroids, azathioprine or MMF</w:t>
            </w: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497</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SRL </w:t>
            </w:r>
            <w:r w:rsidRPr="00A4443C">
              <w:rPr>
                <w:rFonts w:ascii="Book Antiqua" w:hAnsi="Book Antiqua"/>
                <w:sz w:val="24"/>
                <w:szCs w:val="24"/>
              </w:rPr>
              <w:lastRenderedPageBreak/>
              <w:t>added, target trough 8-</w:t>
            </w:r>
            <w:r w:rsidR="003149A5">
              <w:rPr>
                <w:rFonts w:ascii="Book Antiqua" w:hAnsi="Book Antiqua"/>
                <w:sz w:val="24"/>
                <w:szCs w:val="24"/>
              </w:rPr>
              <w:t>20 ng/mL, CNI withdrawn in 1 d</w:t>
            </w:r>
            <w:r w:rsidRPr="00A4443C">
              <w:rPr>
                <w:rFonts w:ascii="Book Antiqua" w:hAnsi="Book Antiqua"/>
                <w:sz w:val="24"/>
                <w:szCs w:val="24"/>
              </w:rPr>
              <w:t>, MMF or azathioprine dose reduced or withdrawn</w:t>
            </w:r>
          </w:p>
        </w:tc>
        <w:tc>
          <w:tcPr>
            <w:tcW w:w="1540"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lastRenderedPageBreak/>
              <w:t>24 mo</w:t>
            </w:r>
          </w:p>
        </w:tc>
        <w:tc>
          <w:tcPr>
            <w:tcW w:w="142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GFR = + </w:t>
            </w:r>
            <w:r w:rsidRPr="00A4443C">
              <w:rPr>
                <w:rFonts w:ascii="Book Antiqua" w:hAnsi="Book Antiqua"/>
                <w:sz w:val="24"/>
                <w:szCs w:val="24"/>
              </w:rPr>
              <w:lastRenderedPageBreak/>
              <w:t>1.3 mL/min in patients converted to SRL as compared with patients continued on CNI at 12 mo (</w:t>
            </w:r>
            <w:r w:rsidR="003149A5" w:rsidRPr="003149A5">
              <w:rPr>
                <w:rFonts w:ascii="Book Antiqua" w:hAnsi="Book Antiqua"/>
                <w:i/>
                <w:sz w:val="24"/>
                <w:szCs w:val="24"/>
              </w:rPr>
              <w:t>P</w:t>
            </w:r>
            <w:r w:rsidR="003149A5" w:rsidRPr="00A4443C">
              <w:rPr>
                <w:rFonts w:ascii="Book Antiqua" w:hAnsi="Book Antiqua"/>
                <w:sz w:val="24"/>
                <w:szCs w:val="24"/>
              </w:rPr>
              <w:t xml:space="preserve"> </w:t>
            </w:r>
            <w:r w:rsidRPr="00A4443C">
              <w:rPr>
                <w:rFonts w:ascii="Book Antiqua" w:hAnsi="Book Antiqua"/>
                <w:sz w:val="24"/>
                <w:szCs w:val="24"/>
              </w:rPr>
              <w:t>=</w:t>
            </w:r>
            <w:r w:rsidR="003149A5">
              <w:rPr>
                <w:rFonts w:ascii="Book Antiqua" w:hAnsi="Book Antiqua" w:hint="eastAsia"/>
                <w:sz w:val="24"/>
                <w:szCs w:val="24"/>
                <w:lang w:eastAsia="zh-CN"/>
              </w:rPr>
              <w:t xml:space="preserve"> </w:t>
            </w:r>
            <w:r w:rsidRPr="00A4443C">
              <w:rPr>
                <w:rFonts w:ascii="Book Antiqua" w:hAnsi="Book Antiqua"/>
                <w:sz w:val="24"/>
                <w:szCs w:val="24"/>
              </w:rPr>
              <w:t>NS)</w:t>
            </w:r>
          </w:p>
          <w:p w:rsidR="008434FF" w:rsidRPr="00A4443C" w:rsidRDefault="008434FF" w:rsidP="00A4443C">
            <w:pPr>
              <w:spacing w:after="0" w:line="360" w:lineRule="auto"/>
              <w:jc w:val="both"/>
              <w:rPr>
                <w:rFonts w:ascii="Book Antiqua" w:hAnsi="Book Antiqua"/>
                <w:sz w:val="24"/>
                <w:szCs w:val="24"/>
              </w:rPr>
            </w:pPr>
          </w:p>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 xml:space="preserve">GFR = +1.3 mL/min </w:t>
            </w:r>
            <w:r w:rsidRPr="003149A5">
              <w:rPr>
                <w:rFonts w:ascii="Book Antiqua" w:hAnsi="Book Antiqua"/>
                <w:i/>
                <w:sz w:val="24"/>
                <w:szCs w:val="24"/>
              </w:rPr>
              <w:t>vs</w:t>
            </w:r>
            <w:r w:rsidR="008434FF" w:rsidRPr="003149A5">
              <w:rPr>
                <w:rFonts w:ascii="Book Antiqua" w:hAnsi="Book Antiqua"/>
                <w:i/>
                <w:sz w:val="24"/>
                <w:szCs w:val="24"/>
              </w:rPr>
              <w:t xml:space="preserve"> </w:t>
            </w:r>
            <w:r w:rsidR="008434FF" w:rsidRPr="00A4443C">
              <w:rPr>
                <w:rFonts w:ascii="Book Antiqua" w:hAnsi="Book Antiqua"/>
                <w:sz w:val="24"/>
                <w:szCs w:val="24"/>
              </w:rPr>
              <w:t>baseline, U</w:t>
            </w:r>
            <w:r w:rsidR="008434FF" w:rsidRPr="00A4443C">
              <w:rPr>
                <w:rFonts w:ascii="Book Antiqua" w:hAnsi="Book Antiqua"/>
                <w:sz w:val="24"/>
                <w:szCs w:val="24"/>
                <w:vertAlign w:val="subscript"/>
              </w:rPr>
              <w:t>Pr/Cr</w:t>
            </w:r>
            <w:r>
              <w:rPr>
                <w:rFonts w:ascii="Book Antiqua" w:hAnsi="Book Antiqua" w:hint="eastAsia"/>
                <w:sz w:val="24"/>
                <w:szCs w:val="24"/>
                <w:vertAlign w:val="subscript"/>
                <w:lang w:eastAsia="zh-CN"/>
              </w:rPr>
              <w:t xml:space="preserve"> </w:t>
            </w:r>
            <w:r w:rsidR="0011555A">
              <w:rPr>
                <w:rFonts w:ascii="Book Antiqua" w:hAnsi="Book Antiqua"/>
                <w:sz w:val="24"/>
                <w:szCs w:val="24"/>
              </w:rPr>
              <w:t xml:space="preserve">= -84 </w:t>
            </w:r>
            <w:r w:rsidR="0011555A" w:rsidRPr="0011555A">
              <w:rPr>
                <w:rFonts w:ascii="Book Antiqua" w:hAnsi="Book Antiqua"/>
                <w:i/>
                <w:sz w:val="24"/>
                <w:szCs w:val="24"/>
              </w:rPr>
              <w:t>vs</w:t>
            </w:r>
            <w:r w:rsidR="008434FF" w:rsidRPr="00A4443C">
              <w:rPr>
                <w:rFonts w:ascii="Book Antiqua" w:hAnsi="Book Antiqua"/>
                <w:sz w:val="24"/>
                <w:szCs w:val="24"/>
              </w:rPr>
              <w:t xml:space="preserve"> baseline</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7.8%</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92.4%</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95.6%</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&gt; 6</w:t>
            </w:r>
            <w:r w:rsidR="003149A5">
              <w:rPr>
                <w:rFonts w:ascii="Book Antiqua" w:hAnsi="Book Antiqua" w:hint="eastAsia"/>
                <w:sz w:val="24"/>
                <w:szCs w:val="24"/>
                <w:lang w:eastAsia="zh-CN"/>
              </w:rPr>
              <w:t>-</w:t>
            </w:r>
            <w:r w:rsidRPr="00A4443C">
              <w:rPr>
                <w:rFonts w:ascii="Book Antiqua" w:hAnsi="Book Antiqua"/>
                <w:sz w:val="24"/>
                <w:szCs w:val="24"/>
              </w:rPr>
              <w:t xml:space="preserve">mo post transplant, </w:t>
            </w:r>
            <w:r w:rsidRPr="00A4443C">
              <w:rPr>
                <w:rFonts w:ascii="Book Antiqua" w:hAnsi="Book Antiqua"/>
                <w:sz w:val="24"/>
                <w:szCs w:val="24"/>
              </w:rPr>
              <w:lastRenderedPageBreak/>
              <w:t>baseline GFR 20-40 mL/min</w:t>
            </w: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58</w:t>
            </w:r>
          </w:p>
        </w:tc>
        <w:tc>
          <w:tcPr>
            <w:tcW w:w="1430" w:type="dxa"/>
          </w:tcPr>
          <w:p w:rsidR="008434FF" w:rsidRPr="00A4443C" w:rsidRDefault="008434FF" w:rsidP="00A4443C">
            <w:pPr>
              <w:spacing w:after="0" w:line="360" w:lineRule="auto"/>
              <w:jc w:val="both"/>
              <w:rPr>
                <w:rFonts w:ascii="Book Antiqua" w:hAnsi="Book Antiqua"/>
                <w:sz w:val="24"/>
                <w:szCs w:val="24"/>
              </w:rPr>
            </w:pP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GFR = + 3.8 </w:t>
            </w:r>
            <w:r w:rsidRPr="00A4443C">
              <w:rPr>
                <w:rFonts w:ascii="Book Antiqua" w:hAnsi="Book Antiqua"/>
                <w:sz w:val="24"/>
                <w:szCs w:val="24"/>
              </w:rPr>
              <w:lastRenderedPageBreak/>
              <w:t>mL/min in patients converted to SRL as compared with patients continued on CNI at 24 mo (</w:t>
            </w:r>
            <w:r w:rsidR="003149A5" w:rsidRPr="003149A5">
              <w:rPr>
                <w:rFonts w:ascii="Book Antiqua" w:hAnsi="Book Antiqua"/>
                <w:i/>
                <w:sz w:val="24"/>
                <w:szCs w:val="24"/>
              </w:rPr>
              <w:t>P</w:t>
            </w:r>
            <w:r w:rsidR="003149A5" w:rsidRPr="00A4443C">
              <w:rPr>
                <w:rFonts w:ascii="Book Antiqua" w:hAnsi="Book Antiqua"/>
                <w:sz w:val="24"/>
                <w:szCs w:val="24"/>
              </w:rPr>
              <w:t xml:space="preserve"> </w:t>
            </w:r>
            <w:r w:rsidRPr="00A4443C">
              <w:rPr>
                <w:rFonts w:ascii="Book Antiqua" w:hAnsi="Book Antiqua"/>
                <w:sz w:val="24"/>
                <w:szCs w:val="24"/>
              </w:rPr>
              <w:t>=</w:t>
            </w:r>
            <w:r w:rsidR="003149A5">
              <w:rPr>
                <w:rFonts w:ascii="Book Antiqua" w:hAnsi="Book Antiqua" w:hint="eastAsia"/>
                <w:sz w:val="24"/>
                <w:szCs w:val="24"/>
                <w:lang w:eastAsia="zh-CN"/>
              </w:rPr>
              <w:t xml:space="preserve"> </w:t>
            </w:r>
            <w:r w:rsidRPr="00A4443C">
              <w:rPr>
                <w:rFonts w:ascii="Book Antiqua" w:hAnsi="Book Antiqua"/>
                <w:sz w:val="24"/>
                <w:szCs w:val="24"/>
              </w:rPr>
              <w:t>NS)</w:t>
            </w:r>
          </w:p>
          <w:p w:rsidR="008434FF" w:rsidRPr="00A4443C" w:rsidRDefault="008434FF" w:rsidP="00A4443C">
            <w:pPr>
              <w:spacing w:after="0" w:line="360" w:lineRule="auto"/>
              <w:jc w:val="both"/>
              <w:rPr>
                <w:rFonts w:ascii="Book Antiqua" w:hAnsi="Book Antiqua"/>
                <w:sz w:val="24"/>
                <w:szCs w:val="24"/>
              </w:rPr>
            </w:pP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8.6%</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65.5%</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82.8%</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&gt; 6</w:t>
            </w:r>
            <w:r w:rsidR="003149A5">
              <w:rPr>
                <w:rFonts w:ascii="Book Antiqua" w:hAnsi="Book Antiqua" w:hint="eastAsia"/>
                <w:sz w:val="24"/>
                <w:szCs w:val="24"/>
                <w:lang w:eastAsia="zh-CN"/>
              </w:rPr>
              <w:t>-</w:t>
            </w:r>
            <w:r w:rsidRPr="00A4443C">
              <w:rPr>
                <w:rFonts w:ascii="Book Antiqua" w:hAnsi="Book Antiqua"/>
                <w:sz w:val="24"/>
                <w:szCs w:val="24"/>
              </w:rPr>
              <w:t>mo</w:t>
            </w:r>
            <w:r w:rsidR="003149A5">
              <w:rPr>
                <w:rFonts w:ascii="Book Antiqua" w:hAnsi="Book Antiqua" w:hint="eastAsia"/>
                <w:sz w:val="24"/>
                <w:szCs w:val="24"/>
                <w:lang w:eastAsia="zh-CN"/>
              </w:rPr>
              <w:t xml:space="preserve"> </w:t>
            </w:r>
            <w:r w:rsidRPr="00A4443C">
              <w:rPr>
                <w:rFonts w:ascii="Book Antiqua" w:hAnsi="Book Antiqua"/>
                <w:sz w:val="24"/>
                <w:szCs w:val="24"/>
              </w:rPr>
              <w:t>post transplant, baseline GFR &gt; 40 mL/</w:t>
            </w:r>
            <w:r w:rsidR="003149A5" w:rsidRPr="00A4443C">
              <w:rPr>
                <w:rFonts w:ascii="Book Antiqua" w:hAnsi="Book Antiqua"/>
                <w:sz w:val="24"/>
                <w:szCs w:val="24"/>
              </w:rPr>
              <w:t>m</w:t>
            </w:r>
            <w:r w:rsidRPr="00A4443C">
              <w:rPr>
                <w:rFonts w:ascii="Book Antiqua" w:hAnsi="Book Antiqua"/>
                <w:sz w:val="24"/>
                <w:szCs w:val="24"/>
              </w:rPr>
              <w:t>in</w:t>
            </w: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246</w:t>
            </w:r>
          </w:p>
        </w:tc>
        <w:tc>
          <w:tcPr>
            <w:tcW w:w="143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Continue regimen</w:t>
            </w: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3149A5" w:rsidP="00A4443C">
            <w:pPr>
              <w:spacing w:after="0" w:line="360" w:lineRule="auto"/>
              <w:jc w:val="both"/>
              <w:rPr>
                <w:rFonts w:ascii="Book Antiqua" w:hAnsi="Book Antiqua"/>
                <w:sz w:val="24"/>
                <w:szCs w:val="24"/>
              </w:rPr>
            </w:pPr>
            <w:r>
              <w:rPr>
                <w:rFonts w:ascii="Book Antiqua" w:hAnsi="Book Antiqua"/>
                <w:sz w:val="24"/>
                <w:szCs w:val="24"/>
              </w:rPr>
              <w:t xml:space="preserve">GFR = -1.8 mL/min </w:t>
            </w:r>
            <w:r w:rsidRPr="003149A5">
              <w:rPr>
                <w:rFonts w:ascii="Book Antiqua" w:hAnsi="Book Antiqua"/>
                <w:i/>
                <w:sz w:val="24"/>
                <w:szCs w:val="24"/>
              </w:rPr>
              <w:t>vs</w:t>
            </w:r>
            <w:r>
              <w:rPr>
                <w:rFonts w:ascii="Book Antiqua" w:hAnsi="Book Antiqua" w:hint="eastAsia"/>
                <w:sz w:val="24"/>
                <w:szCs w:val="24"/>
                <w:lang w:eastAsia="zh-CN"/>
              </w:rPr>
              <w:t xml:space="preserve"> </w:t>
            </w:r>
            <w:r w:rsidR="008434FF" w:rsidRPr="00A4443C">
              <w:rPr>
                <w:rFonts w:ascii="Book Antiqua" w:hAnsi="Book Antiqua"/>
                <w:sz w:val="24"/>
                <w:szCs w:val="24"/>
              </w:rPr>
              <w:t>baseline, U</w:t>
            </w:r>
            <w:r w:rsidR="008434FF" w:rsidRPr="00A4443C">
              <w:rPr>
                <w:rFonts w:ascii="Book Antiqua" w:hAnsi="Book Antiqua"/>
                <w:sz w:val="24"/>
                <w:szCs w:val="24"/>
                <w:vertAlign w:val="subscript"/>
              </w:rPr>
              <w:t>Pr/Cr</w:t>
            </w:r>
            <w:r>
              <w:rPr>
                <w:rFonts w:ascii="Book Antiqua" w:hAnsi="Book Antiqua" w:hint="eastAsia"/>
                <w:sz w:val="24"/>
                <w:szCs w:val="24"/>
                <w:vertAlign w:val="subscript"/>
                <w:lang w:eastAsia="zh-CN"/>
              </w:rPr>
              <w:t xml:space="preserve"> </w:t>
            </w:r>
            <w:r w:rsidR="0011555A">
              <w:rPr>
                <w:rFonts w:ascii="Book Antiqua" w:hAnsi="Book Antiqua"/>
                <w:sz w:val="24"/>
                <w:szCs w:val="24"/>
              </w:rPr>
              <w:t xml:space="preserve">= -31 </w:t>
            </w:r>
            <w:r w:rsidR="0011555A" w:rsidRPr="0011555A">
              <w:rPr>
                <w:rFonts w:ascii="Book Antiqua" w:hAnsi="Book Antiqua"/>
                <w:i/>
                <w:sz w:val="24"/>
                <w:szCs w:val="24"/>
              </w:rPr>
              <w:t>vs</w:t>
            </w:r>
            <w:r w:rsidR="008434FF" w:rsidRPr="00A4443C">
              <w:rPr>
                <w:rFonts w:ascii="Book Antiqua" w:hAnsi="Book Antiqua"/>
                <w:sz w:val="24"/>
                <w:szCs w:val="24"/>
              </w:rPr>
              <w:t xml:space="preserve"> baseline</w:t>
            </w: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6.5%</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93.9%</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96.3%</w:t>
            </w:r>
          </w:p>
        </w:tc>
      </w:tr>
      <w:tr w:rsidR="008434FF" w:rsidRPr="00A4443C" w:rsidTr="003149A5">
        <w:tc>
          <w:tcPr>
            <w:tcW w:w="1689" w:type="dxa"/>
          </w:tcPr>
          <w:p w:rsidR="008434FF" w:rsidRPr="00A4443C" w:rsidRDefault="008434FF" w:rsidP="00A4443C">
            <w:pPr>
              <w:spacing w:after="0" w:line="360" w:lineRule="auto"/>
              <w:jc w:val="both"/>
              <w:rPr>
                <w:rFonts w:ascii="Book Antiqua" w:hAnsi="Book Antiqua"/>
                <w:sz w:val="24"/>
                <w:szCs w:val="24"/>
              </w:rPr>
            </w:pPr>
          </w:p>
        </w:tc>
        <w:tc>
          <w:tcPr>
            <w:tcW w:w="2014" w:type="dxa"/>
          </w:tcPr>
          <w:p w:rsidR="008434FF" w:rsidRPr="00A4443C" w:rsidRDefault="008434FF" w:rsidP="00A4443C">
            <w:pPr>
              <w:spacing w:after="0" w:line="360" w:lineRule="auto"/>
              <w:jc w:val="both"/>
              <w:rPr>
                <w:rFonts w:ascii="Book Antiqua" w:hAnsi="Book Antiqua"/>
                <w:sz w:val="24"/>
                <w:szCs w:val="24"/>
              </w:rPr>
            </w:pPr>
          </w:p>
        </w:tc>
        <w:tc>
          <w:tcPr>
            <w:tcW w:w="1759" w:type="dxa"/>
          </w:tcPr>
          <w:p w:rsidR="008434FF" w:rsidRPr="00A4443C" w:rsidRDefault="008434FF" w:rsidP="003149A5">
            <w:pPr>
              <w:spacing w:after="0" w:line="360" w:lineRule="auto"/>
              <w:jc w:val="both"/>
              <w:rPr>
                <w:rFonts w:ascii="Book Antiqua" w:hAnsi="Book Antiqua"/>
                <w:sz w:val="24"/>
                <w:szCs w:val="24"/>
              </w:rPr>
            </w:pPr>
            <w:r w:rsidRPr="00A4443C">
              <w:rPr>
                <w:rFonts w:ascii="Book Antiqua" w:hAnsi="Book Antiqua"/>
                <w:sz w:val="24"/>
                <w:szCs w:val="24"/>
              </w:rPr>
              <w:t>&gt; 6</w:t>
            </w:r>
            <w:r w:rsidR="003149A5">
              <w:rPr>
                <w:rFonts w:ascii="Book Antiqua" w:hAnsi="Book Antiqua" w:hint="eastAsia"/>
                <w:sz w:val="24"/>
                <w:szCs w:val="24"/>
                <w:lang w:eastAsia="zh-CN"/>
              </w:rPr>
              <w:t>-</w:t>
            </w:r>
            <w:r w:rsidRPr="00A4443C">
              <w:rPr>
                <w:rFonts w:ascii="Book Antiqua" w:hAnsi="Book Antiqua"/>
                <w:sz w:val="24"/>
                <w:szCs w:val="24"/>
              </w:rPr>
              <w:t xml:space="preserve">mo post transplant, baseline GFR </w:t>
            </w:r>
            <w:r w:rsidRPr="00A4443C">
              <w:rPr>
                <w:rFonts w:ascii="Book Antiqua" w:hAnsi="Book Antiqua"/>
                <w:sz w:val="24"/>
                <w:szCs w:val="24"/>
              </w:rPr>
              <w:lastRenderedPageBreak/>
              <w:t>20-40 mL/min</w:t>
            </w:r>
          </w:p>
        </w:tc>
        <w:tc>
          <w:tcPr>
            <w:tcW w:w="2346" w:type="dxa"/>
          </w:tcPr>
          <w:p w:rsidR="008434FF" w:rsidRPr="00A4443C" w:rsidRDefault="008434FF" w:rsidP="00A4443C">
            <w:pPr>
              <w:spacing w:after="0" w:line="360" w:lineRule="auto"/>
              <w:jc w:val="both"/>
              <w:rPr>
                <w:rFonts w:ascii="Book Antiqua" w:hAnsi="Book Antiqua"/>
                <w:sz w:val="24"/>
                <w:szCs w:val="24"/>
              </w:rPr>
            </w:pPr>
          </w:p>
        </w:tc>
        <w:tc>
          <w:tcPr>
            <w:tcW w:w="66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29</w:t>
            </w:r>
          </w:p>
        </w:tc>
        <w:tc>
          <w:tcPr>
            <w:tcW w:w="1430" w:type="dxa"/>
          </w:tcPr>
          <w:p w:rsidR="008434FF" w:rsidRPr="00A4443C" w:rsidRDefault="008434FF" w:rsidP="00A4443C">
            <w:pPr>
              <w:spacing w:after="0" w:line="360" w:lineRule="auto"/>
              <w:jc w:val="both"/>
              <w:rPr>
                <w:rFonts w:ascii="Book Antiqua" w:hAnsi="Book Antiqua"/>
                <w:sz w:val="24"/>
                <w:szCs w:val="24"/>
              </w:rPr>
            </w:pPr>
          </w:p>
        </w:tc>
        <w:tc>
          <w:tcPr>
            <w:tcW w:w="1540" w:type="dxa"/>
          </w:tcPr>
          <w:p w:rsidR="008434FF" w:rsidRPr="00A4443C" w:rsidRDefault="008434FF" w:rsidP="00A4443C">
            <w:pPr>
              <w:spacing w:after="0" w:line="360" w:lineRule="auto"/>
              <w:jc w:val="both"/>
              <w:rPr>
                <w:rFonts w:ascii="Book Antiqua" w:hAnsi="Book Antiqua"/>
                <w:sz w:val="24"/>
                <w:szCs w:val="24"/>
              </w:rPr>
            </w:pPr>
          </w:p>
        </w:tc>
        <w:tc>
          <w:tcPr>
            <w:tcW w:w="142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GFR = + 2.6 mL/min in </w:t>
            </w:r>
            <w:r w:rsidRPr="00A4443C">
              <w:rPr>
                <w:rFonts w:ascii="Book Antiqua" w:hAnsi="Book Antiqua"/>
                <w:sz w:val="24"/>
                <w:szCs w:val="24"/>
              </w:rPr>
              <w:lastRenderedPageBreak/>
              <w:t>patients continued on CNI as compared with patients converted to SRL at 12 mo (</w:t>
            </w:r>
            <w:r w:rsidR="003149A5" w:rsidRPr="003149A5">
              <w:rPr>
                <w:rFonts w:ascii="Book Antiqua" w:hAnsi="Book Antiqua"/>
                <w:i/>
                <w:sz w:val="24"/>
                <w:szCs w:val="24"/>
              </w:rPr>
              <w:t>P</w:t>
            </w:r>
            <w:r w:rsidR="003149A5">
              <w:rPr>
                <w:rFonts w:ascii="Book Antiqua" w:hAnsi="Book Antiqua" w:hint="eastAsia"/>
                <w:sz w:val="24"/>
                <w:szCs w:val="24"/>
                <w:lang w:eastAsia="zh-CN"/>
              </w:rPr>
              <w:t xml:space="preserve"> </w:t>
            </w:r>
            <w:r w:rsidRPr="00A4443C">
              <w:rPr>
                <w:rFonts w:ascii="Book Antiqua" w:hAnsi="Book Antiqua"/>
                <w:sz w:val="24"/>
                <w:szCs w:val="24"/>
              </w:rPr>
              <w:t>=</w:t>
            </w:r>
            <w:r w:rsidR="003149A5">
              <w:rPr>
                <w:rFonts w:ascii="Book Antiqua" w:hAnsi="Book Antiqua" w:hint="eastAsia"/>
                <w:sz w:val="24"/>
                <w:szCs w:val="24"/>
                <w:lang w:eastAsia="zh-CN"/>
              </w:rPr>
              <w:t xml:space="preserve"> </w:t>
            </w:r>
            <w:r w:rsidRPr="00A4443C">
              <w:rPr>
                <w:rFonts w:ascii="Book Antiqua" w:hAnsi="Book Antiqua"/>
                <w:sz w:val="24"/>
                <w:szCs w:val="24"/>
              </w:rPr>
              <w:t>NS)</w:t>
            </w:r>
          </w:p>
          <w:p w:rsidR="008434FF" w:rsidRPr="00A4443C" w:rsidRDefault="008434FF" w:rsidP="00A4443C">
            <w:pPr>
              <w:spacing w:after="0" w:line="360" w:lineRule="auto"/>
              <w:jc w:val="both"/>
              <w:rPr>
                <w:rFonts w:ascii="Book Antiqua" w:hAnsi="Book Antiqua"/>
                <w:sz w:val="24"/>
                <w:szCs w:val="24"/>
              </w:rPr>
            </w:pPr>
          </w:p>
        </w:tc>
        <w:tc>
          <w:tcPr>
            <w:tcW w:w="1190"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10.3%</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62.1%</w:t>
            </w:r>
          </w:p>
        </w:tc>
        <w:tc>
          <w:tcPr>
            <w:tcW w:w="111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89.7%</w:t>
            </w:r>
          </w:p>
        </w:tc>
      </w:tr>
    </w:tbl>
    <w:p w:rsidR="001840E2" w:rsidRPr="00A4443C" w:rsidRDefault="008434FF" w:rsidP="001840E2">
      <w:pPr>
        <w:spacing w:after="0" w:line="360" w:lineRule="auto"/>
        <w:jc w:val="both"/>
        <w:rPr>
          <w:rFonts w:ascii="Book Antiqua" w:hAnsi="Book Antiqua"/>
          <w:sz w:val="24"/>
          <w:szCs w:val="24"/>
          <w:lang w:eastAsia="zh-CN"/>
        </w:rPr>
      </w:pPr>
      <w:r w:rsidRPr="00A4443C">
        <w:rPr>
          <w:rFonts w:ascii="Book Antiqua" w:hAnsi="Book Antiqua"/>
          <w:sz w:val="24"/>
          <w:szCs w:val="24"/>
        </w:rPr>
        <w:lastRenderedPageBreak/>
        <w:t>α-SMA</w:t>
      </w:r>
      <w:r w:rsidR="00A35A91">
        <w:rPr>
          <w:rFonts w:ascii="Book Antiqua" w:hAnsi="Book Antiqua" w:hint="eastAsia"/>
          <w:sz w:val="24"/>
          <w:szCs w:val="24"/>
          <w:lang w:eastAsia="zh-CN"/>
        </w:rPr>
        <w:t>:</w:t>
      </w:r>
      <w:r w:rsidRPr="00A4443C">
        <w:rPr>
          <w:rFonts w:ascii="Book Antiqua" w:hAnsi="Book Antiqua"/>
          <w:sz w:val="24"/>
          <w:szCs w:val="24"/>
        </w:rPr>
        <w:t xml:space="preserve"> </w:t>
      </w:r>
      <w:r w:rsidR="00A35A91" w:rsidRPr="00A4443C">
        <w:rPr>
          <w:rFonts w:ascii="Book Antiqua" w:hAnsi="Book Antiqua"/>
          <w:sz w:val="24"/>
          <w:szCs w:val="24"/>
        </w:rPr>
        <w:t>Α</w:t>
      </w:r>
      <w:r w:rsidRPr="00A4443C">
        <w:rPr>
          <w:rFonts w:ascii="Book Antiqua" w:hAnsi="Book Antiqua"/>
          <w:sz w:val="24"/>
          <w:szCs w:val="24"/>
        </w:rPr>
        <w:t>-smooth muscle actin; AHR</w:t>
      </w:r>
      <w:r w:rsidR="00A35A91">
        <w:rPr>
          <w:rFonts w:ascii="Book Antiqua" w:hAnsi="Book Antiqua" w:hint="eastAsia"/>
          <w:sz w:val="24"/>
          <w:szCs w:val="24"/>
          <w:lang w:eastAsia="zh-CN"/>
        </w:rPr>
        <w:t xml:space="preserve">: </w:t>
      </w:r>
      <w:r w:rsidRPr="00A4443C">
        <w:rPr>
          <w:rFonts w:ascii="Book Antiqua" w:hAnsi="Book Antiqua"/>
          <w:sz w:val="24"/>
          <w:szCs w:val="24"/>
        </w:rPr>
        <w:t xml:space="preserve">Acute </w:t>
      </w:r>
      <w:r w:rsidR="00A35A91" w:rsidRPr="00A4443C">
        <w:rPr>
          <w:rFonts w:ascii="Book Antiqua" w:hAnsi="Book Antiqua"/>
          <w:sz w:val="24"/>
          <w:szCs w:val="24"/>
        </w:rPr>
        <w:t>humoral r</w:t>
      </w:r>
      <w:r w:rsidRPr="00A4443C">
        <w:rPr>
          <w:rFonts w:ascii="Book Antiqua" w:hAnsi="Book Antiqua"/>
          <w:sz w:val="24"/>
          <w:szCs w:val="24"/>
        </w:rPr>
        <w:t>ejection</w:t>
      </w:r>
      <w:r w:rsidR="001840E2">
        <w:rPr>
          <w:rFonts w:ascii="Book Antiqua" w:hAnsi="Book Antiqua" w:hint="eastAsia"/>
          <w:sz w:val="24"/>
          <w:szCs w:val="24"/>
          <w:lang w:eastAsia="zh-CN"/>
        </w:rPr>
        <w:t>;</w:t>
      </w:r>
      <w:r w:rsidR="001840E2" w:rsidRPr="00A4443C">
        <w:rPr>
          <w:rFonts w:ascii="Book Antiqua" w:hAnsi="Book Antiqua"/>
          <w:sz w:val="24"/>
          <w:szCs w:val="24"/>
        </w:rPr>
        <w:t xml:space="preserve"> CAN</w:t>
      </w:r>
      <w:r w:rsidR="001840E2">
        <w:rPr>
          <w:rFonts w:ascii="Book Antiqua" w:hAnsi="Book Antiqua" w:hint="eastAsia"/>
          <w:sz w:val="24"/>
          <w:szCs w:val="24"/>
          <w:lang w:eastAsia="zh-CN"/>
        </w:rPr>
        <w:t>:</w:t>
      </w:r>
      <w:r w:rsidR="001840E2" w:rsidRPr="00A4443C">
        <w:rPr>
          <w:rFonts w:ascii="Book Antiqua" w:hAnsi="Book Antiqua"/>
          <w:sz w:val="24"/>
          <w:szCs w:val="24"/>
        </w:rPr>
        <w:t xml:space="preserve"> Chronic allograft nephropathy; CNI</w:t>
      </w:r>
      <w:r w:rsidR="001840E2">
        <w:rPr>
          <w:rFonts w:ascii="Book Antiqua" w:hAnsi="Book Antiqua" w:hint="eastAsia"/>
          <w:sz w:val="24"/>
          <w:szCs w:val="24"/>
          <w:lang w:eastAsia="zh-CN"/>
        </w:rPr>
        <w:t>:</w:t>
      </w:r>
      <w:r w:rsidR="001840E2" w:rsidRPr="00A4443C">
        <w:rPr>
          <w:rFonts w:ascii="Book Antiqua" w:hAnsi="Book Antiqua"/>
          <w:sz w:val="24"/>
          <w:szCs w:val="24"/>
        </w:rPr>
        <w:t xml:space="preserve"> Calcineurin inhibitor; CsA</w:t>
      </w:r>
      <w:r w:rsidR="001840E2">
        <w:rPr>
          <w:rFonts w:ascii="Book Antiqua" w:hAnsi="Book Antiqua" w:hint="eastAsia"/>
          <w:sz w:val="24"/>
          <w:szCs w:val="24"/>
          <w:lang w:eastAsia="zh-CN"/>
        </w:rPr>
        <w:t>:</w:t>
      </w:r>
      <w:r w:rsidR="001840E2" w:rsidRPr="00A4443C">
        <w:rPr>
          <w:rFonts w:ascii="Book Antiqua" w:hAnsi="Book Antiqua"/>
          <w:sz w:val="24"/>
          <w:szCs w:val="24"/>
        </w:rPr>
        <w:t xml:space="preserve"> Cyclosporine; GFR</w:t>
      </w:r>
      <w:r w:rsidR="001840E2">
        <w:rPr>
          <w:rFonts w:ascii="Book Antiqua" w:hAnsi="Book Antiqua" w:hint="eastAsia"/>
          <w:sz w:val="24"/>
          <w:szCs w:val="24"/>
          <w:lang w:eastAsia="zh-CN"/>
        </w:rPr>
        <w:t>:</w:t>
      </w:r>
      <w:r w:rsidR="001840E2" w:rsidRPr="00A4443C">
        <w:rPr>
          <w:rFonts w:ascii="Book Antiqua" w:hAnsi="Book Antiqua"/>
          <w:sz w:val="24"/>
          <w:szCs w:val="24"/>
        </w:rPr>
        <w:t xml:space="preserve"> Glomerular filtration rate; MMF</w:t>
      </w:r>
      <w:r w:rsidR="001840E2">
        <w:rPr>
          <w:rFonts w:ascii="Book Antiqua" w:hAnsi="Book Antiqua" w:hint="eastAsia"/>
          <w:sz w:val="24"/>
          <w:szCs w:val="24"/>
          <w:lang w:eastAsia="zh-CN"/>
        </w:rPr>
        <w:t xml:space="preserve">: </w:t>
      </w:r>
      <w:r w:rsidR="001840E2" w:rsidRPr="00A4443C">
        <w:rPr>
          <w:rFonts w:ascii="Book Antiqua" w:hAnsi="Book Antiqua"/>
          <w:sz w:val="24"/>
          <w:szCs w:val="24"/>
        </w:rPr>
        <w:t>Mycophenolate mofetil; NS</w:t>
      </w:r>
      <w:r w:rsidR="001840E2">
        <w:rPr>
          <w:rFonts w:ascii="Book Antiqua" w:hAnsi="Book Antiqua" w:hint="eastAsia"/>
          <w:sz w:val="24"/>
          <w:szCs w:val="24"/>
          <w:lang w:eastAsia="zh-CN"/>
        </w:rPr>
        <w:t>:</w:t>
      </w:r>
      <w:r w:rsidR="001840E2" w:rsidRPr="00A4443C">
        <w:rPr>
          <w:rFonts w:ascii="Book Antiqua" w:hAnsi="Book Antiqua"/>
          <w:sz w:val="24"/>
          <w:szCs w:val="24"/>
        </w:rPr>
        <w:t xml:space="preserve"> Not s</w:t>
      </w:r>
      <w:r w:rsidR="001840E2">
        <w:rPr>
          <w:rFonts w:ascii="Book Antiqua" w:hAnsi="Book Antiqua"/>
          <w:sz w:val="24"/>
          <w:szCs w:val="24"/>
        </w:rPr>
        <w:t>ignificant; SCr</w:t>
      </w:r>
      <w:r w:rsidR="001840E2">
        <w:rPr>
          <w:rFonts w:ascii="Book Antiqua" w:hAnsi="Book Antiqua" w:hint="eastAsia"/>
          <w:sz w:val="24"/>
          <w:szCs w:val="24"/>
          <w:lang w:eastAsia="zh-CN"/>
        </w:rPr>
        <w:t>:</w:t>
      </w:r>
      <w:r w:rsidR="001840E2" w:rsidRPr="00A4443C">
        <w:rPr>
          <w:rFonts w:ascii="Book Antiqua" w:hAnsi="Book Antiqua"/>
          <w:sz w:val="24"/>
          <w:szCs w:val="24"/>
        </w:rPr>
        <w:t xml:space="preserve"> Serum creatinine; TAC</w:t>
      </w:r>
      <w:r w:rsidR="001840E2">
        <w:rPr>
          <w:rFonts w:ascii="Book Antiqua" w:hAnsi="Book Antiqua" w:hint="eastAsia"/>
          <w:sz w:val="24"/>
          <w:szCs w:val="24"/>
          <w:lang w:eastAsia="zh-CN"/>
        </w:rPr>
        <w:t>:</w:t>
      </w:r>
      <w:r w:rsidR="001840E2" w:rsidRPr="00A4443C">
        <w:rPr>
          <w:rFonts w:ascii="Book Antiqua" w:hAnsi="Book Antiqua"/>
          <w:sz w:val="24"/>
          <w:szCs w:val="24"/>
        </w:rPr>
        <w:t xml:space="preserve"> Tacrolimus</w:t>
      </w:r>
      <w:r w:rsidR="001840E2">
        <w:rPr>
          <w:rFonts w:ascii="Book Antiqua" w:hAnsi="Book Antiqua" w:hint="eastAsia"/>
          <w:sz w:val="24"/>
          <w:szCs w:val="24"/>
          <w:lang w:eastAsia="zh-CN"/>
        </w:rPr>
        <w:t>.</w:t>
      </w:r>
    </w:p>
    <w:p w:rsidR="008434FF" w:rsidRPr="001840E2" w:rsidRDefault="008434FF" w:rsidP="00A4443C">
      <w:pPr>
        <w:spacing w:after="0" w:line="360" w:lineRule="auto"/>
        <w:jc w:val="both"/>
        <w:rPr>
          <w:rFonts w:ascii="Book Antiqua" w:hAnsi="Book Antiqua"/>
          <w:sz w:val="24"/>
          <w:szCs w:val="24"/>
          <w:lang w:eastAsia="zh-CN"/>
        </w:rPr>
      </w:pPr>
    </w:p>
    <w:p w:rsidR="008434FF" w:rsidRPr="00A4443C" w:rsidRDefault="008434FF" w:rsidP="00A4443C">
      <w:pPr>
        <w:spacing w:after="0" w:line="360" w:lineRule="auto"/>
        <w:jc w:val="both"/>
        <w:rPr>
          <w:rFonts w:ascii="Book Antiqua" w:hAnsi="Book Antiqua"/>
          <w:sz w:val="24"/>
          <w:szCs w:val="24"/>
        </w:rPr>
      </w:pPr>
    </w:p>
    <w:p w:rsidR="008434FF" w:rsidRPr="00A4443C" w:rsidRDefault="008434FF" w:rsidP="00A4443C">
      <w:pPr>
        <w:spacing w:after="0" w:line="360" w:lineRule="auto"/>
        <w:jc w:val="both"/>
        <w:rPr>
          <w:rFonts w:ascii="Book Antiqua" w:hAnsi="Book Antiqua"/>
          <w:sz w:val="24"/>
          <w:szCs w:val="24"/>
        </w:rPr>
      </w:pPr>
    </w:p>
    <w:p w:rsidR="008434FF" w:rsidRPr="00A4443C" w:rsidRDefault="008434FF" w:rsidP="00A4443C">
      <w:pPr>
        <w:spacing w:after="0" w:line="360" w:lineRule="auto"/>
        <w:jc w:val="both"/>
        <w:rPr>
          <w:rFonts w:ascii="Book Antiqua" w:hAnsi="Book Antiqua"/>
          <w:sz w:val="24"/>
          <w:szCs w:val="24"/>
        </w:rPr>
      </w:pPr>
    </w:p>
    <w:p w:rsidR="008434FF" w:rsidRPr="00A4443C" w:rsidRDefault="008434FF" w:rsidP="00A4443C">
      <w:pPr>
        <w:spacing w:after="0" w:line="360" w:lineRule="auto"/>
        <w:jc w:val="both"/>
        <w:rPr>
          <w:rFonts w:ascii="Book Antiqua" w:hAnsi="Book Antiqua"/>
          <w:sz w:val="24"/>
          <w:szCs w:val="24"/>
          <w:lang w:eastAsia="zh-CN"/>
        </w:rPr>
      </w:pPr>
    </w:p>
    <w:p w:rsidR="00992972" w:rsidRPr="00A45E4B" w:rsidRDefault="00992972" w:rsidP="00A4443C">
      <w:pPr>
        <w:spacing w:after="0" w:line="360" w:lineRule="auto"/>
        <w:jc w:val="both"/>
        <w:rPr>
          <w:rFonts w:ascii="Book Antiqua" w:hAnsi="Book Antiqua"/>
          <w:b/>
          <w:sz w:val="24"/>
          <w:szCs w:val="24"/>
          <w:vertAlign w:val="superscript"/>
          <w:lang w:eastAsia="zh-CN"/>
        </w:rPr>
      </w:pPr>
      <w:r w:rsidRPr="00992972">
        <w:rPr>
          <w:rFonts w:ascii="Book Antiqua" w:hAnsi="Book Antiqua"/>
          <w:b/>
          <w:sz w:val="24"/>
          <w:szCs w:val="24"/>
        </w:rPr>
        <w:t>Table 3</w:t>
      </w:r>
      <w:r w:rsidR="008434FF" w:rsidRPr="00992972">
        <w:rPr>
          <w:rFonts w:ascii="Book Antiqua" w:hAnsi="Book Antiqua"/>
          <w:b/>
          <w:sz w:val="24"/>
          <w:szCs w:val="24"/>
        </w:rPr>
        <w:t xml:space="preserve"> Renal </w:t>
      </w:r>
      <w:r w:rsidRPr="00992972">
        <w:rPr>
          <w:rFonts w:ascii="Book Antiqua" w:hAnsi="Book Antiqua"/>
          <w:b/>
          <w:sz w:val="24"/>
          <w:szCs w:val="24"/>
        </w:rPr>
        <w:t>transplant studies utilizing everolimus to withdraw calcineurin inhibitor</w:t>
      </w:r>
      <w:r w:rsidR="008434FF" w:rsidRPr="00992972">
        <w:rPr>
          <w:rFonts w:ascii="Book Antiqua" w:hAnsi="Book Antiqua"/>
          <w:b/>
          <w:sz w:val="24"/>
          <w:szCs w:val="24"/>
        </w:rPr>
        <w:t xml:space="preserve"> beyond 6 mo post-</w:t>
      </w:r>
      <w:proofErr w:type="gramStart"/>
      <w:r w:rsidR="008434FF" w:rsidRPr="00992972">
        <w:rPr>
          <w:rFonts w:ascii="Book Antiqua" w:hAnsi="Book Antiqua"/>
          <w:b/>
          <w:sz w:val="24"/>
          <w:szCs w:val="24"/>
        </w:rPr>
        <w:t>transplant</w:t>
      </w:r>
      <w:r w:rsidR="008434FF" w:rsidRPr="00992972">
        <w:rPr>
          <w:rFonts w:ascii="Book Antiqua" w:hAnsi="Book Antiqua"/>
          <w:b/>
          <w:sz w:val="24"/>
          <w:szCs w:val="24"/>
          <w:vertAlign w:val="superscript"/>
        </w:rPr>
        <w:t>[</w:t>
      </w:r>
      <w:proofErr w:type="gramEnd"/>
      <w:r w:rsidR="008434FF" w:rsidRPr="00992972">
        <w:rPr>
          <w:rFonts w:ascii="Book Antiqua" w:hAnsi="Book Antiqua"/>
          <w:b/>
          <w:sz w:val="24"/>
          <w:szCs w:val="24"/>
          <w:vertAlign w:val="superscript"/>
        </w:rPr>
        <w:t>126-135]</w:t>
      </w:r>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1"/>
        <w:gridCol w:w="1662"/>
        <w:gridCol w:w="1842"/>
        <w:gridCol w:w="1773"/>
        <w:gridCol w:w="576"/>
        <w:gridCol w:w="2009"/>
        <w:gridCol w:w="1032"/>
        <w:gridCol w:w="2588"/>
        <w:gridCol w:w="1123"/>
        <w:gridCol w:w="1089"/>
        <w:gridCol w:w="1089"/>
      </w:tblGrid>
      <w:tr w:rsidR="008434FF" w:rsidRPr="00A4443C" w:rsidTr="008601BB">
        <w:tc>
          <w:tcPr>
            <w:tcW w:w="1158" w:type="dxa"/>
          </w:tcPr>
          <w:p w:rsidR="008434FF" w:rsidRPr="00A4443C" w:rsidRDefault="00992972" w:rsidP="00A4443C">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lastRenderedPageBreak/>
              <w:t>Ref.</w:t>
            </w:r>
          </w:p>
        </w:tc>
        <w:tc>
          <w:tcPr>
            <w:tcW w:w="123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Design</w:t>
            </w:r>
          </w:p>
        </w:tc>
        <w:tc>
          <w:tcPr>
            <w:tcW w:w="150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Population (N)</w:t>
            </w: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Baseline </w:t>
            </w:r>
            <w:r w:rsidR="00992972" w:rsidRPr="00A4443C">
              <w:rPr>
                <w:rFonts w:ascii="Book Antiqua" w:hAnsi="Book Antiqua"/>
                <w:sz w:val="24"/>
                <w:szCs w:val="24"/>
              </w:rPr>
              <w:t>r</w:t>
            </w:r>
            <w:r w:rsidRPr="00A4443C">
              <w:rPr>
                <w:rFonts w:ascii="Book Antiqua" w:hAnsi="Book Antiqua"/>
                <w:sz w:val="24"/>
                <w:szCs w:val="24"/>
              </w:rPr>
              <w:t>egimen</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Strategy</w:t>
            </w:r>
          </w:p>
        </w:tc>
        <w:tc>
          <w:tcPr>
            <w:tcW w:w="98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Follow-up</w:t>
            </w:r>
          </w:p>
        </w:tc>
        <w:tc>
          <w:tcPr>
            <w:tcW w:w="242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Renal function</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Acute </w:t>
            </w:r>
            <w:r w:rsidR="00992972" w:rsidRPr="00A4443C">
              <w:rPr>
                <w:rFonts w:ascii="Book Antiqua" w:hAnsi="Book Antiqua"/>
                <w:sz w:val="24"/>
                <w:szCs w:val="24"/>
              </w:rPr>
              <w:t>r</w:t>
            </w:r>
            <w:r w:rsidRPr="00A4443C">
              <w:rPr>
                <w:rFonts w:ascii="Book Antiqua" w:hAnsi="Book Antiqua"/>
                <w:sz w:val="24"/>
                <w:szCs w:val="24"/>
              </w:rPr>
              <w:t>ejection</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Graft </w:t>
            </w:r>
            <w:r w:rsidR="00992972" w:rsidRPr="00A4443C">
              <w:rPr>
                <w:rFonts w:ascii="Book Antiqua" w:hAnsi="Book Antiqua"/>
                <w:sz w:val="24"/>
                <w:szCs w:val="24"/>
              </w:rPr>
              <w:t>s</w:t>
            </w:r>
            <w:r w:rsidRPr="00A4443C">
              <w:rPr>
                <w:rFonts w:ascii="Book Antiqua" w:hAnsi="Book Antiqua"/>
                <w:sz w:val="24"/>
                <w:szCs w:val="24"/>
              </w:rPr>
              <w:t>urvival</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Patient </w:t>
            </w:r>
            <w:r w:rsidR="00B02E5A" w:rsidRPr="00A4443C">
              <w:rPr>
                <w:rFonts w:ascii="Book Antiqua" w:hAnsi="Book Antiqua"/>
                <w:sz w:val="24"/>
                <w:szCs w:val="24"/>
              </w:rPr>
              <w:t>s</w:t>
            </w:r>
            <w:r w:rsidRPr="00A4443C">
              <w:rPr>
                <w:rFonts w:ascii="Book Antiqua" w:hAnsi="Book Antiqua"/>
                <w:sz w:val="24"/>
                <w:szCs w:val="24"/>
              </w:rPr>
              <w:t>urvival</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Giron</w:t>
            </w:r>
            <w:r w:rsidR="00B02E5A">
              <w:rPr>
                <w:rFonts w:ascii="Book Antiqua" w:hAnsi="Book Antiqua" w:hint="eastAsia"/>
                <w:i/>
                <w:sz w:val="24"/>
                <w:szCs w:val="24"/>
                <w:lang w:eastAsia="zh-CN"/>
              </w:rPr>
              <w:t xml:space="preserve"> et al</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126</w:t>
            </w:r>
            <w:r w:rsidR="00992972">
              <w:rPr>
                <w:rFonts w:ascii="Book Antiqua" w:hAnsi="Book Antiqua" w:hint="eastAsia"/>
                <w:sz w:val="24"/>
                <w:szCs w:val="24"/>
                <w:vertAlign w:val="superscript"/>
                <w:lang w:eastAsia="zh-CN"/>
              </w:rPr>
              <w:t>]</w:t>
            </w:r>
            <w:r w:rsidRPr="00A4443C">
              <w:rPr>
                <w:rFonts w:ascii="Book Antiqua" w:hAnsi="Book Antiqua"/>
                <w:sz w:val="24"/>
                <w:szCs w:val="24"/>
              </w:rPr>
              <w:t xml:space="preserve"> </w:t>
            </w:r>
          </w:p>
        </w:tc>
        <w:tc>
          <w:tcPr>
            <w:tcW w:w="123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Case Series</w:t>
            </w:r>
          </w:p>
        </w:tc>
        <w:tc>
          <w:tcPr>
            <w:tcW w:w="1504"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Conversion due to unspecified reasons in Hispanic renal transplant patients (15 from cadaveric donors), mean conversion 8 mo post-transplant</w:t>
            </w: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CsA or TAC, and unspecified regimen </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21</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Everolimus added with MPS of MMF with complete suspension of CNI</w:t>
            </w:r>
          </w:p>
        </w:tc>
        <w:tc>
          <w:tcPr>
            <w:tcW w:w="983"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10 mo (range, 2 to 22)</w:t>
            </w:r>
          </w:p>
        </w:tc>
        <w:tc>
          <w:tcPr>
            <w:tcW w:w="242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Mean SCr showed a trend to decline: preconversion 1.7 mg/dL; postconversion 1.5 mg/dL</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17%</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Sánchez Fructuoso</w:t>
            </w:r>
            <w:r w:rsidR="00B02E5A">
              <w:rPr>
                <w:rFonts w:ascii="Book Antiqua" w:hAnsi="Book Antiqua" w:hint="eastAsia"/>
                <w:i/>
                <w:sz w:val="24"/>
                <w:szCs w:val="24"/>
                <w:lang w:eastAsia="zh-CN"/>
              </w:rPr>
              <w:t xml:space="preserve"> et al</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127</w:t>
            </w:r>
            <w:r w:rsidR="00992972">
              <w:rPr>
                <w:rFonts w:ascii="Book Antiqua" w:hAnsi="Book Antiqua" w:hint="eastAsia"/>
                <w:sz w:val="24"/>
                <w:szCs w:val="24"/>
                <w:vertAlign w:val="superscript"/>
                <w:lang w:eastAsia="zh-CN"/>
              </w:rPr>
              <w:t>]</w:t>
            </w:r>
            <w:r w:rsidRPr="00A4443C">
              <w:rPr>
                <w:rFonts w:ascii="Book Antiqua" w:hAnsi="Book Antiqua"/>
                <w:sz w:val="24"/>
                <w:szCs w:val="24"/>
              </w:rPr>
              <w:t xml:space="preserve"> </w:t>
            </w:r>
          </w:p>
        </w:tc>
        <w:tc>
          <w:tcPr>
            <w:tcW w:w="123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Case series,</w:t>
            </w:r>
          </w:p>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Prospective, open</w:t>
            </w:r>
          </w:p>
        </w:tc>
        <w:tc>
          <w:tcPr>
            <w:tcW w:w="1504"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CAN or other reasons,  stable renal function, mean 77 mo post-transplant</w:t>
            </w: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CNI and unspecified regimen</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78</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Switched to everolimus with complete and quick elimination of the CNI: An </w:t>
            </w:r>
            <w:r w:rsidRPr="00A4443C">
              <w:rPr>
                <w:rFonts w:ascii="Book Antiqua" w:hAnsi="Book Antiqua"/>
                <w:sz w:val="24"/>
                <w:szCs w:val="24"/>
              </w:rPr>
              <w:lastRenderedPageBreak/>
              <w:t>initial dose of 3 mg/d was adequate to obtain the recommended trough levels between 5 and 10 ng/mL</w:t>
            </w:r>
          </w:p>
        </w:tc>
        <w:tc>
          <w:tcPr>
            <w:tcW w:w="983"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lastRenderedPageBreak/>
              <w:t>12 mo</w:t>
            </w:r>
          </w:p>
        </w:tc>
        <w:tc>
          <w:tcPr>
            <w:tcW w:w="2426"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Baseline CrCL = 51.9 ± 2.7 ml/min, and 3 mo = 55.7 ± 3.2 (</w:t>
            </w:r>
            <w:r w:rsidR="00B02E5A" w:rsidRPr="00B02E5A">
              <w:rPr>
                <w:rFonts w:ascii="Book Antiqua" w:hAnsi="Book Antiqua"/>
                <w:i/>
                <w:sz w:val="24"/>
                <w:szCs w:val="24"/>
              </w:rPr>
              <w:t>P</w:t>
            </w:r>
            <w:r w:rsidR="00B02E5A">
              <w:rPr>
                <w:rFonts w:ascii="Book Antiqua" w:hAnsi="Book Antiqua" w:hint="eastAsia"/>
                <w:sz w:val="24"/>
                <w:szCs w:val="24"/>
                <w:lang w:eastAsia="zh-CN"/>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0.02). 12-mo CrCL not stated. Proteinuria = increased at 3 mo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&lt;</w:t>
            </w:r>
            <w:r w:rsidR="00B02E5A">
              <w:rPr>
                <w:rFonts w:ascii="Book Antiqua" w:hAnsi="Book Antiqua" w:hint="eastAsia"/>
                <w:sz w:val="24"/>
                <w:szCs w:val="24"/>
                <w:lang w:eastAsia="zh-CN"/>
              </w:rPr>
              <w:t xml:space="preserve"> </w:t>
            </w:r>
            <w:r w:rsidRPr="00A4443C">
              <w:rPr>
                <w:rFonts w:ascii="Book Antiqua" w:hAnsi="Book Antiqua"/>
                <w:sz w:val="24"/>
                <w:szCs w:val="24"/>
              </w:rPr>
              <w:lastRenderedPageBreak/>
              <w:t>0.001), decreased between 3 to 6 mo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0.001), but remained higher than basal levels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0.002). Everolimus stopped in 13 patients (16.7%)</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NA</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Ruiz</w:t>
            </w:r>
            <w:r w:rsidR="00B02E5A">
              <w:rPr>
                <w:rFonts w:ascii="Book Antiqua" w:hAnsi="Book Antiqua" w:hint="eastAsia"/>
                <w:i/>
                <w:sz w:val="24"/>
                <w:szCs w:val="24"/>
                <w:lang w:eastAsia="zh-CN"/>
              </w:rPr>
              <w:t xml:space="preserve"> et al</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128</w:t>
            </w:r>
            <w:r w:rsidR="00992972">
              <w:rPr>
                <w:rFonts w:ascii="Book Antiqua" w:hAnsi="Book Antiqua" w:hint="eastAsia"/>
                <w:sz w:val="24"/>
                <w:szCs w:val="24"/>
                <w:vertAlign w:val="superscript"/>
                <w:lang w:eastAsia="zh-CN"/>
              </w:rPr>
              <w:t>]</w:t>
            </w:r>
            <w:r w:rsidRPr="00A4443C">
              <w:rPr>
                <w:rFonts w:ascii="Book Antiqua" w:hAnsi="Book Antiqua"/>
                <w:sz w:val="24"/>
                <w:szCs w:val="24"/>
              </w:rPr>
              <w:t xml:space="preserve"> </w:t>
            </w:r>
          </w:p>
        </w:tc>
        <w:tc>
          <w:tcPr>
            <w:tcW w:w="123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Case Series</w:t>
            </w:r>
          </w:p>
        </w:tc>
        <w:tc>
          <w:tcPr>
            <w:tcW w:w="150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CAN with deteriorating renal function</w:t>
            </w: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and unspecified regimen; tripe drug (41%), double-drug (52%), monotherapy (7%)</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32</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Everolimus added, to eliminate CNI</w:t>
            </w:r>
          </w:p>
        </w:tc>
        <w:tc>
          <w:tcPr>
            <w:tcW w:w="983"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6 mo</w:t>
            </w:r>
          </w:p>
        </w:tc>
        <w:tc>
          <w:tcPr>
            <w:tcW w:w="242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lang w:val="fr-FR"/>
              </w:rPr>
              <w:t xml:space="preserve">Baseline SCr 1.93 </w:t>
            </w:r>
            <w:r w:rsidRPr="00A4443C">
              <w:rPr>
                <w:rFonts w:ascii="Book Antiqua" w:hAnsi="Book Antiqua"/>
                <w:sz w:val="24"/>
                <w:szCs w:val="24"/>
              </w:rPr>
              <w:t xml:space="preserve">± 0.13 </w:t>
            </w:r>
            <w:r w:rsidRPr="00A4443C">
              <w:rPr>
                <w:rFonts w:ascii="Book Antiqua" w:hAnsi="Book Antiqua"/>
                <w:sz w:val="24"/>
                <w:szCs w:val="24"/>
                <w:lang w:val="fr-FR"/>
              </w:rPr>
              <w:t>mg/dL</w:t>
            </w:r>
            <w:r w:rsidRPr="00A4443C">
              <w:rPr>
                <w:rFonts w:ascii="Book Antiqua" w:hAnsi="Book Antiqua"/>
                <w:sz w:val="24"/>
                <w:szCs w:val="24"/>
              </w:rPr>
              <w:t xml:space="preserve"> </w:t>
            </w:r>
            <w:r w:rsidRPr="00B02E5A">
              <w:rPr>
                <w:rFonts w:ascii="Book Antiqua" w:hAnsi="Book Antiqua"/>
                <w:i/>
                <w:sz w:val="24"/>
                <w:szCs w:val="24"/>
              </w:rPr>
              <w:t>vs</w:t>
            </w:r>
            <w:r w:rsidRPr="00A4443C">
              <w:rPr>
                <w:rFonts w:ascii="Book Antiqua" w:hAnsi="Book Antiqua"/>
                <w:sz w:val="24"/>
                <w:szCs w:val="24"/>
              </w:rPr>
              <w:t xml:space="preserve"> 1.86 ± 0.14,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 xml:space="preserve">0.07. Proteinuria = 1.62 ± 0.62 g/d </w:t>
            </w:r>
            <w:r w:rsidRPr="00B02E5A">
              <w:rPr>
                <w:rFonts w:ascii="Book Antiqua" w:hAnsi="Book Antiqua"/>
                <w:i/>
                <w:sz w:val="24"/>
                <w:szCs w:val="24"/>
              </w:rPr>
              <w:t>vs</w:t>
            </w:r>
            <w:r w:rsidRPr="00A4443C">
              <w:rPr>
                <w:rFonts w:ascii="Book Antiqua" w:hAnsi="Book Antiqua"/>
                <w:sz w:val="24"/>
                <w:szCs w:val="24"/>
              </w:rPr>
              <w:t xml:space="preserve"> 2.11 ± 0.73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0.11)</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Fernández</w:t>
            </w:r>
            <w:r w:rsidR="00B02E5A">
              <w:rPr>
                <w:rFonts w:ascii="Book Antiqua" w:hAnsi="Book Antiqua" w:hint="eastAsia"/>
                <w:i/>
                <w:sz w:val="24"/>
                <w:szCs w:val="24"/>
                <w:lang w:eastAsia="zh-CN"/>
              </w:rPr>
              <w:t xml:space="preserve"> et al</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129</w:t>
            </w:r>
            <w:r w:rsidR="00992972">
              <w:rPr>
                <w:rFonts w:ascii="Book Antiqua" w:hAnsi="Book Antiqua" w:hint="eastAsia"/>
                <w:sz w:val="24"/>
                <w:szCs w:val="24"/>
                <w:vertAlign w:val="superscript"/>
                <w:lang w:eastAsia="zh-CN"/>
              </w:rPr>
              <w:t>]</w:t>
            </w:r>
            <w:r w:rsidRPr="00A4443C">
              <w:rPr>
                <w:rFonts w:ascii="Book Antiqua" w:hAnsi="Book Antiqua"/>
                <w:sz w:val="24"/>
                <w:szCs w:val="24"/>
              </w:rPr>
              <w:t xml:space="preserve"> </w:t>
            </w:r>
          </w:p>
        </w:tc>
        <w:tc>
          <w:tcPr>
            <w:tcW w:w="123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Case series</w:t>
            </w:r>
          </w:p>
        </w:tc>
        <w:tc>
          <w:tcPr>
            <w:tcW w:w="1504"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 xml:space="preserve">Cadaveric renal transplant </w:t>
            </w:r>
            <w:r w:rsidRPr="00A4443C">
              <w:rPr>
                <w:rFonts w:ascii="Book Antiqua" w:hAnsi="Book Antiqua"/>
                <w:sz w:val="24"/>
                <w:szCs w:val="24"/>
              </w:rPr>
              <w:lastRenderedPageBreak/>
              <w:t xml:space="preserve">patients with CAN, at a mean 123.8 ± 74.2 mo post-transplant </w:t>
            </w: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 xml:space="preserve">CsA or TAC, ± MMF or azathioprine, </w:t>
            </w:r>
            <w:r w:rsidRPr="00A4443C">
              <w:rPr>
                <w:rFonts w:ascii="Book Antiqua" w:hAnsi="Book Antiqua"/>
                <w:sz w:val="24"/>
                <w:szCs w:val="24"/>
              </w:rPr>
              <w:lastRenderedPageBreak/>
              <w:t>corticosteroid not specified</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17</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Converted to everolimus with complete </w:t>
            </w:r>
            <w:r w:rsidRPr="00A4443C">
              <w:rPr>
                <w:rFonts w:ascii="Book Antiqua" w:hAnsi="Book Antiqua"/>
                <w:sz w:val="24"/>
                <w:szCs w:val="24"/>
              </w:rPr>
              <w:lastRenderedPageBreak/>
              <w:t>suspension of CNI</w:t>
            </w:r>
          </w:p>
        </w:tc>
        <w:tc>
          <w:tcPr>
            <w:tcW w:w="983"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lastRenderedPageBreak/>
              <w:t xml:space="preserve">24 </w:t>
            </w:r>
            <w:r w:rsidR="00B02E5A" w:rsidRPr="00A4443C">
              <w:rPr>
                <w:rFonts w:ascii="Book Antiqua" w:hAnsi="Book Antiqua"/>
                <w:sz w:val="24"/>
                <w:szCs w:val="24"/>
              </w:rPr>
              <w:t>m</w:t>
            </w:r>
            <w:r w:rsidRPr="00A4443C">
              <w:rPr>
                <w:rFonts w:ascii="Book Antiqua" w:hAnsi="Book Antiqua"/>
                <w:sz w:val="24"/>
                <w:szCs w:val="24"/>
              </w:rPr>
              <w:t>o</w:t>
            </w:r>
          </w:p>
        </w:tc>
        <w:tc>
          <w:tcPr>
            <w:tcW w:w="242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Baseline SCr of 1.8 ± 0.4; after a year</w:t>
            </w:r>
            <w:r w:rsidR="00B02E5A">
              <w:rPr>
                <w:rFonts w:ascii="Book Antiqua" w:hAnsi="Book Antiqua"/>
                <w:sz w:val="24"/>
                <w:szCs w:val="24"/>
              </w:rPr>
              <w:t>, 1.62 ± 0.49; and after 2 yr</w:t>
            </w:r>
            <w:r w:rsidRPr="00A4443C">
              <w:rPr>
                <w:rFonts w:ascii="Book Antiqua" w:hAnsi="Book Antiqua"/>
                <w:sz w:val="24"/>
                <w:szCs w:val="24"/>
              </w:rPr>
              <w:t xml:space="preserve">, </w:t>
            </w:r>
            <w:r w:rsidRPr="00A4443C">
              <w:rPr>
                <w:rFonts w:ascii="Book Antiqua" w:hAnsi="Book Antiqua"/>
                <w:sz w:val="24"/>
                <w:szCs w:val="24"/>
              </w:rPr>
              <w:lastRenderedPageBreak/>
              <w:t>1.56 ± 0.49 mg/dL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&lt;</w:t>
            </w:r>
            <w:r w:rsidR="00B02E5A">
              <w:rPr>
                <w:rFonts w:ascii="Book Antiqua" w:hAnsi="Book Antiqua" w:hint="eastAsia"/>
                <w:sz w:val="24"/>
                <w:szCs w:val="24"/>
                <w:lang w:eastAsia="zh-CN"/>
              </w:rPr>
              <w:t xml:space="preserve"> </w:t>
            </w:r>
            <w:r w:rsidRPr="00A4443C">
              <w:rPr>
                <w:rFonts w:ascii="Book Antiqua" w:hAnsi="Book Antiqua"/>
                <w:sz w:val="24"/>
                <w:szCs w:val="24"/>
              </w:rPr>
              <w:t>0.05). Proteinuria was bas</w:t>
            </w:r>
            <w:r w:rsidR="00B02E5A">
              <w:rPr>
                <w:rFonts w:ascii="Book Antiqua" w:hAnsi="Book Antiqua"/>
                <w:sz w:val="24"/>
                <w:szCs w:val="24"/>
              </w:rPr>
              <w:t>eline 0.30 ± 0.13 mg/mg, 1 y</w:t>
            </w:r>
            <w:r w:rsidRPr="00A4443C">
              <w:rPr>
                <w:rFonts w:ascii="Book Antiqua" w:hAnsi="Book Antiqua"/>
                <w:sz w:val="24"/>
                <w:szCs w:val="24"/>
              </w:rPr>
              <w:t>r = 0.63 ± 0.68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&lt;</w:t>
            </w:r>
            <w:r w:rsidR="00B02E5A">
              <w:rPr>
                <w:rFonts w:ascii="Book Antiqua" w:hAnsi="Book Antiqua" w:hint="eastAsia"/>
                <w:sz w:val="24"/>
                <w:szCs w:val="24"/>
                <w:lang w:eastAsia="zh-CN"/>
              </w:rPr>
              <w:t xml:space="preserve"> </w:t>
            </w:r>
            <w:r w:rsidR="00B02E5A">
              <w:rPr>
                <w:rFonts w:ascii="Book Antiqua" w:hAnsi="Book Antiqua"/>
                <w:sz w:val="24"/>
                <w:szCs w:val="24"/>
              </w:rPr>
              <w:t>0.05), and 2 yr</w:t>
            </w:r>
            <w:r w:rsidRPr="00A4443C">
              <w:rPr>
                <w:rFonts w:ascii="Book Antiqua" w:hAnsi="Book Antiqua"/>
                <w:sz w:val="24"/>
                <w:szCs w:val="24"/>
              </w:rPr>
              <w:t xml:space="preserve"> = 0.48 ± 0.34. Protein/creatinine quotient was: baseline 0.30 ± 0.13; o</w:t>
            </w:r>
            <w:r w:rsidR="00B02E5A">
              <w:rPr>
                <w:rFonts w:ascii="Book Antiqua" w:hAnsi="Book Antiqua"/>
                <w:sz w:val="24"/>
                <w:szCs w:val="24"/>
              </w:rPr>
              <w:t>ne year 0.63 ± 0.68; and 2 yr</w:t>
            </w:r>
            <w:r w:rsidRPr="00A4443C">
              <w:rPr>
                <w:rFonts w:ascii="Book Antiqua" w:hAnsi="Book Antiqua"/>
                <w:sz w:val="24"/>
                <w:szCs w:val="24"/>
              </w:rPr>
              <w:t xml:space="preserve"> 0.48 ± 0.34. CrCL was baseline</w:t>
            </w:r>
            <w:r w:rsidR="00B02E5A">
              <w:rPr>
                <w:rFonts w:ascii="Book Antiqua" w:hAnsi="Book Antiqua"/>
                <w:sz w:val="24"/>
                <w:szCs w:val="24"/>
              </w:rPr>
              <w:t xml:space="preserve"> 37.1 ± 11.14 ml/min and 2 yr</w:t>
            </w:r>
            <w:r w:rsidRPr="00A4443C">
              <w:rPr>
                <w:rFonts w:ascii="Book Antiqua" w:hAnsi="Book Antiqua"/>
                <w:sz w:val="24"/>
                <w:szCs w:val="24"/>
              </w:rPr>
              <w:t xml:space="preserve"> = 46.6 ± 14.6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&lt;</w:t>
            </w:r>
            <w:r w:rsidR="00B02E5A">
              <w:rPr>
                <w:rFonts w:ascii="Book Antiqua" w:hAnsi="Book Antiqua" w:hint="eastAsia"/>
                <w:sz w:val="24"/>
                <w:szCs w:val="24"/>
                <w:lang w:eastAsia="zh-CN"/>
              </w:rPr>
              <w:t xml:space="preserve"> </w:t>
            </w:r>
            <w:r w:rsidRPr="00A4443C">
              <w:rPr>
                <w:rFonts w:ascii="Book Antiqua" w:hAnsi="Book Antiqua"/>
                <w:sz w:val="24"/>
                <w:szCs w:val="24"/>
              </w:rPr>
              <w:t>0.05)</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NA</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rPr>
            </w:pPr>
          </w:p>
        </w:tc>
        <w:tc>
          <w:tcPr>
            <w:tcW w:w="1236" w:type="dxa"/>
          </w:tcPr>
          <w:p w:rsidR="008434FF" w:rsidRPr="00A4443C" w:rsidRDefault="008434FF" w:rsidP="00A4443C">
            <w:pPr>
              <w:spacing w:after="0" w:line="360" w:lineRule="auto"/>
              <w:jc w:val="both"/>
              <w:rPr>
                <w:rFonts w:ascii="Book Antiqua" w:hAnsi="Book Antiqua"/>
                <w:sz w:val="24"/>
                <w:szCs w:val="24"/>
              </w:rPr>
            </w:pPr>
          </w:p>
        </w:tc>
        <w:tc>
          <w:tcPr>
            <w:tcW w:w="1504"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 xml:space="preserve">Cadaveric renal transplant patients treated with  non-CAN </w:t>
            </w:r>
            <w:r w:rsidRPr="00A4443C">
              <w:rPr>
                <w:rFonts w:ascii="Book Antiqua" w:hAnsi="Book Antiqua"/>
                <w:sz w:val="24"/>
                <w:szCs w:val="24"/>
              </w:rPr>
              <w:lastRenderedPageBreak/>
              <w:t>diagnosis at a mean 123.8 ± 74.2 mo post-transplant</w:t>
            </w: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CsA or TAC, ± MMF or azathioprine, corticosteroid not specified</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Converted to everolimus with complete suspension of CNI</w:t>
            </w:r>
          </w:p>
        </w:tc>
        <w:tc>
          <w:tcPr>
            <w:tcW w:w="983"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 xml:space="preserve">24 </w:t>
            </w:r>
            <w:r w:rsidR="00B02E5A" w:rsidRPr="00A4443C">
              <w:rPr>
                <w:rFonts w:ascii="Book Antiqua" w:hAnsi="Book Antiqua"/>
                <w:sz w:val="24"/>
                <w:szCs w:val="24"/>
              </w:rPr>
              <w:t>m</w:t>
            </w:r>
            <w:r w:rsidRPr="00A4443C">
              <w:rPr>
                <w:rFonts w:ascii="Book Antiqua" w:hAnsi="Book Antiqua"/>
                <w:sz w:val="24"/>
                <w:szCs w:val="24"/>
              </w:rPr>
              <w:t>o</w:t>
            </w:r>
          </w:p>
        </w:tc>
        <w:tc>
          <w:tcPr>
            <w:tcW w:w="242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Baseline </w:t>
            </w:r>
            <w:r w:rsidR="00B02E5A">
              <w:rPr>
                <w:rFonts w:ascii="Book Antiqua" w:hAnsi="Book Antiqua"/>
                <w:sz w:val="24"/>
                <w:szCs w:val="24"/>
              </w:rPr>
              <w:t>SCr of 1.1 ± 0.32 mg/dL; , 1 yr  0.97 ± 0.15, and 2 yr</w:t>
            </w:r>
            <w:r w:rsidRPr="00A4443C">
              <w:rPr>
                <w:rFonts w:ascii="Book Antiqua" w:hAnsi="Book Antiqua"/>
                <w:sz w:val="24"/>
                <w:szCs w:val="24"/>
              </w:rPr>
              <w:t xml:space="preserve"> 0.97 ± 0.15. Proteinuria at b</w:t>
            </w:r>
            <w:r w:rsidR="00B02E5A">
              <w:rPr>
                <w:rFonts w:ascii="Book Antiqua" w:hAnsi="Book Antiqua"/>
                <w:sz w:val="24"/>
                <w:szCs w:val="24"/>
              </w:rPr>
              <w:t xml:space="preserve">aseline 0.12 ± 0.07 </w:t>
            </w:r>
            <w:r w:rsidR="00B02E5A">
              <w:rPr>
                <w:rFonts w:ascii="Book Antiqua" w:hAnsi="Book Antiqua"/>
                <w:sz w:val="24"/>
                <w:szCs w:val="24"/>
              </w:rPr>
              <w:lastRenderedPageBreak/>
              <w:t>mg/mg, 1 y</w:t>
            </w:r>
            <w:r w:rsidRPr="00A4443C">
              <w:rPr>
                <w:rFonts w:ascii="Book Antiqua" w:hAnsi="Book Antiqua"/>
                <w:sz w:val="24"/>
                <w:szCs w:val="24"/>
              </w:rPr>
              <w:t>r = 0.46 ± 0.68 (</w:t>
            </w:r>
            <w:r w:rsidR="00B02E5A" w:rsidRPr="00B02E5A">
              <w:rPr>
                <w:rFonts w:ascii="Book Antiqua" w:hAnsi="Book Antiqua"/>
                <w:i/>
                <w:sz w:val="24"/>
                <w:szCs w:val="24"/>
              </w:rPr>
              <w:t xml:space="preserve">P </w:t>
            </w:r>
            <w:r w:rsidRPr="00A4443C">
              <w:rPr>
                <w:rFonts w:ascii="Book Antiqua" w:hAnsi="Book Antiqua"/>
                <w:sz w:val="24"/>
                <w:szCs w:val="24"/>
              </w:rPr>
              <w:t>&lt;</w:t>
            </w:r>
            <w:r w:rsidR="00B02E5A">
              <w:rPr>
                <w:rFonts w:ascii="Book Antiqua" w:hAnsi="Book Antiqua" w:hint="eastAsia"/>
                <w:sz w:val="24"/>
                <w:szCs w:val="24"/>
                <w:lang w:eastAsia="zh-CN"/>
              </w:rPr>
              <w:t xml:space="preserve"> </w:t>
            </w:r>
            <w:r w:rsidRPr="00A4443C">
              <w:rPr>
                <w:rFonts w:ascii="Book Antiqua" w:hAnsi="Book Antiqua"/>
                <w:sz w:val="24"/>
                <w:szCs w:val="24"/>
              </w:rPr>
              <w:t>0.05), and 2 years = 0.32 ± 0.17 (</w:t>
            </w:r>
            <w:r w:rsidR="00B02E5A" w:rsidRPr="00B02E5A">
              <w:rPr>
                <w:rFonts w:ascii="Book Antiqua" w:hAnsi="Book Antiqua"/>
                <w:i/>
                <w:sz w:val="24"/>
                <w:szCs w:val="24"/>
              </w:rPr>
              <w:t xml:space="preserve">P </w:t>
            </w:r>
            <w:r w:rsidRPr="00A4443C">
              <w:rPr>
                <w:rFonts w:ascii="Book Antiqua" w:hAnsi="Book Antiqua"/>
                <w:sz w:val="24"/>
                <w:szCs w:val="24"/>
              </w:rPr>
              <w:t>&lt;</w:t>
            </w:r>
            <w:r w:rsidR="00B02E5A">
              <w:rPr>
                <w:rFonts w:ascii="Book Antiqua" w:hAnsi="Book Antiqua" w:hint="eastAsia"/>
                <w:sz w:val="24"/>
                <w:szCs w:val="24"/>
                <w:lang w:eastAsia="zh-CN"/>
              </w:rPr>
              <w:t xml:space="preserve"> </w:t>
            </w:r>
            <w:r w:rsidRPr="00A4443C">
              <w:rPr>
                <w:rFonts w:ascii="Book Antiqua" w:hAnsi="Book Antiqua"/>
                <w:sz w:val="24"/>
                <w:szCs w:val="24"/>
              </w:rPr>
              <w:t>0.05). Protein/creatinine quotient was: baseline 0.2 ± 0.0</w:t>
            </w:r>
            <w:r w:rsidR="00B02E5A">
              <w:rPr>
                <w:rFonts w:ascii="Book Antiqua" w:hAnsi="Book Antiqua"/>
                <w:sz w:val="24"/>
                <w:szCs w:val="24"/>
              </w:rPr>
              <w:t xml:space="preserve">7, 1 yr </w:t>
            </w:r>
            <w:proofErr w:type="gramStart"/>
            <w:r w:rsidR="00B02E5A">
              <w:rPr>
                <w:rFonts w:ascii="Book Antiqua" w:hAnsi="Book Antiqua"/>
                <w:sz w:val="24"/>
                <w:szCs w:val="24"/>
              </w:rPr>
              <w:t>=  0.73</w:t>
            </w:r>
            <w:proofErr w:type="gramEnd"/>
            <w:r w:rsidR="00B02E5A">
              <w:rPr>
                <w:rFonts w:ascii="Book Antiqua" w:hAnsi="Book Antiqua"/>
                <w:sz w:val="24"/>
                <w:szCs w:val="24"/>
              </w:rPr>
              <w:t xml:space="preserve"> ± 0.7, and 2 yr</w:t>
            </w:r>
            <w:r w:rsidRPr="00A4443C">
              <w:rPr>
                <w:rFonts w:ascii="Book Antiqua" w:hAnsi="Book Antiqua"/>
                <w:sz w:val="24"/>
                <w:szCs w:val="24"/>
              </w:rPr>
              <w:t xml:space="preserve"> = 0.32 ± 0.17. CrCL was baseli</w:t>
            </w:r>
            <w:r w:rsidR="00B02E5A">
              <w:rPr>
                <w:rFonts w:ascii="Book Antiqua" w:hAnsi="Book Antiqua"/>
                <w:sz w:val="24"/>
                <w:szCs w:val="24"/>
              </w:rPr>
              <w:t>ne 68.81 ± 19 ml/min and 2 yr</w:t>
            </w:r>
            <w:r w:rsidRPr="00A4443C">
              <w:rPr>
                <w:rFonts w:ascii="Book Antiqua" w:hAnsi="Book Antiqua"/>
                <w:sz w:val="24"/>
                <w:szCs w:val="24"/>
              </w:rPr>
              <w:t xml:space="preserve"> 74.56 ± 12.3</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NA</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50%, due to tumors</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lang w:eastAsia="zh-CN"/>
              </w:rPr>
            </w:pPr>
            <w:r w:rsidRPr="00A4443C">
              <w:rPr>
                <w:rFonts w:ascii="Book Antiqua" w:hAnsi="Book Antiqua"/>
                <w:sz w:val="24"/>
                <w:szCs w:val="24"/>
              </w:rPr>
              <w:lastRenderedPageBreak/>
              <w:t xml:space="preserve">Kamar </w:t>
            </w:r>
            <w:r w:rsidR="00B02E5A">
              <w:rPr>
                <w:rFonts w:ascii="Book Antiqua" w:hAnsi="Book Antiqua" w:hint="eastAsia"/>
                <w:i/>
                <w:sz w:val="24"/>
                <w:szCs w:val="24"/>
                <w:lang w:eastAsia="zh-CN"/>
              </w:rPr>
              <w:t>et al</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130</w:t>
            </w:r>
            <w:r w:rsidR="00992972">
              <w:rPr>
                <w:rFonts w:ascii="Book Antiqua" w:hAnsi="Book Antiqua" w:hint="eastAsia"/>
                <w:sz w:val="24"/>
                <w:szCs w:val="24"/>
                <w:vertAlign w:val="superscript"/>
                <w:lang w:eastAsia="zh-CN"/>
              </w:rPr>
              <w:t>]</w:t>
            </w:r>
          </w:p>
        </w:tc>
        <w:tc>
          <w:tcPr>
            <w:tcW w:w="123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Retrospective case-control</w:t>
            </w:r>
          </w:p>
        </w:tc>
        <w:tc>
          <w:tcPr>
            <w:tcW w:w="150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DSA-free kidney transplant patients with CNI toxicity, CAN or other diagnosis</w:t>
            </w: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or belatacept, ± MPA or azathioprine,  ± corticosteroids</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61</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Converted to everolimus-based regimen without CNIs </w:t>
            </w:r>
          </w:p>
        </w:tc>
        <w:tc>
          <w:tcPr>
            <w:tcW w:w="983" w:type="dxa"/>
          </w:tcPr>
          <w:p w:rsidR="008434FF" w:rsidRPr="00A4443C" w:rsidRDefault="008434FF" w:rsidP="0011555A">
            <w:pPr>
              <w:spacing w:after="0" w:line="360" w:lineRule="auto"/>
              <w:jc w:val="both"/>
              <w:rPr>
                <w:rFonts w:ascii="Book Antiqua" w:hAnsi="Book Antiqua"/>
                <w:sz w:val="24"/>
                <w:szCs w:val="24"/>
              </w:rPr>
            </w:pPr>
            <w:r w:rsidRPr="00A4443C">
              <w:rPr>
                <w:rFonts w:ascii="Book Antiqua" w:hAnsi="Book Antiqua"/>
                <w:sz w:val="24"/>
                <w:szCs w:val="24"/>
              </w:rPr>
              <w:t>36 ± 25 mo</w:t>
            </w:r>
          </w:p>
        </w:tc>
        <w:tc>
          <w:tcPr>
            <w:tcW w:w="2426"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SCr (</w:t>
            </w:r>
            <w:r w:rsidRPr="00A4443C">
              <w:rPr>
                <w:rFonts w:ascii="Book Antiqua" w:hAnsi="Book Antiqua"/>
                <w:sz w:val="24"/>
                <w:szCs w:val="24"/>
                <w:lang w:val="fr-FR"/>
              </w:rPr>
              <w:sym w:font="Symbol" w:char="F06D"/>
            </w:r>
            <w:r w:rsidRPr="00A4443C">
              <w:rPr>
                <w:rFonts w:ascii="Book Antiqua" w:hAnsi="Book Antiqua"/>
                <w:sz w:val="24"/>
                <w:szCs w:val="24"/>
              </w:rPr>
              <w:t>M) baseline 135 ± 37 to 141 ± 54 (</w:t>
            </w:r>
            <w:r w:rsidR="00B02E5A" w:rsidRPr="00B02E5A">
              <w:rPr>
                <w:rFonts w:ascii="Book Antiqua" w:hAnsi="Book Antiqua"/>
                <w:i/>
                <w:sz w:val="24"/>
                <w:szCs w:val="24"/>
              </w:rPr>
              <w:t xml:space="preserve">P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NS). aMDRD GFR (m</w:t>
            </w:r>
            <w:r w:rsidR="00B02E5A">
              <w:rPr>
                <w:rFonts w:ascii="Book Antiqua" w:hAnsi="Book Antiqua" w:hint="eastAsia"/>
                <w:sz w:val="24"/>
                <w:szCs w:val="24"/>
                <w:lang w:eastAsia="zh-CN"/>
              </w:rPr>
              <w:t>L</w:t>
            </w:r>
            <w:r w:rsidRPr="00A4443C">
              <w:rPr>
                <w:rFonts w:ascii="Book Antiqua" w:hAnsi="Book Antiqua"/>
                <w:sz w:val="24"/>
                <w:szCs w:val="24"/>
              </w:rPr>
              <w:t>/min) 54 ± 18 to 56 ± 22 (</w:t>
            </w:r>
            <w:r w:rsidR="00B02E5A" w:rsidRPr="00B02E5A">
              <w:rPr>
                <w:rFonts w:ascii="Book Antiqua" w:hAnsi="Book Antiqua"/>
                <w:i/>
                <w:sz w:val="24"/>
                <w:szCs w:val="24"/>
              </w:rPr>
              <w:t xml:space="preserve">P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 xml:space="preserve">NS) </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rPr>
            </w:pPr>
          </w:p>
        </w:tc>
        <w:tc>
          <w:tcPr>
            <w:tcW w:w="1236" w:type="dxa"/>
          </w:tcPr>
          <w:p w:rsidR="008434FF" w:rsidRPr="00A4443C" w:rsidRDefault="008434FF" w:rsidP="00A4443C">
            <w:pPr>
              <w:spacing w:after="0" w:line="360" w:lineRule="auto"/>
              <w:jc w:val="both"/>
              <w:rPr>
                <w:rFonts w:ascii="Book Antiqua" w:hAnsi="Book Antiqua"/>
                <w:sz w:val="24"/>
                <w:szCs w:val="24"/>
              </w:rPr>
            </w:pPr>
          </w:p>
        </w:tc>
        <w:tc>
          <w:tcPr>
            <w:tcW w:w="1504" w:type="dxa"/>
          </w:tcPr>
          <w:p w:rsidR="008434FF" w:rsidRPr="00A4443C" w:rsidRDefault="008434FF" w:rsidP="00A4443C">
            <w:pPr>
              <w:spacing w:after="0" w:line="360" w:lineRule="auto"/>
              <w:jc w:val="both"/>
              <w:rPr>
                <w:rFonts w:ascii="Book Antiqua" w:hAnsi="Book Antiqua"/>
                <w:sz w:val="24"/>
                <w:szCs w:val="24"/>
              </w:rPr>
            </w:pP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CsA or TAC, </w:t>
            </w:r>
            <w:r w:rsidRPr="00A4443C">
              <w:rPr>
                <w:rFonts w:ascii="Book Antiqua" w:hAnsi="Book Antiqua"/>
                <w:sz w:val="24"/>
                <w:szCs w:val="24"/>
              </w:rPr>
              <w:lastRenderedPageBreak/>
              <w:t>± MPA or azathioprine,  ± corticosteroids</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61</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Matched control </w:t>
            </w:r>
            <w:r w:rsidRPr="00A4443C">
              <w:rPr>
                <w:rFonts w:ascii="Book Antiqua" w:hAnsi="Book Antiqua"/>
                <w:sz w:val="24"/>
                <w:szCs w:val="24"/>
              </w:rPr>
              <w:lastRenderedPageBreak/>
              <w:t>patients on CNI</w:t>
            </w:r>
          </w:p>
        </w:tc>
        <w:tc>
          <w:tcPr>
            <w:tcW w:w="983" w:type="dxa"/>
          </w:tcPr>
          <w:p w:rsidR="008434FF" w:rsidRPr="00A4443C" w:rsidRDefault="008434FF" w:rsidP="00A4443C">
            <w:pPr>
              <w:spacing w:after="0" w:line="360" w:lineRule="auto"/>
              <w:jc w:val="both"/>
              <w:rPr>
                <w:rFonts w:ascii="Book Antiqua" w:hAnsi="Book Antiqua"/>
                <w:sz w:val="24"/>
                <w:szCs w:val="24"/>
              </w:rPr>
            </w:pPr>
          </w:p>
        </w:tc>
        <w:tc>
          <w:tcPr>
            <w:tcW w:w="2426"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SCr (</w:t>
            </w:r>
            <w:r w:rsidRPr="00A4443C">
              <w:rPr>
                <w:rFonts w:ascii="Book Antiqua" w:hAnsi="Book Antiqua"/>
                <w:sz w:val="24"/>
                <w:szCs w:val="24"/>
                <w:lang w:val="fr-FR"/>
              </w:rPr>
              <w:sym w:font="Symbol" w:char="F06D"/>
            </w:r>
            <w:r w:rsidRPr="00A4443C">
              <w:rPr>
                <w:rFonts w:ascii="Book Antiqua" w:hAnsi="Book Antiqua"/>
                <w:sz w:val="24"/>
                <w:szCs w:val="24"/>
              </w:rPr>
              <w:t xml:space="preserve">M) baseline 133 </w:t>
            </w:r>
            <w:r w:rsidRPr="00A4443C">
              <w:rPr>
                <w:rFonts w:ascii="Book Antiqua" w:hAnsi="Book Antiqua"/>
                <w:sz w:val="24"/>
                <w:szCs w:val="24"/>
              </w:rPr>
              <w:lastRenderedPageBreak/>
              <w:t>± 51 to 131 ± 45 (</w:t>
            </w:r>
            <w:r w:rsidR="00B02E5A" w:rsidRPr="00B02E5A">
              <w:rPr>
                <w:rFonts w:ascii="Book Antiqua" w:hAnsi="Book Antiqua"/>
                <w:i/>
                <w:sz w:val="24"/>
                <w:szCs w:val="24"/>
              </w:rPr>
              <w:t xml:space="preserve">P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NS). aMDRD GFR (m</w:t>
            </w:r>
            <w:r w:rsidR="00B02E5A">
              <w:rPr>
                <w:rFonts w:ascii="Book Antiqua" w:hAnsi="Book Antiqua" w:hint="eastAsia"/>
                <w:sz w:val="24"/>
                <w:szCs w:val="24"/>
                <w:lang w:eastAsia="zh-CN"/>
              </w:rPr>
              <w:t>L</w:t>
            </w:r>
            <w:r w:rsidRPr="00A4443C">
              <w:rPr>
                <w:rFonts w:ascii="Book Antiqua" w:hAnsi="Book Antiqua"/>
                <w:sz w:val="24"/>
                <w:szCs w:val="24"/>
              </w:rPr>
              <w:t>/min) 65.7 ± 25 to 62 ± 24 (</w:t>
            </w:r>
            <w:r w:rsidR="00B02E5A" w:rsidRPr="00B02E5A">
              <w:rPr>
                <w:rFonts w:ascii="Book Antiqua" w:hAnsi="Book Antiqua"/>
                <w:i/>
                <w:sz w:val="24"/>
                <w:szCs w:val="24"/>
              </w:rPr>
              <w:t xml:space="preserve">P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NS)</w:t>
            </w:r>
          </w:p>
        </w:tc>
        <w:tc>
          <w:tcPr>
            <w:tcW w:w="842" w:type="dxa"/>
          </w:tcPr>
          <w:p w:rsidR="008434FF" w:rsidRPr="00A4443C" w:rsidRDefault="008434FF" w:rsidP="00A4443C">
            <w:pPr>
              <w:spacing w:after="0" w:line="360" w:lineRule="auto"/>
              <w:jc w:val="both"/>
              <w:rPr>
                <w:rFonts w:ascii="Book Antiqua" w:hAnsi="Book Antiqua"/>
                <w:sz w:val="24"/>
                <w:szCs w:val="24"/>
              </w:rPr>
            </w:pPr>
          </w:p>
        </w:tc>
        <w:tc>
          <w:tcPr>
            <w:tcW w:w="765" w:type="dxa"/>
          </w:tcPr>
          <w:p w:rsidR="008434FF" w:rsidRPr="00A4443C" w:rsidRDefault="008434FF" w:rsidP="00A4443C">
            <w:pPr>
              <w:spacing w:after="0" w:line="360" w:lineRule="auto"/>
              <w:jc w:val="both"/>
              <w:rPr>
                <w:rFonts w:ascii="Book Antiqua" w:hAnsi="Book Antiqua"/>
                <w:sz w:val="24"/>
                <w:szCs w:val="24"/>
              </w:rPr>
            </w:pPr>
          </w:p>
        </w:tc>
        <w:tc>
          <w:tcPr>
            <w:tcW w:w="865" w:type="dxa"/>
          </w:tcPr>
          <w:p w:rsidR="008434FF" w:rsidRPr="00A4443C" w:rsidRDefault="008434FF" w:rsidP="00A4443C">
            <w:pPr>
              <w:spacing w:after="0" w:line="360" w:lineRule="auto"/>
              <w:jc w:val="both"/>
              <w:rPr>
                <w:rFonts w:ascii="Book Antiqua" w:hAnsi="Book Antiqua"/>
                <w:sz w:val="24"/>
                <w:szCs w:val="24"/>
              </w:rPr>
            </w:pP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Morales</w:t>
            </w:r>
            <w:r w:rsidR="00B02E5A">
              <w:rPr>
                <w:rFonts w:ascii="Book Antiqua" w:hAnsi="Book Antiqua" w:hint="eastAsia"/>
                <w:i/>
                <w:sz w:val="24"/>
                <w:szCs w:val="24"/>
                <w:lang w:eastAsia="zh-CN"/>
              </w:rPr>
              <w:t xml:space="preserve"> et al</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131</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 xml:space="preserve"> </w:t>
            </w:r>
          </w:p>
        </w:tc>
        <w:tc>
          <w:tcPr>
            <w:tcW w:w="123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Case series</w:t>
            </w:r>
          </w:p>
        </w:tc>
        <w:tc>
          <w:tcPr>
            <w:tcW w:w="150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w:t>
            </w:r>
            <w:r w:rsidRPr="00A4443C">
              <w:rPr>
                <w:rFonts w:ascii="Book Antiqua" w:hAnsi="Book Antiqua"/>
                <w:sz w:val="24"/>
                <w:szCs w:val="24"/>
                <w:vertAlign w:val="superscript"/>
              </w:rPr>
              <w:t>st</w:t>
            </w:r>
            <w:r w:rsidRPr="00A4443C">
              <w:rPr>
                <w:rFonts w:ascii="Book Antiqua" w:hAnsi="Book Antiqua"/>
                <w:sz w:val="24"/>
                <w:szCs w:val="24"/>
              </w:rPr>
              <w:t xml:space="preserve"> or 2</w:t>
            </w:r>
            <w:r w:rsidRPr="00A4443C">
              <w:rPr>
                <w:rFonts w:ascii="Book Antiqua" w:hAnsi="Book Antiqua"/>
                <w:sz w:val="24"/>
                <w:szCs w:val="24"/>
                <w:vertAlign w:val="superscript"/>
              </w:rPr>
              <w:t>nd</w:t>
            </w:r>
            <w:r w:rsidRPr="00A4443C">
              <w:rPr>
                <w:rFonts w:ascii="Book Antiqua" w:hAnsi="Book Antiqua"/>
                <w:sz w:val="24"/>
                <w:szCs w:val="24"/>
              </w:rPr>
              <w:t xml:space="preserve"> transplant, converted due to CAN, nephrotoxicty</w:t>
            </w:r>
            <w:r w:rsidR="00B02E5A">
              <w:rPr>
                <w:rFonts w:ascii="Book Antiqua" w:hAnsi="Book Antiqua"/>
                <w:sz w:val="24"/>
                <w:szCs w:val="24"/>
              </w:rPr>
              <w:t xml:space="preserve"> or malignancy, mean 5 yr</w:t>
            </w:r>
            <w:r w:rsidRPr="00A4443C">
              <w:rPr>
                <w:rFonts w:ascii="Book Antiqua" w:hAnsi="Book Antiqua"/>
                <w:sz w:val="24"/>
                <w:szCs w:val="24"/>
              </w:rPr>
              <w:t xml:space="preserve"> post-transplant</w:t>
            </w: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 MMF or azathioprine, ± corticosteroid</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8</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Everolimus added to replace (</w:t>
            </w:r>
            <w:r w:rsidR="00B02E5A" w:rsidRPr="00B02E5A">
              <w:rPr>
                <w:rFonts w:ascii="Book Antiqua" w:hAnsi="Book Antiqua"/>
                <w:i/>
                <w:sz w:val="24"/>
                <w:szCs w:val="24"/>
              </w:rPr>
              <w:t>n</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6) or decrease (30% reduction) CNI dose (</w:t>
            </w:r>
            <w:r w:rsidRPr="00B02E5A">
              <w:rPr>
                <w:rFonts w:ascii="Book Antiqua" w:hAnsi="Book Antiqua"/>
                <w:i/>
                <w:sz w:val="24"/>
                <w:szCs w:val="24"/>
              </w:rPr>
              <w:t>n</w:t>
            </w:r>
            <w:r w:rsidR="00B02E5A">
              <w:rPr>
                <w:rFonts w:ascii="Book Antiqua" w:hAnsi="Book Antiqua" w:hint="eastAsia"/>
                <w:sz w:val="24"/>
                <w:szCs w:val="24"/>
                <w:lang w:eastAsia="zh-CN"/>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2). Antiproliferative dose reduced.</w:t>
            </w:r>
          </w:p>
        </w:tc>
        <w:tc>
          <w:tcPr>
            <w:tcW w:w="983" w:type="dxa"/>
          </w:tcPr>
          <w:p w:rsidR="008434FF" w:rsidRPr="00A4443C" w:rsidRDefault="00B02E5A" w:rsidP="00B02E5A">
            <w:pPr>
              <w:spacing w:after="0" w:line="360" w:lineRule="auto"/>
              <w:jc w:val="both"/>
              <w:rPr>
                <w:rFonts w:ascii="Book Antiqua" w:hAnsi="Book Antiqua"/>
                <w:sz w:val="24"/>
                <w:szCs w:val="24"/>
              </w:rPr>
            </w:pPr>
            <w:r>
              <w:rPr>
                <w:rFonts w:ascii="Book Antiqua" w:hAnsi="Book Antiqua"/>
                <w:sz w:val="24"/>
                <w:szCs w:val="24"/>
              </w:rPr>
              <w:t>1-</w:t>
            </w:r>
            <w:r w:rsidR="008434FF" w:rsidRPr="00A4443C">
              <w:rPr>
                <w:rFonts w:ascii="Book Antiqua" w:hAnsi="Book Antiqua"/>
                <w:sz w:val="24"/>
                <w:szCs w:val="24"/>
              </w:rPr>
              <w:t>16 mo</w:t>
            </w:r>
          </w:p>
        </w:tc>
        <w:tc>
          <w:tcPr>
            <w:tcW w:w="2426"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 xml:space="preserve">Mean baseline SCr was 1.96 </w:t>
            </w:r>
            <w:r w:rsidRPr="00A4443C">
              <w:rPr>
                <w:rFonts w:ascii="Book Antiqua" w:hAnsi="Book Antiqua"/>
                <w:sz w:val="24"/>
                <w:szCs w:val="24"/>
                <w:lang w:val="fr-FR"/>
              </w:rPr>
              <w:sym w:font="Symbol" w:char="F0B1"/>
            </w:r>
            <w:r w:rsidRPr="00A4443C">
              <w:rPr>
                <w:rFonts w:ascii="Book Antiqua" w:hAnsi="Book Antiqua"/>
                <w:sz w:val="24"/>
                <w:szCs w:val="24"/>
              </w:rPr>
              <w:t xml:space="preserve"> 0.69 mg/d</w:t>
            </w:r>
            <w:r w:rsidR="00B02E5A">
              <w:rPr>
                <w:rFonts w:ascii="Book Antiqua" w:hAnsi="Book Antiqua" w:hint="eastAsia"/>
                <w:sz w:val="24"/>
                <w:szCs w:val="24"/>
                <w:lang w:eastAsia="zh-CN"/>
              </w:rPr>
              <w:t>L</w:t>
            </w:r>
            <w:r w:rsidRPr="00A4443C">
              <w:rPr>
                <w:rFonts w:ascii="Book Antiqua" w:hAnsi="Book Antiqua"/>
                <w:sz w:val="24"/>
                <w:szCs w:val="24"/>
              </w:rPr>
              <w:t xml:space="preserve"> </w:t>
            </w:r>
            <w:r w:rsidRPr="00B02E5A">
              <w:rPr>
                <w:rFonts w:ascii="Book Antiqua" w:hAnsi="Book Antiqua"/>
                <w:i/>
                <w:sz w:val="24"/>
                <w:szCs w:val="24"/>
              </w:rPr>
              <w:t>vs</w:t>
            </w:r>
            <w:r w:rsidRPr="00A4443C">
              <w:rPr>
                <w:rFonts w:ascii="Book Antiqua" w:hAnsi="Book Antiqua"/>
                <w:sz w:val="24"/>
                <w:szCs w:val="24"/>
              </w:rPr>
              <w:t xml:space="preserve"> 1.59</w:t>
            </w:r>
            <w:r w:rsidRPr="00A4443C">
              <w:rPr>
                <w:rFonts w:ascii="Book Antiqua" w:hAnsi="Book Antiqua"/>
                <w:sz w:val="24"/>
                <w:szCs w:val="24"/>
                <w:lang w:val="fr-FR"/>
              </w:rPr>
              <w:sym w:font="Symbol" w:char="F0B1"/>
            </w:r>
            <w:r w:rsidRPr="00A4443C">
              <w:rPr>
                <w:rFonts w:ascii="Book Antiqua" w:hAnsi="Book Antiqua"/>
                <w:sz w:val="24"/>
                <w:szCs w:val="24"/>
              </w:rPr>
              <w:t xml:space="preserve">0.52. Mean CrCL = 51 </w:t>
            </w:r>
            <w:r w:rsidRPr="00A4443C">
              <w:rPr>
                <w:rFonts w:ascii="Book Antiqua" w:hAnsi="Book Antiqua"/>
                <w:sz w:val="24"/>
                <w:szCs w:val="24"/>
                <w:lang w:val="fr-FR"/>
              </w:rPr>
              <w:sym w:font="Symbol" w:char="F0B1"/>
            </w:r>
            <w:r w:rsidRPr="00A4443C">
              <w:rPr>
                <w:rFonts w:ascii="Book Antiqua" w:hAnsi="Book Antiqua"/>
                <w:sz w:val="24"/>
                <w:szCs w:val="24"/>
              </w:rPr>
              <w:t xml:space="preserve"> 34.6 m</w:t>
            </w:r>
            <w:r w:rsidR="00B02E5A">
              <w:rPr>
                <w:rFonts w:ascii="Book Antiqua" w:hAnsi="Book Antiqua" w:hint="eastAsia"/>
                <w:sz w:val="24"/>
                <w:szCs w:val="24"/>
                <w:lang w:eastAsia="zh-CN"/>
              </w:rPr>
              <w:t>L</w:t>
            </w:r>
            <w:r w:rsidRPr="00A4443C">
              <w:rPr>
                <w:rFonts w:ascii="Book Antiqua" w:hAnsi="Book Antiqua"/>
                <w:sz w:val="24"/>
                <w:szCs w:val="24"/>
              </w:rPr>
              <w:t xml:space="preserve">/min </w:t>
            </w:r>
            <w:r w:rsidRPr="00B02E5A">
              <w:rPr>
                <w:rFonts w:ascii="Book Antiqua" w:hAnsi="Book Antiqua"/>
                <w:i/>
                <w:sz w:val="24"/>
                <w:szCs w:val="24"/>
              </w:rPr>
              <w:t>vs</w:t>
            </w:r>
            <w:r w:rsidRPr="00A4443C">
              <w:rPr>
                <w:rFonts w:ascii="Book Antiqua" w:hAnsi="Book Antiqua"/>
                <w:sz w:val="24"/>
                <w:szCs w:val="24"/>
              </w:rPr>
              <w:t xml:space="preserve"> 56.5 </w:t>
            </w:r>
            <w:r w:rsidRPr="00A4443C">
              <w:rPr>
                <w:rFonts w:ascii="Book Antiqua" w:hAnsi="Book Antiqua"/>
                <w:sz w:val="24"/>
                <w:szCs w:val="24"/>
                <w:lang w:val="fr-FR"/>
              </w:rPr>
              <w:sym w:font="Symbol" w:char="F0B1"/>
            </w:r>
            <w:r w:rsidRPr="00A4443C">
              <w:rPr>
                <w:rFonts w:ascii="Book Antiqua" w:hAnsi="Book Antiqua"/>
                <w:sz w:val="24"/>
                <w:szCs w:val="24"/>
              </w:rPr>
              <w:t xml:space="preserve"> 25.5. </w:t>
            </w:r>
            <w:r w:rsidRPr="00A4443C">
              <w:rPr>
                <w:rFonts w:ascii="Book Antiqua" w:hAnsi="Book Antiqua"/>
                <w:sz w:val="24"/>
                <w:szCs w:val="24"/>
                <w:lang w:val="fr-FR"/>
              </w:rPr>
              <w:t>Mean Proteinuria </w:t>
            </w:r>
            <w:proofErr w:type="gramStart"/>
            <w:r w:rsidRPr="00A4443C">
              <w:rPr>
                <w:rFonts w:ascii="Book Antiqua" w:hAnsi="Book Antiqua"/>
                <w:sz w:val="24"/>
                <w:szCs w:val="24"/>
                <w:lang w:val="fr-FR"/>
              </w:rPr>
              <w:t>:creatinine</w:t>
            </w:r>
            <w:proofErr w:type="gramEnd"/>
            <w:r w:rsidRPr="00A4443C">
              <w:rPr>
                <w:rFonts w:ascii="Book Antiqua" w:hAnsi="Book Antiqua"/>
                <w:sz w:val="24"/>
                <w:szCs w:val="24"/>
                <w:lang w:val="fr-FR"/>
              </w:rPr>
              <w:t xml:space="preserve"> ratio = 1.34 </w:t>
            </w:r>
            <w:r w:rsidRPr="00A4443C">
              <w:rPr>
                <w:rFonts w:ascii="Book Antiqua" w:hAnsi="Book Antiqua"/>
                <w:sz w:val="24"/>
                <w:szCs w:val="24"/>
                <w:lang w:val="fr-FR"/>
              </w:rPr>
              <w:sym w:font="Symbol" w:char="F0B1"/>
            </w:r>
            <w:r w:rsidRPr="00A4443C">
              <w:rPr>
                <w:rFonts w:ascii="Book Antiqua" w:hAnsi="Book Antiqua"/>
                <w:sz w:val="24"/>
                <w:szCs w:val="24"/>
                <w:lang w:val="fr-FR"/>
              </w:rPr>
              <w:t xml:space="preserve"> 2.17 </w:t>
            </w:r>
            <w:r w:rsidRPr="00B02E5A">
              <w:rPr>
                <w:rFonts w:ascii="Book Antiqua" w:hAnsi="Book Antiqua"/>
                <w:i/>
                <w:sz w:val="24"/>
                <w:szCs w:val="24"/>
                <w:lang w:val="fr-FR"/>
              </w:rPr>
              <w:t>vs</w:t>
            </w:r>
            <w:r w:rsidRPr="00A4443C">
              <w:rPr>
                <w:rFonts w:ascii="Book Antiqua" w:hAnsi="Book Antiqua"/>
                <w:sz w:val="24"/>
                <w:szCs w:val="24"/>
                <w:lang w:val="fr-FR"/>
              </w:rPr>
              <w:t xml:space="preserve"> 1.28 </w:t>
            </w:r>
            <w:r w:rsidRPr="00A4443C">
              <w:rPr>
                <w:rFonts w:ascii="Book Antiqua" w:hAnsi="Book Antiqua"/>
                <w:sz w:val="24"/>
                <w:szCs w:val="24"/>
                <w:lang w:val="fr-FR"/>
              </w:rPr>
              <w:sym w:font="Symbol" w:char="F0B1"/>
            </w:r>
            <w:r w:rsidRPr="00A4443C">
              <w:rPr>
                <w:rFonts w:ascii="Book Antiqua" w:hAnsi="Book Antiqua"/>
                <w:sz w:val="24"/>
                <w:szCs w:val="24"/>
                <w:lang w:val="fr-FR"/>
              </w:rPr>
              <w:t xml:space="preserve"> 1.19 mg/g. </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Holdaas</w:t>
            </w:r>
            <w:r w:rsidR="00B02E5A">
              <w:rPr>
                <w:rFonts w:ascii="Book Antiqua" w:hAnsi="Book Antiqua" w:hint="eastAsia"/>
                <w:i/>
                <w:sz w:val="24"/>
                <w:szCs w:val="24"/>
                <w:lang w:eastAsia="zh-CN"/>
              </w:rPr>
              <w:t xml:space="preserve"> et al</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132</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 xml:space="preserve"> </w:t>
            </w:r>
          </w:p>
        </w:tc>
        <w:tc>
          <w:tcPr>
            <w:tcW w:w="123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Prospective, randomized, open-label, multi-center. ASCERTAIN study </w:t>
            </w:r>
          </w:p>
        </w:tc>
        <w:tc>
          <w:tcPr>
            <w:tcW w:w="1504"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&gt;</w:t>
            </w:r>
            <w:r w:rsidR="00B02E5A">
              <w:rPr>
                <w:rFonts w:ascii="Book Antiqua" w:hAnsi="Book Antiqua" w:hint="eastAsia"/>
                <w:sz w:val="24"/>
                <w:szCs w:val="24"/>
                <w:lang w:eastAsia="zh-CN"/>
              </w:rPr>
              <w:t xml:space="preserve"> </w:t>
            </w:r>
            <w:r w:rsidRPr="00A4443C">
              <w:rPr>
                <w:rFonts w:ascii="Book Antiqua" w:hAnsi="Book Antiqua"/>
                <w:sz w:val="24"/>
                <w:szCs w:val="24"/>
              </w:rPr>
              <w:t>6-mopost transplant, renal impairment, no recent ACR &lt; 3 mo</w:t>
            </w: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 MPA or azathioprine, ± corticosteroids</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127</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Everolimus added, target 8-12 ng/mL; to eliminate CNI</w:t>
            </w:r>
          </w:p>
        </w:tc>
        <w:tc>
          <w:tcPr>
            <w:tcW w:w="983"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24 mo</w:t>
            </w:r>
          </w:p>
        </w:tc>
        <w:tc>
          <w:tcPr>
            <w:tcW w:w="2426"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Mean measured GFR at month 24, 48 ± 22 mL/min</w:t>
            </w:r>
            <w:r w:rsidR="00B02E5A">
              <w:rPr>
                <w:rFonts w:ascii="Book Antiqua" w:hAnsi="Book Antiqua" w:hint="eastAsia"/>
                <w:sz w:val="24"/>
                <w:szCs w:val="24"/>
                <w:lang w:eastAsia="zh-CN"/>
              </w:rPr>
              <w:t xml:space="preserve"> per </w:t>
            </w:r>
            <w:r w:rsidRPr="00A4443C">
              <w:rPr>
                <w:rFonts w:ascii="Book Antiqua" w:hAnsi="Book Antiqua"/>
                <w:sz w:val="24"/>
                <w:szCs w:val="24"/>
              </w:rPr>
              <w:t>1.73m</w:t>
            </w:r>
            <w:r w:rsidRPr="00A4443C">
              <w:rPr>
                <w:rFonts w:ascii="Book Antiqua" w:hAnsi="Book Antiqua"/>
                <w:sz w:val="24"/>
                <w:szCs w:val="24"/>
                <w:vertAlign w:val="superscript"/>
              </w:rPr>
              <w:t>2</w:t>
            </w:r>
            <w:r w:rsidRPr="00A4443C">
              <w:rPr>
                <w:rFonts w:ascii="Book Antiqua" w:hAnsi="Book Antiqua"/>
                <w:sz w:val="24"/>
                <w:szCs w:val="24"/>
              </w:rPr>
              <w:t xml:space="preserve"> Difference versus control was 1.12 mL/min</w:t>
            </w:r>
            <w:r w:rsidR="00B02E5A">
              <w:rPr>
                <w:rFonts w:ascii="Book Antiqua" w:hAnsi="Book Antiqua" w:hint="eastAsia"/>
                <w:sz w:val="24"/>
                <w:szCs w:val="24"/>
                <w:lang w:eastAsia="zh-CN"/>
              </w:rPr>
              <w:t xml:space="preserve"> per </w:t>
            </w:r>
            <w:r w:rsidR="00B02E5A">
              <w:rPr>
                <w:rFonts w:ascii="Book Antiqua" w:hAnsi="Book Antiqua"/>
                <w:sz w:val="24"/>
                <w:szCs w:val="24"/>
              </w:rPr>
              <w:t>1.73 m, 95%CI</w:t>
            </w:r>
            <w:r w:rsidR="00B02E5A">
              <w:rPr>
                <w:rFonts w:ascii="Book Antiqua" w:hAnsi="Book Antiqua" w:hint="eastAsia"/>
                <w:sz w:val="24"/>
                <w:szCs w:val="24"/>
                <w:lang w:eastAsia="zh-CN"/>
              </w:rPr>
              <w:t xml:space="preserve"> (</w:t>
            </w:r>
            <w:r w:rsidRPr="00A4443C">
              <w:rPr>
                <w:rFonts w:ascii="Book Antiqua" w:hAnsi="Book Antiqua"/>
                <w:sz w:val="24"/>
                <w:szCs w:val="24"/>
              </w:rPr>
              <w:t>-3.51 to 5.76</w:t>
            </w:r>
            <w:r w:rsidR="00B02E5A">
              <w:rPr>
                <w:rFonts w:ascii="Book Antiqua" w:hAnsi="Book Antiqua" w:hint="eastAsia"/>
                <w:sz w:val="24"/>
                <w:szCs w:val="24"/>
                <w:lang w:eastAsia="zh-CN"/>
              </w:rPr>
              <w:t xml:space="preserve">) </w:t>
            </w:r>
            <w:r w:rsidRPr="00A4443C">
              <w:rPr>
                <w:rFonts w:ascii="Book Antiqua" w:hAnsi="Book Antiqua"/>
                <w:sz w:val="24"/>
                <w:szCs w:val="24"/>
              </w:rPr>
              <w:lastRenderedPageBreak/>
              <w:t>(</w:t>
            </w:r>
            <w:r w:rsidR="00B02E5A" w:rsidRPr="00B02E5A">
              <w:rPr>
                <w:rFonts w:ascii="Book Antiqua" w:hAnsi="Book Antiqua"/>
                <w:i/>
                <w:sz w:val="24"/>
                <w:szCs w:val="24"/>
              </w:rPr>
              <w:t xml:space="preserve">P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0.63). Urine protein:</w:t>
            </w:r>
            <w:r w:rsidR="00B02E5A">
              <w:rPr>
                <w:rFonts w:ascii="Book Antiqua" w:hAnsi="Book Antiqua" w:hint="eastAsia"/>
                <w:sz w:val="24"/>
                <w:szCs w:val="24"/>
                <w:lang w:eastAsia="zh-CN"/>
              </w:rPr>
              <w:t xml:space="preserve"> </w:t>
            </w:r>
            <w:r w:rsidRPr="00A4443C">
              <w:rPr>
                <w:rFonts w:ascii="Book Antiqua" w:hAnsi="Book Antiqua"/>
                <w:sz w:val="24"/>
                <w:szCs w:val="24"/>
              </w:rPr>
              <w:t xml:space="preserve">creatinine (mg/mmol) median increased from baseline 16.6 (3.5-413.7) to 32.6 (4.1-665.9; </w:t>
            </w:r>
            <w:r w:rsidR="00B02E5A" w:rsidRPr="00B02E5A">
              <w:rPr>
                <w:rFonts w:ascii="Book Antiqua" w:hAnsi="Book Antiqua"/>
                <w:i/>
                <w:sz w:val="24"/>
                <w:szCs w:val="24"/>
              </w:rPr>
              <w:t xml:space="preserve">P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00B02E5A">
              <w:rPr>
                <w:rFonts w:ascii="Book Antiqua" w:hAnsi="Book Antiqua"/>
                <w:sz w:val="24"/>
                <w:szCs w:val="24"/>
              </w:rPr>
              <w:t xml:space="preserve">0.007 </w:t>
            </w:r>
            <w:r w:rsidR="00B02E5A" w:rsidRPr="00B02E5A">
              <w:rPr>
                <w:rFonts w:ascii="Book Antiqua" w:hAnsi="Book Antiqua"/>
                <w:i/>
                <w:sz w:val="24"/>
                <w:szCs w:val="24"/>
              </w:rPr>
              <w:t>vs</w:t>
            </w:r>
            <w:r w:rsidRPr="00B02E5A">
              <w:rPr>
                <w:rFonts w:ascii="Book Antiqua" w:hAnsi="Book Antiqua"/>
                <w:i/>
                <w:sz w:val="24"/>
                <w:szCs w:val="24"/>
              </w:rPr>
              <w:t xml:space="preserve"> </w:t>
            </w:r>
            <w:r w:rsidRPr="00A4443C">
              <w:rPr>
                <w:rFonts w:ascii="Book Antiqua" w:hAnsi="Book Antiqua"/>
                <w:sz w:val="24"/>
                <w:szCs w:val="24"/>
              </w:rPr>
              <w:t>control)</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5.5%</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 94.5%</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97.6%</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rPr>
            </w:pPr>
          </w:p>
        </w:tc>
        <w:tc>
          <w:tcPr>
            <w:tcW w:w="1236" w:type="dxa"/>
          </w:tcPr>
          <w:p w:rsidR="008434FF" w:rsidRPr="00A4443C" w:rsidRDefault="008434FF" w:rsidP="00A4443C">
            <w:pPr>
              <w:spacing w:after="0" w:line="360" w:lineRule="auto"/>
              <w:jc w:val="both"/>
              <w:rPr>
                <w:rFonts w:ascii="Book Antiqua" w:hAnsi="Book Antiqua"/>
                <w:sz w:val="24"/>
                <w:szCs w:val="24"/>
              </w:rPr>
            </w:pPr>
          </w:p>
        </w:tc>
        <w:tc>
          <w:tcPr>
            <w:tcW w:w="1504" w:type="dxa"/>
          </w:tcPr>
          <w:p w:rsidR="008434FF" w:rsidRPr="00A4443C" w:rsidRDefault="008434FF" w:rsidP="00A4443C">
            <w:pPr>
              <w:spacing w:after="0" w:line="360" w:lineRule="auto"/>
              <w:jc w:val="both"/>
              <w:rPr>
                <w:rFonts w:ascii="Book Antiqua" w:hAnsi="Book Antiqua"/>
                <w:sz w:val="24"/>
                <w:szCs w:val="24"/>
              </w:rPr>
            </w:pPr>
          </w:p>
        </w:tc>
        <w:tc>
          <w:tcPr>
            <w:tcW w:w="1525" w:type="dxa"/>
          </w:tcPr>
          <w:p w:rsidR="008434FF" w:rsidRPr="00A4443C" w:rsidRDefault="008434FF" w:rsidP="00A4443C">
            <w:pPr>
              <w:spacing w:after="0" w:line="360" w:lineRule="auto"/>
              <w:jc w:val="both"/>
              <w:rPr>
                <w:rFonts w:ascii="Book Antiqua" w:hAnsi="Book Antiqua"/>
                <w:sz w:val="24"/>
                <w:szCs w:val="24"/>
              </w:rPr>
            </w:pP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144</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Everolimus added, target 3-8 ng/mL; to decrease CNI dose</w:t>
            </w:r>
          </w:p>
        </w:tc>
        <w:tc>
          <w:tcPr>
            <w:tcW w:w="983" w:type="dxa"/>
          </w:tcPr>
          <w:p w:rsidR="008434FF" w:rsidRPr="00A4443C" w:rsidRDefault="008434FF" w:rsidP="00A4443C">
            <w:pPr>
              <w:spacing w:after="0" w:line="360" w:lineRule="auto"/>
              <w:jc w:val="both"/>
              <w:rPr>
                <w:rFonts w:ascii="Book Antiqua" w:hAnsi="Book Antiqua"/>
                <w:sz w:val="24"/>
                <w:szCs w:val="24"/>
              </w:rPr>
            </w:pPr>
          </w:p>
        </w:tc>
        <w:tc>
          <w:tcPr>
            <w:tcW w:w="2426"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Mean measured GFR at month 24, 46.6 ± 21.1 mL/min</w:t>
            </w:r>
            <w:r w:rsidR="00B02E5A">
              <w:rPr>
                <w:rFonts w:ascii="Book Antiqua" w:hAnsi="Book Antiqua" w:hint="eastAsia"/>
                <w:sz w:val="24"/>
                <w:szCs w:val="24"/>
                <w:lang w:eastAsia="zh-CN"/>
              </w:rPr>
              <w:t xml:space="preserve"> per </w:t>
            </w:r>
            <w:r w:rsidRPr="00A4443C">
              <w:rPr>
                <w:rFonts w:ascii="Book Antiqua" w:hAnsi="Book Antiqua"/>
                <w:sz w:val="24"/>
                <w:szCs w:val="24"/>
              </w:rPr>
              <w:t>1.73 m</w:t>
            </w:r>
            <w:r w:rsidRPr="00A4443C">
              <w:rPr>
                <w:rFonts w:ascii="Book Antiqua" w:hAnsi="Book Antiqua"/>
                <w:sz w:val="24"/>
                <w:szCs w:val="24"/>
                <w:vertAlign w:val="superscript"/>
              </w:rPr>
              <w:t>2</w:t>
            </w:r>
            <w:r w:rsidR="00B02E5A">
              <w:rPr>
                <w:rFonts w:ascii="Book Antiqua" w:hAnsi="Book Antiqua"/>
                <w:sz w:val="24"/>
                <w:szCs w:val="24"/>
              </w:rPr>
              <w:t xml:space="preserve">. Difference </w:t>
            </w:r>
            <w:r w:rsidR="00B02E5A" w:rsidRPr="00B02E5A">
              <w:rPr>
                <w:rFonts w:ascii="Book Antiqua" w:hAnsi="Book Antiqua"/>
                <w:i/>
                <w:sz w:val="24"/>
                <w:szCs w:val="24"/>
              </w:rPr>
              <w:t>v</w:t>
            </w:r>
            <w:r w:rsidRPr="00B02E5A">
              <w:rPr>
                <w:rFonts w:ascii="Book Antiqua" w:hAnsi="Book Antiqua"/>
                <w:i/>
                <w:sz w:val="24"/>
                <w:szCs w:val="24"/>
              </w:rPr>
              <w:t>s</w:t>
            </w:r>
            <w:r w:rsidRPr="00A4443C">
              <w:rPr>
                <w:rFonts w:ascii="Book Antiqua" w:hAnsi="Book Antiqua"/>
                <w:sz w:val="24"/>
                <w:szCs w:val="24"/>
              </w:rPr>
              <w:t xml:space="preserve"> control was 0.59 mL/min</w:t>
            </w:r>
            <w:r w:rsidR="00B02E5A">
              <w:rPr>
                <w:rFonts w:ascii="Book Antiqua" w:hAnsi="Book Antiqua" w:hint="eastAsia"/>
                <w:sz w:val="24"/>
                <w:szCs w:val="24"/>
                <w:lang w:eastAsia="zh-CN"/>
              </w:rPr>
              <w:t xml:space="preserve"> per </w:t>
            </w:r>
            <w:r w:rsidR="00B02E5A">
              <w:rPr>
                <w:rFonts w:ascii="Book Antiqua" w:hAnsi="Book Antiqua"/>
                <w:sz w:val="24"/>
                <w:szCs w:val="24"/>
              </w:rPr>
              <w:t>1.73 m, 95%</w:t>
            </w:r>
            <w:r w:rsidRPr="00A4443C">
              <w:rPr>
                <w:rFonts w:ascii="Book Antiqua" w:hAnsi="Book Antiqua"/>
                <w:sz w:val="24"/>
                <w:szCs w:val="24"/>
              </w:rPr>
              <w:t xml:space="preserve">CI </w:t>
            </w:r>
            <w:r w:rsidR="00B02E5A">
              <w:rPr>
                <w:rFonts w:ascii="Book Antiqua" w:hAnsi="Book Antiqua" w:hint="eastAsia"/>
                <w:sz w:val="24"/>
                <w:szCs w:val="24"/>
                <w:lang w:eastAsia="zh-CN"/>
              </w:rPr>
              <w:t>(</w:t>
            </w:r>
            <w:r w:rsidRPr="00A4443C">
              <w:rPr>
                <w:rFonts w:ascii="Book Antiqua" w:hAnsi="Book Antiqua"/>
                <w:sz w:val="24"/>
                <w:szCs w:val="24"/>
              </w:rPr>
              <w:t>-3.88 to 5.07</w:t>
            </w:r>
            <w:r w:rsidR="00B02E5A">
              <w:rPr>
                <w:rFonts w:ascii="Book Antiqua" w:hAnsi="Book Antiqua" w:hint="eastAsia"/>
                <w:sz w:val="24"/>
                <w:szCs w:val="24"/>
                <w:lang w:eastAsia="zh-CN"/>
              </w:rPr>
              <w:t xml:space="preserve">) </w:t>
            </w:r>
            <w:r w:rsidRPr="00A4443C">
              <w:rPr>
                <w:rFonts w:ascii="Book Antiqua" w:hAnsi="Book Antiqua"/>
                <w:sz w:val="24"/>
                <w:szCs w:val="24"/>
              </w:rPr>
              <w:t>(</w:t>
            </w:r>
            <w:r w:rsidR="00B02E5A" w:rsidRPr="00B02E5A">
              <w:rPr>
                <w:rFonts w:ascii="Book Antiqua" w:hAnsi="Book Antiqua"/>
                <w:i/>
                <w:sz w:val="24"/>
                <w:szCs w:val="24"/>
              </w:rPr>
              <w:t xml:space="preserve">P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0.79). Urine protein:</w:t>
            </w:r>
            <w:r w:rsidR="00B02E5A">
              <w:rPr>
                <w:rFonts w:ascii="Book Antiqua" w:hAnsi="Book Antiqua" w:hint="eastAsia"/>
                <w:sz w:val="24"/>
                <w:szCs w:val="24"/>
                <w:lang w:eastAsia="zh-CN"/>
              </w:rPr>
              <w:t xml:space="preserve"> </w:t>
            </w:r>
            <w:r w:rsidRPr="00A4443C">
              <w:rPr>
                <w:rFonts w:ascii="Book Antiqua" w:hAnsi="Book Antiqua"/>
                <w:sz w:val="24"/>
                <w:szCs w:val="24"/>
              </w:rPr>
              <w:t>creatinine (mg/mmol) median increased from baseline 13.5 (2.4-</w:t>
            </w:r>
            <w:r w:rsidRPr="00A4443C">
              <w:rPr>
                <w:rFonts w:ascii="Book Antiqua" w:hAnsi="Book Antiqua"/>
                <w:sz w:val="24"/>
                <w:szCs w:val="24"/>
              </w:rPr>
              <w:lastRenderedPageBreak/>
              <w:t xml:space="preserve">319.4) to 22.4 (5.1-513.5; </w:t>
            </w:r>
            <w:r w:rsidR="00B02E5A" w:rsidRPr="00B02E5A">
              <w:rPr>
                <w:rFonts w:ascii="Book Antiqua" w:hAnsi="Book Antiqua"/>
                <w:i/>
                <w:sz w:val="24"/>
                <w:szCs w:val="24"/>
              </w:rPr>
              <w:t xml:space="preserve">P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 xml:space="preserve">0.54 </w:t>
            </w:r>
            <w:r w:rsidRPr="00B02E5A">
              <w:rPr>
                <w:rFonts w:ascii="Book Antiqua" w:hAnsi="Book Antiqua"/>
                <w:i/>
                <w:sz w:val="24"/>
                <w:szCs w:val="24"/>
              </w:rPr>
              <w:t>vs</w:t>
            </w:r>
            <w:r w:rsidRPr="00A4443C">
              <w:rPr>
                <w:rFonts w:ascii="Book Antiqua" w:hAnsi="Book Antiqua"/>
                <w:sz w:val="24"/>
                <w:szCs w:val="24"/>
              </w:rPr>
              <w:t xml:space="preserve"> control)</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5.6%</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 92.4%</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97.9%</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rPr>
            </w:pPr>
          </w:p>
        </w:tc>
        <w:tc>
          <w:tcPr>
            <w:tcW w:w="1236" w:type="dxa"/>
          </w:tcPr>
          <w:p w:rsidR="008434FF" w:rsidRPr="00A4443C" w:rsidRDefault="008434FF" w:rsidP="00A4443C">
            <w:pPr>
              <w:spacing w:after="0" w:line="360" w:lineRule="auto"/>
              <w:jc w:val="both"/>
              <w:rPr>
                <w:rFonts w:ascii="Book Antiqua" w:hAnsi="Book Antiqua"/>
                <w:sz w:val="24"/>
                <w:szCs w:val="24"/>
              </w:rPr>
            </w:pPr>
          </w:p>
        </w:tc>
        <w:tc>
          <w:tcPr>
            <w:tcW w:w="1504" w:type="dxa"/>
          </w:tcPr>
          <w:p w:rsidR="008434FF" w:rsidRPr="00A4443C" w:rsidRDefault="008434FF" w:rsidP="00A4443C">
            <w:pPr>
              <w:spacing w:after="0" w:line="360" w:lineRule="auto"/>
              <w:jc w:val="both"/>
              <w:rPr>
                <w:rFonts w:ascii="Book Antiqua" w:hAnsi="Book Antiqua"/>
                <w:sz w:val="24"/>
                <w:szCs w:val="24"/>
              </w:rPr>
            </w:pPr>
          </w:p>
        </w:tc>
        <w:tc>
          <w:tcPr>
            <w:tcW w:w="1525" w:type="dxa"/>
          </w:tcPr>
          <w:p w:rsidR="008434FF" w:rsidRPr="00A4443C" w:rsidRDefault="008434FF" w:rsidP="00A4443C">
            <w:pPr>
              <w:spacing w:after="0" w:line="360" w:lineRule="auto"/>
              <w:jc w:val="both"/>
              <w:rPr>
                <w:rFonts w:ascii="Book Antiqua" w:hAnsi="Book Antiqua"/>
                <w:sz w:val="24"/>
                <w:szCs w:val="24"/>
              </w:rPr>
            </w:pP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123</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Controls maintained current CNI-based regimen</w:t>
            </w:r>
          </w:p>
        </w:tc>
        <w:tc>
          <w:tcPr>
            <w:tcW w:w="983" w:type="dxa"/>
          </w:tcPr>
          <w:p w:rsidR="008434FF" w:rsidRPr="00A4443C" w:rsidRDefault="008434FF" w:rsidP="00A4443C">
            <w:pPr>
              <w:spacing w:after="0" w:line="360" w:lineRule="auto"/>
              <w:jc w:val="both"/>
              <w:rPr>
                <w:rFonts w:ascii="Book Antiqua" w:hAnsi="Book Antiqua"/>
                <w:sz w:val="24"/>
                <w:szCs w:val="24"/>
              </w:rPr>
            </w:pPr>
          </w:p>
        </w:tc>
        <w:tc>
          <w:tcPr>
            <w:tcW w:w="242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Mean measure GFR at month 24 46 ± 20.4 mL/min. Urine protein:creatinine (mg/mmol) median remained stable from baseline 14.3 (3.3-431.9) to 19.3 (3.3-431.9)</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2.4%</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95.1%</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Inza</w:t>
            </w:r>
            <w:r w:rsidR="00B02E5A">
              <w:rPr>
                <w:rFonts w:ascii="Book Antiqua" w:hAnsi="Book Antiqua" w:hint="eastAsia"/>
                <w:i/>
                <w:sz w:val="24"/>
                <w:szCs w:val="24"/>
                <w:lang w:eastAsia="zh-CN"/>
              </w:rPr>
              <w:t xml:space="preserve"> et al</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133</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 xml:space="preserve"> </w:t>
            </w:r>
          </w:p>
        </w:tc>
        <w:tc>
          <w:tcPr>
            <w:tcW w:w="123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Case series</w:t>
            </w:r>
          </w:p>
        </w:tc>
        <w:tc>
          <w:tcPr>
            <w:tcW w:w="1504"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Cadaveric kidney allograft, SCr &gt;</w:t>
            </w:r>
            <w:r w:rsidR="00B02E5A">
              <w:rPr>
                <w:rFonts w:ascii="Book Antiqua" w:hAnsi="Book Antiqua" w:hint="eastAsia"/>
                <w:sz w:val="24"/>
                <w:szCs w:val="24"/>
                <w:lang w:eastAsia="zh-CN"/>
              </w:rPr>
              <w:t xml:space="preserve"> </w:t>
            </w:r>
            <w:r w:rsidRPr="00A4443C">
              <w:rPr>
                <w:rFonts w:ascii="Book Antiqua" w:hAnsi="Book Antiqua"/>
                <w:sz w:val="24"/>
                <w:szCs w:val="24"/>
              </w:rPr>
              <w:t>2 mg/d</w:t>
            </w:r>
            <w:r w:rsidR="00B02E5A">
              <w:rPr>
                <w:rFonts w:ascii="Book Antiqua" w:hAnsi="Book Antiqua" w:hint="eastAsia"/>
                <w:sz w:val="24"/>
                <w:szCs w:val="24"/>
                <w:lang w:eastAsia="zh-CN"/>
              </w:rPr>
              <w:t>L</w:t>
            </w:r>
            <w:r w:rsidRPr="00A4443C">
              <w:rPr>
                <w:rFonts w:ascii="Book Antiqua" w:hAnsi="Book Antiqua"/>
                <w:sz w:val="24"/>
                <w:szCs w:val="24"/>
              </w:rPr>
              <w:t>, proteinuria &lt;</w:t>
            </w:r>
            <w:r w:rsidR="00B02E5A">
              <w:rPr>
                <w:rFonts w:ascii="Book Antiqua" w:hAnsi="Book Antiqua" w:hint="eastAsia"/>
                <w:sz w:val="24"/>
                <w:szCs w:val="24"/>
                <w:lang w:eastAsia="zh-CN"/>
              </w:rPr>
              <w:t xml:space="preserve"> </w:t>
            </w:r>
            <w:r w:rsidRPr="00A4443C">
              <w:rPr>
                <w:rFonts w:ascii="Book Antiqua" w:hAnsi="Book Antiqua"/>
                <w:sz w:val="24"/>
                <w:szCs w:val="24"/>
              </w:rPr>
              <w:t>1 g/ 24h</w:t>
            </w: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 MPA or sirolimus, corticosteroids</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22</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Switched CNI to Everolimus, mean starting dose 1.4 mg/d.</w:t>
            </w:r>
          </w:p>
        </w:tc>
        <w:tc>
          <w:tcPr>
            <w:tcW w:w="983" w:type="dxa"/>
          </w:tcPr>
          <w:p w:rsidR="008434FF" w:rsidRPr="00A4443C" w:rsidRDefault="008434FF" w:rsidP="0011555A">
            <w:pPr>
              <w:spacing w:after="0" w:line="360" w:lineRule="auto"/>
              <w:jc w:val="both"/>
              <w:rPr>
                <w:rFonts w:ascii="Book Antiqua" w:hAnsi="Book Antiqua"/>
                <w:sz w:val="24"/>
                <w:szCs w:val="24"/>
              </w:rPr>
            </w:pPr>
            <w:r w:rsidRPr="00A4443C">
              <w:rPr>
                <w:rFonts w:ascii="Book Antiqua" w:hAnsi="Book Antiqua"/>
                <w:sz w:val="24"/>
                <w:szCs w:val="24"/>
              </w:rPr>
              <w:t>24 mo</w:t>
            </w:r>
          </w:p>
        </w:tc>
        <w:tc>
          <w:tcPr>
            <w:tcW w:w="2426"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 xml:space="preserve">Baseline CrCL 29.31 </w:t>
            </w:r>
            <w:r w:rsidRPr="00A4443C">
              <w:rPr>
                <w:rFonts w:ascii="Book Antiqua" w:hAnsi="Book Antiqua"/>
                <w:sz w:val="24"/>
                <w:szCs w:val="24"/>
                <w:lang w:val="fr-FR"/>
              </w:rPr>
              <w:sym w:font="Symbol" w:char="F0B1"/>
            </w:r>
            <w:r w:rsidRPr="00A4443C">
              <w:rPr>
                <w:rFonts w:ascii="Book Antiqua" w:hAnsi="Book Antiqua"/>
                <w:sz w:val="24"/>
                <w:szCs w:val="24"/>
              </w:rPr>
              <w:t xml:space="preserve"> 10.15 mL/min to 3-mo 37.99 </w:t>
            </w:r>
            <w:r w:rsidRPr="00A4443C">
              <w:rPr>
                <w:rFonts w:ascii="Book Antiqua" w:hAnsi="Book Antiqua"/>
                <w:sz w:val="24"/>
                <w:szCs w:val="24"/>
                <w:lang w:val="fr-FR"/>
              </w:rPr>
              <w:sym w:font="Symbol" w:char="F0B1"/>
            </w:r>
            <w:r w:rsidRPr="00A4443C">
              <w:rPr>
                <w:rFonts w:ascii="Book Antiqua" w:hAnsi="Book Antiqua"/>
                <w:sz w:val="24"/>
                <w:szCs w:val="24"/>
              </w:rPr>
              <w:t xml:space="preserve"> 14.44 (</w:t>
            </w:r>
            <w:r w:rsidR="00B02E5A" w:rsidRPr="00B02E5A">
              <w:rPr>
                <w:rFonts w:ascii="Book Antiqua" w:hAnsi="Book Antiqua"/>
                <w:i/>
                <w:sz w:val="24"/>
                <w:szCs w:val="24"/>
              </w:rPr>
              <w:t xml:space="preserve">P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0.0076). No results specified for 24 mo, but authors stated CrCL trended to decline (</w:t>
            </w:r>
            <w:r w:rsidR="00B02E5A" w:rsidRPr="00B02E5A">
              <w:rPr>
                <w:rFonts w:ascii="Book Antiqua" w:hAnsi="Book Antiqua"/>
                <w:i/>
                <w:sz w:val="24"/>
                <w:szCs w:val="24"/>
              </w:rPr>
              <w:t xml:space="preserve">P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 xml:space="preserve">0.6). </w:t>
            </w:r>
            <w:r w:rsidRPr="00A4443C">
              <w:rPr>
                <w:rFonts w:ascii="Book Antiqua" w:hAnsi="Book Antiqua"/>
                <w:sz w:val="24"/>
                <w:szCs w:val="24"/>
              </w:rPr>
              <w:lastRenderedPageBreak/>
              <w:t xml:space="preserve">Proteinuria (mg/24h) increased from baseline 384 </w:t>
            </w:r>
            <w:r w:rsidRPr="00A4443C">
              <w:rPr>
                <w:rFonts w:ascii="Book Antiqua" w:hAnsi="Book Antiqua"/>
                <w:sz w:val="24"/>
                <w:szCs w:val="24"/>
                <w:lang w:val="fr-FR"/>
              </w:rPr>
              <w:sym w:font="Symbol" w:char="F0B1"/>
            </w:r>
            <w:r w:rsidRPr="00A4443C">
              <w:rPr>
                <w:rFonts w:ascii="Book Antiqua" w:hAnsi="Book Antiqua"/>
                <w:sz w:val="24"/>
                <w:szCs w:val="24"/>
              </w:rPr>
              <w:t xml:space="preserve"> 26.13 to one month, 958 </w:t>
            </w:r>
            <w:r w:rsidRPr="00A4443C">
              <w:rPr>
                <w:rFonts w:ascii="Book Antiqua" w:hAnsi="Book Antiqua"/>
                <w:sz w:val="24"/>
                <w:szCs w:val="24"/>
                <w:lang w:val="fr-FR"/>
              </w:rPr>
              <w:sym w:font="Symbol" w:char="F0B1"/>
            </w:r>
            <w:r w:rsidRPr="00A4443C">
              <w:rPr>
                <w:rFonts w:ascii="Book Antiqua" w:hAnsi="Book Antiqua"/>
                <w:sz w:val="24"/>
                <w:szCs w:val="24"/>
              </w:rPr>
              <w:t xml:space="preserve"> 1019.38 (</w:t>
            </w:r>
            <w:r w:rsidR="00B02E5A" w:rsidRPr="00B02E5A">
              <w:rPr>
                <w:rFonts w:ascii="Book Antiqua" w:hAnsi="Book Antiqua"/>
                <w:i/>
                <w:sz w:val="24"/>
                <w:szCs w:val="24"/>
              </w:rPr>
              <w:t xml:space="preserve">P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 xml:space="preserve">0.05), to month 12, 1295 </w:t>
            </w:r>
            <w:r w:rsidRPr="00A4443C">
              <w:rPr>
                <w:rFonts w:ascii="Book Antiqua" w:hAnsi="Book Antiqua"/>
                <w:sz w:val="24"/>
                <w:szCs w:val="24"/>
                <w:lang w:val="fr-FR"/>
              </w:rPr>
              <w:sym w:font="Symbol" w:char="F0B1"/>
            </w:r>
            <w:r w:rsidRPr="00A4443C">
              <w:rPr>
                <w:rFonts w:ascii="Book Antiqua" w:hAnsi="Book Antiqua"/>
                <w:sz w:val="24"/>
                <w:szCs w:val="24"/>
              </w:rPr>
              <w:t xml:space="preserve"> 1200.83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0.0106)</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4.5%</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90.5%</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Cataneo-Dávila</w:t>
            </w:r>
            <w:r w:rsidR="00B02E5A">
              <w:rPr>
                <w:rFonts w:ascii="Book Antiqua" w:hAnsi="Book Antiqua" w:hint="eastAsia"/>
                <w:i/>
                <w:sz w:val="24"/>
                <w:szCs w:val="24"/>
                <w:lang w:eastAsia="zh-CN"/>
              </w:rPr>
              <w:t xml:space="preserve"> et al</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134</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 xml:space="preserve"> </w:t>
            </w:r>
          </w:p>
        </w:tc>
        <w:tc>
          <w:tcPr>
            <w:tcW w:w="123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Prospective, randomized, open pilot</w:t>
            </w:r>
          </w:p>
        </w:tc>
        <w:tc>
          <w:tcPr>
            <w:tcW w:w="1504"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&gt;</w:t>
            </w:r>
            <w:r w:rsidR="00B02E5A">
              <w:rPr>
                <w:rFonts w:ascii="Book Antiqua" w:hAnsi="Book Antiqua" w:hint="eastAsia"/>
                <w:sz w:val="24"/>
                <w:szCs w:val="24"/>
                <w:lang w:eastAsia="zh-CN"/>
              </w:rPr>
              <w:t xml:space="preserve"> </w:t>
            </w:r>
            <w:r w:rsidRPr="00A4443C">
              <w:rPr>
                <w:rFonts w:ascii="Book Antiqua" w:hAnsi="Book Antiqua"/>
                <w:sz w:val="24"/>
                <w:szCs w:val="24"/>
              </w:rPr>
              <w:t>6-mo post transplant, stable renal function, Banff grade I or II CAN within 6 mo, without ACR or grade III CAN in last 3 mo</w:t>
            </w: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MMF or azathioprine, corticosteroids</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MMF or </w:t>
            </w:r>
            <w:proofErr w:type="gramStart"/>
            <w:r w:rsidRPr="00A4443C">
              <w:rPr>
                <w:rFonts w:ascii="Book Antiqua" w:hAnsi="Book Antiqua"/>
                <w:sz w:val="24"/>
                <w:szCs w:val="24"/>
              </w:rPr>
              <w:t>azathioprine were</w:t>
            </w:r>
            <w:proofErr w:type="gramEnd"/>
            <w:r w:rsidRPr="00A4443C">
              <w:rPr>
                <w:rFonts w:ascii="Book Antiqua" w:hAnsi="Book Antiqua"/>
                <w:sz w:val="24"/>
                <w:szCs w:val="24"/>
              </w:rPr>
              <w:t xml:space="preserve"> withdrawn and Everolimus added to decrease CNI dose by 80%.</w:t>
            </w:r>
          </w:p>
        </w:tc>
        <w:tc>
          <w:tcPr>
            <w:tcW w:w="983"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12 mo</w:t>
            </w:r>
          </w:p>
        </w:tc>
        <w:tc>
          <w:tcPr>
            <w:tcW w:w="242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Baseline and end-of-study data were as follows: SCr, 1.27 </w:t>
            </w:r>
            <w:r w:rsidRPr="00A4443C">
              <w:rPr>
                <w:rFonts w:ascii="Book Antiqua" w:hAnsi="Book Antiqua"/>
                <w:sz w:val="24"/>
                <w:szCs w:val="24"/>
                <w:lang w:val="fr-FR"/>
              </w:rPr>
              <w:sym w:font="Symbol" w:char="F0B1"/>
            </w:r>
            <w:r w:rsidRPr="00A4443C">
              <w:rPr>
                <w:rFonts w:ascii="Book Antiqua" w:hAnsi="Book Antiqua"/>
                <w:sz w:val="24"/>
                <w:szCs w:val="24"/>
              </w:rPr>
              <w:t xml:space="preserve"> 0.35 mg/dL </w:t>
            </w:r>
            <w:r w:rsidRPr="00B02E5A">
              <w:rPr>
                <w:rFonts w:ascii="Book Antiqua" w:hAnsi="Book Antiqua"/>
                <w:i/>
                <w:sz w:val="24"/>
                <w:szCs w:val="24"/>
              </w:rPr>
              <w:t xml:space="preserve">vs </w:t>
            </w:r>
            <w:r w:rsidRPr="00A4443C">
              <w:rPr>
                <w:rFonts w:ascii="Book Antiqua" w:hAnsi="Book Antiqua"/>
                <w:sz w:val="24"/>
                <w:szCs w:val="24"/>
              </w:rPr>
              <w:t xml:space="preserve">1.24 </w:t>
            </w:r>
            <w:r w:rsidRPr="00A4443C">
              <w:rPr>
                <w:rFonts w:ascii="Book Antiqua" w:hAnsi="Book Antiqua"/>
                <w:sz w:val="24"/>
                <w:szCs w:val="24"/>
                <w:lang w:val="fr-FR"/>
              </w:rPr>
              <w:sym w:font="Symbol" w:char="F0B1"/>
            </w:r>
            <w:r w:rsidRPr="00A4443C">
              <w:rPr>
                <w:rFonts w:ascii="Book Antiqua" w:hAnsi="Book Antiqua"/>
                <w:sz w:val="24"/>
                <w:szCs w:val="24"/>
              </w:rPr>
              <w:t xml:space="preserve"> 0.4 mg/dL; estimated GFR = 72.4 </w:t>
            </w:r>
            <w:r w:rsidRPr="00A4443C">
              <w:rPr>
                <w:rFonts w:ascii="Book Antiqua" w:hAnsi="Book Antiqua"/>
                <w:sz w:val="24"/>
                <w:szCs w:val="24"/>
                <w:lang w:val="fr-FR"/>
              </w:rPr>
              <w:sym w:font="Symbol" w:char="F0B1"/>
            </w:r>
            <w:r w:rsidRPr="00A4443C">
              <w:rPr>
                <w:rFonts w:ascii="Book Antiqua" w:hAnsi="Book Antiqua"/>
                <w:sz w:val="24"/>
                <w:szCs w:val="24"/>
              </w:rPr>
              <w:t xml:space="preserve"> 19.86 mL/min </w:t>
            </w:r>
            <w:r w:rsidRPr="00B02E5A">
              <w:rPr>
                <w:rFonts w:ascii="Book Antiqua" w:hAnsi="Book Antiqua"/>
                <w:i/>
                <w:sz w:val="24"/>
                <w:szCs w:val="24"/>
              </w:rPr>
              <w:t>vs</w:t>
            </w:r>
            <w:r w:rsidRPr="00A4443C">
              <w:rPr>
                <w:rFonts w:ascii="Book Antiqua" w:hAnsi="Book Antiqua"/>
                <w:sz w:val="24"/>
                <w:szCs w:val="24"/>
              </w:rPr>
              <w:t xml:space="preserve"> 76.26 </w:t>
            </w:r>
            <w:r w:rsidRPr="00A4443C">
              <w:rPr>
                <w:rFonts w:ascii="Book Antiqua" w:hAnsi="Book Antiqua"/>
                <w:sz w:val="24"/>
                <w:szCs w:val="24"/>
                <w:lang w:val="fr-FR"/>
              </w:rPr>
              <w:sym w:font="Symbol" w:char="F0B1"/>
            </w:r>
            <w:r w:rsidRPr="00A4443C">
              <w:rPr>
                <w:rFonts w:ascii="Book Antiqua" w:hAnsi="Book Antiqua"/>
                <w:sz w:val="24"/>
                <w:szCs w:val="24"/>
              </w:rPr>
              <w:t xml:space="preserve"> 22.69 mL/min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 xml:space="preserve">NS); microalbuminuria 0 mg/g (range 0-50) </w:t>
            </w:r>
            <w:r w:rsidRPr="00B02E5A">
              <w:rPr>
                <w:rFonts w:ascii="Book Antiqua" w:hAnsi="Book Antiqua"/>
                <w:i/>
                <w:sz w:val="24"/>
                <w:szCs w:val="24"/>
              </w:rPr>
              <w:t>vs</w:t>
            </w:r>
            <w:r w:rsidRPr="00A4443C">
              <w:rPr>
                <w:rFonts w:ascii="Book Antiqua" w:hAnsi="Book Antiqua"/>
                <w:sz w:val="24"/>
                <w:szCs w:val="24"/>
              </w:rPr>
              <w:t xml:space="preserve"> 0 (range 0-609;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NS)</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rPr>
            </w:pPr>
          </w:p>
        </w:tc>
        <w:tc>
          <w:tcPr>
            <w:tcW w:w="1236" w:type="dxa"/>
          </w:tcPr>
          <w:p w:rsidR="008434FF" w:rsidRPr="00A4443C" w:rsidRDefault="008434FF" w:rsidP="00A4443C">
            <w:pPr>
              <w:spacing w:after="0" w:line="360" w:lineRule="auto"/>
              <w:jc w:val="both"/>
              <w:rPr>
                <w:rFonts w:ascii="Book Antiqua" w:hAnsi="Book Antiqua"/>
                <w:sz w:val="24"/>
                <w:szCs w:val="24"/>
              </w:rPr>
            </w:pPr>
          </w:p>
        </w:tc>
        <w:tc>
          <w:tcPr>
            <w:tcW w:w="1504" w:type="dxa"/>
          </w:tcPr>
          <w:p w:rsidR="008434FF" w:rsidRPr="00A4443C" w:rsidRDefault="008434FF" w:rsidP="00A4443C">
            <w:pPr>
              <w:spacing w:after="0" w:line="360" w:lineRule="auto"/>
              <w:jc w:val="both"/>
              <w:rPr>
                <w:rFonts w:ascii="Book Antiqua" w:hAnsi="Book Antiqua"/>
                <w:sz w:val="24"/>
                <w:szCs w:val="24"/>
              </w:rPr>
            </w:pP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CsA or TAC, MMF or azathioprine, corticosteroids</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Everolimus added to eliminate CNI gradually. MMF or azathioprine withdrawn, then re-introduced at CNI elimination</w:t>
            </w:r>
          </w:p>
        </w:tc>
        <w:tc>
          <w:tcPr>
            <w:tcW w:w="983" w:type="dxa"/>
          </w:tcPr>
          <w:p w:rsidR="008434FF" w:rsidRPr="00A4443C" w:rsidRDefault="008434FF" w:rsidP="00A4443C">
            <w:pPr>
              <w:spacing w:after="0" w:line="360" w:lineRule="auto"/>
              <w:jc w:val="both"/>
              <w:rPr>
                <w:rFonts w:ascii="Book Antiqua" w:hAnsi="Book Antiqua"/>
                <w:sz w:val="24"/>
                <w:szCs w:val="24"/>
              </w:rPr>
            </w:pPr>
          </w:p>
        </w:tc>
        <w:tc>
          <w:tcPr>
            <w:tcW w:w="242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Baseline and end-of-study data were as follows: SCr 1.27 </w:t>
            </w:r>
            <w:r w:rsidRPr="00A4443C">
              <w:rPr>
                <w:rFonts w:ascii="Book Antiqua" w:hAnsi="Book Antiqua"/>
                <w:sz w:val="24"/>
                <w:szCs w:val="24"/>
                <w:lang w:val="fr-FR"/>
              </w:rPr>
              <w:sym w:font="Symbol" w:char="F0B1"/>
            </w:r>
            <w:r w:rsidRPr="00A4443C">
              <w:rPr>
                <w:rFonts w:ascii="Book Antiqua" w:hAnsi="Book Antiqua"/>
                <w:sz w:val="24"/>
                <w:szCs w:val="24"/>
              </w:rPr>
              <w:t xml:space="preserve"> 0.36 mg/dL </w:t>
            </w:r>
            <w:r w:rsidRPr="00B02E5A">
              <w:rPr>
                <w:rFonts w:ascii="Book Antiqua" w:hAnsi="Book Antiqua"/>
                <w:i/>
                <w:sz w:val="24"/>
                <w:szCs w:val="24"/>
              </w:rPr>
              <w:t>vs</w:t>
            </w:r>
            <w:r w:rsidRPr="00A4443C">
              <w:rPr>
                <w:rFonts w:ascii="Book Antiqua" w:hAnsi="Book Antiqua"/>
                <w:sz w:val="24"/>
                <w:szCs w:val="24"/>
              </w:rPr>
              <w:t xml:space="preserve"> 1.25 </w:t>
            </w:r>
            <w:r w:rsidRPr="00A4443C">
              <w:rPr>
                <w:rFonts w:ascii="Book Antiqua" w:hAnsi="Book Antiqua"/>
                <w:sz w:val="24"/>
                <w:szCs w:val="24"/>
                <w:lang w:val="fr-FR"/>
              </w:rPr>
              <w:sym w:font="Symbol" w:char="F0B1"/>
            </w:r>
            <w:r w:rsidRPr="00A4443C">
              <w:rPr>
                <w:rFonts w:ascii="Book Antiqua" w:hAnsi="Book Antiqua"/>
                <w:sz w:val="24"/>
                <w:szCs w:val="24"/>
              </w:rPr>
              <w:t xml:space="preserve"> 0.3 mg/dL;  estimated GFR 66.2 </w:t>
            </w:r>
            <w:r w:rsidRPr="00A4443C">
              <w:rPr>
                <w:rFonts w:ascii="Book Antiqua" w:hAnsi="Book Antiqua"/>
                <w:sz w:val="24"/>
                <w:szCs w:val="24"/>
                <w:lang w:val="fr-FR"/>
              </w:rPr>
              <w:sym w:font="Symbol" w:char="F0B1"/>
            </w:r>
            <w:r w:rsidRPr="00A4443C">
              <w:rPr>
                <w:rFonts w:ascii="Book Antiqua" w:hAnsi="Book Antiqua"/>
                <w:sz w:val="24"/>
                <w:szCs w:val="24"/>
              </w:rPr>
              <w:t xml:space="preserve"> 12.95 mL/min </w:t>
            </w:r>
            <w:r w:rsidRPr="0011555A">
              <w:rPr>
                <w:rFonts w:ascii="Book Antiqua" w:hAnsi="Book Antiqua"/>
                <w:i/>
                <w:sz w:val="24"/>
                <w:szCs w:val="24"/>
              </w:rPr>
              <w:t>vs</w:t>
            </w:r>
            <w:r w:rsidRPr="00A4443C">
              <w:rPr>
                <w:rFonts w:ascii="Book Antiqua" w:hAnsi="Book Antiqua"/>
                <w:sz w:val="24"/>
                <w:szCs w:val="24"/>
              </w:rPr>
              <w:t xml:space="preserve"> 66.2 </w:t>
            </w:r>
            <w:r w:rsidRPr="00A4443C">
              <w:rPr>
                <w:rFonts w:ascii="Book Antiqua" w:hAnsi="Book Antiqua"/>
                <w:sz w:val="24"/>
                <w:szCs w:val="24"/>
                <w:lang w:val="fr-FR"/>
              </w:rPr>
              <w:sym w:font="Symbol" w:char="F0B1"/>
            </w:r>
            <w:r w:rsidRPr="00A4443C">
              <w:rPr>
                <w:rFonts w:ascii="Book Antiqua" w:hAnsi="Book Antiqua"/>
                <w:sz w:val="24"/>
                <w:szCs w:val="24"/>
              </w:rPr>
              <w:t xml:space="preserve"> 13.73 mL/min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 xml:space="preserve">NS); microalbuminuria 0 mg/g (range 0-60) </w:t>
            </w:r>
            <w:r w:rsidRPr="00B02E5A">
              <w:rPr>
                <w:rFonts w:ascii="Book Antiqua" w:hAnsi="Book Antiqua"/>
                <w:i/>
                <w:sz w:val="24"/>
                <w:szCs w:val="24"/>
              </w:rPr>
              <w:t xml:space="preserve">vs </w:t>
            </w:r>
            <w:r w:rsidRPr="00A4443C">
              <w:rPr>
                <w:rFonts w:ascii="Book Antiqua" w:hAnsi="Book Antiqua"/>
                <w:sz w:val="24"/>
                <w:szCs w:val="24"/>
              </w:rPr>
              <w:t xml:space="preserve">0 (range 0-34;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NS)</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0</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NA</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vertAlign w:val="superscript"/>
              </w:rPr>
            </w:pPr>
            <w:r w:rsidRPr="00A4443C">
              <w:rPr>
                <w:rFonts w:ascii="Book Antiqua" w:hAnsi="Book Antiqua"/>
                <w:sz w:val="24"/>
                <w:szCs w:val="24"/>
              </w:rPr>
              <w:t>Albano</w:t>
            </w:r>
            <w:r w:rsidR="00B02E5A">
              <w:rPr>
                <w:rFonts w:ascii="Book Antiqua" w:hAnsi="Book Antiqua" w:hint="eastAsia"/>
                <w:sz w:val="24"/>
                <w:szCs w:val="24"/>
                <w:lang w:eastAsia="zh-CN"/>
              </w:rPr>
              <w:t xml:space="preserve"> </w:t>
            </w:r>
            <w:r w:rsidR="00B02E5A">
              <w:rPr>
                <w:rFonts w:ascii="Book Antiqua" w:hAnsi="Book Antiqua" w:hint="eastAsia"/>
                <w:i/>
                <w:sz w:val="24"/>
                <w:szCs w:val="24"/>
                <w:lang w:eastAsia="zh-CN"/>
              </w:rPr>
              <w:t>et al</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135</w:t>
            </w:r>
            <w:r w:rsidR="00992972">
              <w:rPr>
                <w:rFonts w:ascii="Book Antiqua" w:hAnsi="Book Antiqua" w:hint="eastAsia"/>
                <w:sz w:val="24"/>
                <w:szCs w:val="24"/>
                <w:vertAlign w:val="superscript"/>
                <w:lang w:eastAsia="zh-CN"/>
              </w:rPr>
              <w:t>]</w:t>
            </w:r>
            <w:r w:rsidRPr="00A4443C">
              <w:rPr>
                <w:rFonts w:ascii="Book Antiqua" w:hAnsi="Book Antiqua"/>
                <w:sz w:val="24"/>
                <w:szCs w:val="24"/>
                <w:vertAlign w:val="superscript"/>
              </w:rPr>
              <w:t xml:space="preserve"> </w:t>
            </w:r>
          </w:p>
        </w:tc>
        <w:tc>
          <w:tcPr>
            <w:tcW w:w="123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Prospective, randomized, open-label, multi-center. FOREVER trial</w:t>
            </w:r>
          </w:p>
        </w:tc>
        <w:tc>
          <w:tcPr>
            <w:tcW w:w="1504"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 xml:space="preserve">Completion of CALLISTO study of patients at risk for DGF, from transplantation to month 12, with </w:t>
            </w:r>
            <w:r w:rsidRPr="00A4443C">
              <w:rPr>
                <w:rFonts w:ascii="Book Antiqua" w:hAnsi="Book Antiqua"/>
                <w:sz w:val="24"/>
                <w:szCs w:val="24"/>
              </w:rPr>
              <w:lastRenderedPageBreak/>
              <w:t>proteinuria &lt;</w:t>
            </w:r>
            <w:r w:rsidR="00B02E5A">
              <w:rPr>
                <w:rFonts w:ascii="Book Antiqua" w:hAnsi="Book Antiqua" w:hint="eastAsia"/>
                <w:sz w:val="24"/>
                <w:szCs w:val="24"/>
                <w:lang w:eastAsia="zh-CN"/>
              </w:rPr>
              <w:t xml:space="preserve"> </w:t>
            </w:r>
            <w:r w:rsidRPr="00A4443C">
              <w:rPr>
                <w:rFonts w:ascii="Book Antiqua" w:hAnsi="Book Antiqua"/>
                <w:sz w:val="24"/>
                <w:szCs w:val="24"/>
              </w:rPr>
              <w:t>1 g/24h at month 12</w:t>
            </w:r>
          </w:p>
        </w:tc>
        <w:tc>
          <w:tcPr>
            <w:tcW w:w="152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Low-exposure CsA, everolimus, corticosteroids</w:t>
            </w: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15</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Switch CsA to</w:t>
            </w:r>
            <w:r w:rsidR="00B02E5A">
              <w:rPr>
                <w:rFonts w:ascii="Book Antiqua" w:hAnsi="Book Antiqua"/>
                <w:sz w:val="24"/>
                <w:szCs w:val="24"/>
              </w:rPr>
              <w:t xml:space="preserve"> mycophenolate sodium 720 mg/d</w:t>
            </w:r>
            <w:r w:rsidRPr="00A4443C">
              <w:rPr>
                <w:rFonts w:ascii="Book Antiqua" w:hAnsi="Book Antiqua"/>
                <w:sz w:val="24"/>
                <w:szCs w:val="24"/>
              </w:rPr>
              <w:t>, increase everolimus, target  trough goal 6-10 ng/mL</w:t>
            </w:r>
          </w:p>
        </w:tc>
        <w:tc>
          <w:tcPr>
            <w:tcW w:w="983" w:type="dxa"/>
          </w:tcPr>
          <w:p w:rsidR="008434FF" w:rsidRPr="00A4443C" w:rsidRDefault="008434FF" w:rsidP="0011555A">
            <w:pPr>
              <w:spacing w:after="0" w:line="360" w:lineRule="auto"/>
              <w:jc w:val="both"/>
              <w:rPr>
                <w:rFonts w:ascii="Book Antiqua" w:hAnsi="Book Antiqua"/>
                <w:sz w:val="24"/>
                <w:szCs w:val="24"/>
              </w:rPr>
            </w:pPr>
            <w:r w:rsidRPr="00A4443C">
              <w:rPr>
                <w:rFonts w:ascii="Book Antiqua" w:hAnsi="Book Antiqua"/>
                <w:sz w:val="24"/>
                <w:szCs w:val="24"/>
              </w:rPr>
              <w:t>12 mo</w:t>
            </w:r>
          </w:p>
        </w:tc>
        <w:tc>
          <w:tcPr>
            <w:tcW w:w="2426"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Median (range) mGFR was 54 (21-87) mL/min at baseline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 xml:space="preserve">0.053 </w:t>
            </w:r>
            <w:r w:rsidRPr="00B02E5A">
              <w:rPr>
                <w:rFonts w:ascii="Book Antiqua" w:hAnsi="Book Antiqua"/>
                <w:i/>
                <w:sz w:val="24"/>
                <w:szCs w:val="24"/>
              </w:rPr>
              <w:t>vs</w:t>
            </w:r>
            <w:r w:rsidRPr="00A4443C">
              <w:rPr>
                <w:rFonts w:ascii="Book Antiqua" w:hAnsi="Book Antiqua"/>
                <w:sz w:val="24"/>
                <w:szCs w:val="24"/>
              </w:rPr>
              <w:t xml:space="preserve"> CNI at baseline)</w:t>
            </w:r>
            <w:r w:rsidRPr="00B02E5A">
              <w:rPr>
                <w:rFonts w:ascii="Book Antiqua" w:hAnsi="Book Antiqua"/>
                <w:i/>
                <w:sz w:val="24"/>
                <w:szCs w:val="24"/>
              </w:rPr>
              <w:t xml:space="preserve"> vs</w:t>
            </w:r>
            <w:r w:rsidRPr="00A4443C">
              <w:rPr>
                <w:rFonts w:ascii="Book Antiqua" w:hAnsi="Book Antiqua"/>
                <w:sz w:val="24"/>
                <w:szCs w:val="24"/>
              </w:rPr>
              <w:t xml:space="preserve"> 56 (18-126) mL/min at month 12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 xml:space="preserve">0.007 </w:t>
            </w:r>
            <w:r w:rsidRPr="00B02E5A">
              <w:rPr>
                <w:rFonts w:ascii="Book Antiqua" w:hAnsi="Book Antiqua"/>
                <w:i/>
                <w:sz w:val="24"/>
                <w:szCs w:val="24"/>
              </w:rPr>
              <w:t>vs</w:t>
            </w:r>
            <w:r w:rsidRPr="00A4443C">
              <w:rPr>
                <w:rFonts w:ascii="Book Antiqua" w:hAnsi="Book Antiqua"/>
                <w:sz w:val="24"/>
                <w:szCs w:val="24"/>
              </w:rPr>
              <w:t xml:space="preserve"> CNI continuation;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lastRenderedPageBreak/>
              <w:t xml:space="preserve">0.3 </w:t>
            </w:r>
            <w:r w:rsidRPr="00B02E5A">
              <w:rPr>
                <w:rFonts w:ascii="Book Antiqua" w:hAnsi="Book Antiqua"/>
                <w:i/>
                <w:sz w:val="24"/>
                <w:szCs w:val="24"/>
              </w:rPr>
              <w:t>vs</w:t>
            </w:r>
            <w:r w:rsidRPr="00A4443C">
              <w:rPr>
                <w:rFonts w:ascii="Book Antiqua" w:hAnsi="Book Antiqua"/>
                <w:sz w:val="24"/>
                <w:szCs w:val="24"/>
              </w:rPr>
              <w:t xml:space="preserve"> baseline). Difference in mGFR (SE) was +10.3 ml/min (4.8) </w:t>
            </w:r>
            <w:r w:rsidRPr="00B02E5A">
              <w:rPr>
                <w:rFonts w:ascii="Book Antiqua" w:hAnsi="Book Antiqua"/>
                <w:i/>
                <w:sz w:val="24"/>
                <w:szCs w:val="24"/>
              </w:rPr>
              <w:t xml:space="preserve">vs </w:t>
            </w:r>
            <w:r w:rsidRPr="00A4443C">
              <w:rPr>
                <w:rFonts w:ascii="Book Antiqua" w:hAnsi="Book Antiqua"/>
                <w:sz w:val="24"/>
                <w:szCs w:val="24"/>
              </w:rPr>
              <w:t>baseline. SCr (SE) = 24 µmol/ml (27). Proteinuria least squares</w:t>
            </w:r>
            <w:r w:rsidR="00B02E5A">
              <w:rPr>
                <w:rFonts w:ascii="Book Antiqua" w:hAnsi="Book Antiqua"/>
                <w:sz w:val="24"/>
                <w:szCs w:val="24"/>
              </w:rPr>
              <w:t xml:space="preserve"> mean change from baseline (SE)</w:t>
            </w:r>
            <w:r w:rsidRPr="00A4443C">
              <w:rPr>
                <w:rFonts w:ascii="Book Antiqua" w:hAnsi="Book Antiqua"/>
                <w:sz w:val="24"/>
                <w:szCs w:val="24"/>
              </w:rPr>
              <w:t xml:space="preserve"> </w:t>
            </w:r>
            <w:proofErr w:type="gramStart"/>
            <w:r w:rsidRPr="00A4443C">
              <w:rPr>
                <w:rFonts w:ascii="Book Antiqua" w:hAnsi="Book Antiqua"/>
                <w:sz w:val="24"/>
                <w:szCs w:val="24"/>
              </w:rPr>
              <w:t>=  0.16</w:t>
            </w:r>
            <w:proofErr w:type="gramEnd"/>
            <w:r w:rsidRPr="00A4443C">
              <w:rPr>
                <w:rFonts w:ascii="Book Antiqua" w:hAnsi="Book Antiqua"/>
                <w:sz w:val="24"/>
                <w:szCs w:val="24"/>
              </w:rPr>
              <w:t xml:space="preserve"> </w:t>
            </w:r>
            <w:r w:rsidR="00B02E5A">
              <w:rPr>
                <w:rFonts w:ascii="Book Antiqua" w:hAnsi="Book Antiqua" w:hint="eastAsia"/>
                <w:sz w:val="24"/>
                <w:szCs w:val="24"/>
                <w:lang w:eastAsia="zh-CN"/>
              </w:rPr>
              <w:t xml:space="preserve"> </w:t>
            </w:r>
            <w:r w:rsidRPr="00A4443C">
              <w:rPr>
                <w:rFonts w:ascii="Book Antiqua" w:hAnsi="Book Antiqua"/>
                <w:sz w:val="24"/>
                <w:szCs w:val="24"/>
              </w:rPr>
              <w:t xml:space="preserve">g/24h (0.2). </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0</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r>
      <w:tr w:rsidR="008434FF" w:rsidRPr="00A4443C" w:rsidTr="008601BB">
        <w:tc>
          <w:tcPr>
            <w:tcW w:w="1158" w:type="dxa"/>
          </w:tcPr>
          <w:p w:rsidR="008434FF" w:rsidRPr="00A4443C" w:rsidRDefault="008434FF" w:rsidP="00A4443C">
            <w:pPr>
              <w:spacing w:after="0" w:line="360" w:lineRule="auto"/>
              <w:jc w:val="both"/>
              <w:rPr>
                <w:rFonts w:ascii="Book Antiqua" w:hAnsi="Book Antiqua"/>
                <w:sz w:val="24"/>
                <w:szCs w:val="24"/>
                <w:vertAlign w:val="superscript"/>
              </w:rPr>
            </w:pPr>
          </w:p>
        </w:tc>
        <w:tc>
          <w:tcPr>
            <w:tcW w:w="1236" w:type="dxa"/>
          </w:tcPr>
          <w:p w:rsidR="008434FF" w:rsidRPr="00A4443C" w:rsidRDefault="008434FF" w:rsidP="00A4443C">
            <w:pPr>
              <w:spacing w:after="0" w:line="360" w:lineRule="auto"/>
              <w:jc w:val="both"/>
              <w:rPr>
                <w:rFonts w:ascii="Book Antiqua" w:hAnsi="Book Antiqua"/>
                <w:sz w:val="24"/>
                <w:szCs w:val="24"/>
              </w:rPr>
            </w:pPr>
          </w:p>
        </w:tc>
        <w:tc>
          <w:tcPr>
            <w:tcW w:w="1504" w:type="dxa"/>
          </w:tcPr>
          <w:p w:rsidR="008434FF" w:rsidRPr="00A4443C" w:rsidRDefault="008434FF" w:rsidP="00A4443C">
            <w:pPr>
              <w:spacing w:after="0" w:line="360" w:lineRule="auto"/>
              <w:jc w:val="both"/>
              <w:rPr>
                <w:rFonts w:ascii="Book Antiqua" w:hAnsi="Book Antiqua"/>
                <w:sz w:val="24"/>
                <w:szCs w:val="24"/>
              </w:rPr>
            </w:pPr>
          </w:p>
        </w:tc>
        <w:tc>
          <w:tcPr>
            <w:tcW w:w="1525" w:type="dxa"/>
          </w:tcPr>
          <w:p w:rsidR="008434FF" w:rsidRPr="00A4443C" w:rsidRDefault="008434FF" w:rsidP="00A4443C">
            <w:pPr>
              <w:spacing w:after="0" w:line="360" w:lineRule="auto"/>
              <w:jc w:val="both"/>
              <w:rPr>
                <w:rFonts w:ascii="Book Antiqua" w:hAnsi="Book Antiqua"/>
                <w:sz w:val="24"/>
                <w:szCs w:val="24"/>
              </w:rPr>
            </w:pPr>
          </w:p>
        </w:tc>
        <w:tc>
          <w:tcPr>
            <w:tcW w:w="533"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15</w:t>
            </w:r>
          </w:p>
        </w:tc>
        <w:tc>
          <w:tcPr>
            <w:tcW w:w="157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Continue CsA and  everolimus unchanged, trough goal 3-8 ng/mL</w:t>
            </w:r>
          </w:p>
        </w:tc>
        <w:tc>
          <w:tcPr>
            <w:tcW w:w="983" w:type="dxa"/>
          </w:tcPr>
          <w:p w:rsidR="008434FF" w:rsidRPr="00A4443C" w:rsidRDefault="008434FF" w:rsidP="00A4443C">
            <w:pPr>
              <w:spacing w:after="0" w:line="360" w:lineRule="auto"/>
              <w:jc w:val="both"/>
              <w:rPr>
                <w:rFonts w:ascii="Book Antiqua" w:hAnsi="Book Antiqua"/>
                <w:sz w:val="24"/>
                <w:szCs w:val="24"/>
              </w:rPr>
            </w:pPr>
          </w:p>
        </w:tc>
        <w:tc>
          <w:tcPr>
            <w:tcW w:w="2426" w:type="dxa"/>
          </w:tcPr>
          <w:p w:rsidR="008434FF" w:rsidRPr="00A4443C" w:rsidRDefault="008434FF" w:rsidP="00B02E5A">
            <w:pPr>
              <w:spacing w:after="0" w:line="360" w:lineRule="auto"/>
              <w:jc w:val="both"/>
              <w:rPr>
                <w:rFonts w:ascii="Book Antiqua" w:hAnsi="Book Antiqua"/>
                <w:sz w:val="24"/>
                <w:szCs w:val="24"/>
              </w:rPr>
            </w:pPr>
            <w:r w:rsidRPr="00A4443C">
              <w:rPr>
                <w:rFonts w:ascii="Book Antiqua" w:hAnsi="Book Antiqua"/>
                <w:sz w:val="24"/>
                <w:szCs w:val="24"/>
              </w:rPr>
              <w:t>Median (range) mGFR was 37 (range 18-69) mL/min at baseline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 xml:space="preserve">0.053) </w:t>
            </w:r>
            <w:r w:rsidRPr="00B02E5A">
              <w:rPr>
                <w:rFonts w:ascii="Book Antiqua" w:hAnsi="Book Antiqua"/>
                <w:i/>
                <w:sz w:val="24"/>
                <w:szCs w:val="24"/>
              </w:rPr>
              <w:t xml:space="preserve">vs </w:t>
            </w:r>
            <w:r w:rsidRPr="00A4443C">
              <w:rPr>
                <w:rFonts w:ascii="Book Antiqua" w:hAnsi="Book Antiqua"/>
                <w:sz w:val="24"/>
                <w:szCs w:val="24"/>
              </w:rPr>
              <w:t>32 (12-63) mL/min at month 12 (</w:t>
            </w:r>
            <w:r w:rsidR="00B02E5A" w:rsidRPr="00B02E5A">
              <w:rPr>
                <w:rFonts w:ascii="Book Antiqua" w:hAnsi="Book Antiqua"/>
                <w:i/>
                <w:sz w:val="24"/>
                <w:szCs w:val="24"/>
              </w:rPr>
              <w:t>P</w:t>
            </w:r>
            <w:r w:rsidR="00B02E5A" w:rsidRPr="00A4443C">
              <w:rPr>
                <w:rFonts w:ascii="Book Antiqua" w:hAnsi="Book Antiqua"/>
                <w:sz w:val="24"/>
                <w:szCs w:val="24"/>
              </w:rPr>
              <w:t xml:space="preserve"> </w:t>
            </w:r>
            <w:r w:rsidRPr="00A4443C">
              <w:rPr>
                <w:rFonts w:ascii="Book Antiqua" w:hAnsi="Book Antiqua"/>
                <w:sz w:val="24"/>
                <w:szCs w:val="24"/>
              </w:rPr>
              <w:t>=</w:t>
            </w:r>
            <w:r w:rsidR="00B02E5A">
              <w:rPr>
                <w:rFonts w:ascii="Book Antiqua" w:hAnsi="Book Antiqua" w:hint="eastAsia"/>
                <w:sz w:val="24"/>
                <w:szCs w:val="24"/>
                <w:lang w:eastAsia="zh-CN"/>
              </w:rPr>
              <w:t xml:space="preserve"> </w:t>
            </w:r>
            <w:r w:rsidRPr="00A4443C">
              <w:rPr>
                <w:rFonts w:ascii="Book Antiqua" w:hAnsi="Book Antiqua"/>
                <w:sz w:val="24"/>
                <w:szCs w:val="24"/>
              </w:rPr>
              <w:t>0.007). Difference in mGFR (SE) was -4.1 m</w:t>
            </w:r>
            <w:r w:rsidR="00B02E5A">
              <w:rPr>
                <w:rFonts w:ascii="Book Antiqua" w:hAnsi="Book Antiqua" w:hint="eastAsia"/>
                <w:sz w:val="24"/>
                <w:szCs w:val="24"/>
                <w:lang w:eastAsia="zh-CN"/>
              </w:rPr>
              <w:t>L</w:t>
            </w:r>
            <w:r w:rsidRPr="00A4443C">
              <w:rPr>
                <w:rFonts w:ascii="Book Antiqua" w:hAnsi="Book Antiqua"/>
                <w:sz w:val="24"/>
                <w:szCs w:val="24"/>
              </w:rPr>
              <w:t xml:space="preserve">/min (5) </w:t>
            </w:r>
            <w:r w:rsidRPr="00B02E5A">
              <w:rPr>
                <w:rFonts w:ascii="Book Antiqua" w:hAnsi="Book Antiqua"/>
                <w:i/>
                <w:sz w:val="24"/>
                <w:szCs w:val="24"/>
              </w:rPr>
              <w:t>vs</w:t>
            </w:r>
            <w:r w:rsidRPr="00A4443C">
              <w:rPr>
                <w:rFonts w:ascii="Book Antiqua" w:hAnsi="Book Antiqua"/>
                <w:sz w:val="24"/>
                <w:szCs w:val="24"/>
              </w:rPr>
              <w:t xml:space="preserve"> baseline.   Proteinuria least </w:t>
            </w:r>
            <w:r w:rsidRPr="00A4443C">
              <w:rPr>
                <w:rFonts w:ascii="Book Antiqua" w:hAnsi="Book Antiqua"/>
                <w:sz w:val="24"/>
                <w:szCs w:val="24"/>
              </w:rPr>
              <w:lastRenderedPageBreak/>
              <w:t xml:space="preserve">squares </w:t>
            </w:r>
            <w:r w:rsidR="00B02E5A">
              <w:rPr>
                <w:rFonts w:ascii="Book Antiqua" w:hAnsi="Book Antiqua"/>
                <w:sz w:val="24"/>
                <w:szCs w:val="24"/>
              </w:rPr>
              <w:t xml:space="preserve">mean change from baseline (SE) </w:t>
            </w:r>
            <w:proofErr w:type="gramStart"/>
            <w:r w:rsidRPr="00A4443C">
              <w:rPr>
                <w:rFonts w:ascii="Book Antiqua" w:hAnsi="Book Antiqua"/>
                <w:sz w:val="24"/>
                <w:szCs w:val="24"/>
              </w:rPr>
              <w:t>=  0.08</w:t>
            </w:r>
            <w:proofErr w:type="gramEnd"/>
            <w:r w:rsidRPr="00A4443C">
              <w:rPr>
                <w:rFonts w:ascii="Book Antiqua" w:hAnsi="Book Antiqua"/>
                <w:sz w:val="24"/>
                <w:szCs w:val="24"/>
              </w:rPr>
              <w:t xml:space="preserve"> g/24h (0.23). </w:t>
            </w:r>
          </w:p>
        </w:tc>
        <w:tc>
          <w:tcPr>
            <w:tcW w:w="842"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lastRenderedPageBreak/>
              <w:t>6.67%</w:t>
            </w:r>
          </w:p>
        </w:tc>
        <w:tc>
          <w:tcPr>
            <w:tcW w:w="7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100</w:t>
            </w:r>
          </w:p>
        </w:tc>
        <w:tc>
          <w:tcPr>
            <w:tcW w:w="865" w:type="dxa"/>
          </w:tcPr>
          <w:p w:rsidR="008434FF" w:rsidRPr="00A4443C" w:rsidRDefault="008434FF" w:rsidP="00A4443C">
            <w:pPr>
              <w:spacing w:after="0" w:line="360" w:lineRule="auto"/>
              <w:jc w:val="both"/>
              <w:rPr>
                <w:rFonts w:ascii="Book Antiqua" w:hAnsi="Book Antiqua"/>
                <w:sz w:val="24"/>
                <w:szCs w:val="24"/>
              </w:rPr>
            </w:pPr>
            <w:r w:rsidRPr="00A4443C">
              <w:rPr>
                <w:rFonts w:ascii="Book Antiqua" w:hAnsi="Book Antiqua"/>
                <w:sz w:val="24"/>
                <w:szCs w:val="24"/>
              </w:rPr>
              <w:t>93.3</w:t>
            </w:r>
          </w:p>
        </w:tc>
      </w:tr>
    </w:tbl>
    <w:p w:rsidR="008434FF" w:rsidRPr="00A4443C" w:rsidRDefault="008434FF" w:rsidP="00A4443C">
      <w:pPr>
        <w:spacing w:after="0" w:line="360" w:lineRule="auto"/>
        <w:jc w:val="both"/>
        <w:rPr>
          <w:rFonts w:ascii="Book Antiqua" w:hAnsi="Book Antiqua"/>
          <w:sz w:val="24"/>
          <w:szCs w:val="24"/>
          <w:lang w:eastAsia="zh-CN"/>
        </w:rPr>
      </w:pPr>
      <w:r w:rsidRPr="00A4443C">
        <w:rPr>
          <w:rFonts w:ascii="Book Antiqua" w:hAnsi="Book Antiqua"/>
          <w:sz w:val="24"/>
          <w:szCs w:val="24"/>
        </w:rPr>
        <w:lastRenderedPageBreak/>
        <w:t>ACR</w:t>
      </w:r>
      <w:r w:rsidR="00992972">
        <w:rPr>
          <w:rFonts w:ascii="Book Antiqua" w:hAnsi="Book Antiqua" w:hint="eastAsia"/>
          <w:sz w:val="24"/>
          <w:szCs w:val="24"/>
          <w:lang w:eastAsia="zh-CN"/>
        </w:rPr>
        <w:t xml:space="preserve">: </w:t>
      </w:r>
      <w:r w:rsidR="00992972" w:rsidRPr="00A4443C">
        <w:rPr>
          <w:rFonts w:ascii="Book Antiqua" w:hAnsi="Book Antiqua"/>
          <w:sz w:val="24"/>
          <w:szCs w:val="24"/>
        </w:rPr>
        <w:t>A</w:t>
      </w:r>
      <w:r w:rsidRPr="00A4443C">
        <w:rPr>
          <w:rFonts w:ascii="Book Antiqua" w:hAnsi="Book Antiqua"/>
          <w:sz w:val="24"/>
          <w:szCs w:val="24"/>
        </w:rPr>
        <w:t>cute cellular rejection; aMDRD</w:t>
      </w:r>
      <w:r w:rsidR="00992972">
        <w:rPr>
          <w:rFonts w:ascii="Book Antiqua" w:hAnsi="Book Antiqua" w:hint="eastAsia"/>
          <w:sz w:val="24"/>
          <w:szCs w:val="24"/>
          <w:lang w:eastAsia="zh-CN"/>
        </w:rPr>
        <w:t xml:space="preserve">: </w:t>
      </w:r>
      <w:r w:rsidR="00992972" w:rsidRPr="00A4443C">
        <w:rPr>
          <w:rFonts w:ascii="Book Antiqua" w:hAnsi="Book Antiqua"/>
          <w:sz w:val="24"/>
          <w:szCs w:val="24"/>
        </w:rPr>
        <w:t>A</w:t>
      </w:r>
      <w:r w:rsidRPr="00A4443C">
        <w:rPr>
          <w:rFonts w:ascii="Book Antiqua" w:hAnsi="Book Antiqua"/>
          <w:sz w:val="24"/>
          <w:szCs w:val="24"/>
        </w:rPr>
        <w:t xml:space="preserve">bbreviated </w:t>
      </w:r>
      <w:r w:rsidR="00992972" w:rsidRPr="00A4443C">
        <w:rPr>
          <w:rFonts w:ascii="Book Antiqua" w:hAnsi="Book Antiqua"/>
          <w:sz w:val="24"/>
          <w:szCs w:val="24"/>
        </w:rPr>
        <w:t>modified diet in renal di</w:t>
      </w:r>
      <w:r w:rsidRPr="00A4443C">
        <w:rPr>
          <w:rFonts w:ascii="Book Antiqua" w:hAnsi="Book Antiqua"/>
          <w:sz w:val="24"/>
          <w:szCs w:val="24"/>
        </w:rPr>
        <w:t>sease; BP-CAN</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B</w:t>
      </w:r>
      <w:r w:rsidRPr="00A4443C">
        <w:rPr>
          <w:rFonts w:ascii="Book Antiqua" w:hAnsi="Book Antiqua"/>
          <w:sz w:val="24"/>
          <w:szCs w:val="24"/>
        </w:rPr>
        <w:t>iopsy-proven chronic allograft nephropathy; CAN</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C</w:t>
      </w:r>
      <w:r w:rsidRPr="00A4443C">
        <w:rPr>
          <w:rFonts w:ascii="Book Antiqua" w:hAnsi="Book Antiqua"/>
          <w:sz w:val="24"/>
          <w:szCs w:val="24"/>
        </w:rPr>
        <w:t>hronic allograft nephropathy; CNI</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C</w:t>
      </w:r>
      <w:r w:rsidRPr="00A4443C">
        <w:rPr>
          <w:rFonts w:ascii="Book Antiqua" w:hAnsi="Book Antiqua"/>
          <w:sz w:val="24"/>
          <w:szCs w:val="24"/>
        </w:rPr>
        <w:t>alcineurin inhibitor; CsA</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C</w:t>
      </w:r>
      <w:r w:rsidRPr="00A4443C">
        <w:rPr>
          <w:rFonts w:ascii="Book Antiqua" w:hAnsi="Book Antiqua"/>
          <w:sz w:val="24"/>
          <w:szCs w:val="24"/>
        </w:rPr>
        <w:t>yclosporine; DGF</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D</w:t>
      </w:r>
      <w:r w:rsidRPr="00A4443C">
        <w:rPr>
          <w:rFonts w:ascii="Book Antiqua" w:hAnsi="Book Antiqua"/>
          <w:sz w:val="24"/>
          <w:szCs w:val="24"/>
        </w:rPr>
        <w:t>elayed graft function; DSA</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D</w:t>
      </w:r>
      <w:r w:rsidRPr="00A4443C">
        <w:rPr>
          <w:rFonts w:ascii="Book Antiqua" w:hAnsi="Book Antiqua"/>
          <w:sz w:val="24"/>
          <w:szCs w:val="24"/>
        </w:rPr>
        <w:t>onor specific antibody; eGFR</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E</w:t>
      </w:r>
      <w:r w:rsidRPr="00A4443C">
        <w:rPr>
          <w:rFonts w:ascii="Book Antiqua" w:hAnsi="Book Antiqua"/>
          <w:sz w:val="24"/>
          <w:szCs w:val="24"/>
        </w:rPr>
        <w:t>stimated glomerular filtration rate; GFR</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G</w:t>
      </w:r>
      <w:r w:rsidRPr="00A4443C">
        <w:rPr>
          <w:rFonts w:ascii="Book Antiqua" w:hAnsi="Book Antiqua"/>
          <w:sz w:val="24"/>
          <w:szCs w:val="24"/>
        </w:rPr>
        <w:t>lomerular filtration rate; MMF</w:t>
      </w:r>
      <w:r w:rsidR="00992972">
        <w:rPr>
          <w:rFonts w:ascii="Book Antiqua" w:hAnsi="Book Antiqua" w:hint="eastAsia"/>
          <w:sz w:val="24"/>
          <w:szCs w:val="24"/>
          <w:lang w:eastAsia="zh-CN"/>
        </w:rPr>
        <w:t xml:space="preserve">: </w:t>
      </w:r>
      <w:r w:rsidR="00992972" w:rsidRPr="00A4443C">
        <w:rPr>
          <w:rFonts w:ascii="Book Antiqua" w:hAnsi="Book Antiqua"/>
          <w:sz w:val="24"/>
          <w:szCs w:val="24"/>
        </w:rPr>
        <w:t>M</w:t>
      </w:r>
      <w:r w:rsidRPr="00A4443C">
        <w:rPr>
          <w:rFonts w:ascii="Book Antiqua" w:hAnsi="Book Antiqua"/>
          <w:sz w:val="24"/>
          <w:szCs w:val="24"/>
        </w:rPr>
        <w:t>ycophenolate mofetil; MPA</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M</w:t>
      </w:r>
      <w:r w:rsidRPr="00A4443C">
        <w:rPr>
          <w:rFonts w:ascii="Book Antiqua" w:hAnsi="Book Antiqua"/>
          <w:sz w:val="24"/>
          <w:szCs w:val="24"/>
        </w:rPr>
        <w:t>ycophenolic acid (includes MMF and MPS); MPS</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M</w:t>
      </w:r>
      <w:r w:rsidRPr="00A4443C">
        <w:rPr>
          <w:rFonts w:ascii="Book Antiqua" w:hAnsi="Book Antiqua"/>
          <w:sz w:val="24"/>
          <w:szCs w:val="24"/>
        </w:rPr>
        <w:t>ycophenolate sodium; NA</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N</w:t>
      </w:r>
      <w:r w:rsidRPr="00A4443C">
        <w:rPr>
          <w:rFonts w:ascii="Book Antiqua" w:hAnsi="Book Antiqua"/>
          <w:sz w:val="24"/>
          <w:szCs w:val="24"/>
        </w:rPr>
        <w:t>ot assessed/applicable; NCR</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N</w:t>
      </w:r>
      <w:r w:rsidRPr="00A4443C">
        <w:rPr>
          <w:rFonts w:ascii="Book Antiqua" w:hAnsi="Book Antiqua"/>
          <w:sz w:val="24"/>
          <w:szCs w:val="24"/>
        </w:rPr>
        <w:t>ot clearly reported by group; NS</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N</w:t>
      </w:r>
      <w:r w:rsidRPr="00A4443C">
        <w:rPr>
          <w:rFonts w:ascii="Book Antiqua" w:hAnsi="Book Antiqua"/>
          <w:sz w:val="24"/>
          <w:szCs w:val="24"/>
        </w:rPr>
        <w:t>ot s</w:t>
      </w:r>
      <w:r w:rsidR="00992972">
        <w:rPr>
          <w:rFonts w:ascii="Book Antiqua" w:hAnsi="Book Antiqua"/>
          <w:sz w:val="24"/>
          <w:szCs w:val="24"/>
        </w:rPr>
        <w:t>ignificant; SCr</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S</w:t>
      </w:r>
      <w:r w:rsidRPr="00A4443C">
        <w:rPr>
          <w:rFonts w:ascii="Book Antiqua" w:hAnsi="Book Antiqua"/>
          <w:sz w:val="24"/>
          <w:szCs w:val="24"/>
        </w:rPr>
        <w:t>erum creatinine; TAC</w:t>
      </w:r>
      <w:r w:rsidR="00992972">
        <w:rPr>
          <w:rFonts w:ascii="Book Antiqua" w:hAnsi="Book Antiqua" w:hint="eastAsia"/>
          <w:sz w:val="24"/>
          <w:szCs w:val="24"/>
          <w:lang w:eastAsia="zh-CN"/>
        </w:rPr>
        <w:t>:</w:t>
      </w:r>
      <w:r w:rsidRPr="00A4443C">
        <w:rPr>
          <w:rFonts w:ascii="Book Antiqua" w:hAnsi="Book Antiqua"/>
          <w:sz w:val="24"/>
          <w:szCs w:val="24"/>
        </w:rPr>
        <w:t xml:space="preserve"> </w:t>
      </w:r>
      <w:r w:rsidR="00992972" w:rsidRPr="00A4443C">
        <w:rPr>
          <w:rFonts w:ascii="Book Antiqua" w:hAnsi="Book Antiqua"/>
          <w:sz w:val="24"/>
          <w:szCs w:val="24"/>
        </w:rPr>
        <w:t>T</w:t>
      </w:r>
      <w:r w:rsidRPr="00A4443C">
        <w:rPr>
          <w:rFonts w:ascii="Book Antiqua" w:hAnsi="Book Antiqua"/>
          <w:sz w:val="24"/>
          <w:szCs w:val="24"/>
        </w:rPr>
        <w:t>acrolimus</w:t>
      </w:r>
      <w:r w:rsidR="00992972">
        <w:rPr>
          <w:rFonts w:ascii="Book Antiqua" w:hAnsi="Book Antiqua" w:hint="eastAsia"/>
          <w:sz w:val="24"/>
          <w:szCs w:val="24"/>
          <w:lang w:eastAsia="zh-CN"/>
        </w:rPr>
        <w:t>.</w:t>
      </w:r>
    </w:p>
    <w:sectPr w:rsidR="008434FF" w:rsidRPr="00A4443C" w:rsidSect="00A45E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1E" w:rsidRDefault="0087561E" w:rsidP="00AB6A4A">
      <w:pPr>
        <w:spacing w:after="0" w:line="240" w:lineRule="auto"/>
      </w:pPr>
      <w:r>
        <w:separator/>
      </w:r>
    </w:p>
  </w:endnote>
  <w:endnote w:type="continuationSeparator" w:id="0">
    <w:p w:rsidR="0087561E" w:rsidRDefault="0087561E" w:rsidP="00AB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A5" w:rsidRDefault="003149A5">
    <w:pPr>
      <w:pStyle w:val="ab"/>
      <w:jc w:val="right"/>
    </w:pPr>
    <w:r>
      <w:tab/>
    </w:r>
    <w:r>
      <w:fldChar w:fldCharType="begin"/>
    </w:r>
    <w:r>
      <w:instrText xml:space="preserve"> PAGE   \* MERGEFORMAT </w:instrText>
    </w:r>
    <w:r>
      <w:fldChar w:fldCharType="separate"/>
    </w:r>
    <w:r w:rsidR="00FD5E9F">
      <w:rPr>
        <w:noProof/>
      </w:rPr>
      <w:t>86</w:t>
    </w:r>
    <w:r>
      <w:rPr>
        <w:noProof/>
      </w:rPr>
      <w:fldChar w:fldCharType="end"/>
    </w:r>
  </w:p>
  <w:p w:rsidR="003149A5" w:rsidRDefault="003149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1E" w:rsidRDefault="0087561E" w:rsidP="00AB6A4A">
      <w:pPr>
        <w:spacing w:after="0" w:line="240" w:lineRule="auto"/>
      </w:pPr>
      <w:r>
        <w:separator/>
      </w:r>
    </w:p>
  </w:footnote>
  <w:footnote w:type="continuationSeparator" w:id="0">
    <w:p w:rsidR="0087561E" w:rsidRDefault="0087561E" w:rsidP="00AB6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2D6"/>
    <w:multiLevelType w:val="hybridMultilevel"/>
    <w:tmpl w:val="688A0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54642D"/>
    <w:multiLevelType w:val="hybridMultilevel"/>
    <w:tmpl w:val="89621CDE"/>
    <w:lvl w:ilvl="0" w:tplc="237CA9CC">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51412"/>
    <w:multiLevelType w:val="hybridMultilevel"/>
    <w:tmpl w:val="92B0D366"/>
    <w:lvl w:ilvl="0" w:tplc="6FF6D0AA">
      <w:start w:val="1"/>
      <w:numFmt w:val="decimal"/>
      <w:lvlText w:val="%1."/>
      <w:lvlJc w:val="left"/>
      <w:pPr>
        <w:ind w:left="720" w:hanging="360"/>
      </w:pPr>
      <w:rPr>
        <w:rFonts w:ascii="Calibri" w:hAnsi="Calibri"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27C76B1"/>
    <w:multiLevelType w:val="hybridMultilevel"/>
    <w:tmpl w:val="795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667F7"/>
    <w:multiLevelType w:val="hybridMultilevel"/>
    <w:tmpl w:val="E06AC8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32476BC"/>
    <w:multiLevelType w:val="hybridMultilevel"/>
    <w:tmpl w:val="944CD24E"/>
    <w:lvl w:ilvl="0" w:tplc="1374C6A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7F71B2A"/>
    <w:multiLevelType w:val="hybridMultilevel"/>
    <w:tmpl w:val="92B0D366"/>
    <w:lvl w:ilvl="0" w:tplc="6FF6D0AA">
      <w:start w:val="1"/>
      <w:numFmt w:val="decimal"/>
      <w:lvlText w:val="%1."/>
      <w:lvlJc w:val="left"/>
      <w:pPr>
        <w:ind w:left="644" w:hanging="360"/>
      </w:pPr>
      <w:rPr>
        <w:rFonts w:ascii="Calibri" w:hAnsi="Calibri" w:cs="Times New Roman" w:hint="default"/>
        <w:sz w:val="22"/>
        <w:szCs w:val="22"/>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7">
    <w:nsid w:val="4ACD5579"/>
    <w:multiLevelType w:val="hybridMultilevel"/>
    <w:tmpl w:val="5FB0583A"/>
    <w:lvl w:ilvl="0" w:tplc="349C9DA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55D5A5B"/>
    <w:multiLevelType w:val="hybridMultilevel"/>
    <w:tmpl w:val="F8C2C5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BB54F4F"/>
    <w:multiLevelType w:val="hybridMultilevel"/>
    <w:tmpl w:val="CC4AD80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32F3589"/>
    <w:multiLevelType w:val="hybridMultilevel"/>
    <w:tmpl w:val="B21A24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7"/>
  </w:num>
  <w:num w:numId="4">
    <w:abstractNumId w:val="6"/>
  </w:num>
  <w:num w:numId="5">
    <w:abstractNumId w:val="1"/>
  </w:num>
  <w:num w:numId="6">
    <w:abstractNumId w:val="0"/>
  </w:num>
  <w:num w:numId="7">
    <w:abstractNumId w:val="8"/>
  </w:num>
  <w:num w:numId="8">
    <w:abstractNumId w:val="4"/>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01"/>
    <w:rsid w:val="00002CD3"/>
    <w:rsid w:val="00020241"/>
    <w:rsid w:val="00037D19"/>
    <w:rsid w:val="00040BB0"/>
    <w:rsid w:val="000424CF"/>
    <w:rsid w:val="00046174"/>
    <w:rsid w:val="000467F7"/>
    <w:rsid w:val="00050722"/>
    <w:rsid w:val="00073858"/>
    <w:rsid w:val="00077508"/>
    <w:rsid w:val="00077BDF"/>
    <w:rsid w:val="00082E84"/>
    <w:rsid w:val="00087870"/>
    <w:rsid w:val="00094D80"/>
    <w:rsid w:val="000A11DC"/>
    <w:rsid w:val="000B49CC"/>
    <w:rsid w:val="000B4ABB"/>
    <w:rsid w:val="000B4AD4"/>
    <w:rsid w:val="000C3C36"/>
    <w:rsid w:val="000C4964"/>
    <w:rsid w:val="000C6772"/>
    <w:rsid w:val="000D341B"/>
    <w:rsid w:val="000F2AA7"/>
    <w:rsid w:val="000F3ED7"/>
    <w:rsid w:val="000F58E7"/>
    <w:rsid w:val="0010462D"/>
    <w:rsid w:val="0011555A"/>
    <w:rsid w:val="00131918"/>
    <w:rsid w:val="00133793"/>
    <w:rsid w:val="00140C6E"/>
    <w:rsid w:val="00143CF5"/>
    <w:rsid w:val="00144871"/>
    <w:rsid w:val="00146BE4"/>
    <w:rsid w:val="00167099"/>
    <w:rsid w:val="001707B1"/>
    <w:rsid w:val="001756ED"/>
    <w:rsid w:val="00176659"/>
    <w:rsid w:val="00177995"/>
    <w:rsid w:val="00182379"/>
    <w:rsid w:val="001840E2"/>
    <w:rsid w:val="00192DFB"/>
    <w:rsid w:val="001A283F"/>
    <w:rsid w:val="001A7A03"/>
    <w:rsid w:val="001C3974"/>
    <w:rsid w:val="001C580F"/>
    <w:rsid w:val="001E0564"/>
    <w:rsid w:val="001F5968"/>
    <w:rsid w:val="001F6659"/>
    <w:rsid w:val="001F6DEF"/>
    <w:rsid w:val="00201DE8"/>
    <w:rsid w:val="0020250B"/>
    <w:rsid w:val="00210410"/>
    <w:rsid w:val="00234FF0"/>
    <w:rsid w:val="00235E30"/>
    <w:rsid w:val="002406D0"/>
    <w:rsid w:val="00242A51"/>
    <w:rsid w:val="00244456"/>
    <w:rsid w:val="00247B03"/>
    <w:rsid w:val="0026579F"/>
    <w:rsid w:val="00271970"/>
    <w:rsid w:val="00280B4B"/>
    <w:rsid w:val="0028260D"/>
    <w:rsid w:val="00290BD8"/>
    <w:rsid w:val="002944C9"/>
    <w:rsid w:val="002A6831"/>
    <w:rsid w:val="002A755F"/>
    <w:rsid w:val="002C64F9"/>
    <w:rsid w:val="002C67C0"/>
    <w:rsid w:val="002C6FA3"/>
    <w:rsid w:val="002D0D58"/>
    <w:rsid w:val="002D626A"/>
    <w:rsid w:val="002E29A6"/>
    <w:rsid w:val="002E3262"/>
    <w:rsid w:val="00310C3D"/>
    <w:rsid w:val="003115CD"/>
    <w:rsid w:val="00312567"/>
    <w:rsid w:val="003149A5"/>
    <w:rsid w:val="0031729C"/>
    <w:rsid w:val="003179BD"/>
    <w:rsid w:val="003200B3"/>
    <w:rsid w:val="003410A5"/>
    <w:rsid w:val="00344475"/>
    <w:rsid w:val="003519C9"/>
    <w:rsid w:val="00364E3D"/>
    <w:rsid w:val="0036515A"/>
    <w:rsid w:val="00381425"/>
    <w:rsid w:val="003A0DCD"/>
    <w:rsid w:val="003A52CA"/>
    <w:rsid w:val="003B085F"/>
    <w:rsid w:val="003B41E7"/>
    <w:rsid w:val="003B53F1"/>
    <w:rsid w:val="003B761A"/>
    <w:rsid w:val="003E3FBA"/>
    <w:rsid w:val="003F73F3"/>
    <w:rsid w:val="003F78F7"/>
    <w:rsid w:val="00414ACE"/>
    <w:rsid w:val="004171E7"/>
    <w:rsid w:val="00423BC6"/>
    <w:rsid w:val="00425120"/>
    <w:rsid w:val="00427B88"/>
    <w:rsid w:val="00427F01"/>
    <w:rsid w:val="00434E82"/>
    <w:rsid w:val="004426C9"/>
    <w:rsid w:val="00444236"/>
    <w:rsid w:val="00456FEE"/>
    <w:rsid w:val="00463EB6"/>
    <w:rsid w:val="00464076"/>
    <w:rsid w:val="004718CB"/>
    <w:rsid w:val="00476582"/>
    <w:rsid w:val="00482D93"/>
    <w:rsid w:val="004847B4"/>
    <w:rsid w:val="00487418"/>
    <w:rsid w:val="00487F98"/>
    <w:rsid w:val="004A0600"/>
    <w:rsid w:val="004B250E"/>
    <w:rsid w:val="004C118E"/>
    <w:rsid w:val="004C63D0"/>
    <w:rsid w:val="004D4025"/>
    <w:rsid w:val="004E10A1"/>
    <w:rsid w:val="004E253F"/>
    <w:rsid w:val="004E35B3"/>
    <w:rsid w:val="004E3C2B"/>
    <w:rsid w:val="004E5AD2"/>
    <w:rsid w:val="004F08F0"/>
    <w:rsid w:val="004F0A76"/>
    <w:rsid w:val="004F39FF"/>
    <w:rsid w:val="00506A04"/>
    <w:rsid w:val="005111FD"/>
    <w:rsid w:val="00523F38"/>
    <w:rsid w:val="00530169"/>
    <w:rsid w:val="005370F3"/>
    <w:rsid w:val="005727EA"/>
    <w:rsid w:val="00576FCC"/>
    <w:rsid w:val="005829BF"/>
    <w:rsid w:val="0058612F"/>
    <w:rsid w:val="005A6B3F"/>
    <w:rsid w:val="005B011F"/>
    <w:rsid w:val="005B3420"/>
    <w:rsid w:val="005D4298"/>
    <w:rsid w:val="005E6297"/>
    <w:rsid w:val="00614463"/>
    <w:rsid w:val="006156A6"/>
    <w:rsid w:val="0064229B"/>
    <w:rsid w:val="006439E2"/>
    <w:rsid w:val="00645BCC"/>
    <w:rsid w:val="00647597"/>
    <w:rsid w:val="00650959"/>
    <w:rsid w:val="00653B0B"/>
    <w:rsid w:val="006644CA"/>
    <w:rsid w:val="00671100"/>
    <w:rsid w:val="00674434"/>
    <w:rsid w:val="0067662D"/>
    <w:rsid w:val="00677B8A"/>
    <w:rsid w:val="006814BC"/>
    <w:rsid w:val="006A1854"/>
    <w:rsid w:val="006A6383"/>
    <w:rsid w:val="006A7EB1"/>
    <w:rsid w:val="006B0BC7"/>
    <w:rsid w:val="006B557C"/>
    <w:rsid w:val="006C58E5"/>
    <w:rsid w:val="006C7B63"/>
    <w:rsid w:val="006D3753"/>
    <w:rsid w:val="006E4431"/>
    <w:rsid w:val="006E6011"/>
    <w:rsid w:val="006F22DA"/>
    <w:rsid w:val="006F4B4D"/>
    <w:rsid w:val="006F4B59"/>
    <w:rsid w:val="006F6CBC"/>
    <w:rsid w:val="006F7D66"/>
    <w:rsid w:val="00702B42"/>
    <w:rsid w:val="007228DD"/>
    <w:rsid w:val="00731B2B"/>
    <w:rsid w:val="007454D2"/>
    <w:rsid w:val="007473CC"/>
    <w:rsid w:val="00755A6B"/>
    <w:rsid w:val="00766D0E"/>
    <w:rsid w:val="00773A3F"/>
    <w:rsid w:val="0077673F"/>
    <w:rsid w:val="007822B0"/>
    <w:rsid w:val="00784A39"/>
    <w:rsid w:val="00784BB4"/>
    <w:rsid w:val="00793EB6"/>
    <w:rsid w:val="007A5040"/>
    <w:rsid w:val="007A5631"/>
    <w:rsid w:val="007A7B0B"/>
    <w:rsid w:val="007B15BC"/>
    <w:rsid w:val="007B2530"/>
    <w:rsid w:val="007C361B"/>
    <w:rsid w:val="007C5136"/>
    <w:rsid w:val="007C63D0"/>
    <w:rsid w:val="007D0819"/>
    <w:rsid w:val="007D355C"/>
    <w:rsid w:val="007D42AF"/>
    <w:rsid w:val="007E1DBB"/>
    <w:rsid w:val="007F78BB"/>
    <w:rsid w:val="00813162"/>
    <w:rsid w:val="00816542"/>
    <w:rsid w:val="008209C3"/>
    <w:rsid w:val="008352F9"/>
    <w:rsid w:val="008434FF"/>
    <w:rsid w:val="008511AC"/>
    <w:rsid w:val="00855825"/>
    <w:rsid w:val="008601BB"/>
    <w:rsid w:val="008658EC"/>
    <w:rsid w:val="00865F42"/>
    <w:rsid w:val="0087561E"/>
    <w:rsid w:val="00882395"/>
    <w:rsid w:val="008972E9"/>
    <w:rsid w:val="008A17D5"/>
    <w:rsid w:val="008A3410"/>
    <w:rsid w:val="008B0254"/>
    <w:rsid w:val="008B0E5F"/>
    <w:rsid w:val="008B3914"/>
    <w:rsid w:val="008B74A3"/>
    <w:rsid w:val="008C0E7A"/>
    <w:rsid w:val="008C2EF2"/>
    <w:rsid w:val="008C5B2A"/>
    <w:rsid w:val="008C7ABC"/>
    <w:rsid w:val="008C7CEA"/>
    <w:rsid w:val="008D3AC1"/>
    <w:rsid w:val="008E1950"/>
    <w:rsid w:val="008E2C1F"/>
    <w:rsid w:val="008F2AD9"/>
    <w:rsid w:val="008F7188"/>
    <w:rsid w:val="008F724E"/>
    <w:rsid w:val="00921AE7"/>
    <w:rsid w:val="00921FB1"/>
    <w:rsid w:val="00923A18"/>
    <w:rsid w:val="009333D0"/>
    <w:rsid w:val="0094027B"/>
    <w:rsid w:val="00941914"/>
    <w:rsid w:val="00944985"/>
    <w:rsid w:val="009543BE"/>
    <w:rsid w:val="00956E9B"/>
    <w:rsid w:val="009656D9"/>
    <w:rsid w:val="009729A9"/>
    <w:rsid w:val="0097656B"/>
    <w:rsid w:val="00990239"/>
    <w:rsid w:val="0099045F"/>
    <w:rsid w:val="00992972"/>
    <w:rsid w:val="009938C4"/>
    <w:rsid w:val="009A14D4"/>
    <w:rsid w:val="009A204B"/>
    <w:rsid w:val="009A6F3F"/>
    <w:rsid w:val="009B20A1"/>
    <w:rsid w:val="009B2EB0"/>
    <w:rsid w:val="009B6AB0"/>
    <w:rsid w:val="009C4669"/>
    <w:rsid w:val="009C7639"/>
    <w:rsid w:val="009D58F1"/>
    <w:rsid w:val="009D5CC1"/>
    <w:rsid w:val="00A02DFE"/>
    <w:rsid w:val="00A02FB6"/>
    <w:rsid w:val="00A12DBB"/>
    <w:rsid w:val="00A253FC"/>
    <w:rsid w:val="00A32186"/>
    <w:rsid w:val="00A34F53"/>
    <w:rsid w:val="00A35A91"/>
    <w:rsid w:val="00A4443C"/>
    <w:rsid w:val="00A44881"/>
    <w:rsid w:val="00A45E4B"/>
    <w:rsid w:val="00A63D97"/>
    <w:rsid w:val="00A736C0"/>
    <w:rsid w:val="00A8799A"/>
    <w:rsid w:val="00AA121D"/>
    <w:rsid w:val="00AB607D"/>
    <w:rsid w:val="00AB6A4A"/>
    <w:rsid w:val="00AC1272"/>
    <w:rsid w:val="00AC1793"/>
    <w:rsid w:val="00AC581A"/>
    <w:rsid w:val="00AD3EB1"/>
    <w:rsid w:val="00AF2FAD"/>
    <w:rsid w:val="00AF3EB9"/>
    <w:rsid w:val="00B00AF1"/>
    <w:rsid w:val="00B0243E"/>
    <w:rsid w:val="00B02E5A"/>
    <w:rsid w:val="00B0394E"/>
    <w:rsid w:val="00B04E8E"/>
    <w:rsid w:val="00B100B9"/>
    <w:rsid w:val="00B213DF"/>
    <w:rsid w:val="00B40F28"/>
    <w:rsid w:val="00B445A4"/>
    <w:rsid w:val="00B607D9"/>
    <w:rsid w:val="00B6394C"/>
    <w:rsid w:val="00B64407"/>
    <w:rsid w:val="00B80089"/>
    <w:rsid w:val="00B90E00"/>
    <w:rsid w:val="00BB4BBB"/>
    <w:rsid w:val="00BC13DB"/>
    <w:rsid w:val="00BD01F6"/>
    <w:rsid w:val="00BD5E7E"/>
    <w:rsid w:val="00BD6F78"/>
    <w:rsid w:val="00BE13AD"/>
    <w:rsid w:val="00BE43B9"/>
    <w:rsid w:val="00BE5416"/>
    <w:rsid w:val="00BF5CE6"/>
    <w:rsid w:val="00C12884"/>
    <w:rsid w:val="00C24605"/>
    <w:rsid w:val="00C3429A"/>
    <w:rsid w:val="00C441E4"/>
    <w:rsid w:val="00C50A3F"/>
    <w:rsid w:val="00C52B9E"/>
    <w:rsid w:val="00C76813"/>
    <w:rsid w:val="00C81B55"/>
    <w:rsid w:val="00C85C02"/>
    <w:rsid w:val="00C874F8"/>
    <w:rsid w:val="00C91B69"/>
    <w:rsid w:val="00C92EF4"/>
    <w:rsid w:val="00C9587A"/>
    <w:rsid w:val="00C95CA1"/>
    <w:rsid w:val="00CA173E"/>
    <w:rsid w:val="00CC339F"/>
    <w:rsid w:val="00CD4B25"/>
    <w:rsid w:val="00CD660F"/>
    <w:rsid w:val="00CE405A"/>
    <w:rsid w:val="00CE470D"/>
    <w:rsid w:val="00CF0AF2"/>
    <w:rsid w:val="00CF4514"/>
    <w:rsid w:val="00CF7E64"/>
    <w:rsid w:val="00D04749"/>
    <w:rsid w:val="00D16D9F"/>
    <w:rsid w:val="00D17D27"/>
    <w:rsid w:val="00D240BD"/>
    <w:rsid w:val="00D27AB9"/>
    <w:rsid w:val="00D31D9E"/>
    <w:rsid w:val="00D33113"/>
    <w:rsid w:val="00D35E60"/>
    <w:rsid w:val="00D37545"/>
    <w:rsid w:val="00D37833"/>
    <w:rsid w:val="00D479CD"/>
    <w:rsid w:val="00D56B46"/>
    <w:rsid w:val="00D57FFD"/>
    <w:rsid w:val="00D6453A"/>
    <w:rsid w:val="00D8057C"/>
    <w:rsid w:val="00D83BC2"/>
    <w:rsid w:val="00DA440C"/>
    <w:rsid w:val="00DB1720"/>
    <w:rsid w:val="00DB34CF"/>
    <w:rsid w:val="00DC0699"/>
    <w:rsid w:val="00DC31EC"/>
    <w:rsid w:val="00DC3A60"/>
    <w:rsid w:val="00DC59E7"/>
    <w:rsid w:val="00DC7C67"/>
    <w:rsid w:val="00DD0E16"/>
    <w:rsid w:val="00DD0FFE"/>
    <w:rsid w:val="00DE0913"/>
    <w:rsid w:val="00DE1C31"/>
    <w:rsid w:val="00DE1F60"/>
    <w:rsid w:val="00DE47DC"/>
    <w:rsid w:val="00DF2C95"/>
    <w:rsid w:val="00DF7D94"/>
    <w:rsid w:val="00E02EC9"/>
    <w:rsid w:val="00E02EE1"/>
    <w:rsid w:val="00E0374E"/>
    <w:rsid w:val="00E04469"/>
    <w:rsid w:val="00E0695F"/>
    <w:rsid w:val="00E33680"/>
    <w:rsid w:val="00E36450"/>
    <w:rsid w:val="00E53812"/>
    <w:rsid w:val="00E6314E"/>
    <w:rsid w:val="00E73198"/>
    <w:rsid w:val="00E74231"/>
    <w:rsid w:val="00E80B26"/>
    <w:rsid w:val="00E868A2"/>
    <w:rsid w:val="00E9719F"/>
    <w:rsid w:val="00EA4374"/>
    <w:rsid w:val="00EA5F0A"/>
    <w:rsid w:val="00EB0D02"/>
    <w:rsid w:val="00EB5908"/>
    <w:rsid w:val="00EC1105"/>
    <w:rsid w:val="00EC2AC8"/>
    <w:rsid w:val="00EC6A5C"/>
    <w:rsid w:val="00ED2C5E"/>
    <w:rsid w:val="00EF2039"/>
    <w:rsid w:val="00F006B0"/>
    <w:rsid w:val="00F131FF"/>
    <w:rsid w:val="00F158D5"/>
    <w:rsid w:val="00F25016"/>
    <w:rsid w:val="00F26AC3"/>
    <w:rsid w:val="00F3245F"/>
    <w:rsid w:val="00F36768"/>
    <w:rsid w:val="00F431CC"/>
    <w:rsid w:val="00F43544"/>
    <w:rsid w:val="00F44E8D"/>
    <w:rsid w:val="00F52969"/>
    <w:rsid w:val="00F55882"/>
    <w:rsid w:val="00F61461"/>
    <w:rsid w:val="00F622CF"/>
    <w:rsid w:val="00F65290"/>
    <w:rsid w:val="00F92A11"/>
    <w:rsid w:val="00FA26F7"/>
    <w:rsid w:val="00FA6788"/>
    <w:rsid w:val="00FA678B"/>
    <w:rsid w:val="00FB013F"/>
    <w:rsid w:val="00FB218A"/>
    <w:rsid w:val="00FB2B4F"/>
    <w:rsid w:val="00FC6286"/>
    <w:rsid w:val="00FD4239"/>
    <w:rsid w:val="00FD4DDA"/>
    <w:rsid w:val="00FD5E9F"/>
    <w:rsid w:val="00FE539F"/>
    <w:rsid w:val="00FF6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7F01"/>
    <w:pPr>
      <w:ind w:left="720"/>
      <w:contextualSpacing/>
    </w:pPr>
  </w:style>
  <w:style w:type="character" w:styleId="a4">
    <w:name w:val="line number"/>
    <w:uiPriority w:val="99"/>
    <w:semiHidden/>
    <w:rsid w:val="006E4431"/>
    <w:rPr>
      <w:rFonts w:cs="Times New Roman"/>
    </w:rPr>
  </w:style>
  <w:style w:type="paragraph" w:styleId="a5">
    <w:name w:val="Balloon Text"/>
    <w:basedOn w:val="a"/>
    <w:link w:val="Char"/>
    <w:uiPriority w:val="99"/>
    <w:semiHidden/>
    <w:rsid w:val="006E4431"/>
    <w:pPr>
      <w:spacing w:after="0" w:line="240" w:lineRule="auto"/>
    </w:pPr>
    <w:rPr>
      <w:rFonts w:ascii="Tahoma" w:hAnsi="Tahoma" w:cs="Tahoma"/>
      <w:sz w:val="16"/>
      <w:szCs w:val="16"/>
    </w:rPr>
  </w:style>
  <w:style w:type="character" w:customStyle="1" w:styleId="Char">
    <w:name w:val="批注框文本 Char"/>
    <w:link w:val="a5"/>
    <w:uiPriority w:val="99"/>
    <w:semiHidden/>
    <w:locked/>
    <w:rsid w:val="006E4431"/>
    <w:rPr>
      <w:rFonts w:ascii="Tahoma" w:hAnsi="Tahoma" w:cs="Tahoma"/>
      <w:sz w:val="16"/>
      <w:szCs w:val="16"/>
    </w:rPr>
  </w:style>
  <w:style w:type="character" w:styleId="a6">
    <w:name w:val="annotation reference"/>
    <w:uiPriority w:val="99"/>
    <w:semiHidden/>
    <w:rsid w:val="000C6772"/>
    <w:rPr>
      <w:rFonts w:cs="Times New Roman"/>
      <w:sz w:val="16"/>
      <w:szCs w:val="16"/>
    </w:rPr>
  </w:style>
  <w:style w:type="paragraph" w:styleId="a7">
    <w:name w:val="annotation text"/>
    <w:basedOn w:val="a"/>
    <w:link w:val="Char0"/>
    <w:uiPriority w:val="99"/>
    <w:rsid w:val="000C6772"/>
    <w:pPr>
      <w:spacing w:line="240" w:lineRule="auto"/>
    </w:pPr>
    <w:rPr>
      <w:sz w:val="20"/>
      <w:szCs w:val="20"/>
    </w:rPr>
  </w:style>
  <w:style w:type="character" w:customStyle="1" w:styleId="Char0">
    <w:name w:val="批注文字 Char"/>
    <w:link w:val="a7"/>
    <w:uiPriority w:val="99"/>
    <w:locked/>
    <w:rsid w:val="000C6772"/>
    <w:rPr>
      <w:rFonts w:cs="Times New Roman"/>
      <w:sz w:val="20"/>
      <w:szCs w:val="20"/>
    </w:rPr>
  </w:style>
  <w:style w:type="paragraph" w:styleId="a8">
    <w:name w:val="annotation subject"/>
    <w:basedOn w:val="a7"/>
    <w:next w:val="a7"/>
    <w:link w:val="Char1"/>
    <w:uiPriority w:val="99"/>
    <w:semiHidden/>
    <w:rsid w:val="000C6772"/>
    <w:rPr>
      <w:b/>
      <w:bCs/>
    </w:rPr>
  </w:style>
  <w:style w:type="character" w:customStyle="1" w:styleId="Char1">
    <w:name w:val="批注主题 Char"/>
    <w:link w:val="a8"/>
    <w:uiPriority w:val="99"/>
    <w:semiHidden/>
    <w:locked/>
    <w:rsid w:val="000C6772"/>
    <w:rPr>
      <w:rFonts w:cs="Times New Roman"/>
      <w:b/>
      <w:bCs/>
      <w:sz w:val="20"/>
      <w:szCs w:val="20"/>
    </w:rPr>
  </w:style>
  <w:style w:type="table" w:styleId="a9">
    <w:name w:val="Table Grid"/>
    <w:basedOn w:val="a1"/>
    <w:uiPriority w:val="99"/>
    <w:rsid w:val="00582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rsid w:val="00AB6A4A"/>
    <w:pPr>
      <w:tabs>
        <w:tab w:val="center" w:pos="4680"/>
        <w:tab w:val="right" w:pos="9360"/>
      </w:tabs>
      <w:spacing w:after="0" w:line="240" w:lineRule="auto"/>
    </w:pPr>
  </w:style>
  <w:style w:type="character" w:customStyle="1" w:styleId="Char2">
    <w:name w:val="页眉 Char"/>
    <w:link w:val="aa"/>
    <w:uiPriority w:val="99"/>
    <w:locked/>
    <w:rsid w:val="00AB6A4A"/>
    <w:rPr>
      <w:rFonts w:cs="Times New Roman"/>
    </w:rPr>
  </w:style>
  <w:style w:type="paragraph" w:styleId="ab">
    <w:name w:val="footer"/>
    <w:basedOn w:val="a"/>
    <w:link w:val="Char3"/>
    <w:uiPriority w:val="99"/>
    <w:rsid w:val="00AB6A4A"/>
    <w:pPr>
      <w:tabs>
        <w:tab w:val="center" w:pos="4680"/>
        <w:tab w:val="right" w:pos="9360"/>
      </w:tabs>
      <w:spacing w:after="0" w:line="240" w:lineRule="auto"/>
    </w:pPr>
  </w:style>
  <w:style w:type="character" w:customStyle="1" w:styleId="Char3">
    <w:name w:val="页脚 Char"/>
    <w:link w:val="ab"/>
    <w:uiPriority w:val="99"/>
    <w:locked/>
    <w:rsid w:val="00AB6A4A"/>
    <w:rPr>
      <w:rFonts w:cs="Times New Roman"/>
    </w:rPr>
  </w:style>
  <w:style w:type="paragraph" w:styleId="HTML">
    <w:name w:val="HTML Preformatted"/>
    <w:basedOn w:val="a"/>
    <w:link w:val="HTMLChar"/>
    <w:uiPriority w:val="99"/>
    <w:rsid w:val="00FB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HTML 预设格式 Char"/>
    <w:link w:val="HTML"/>
    <w:uiPriority w:val="99"/>
    <w:locked/>
    <w:rsid w:val="00FB013F"/>
    <w:rPr>
      <w:rFonts w:ascii="Courier New" w:hAnsi="Courier New" w:cs="Courier New"/>
      <w:sz w:val="20"/>
      <w:szCs w:val="20"/>
    </w:rPr>
  </w:style>
  <w:style w:type="paragraph" w:customStyle="1" w:styleId="listparagraph">
    <w:name w:val="listparagraph"/>
    <w:basedOn w:val="a"/>
    <w:uiPriority w:val="99"/>
    <w:rsid w:val="00E9719F"/>
    <w:pPr>
      <w:spacing w:before="100" w:beforeAutospacing="1" w:after="100" w:afterAutospacing="1" w:line="240" w:lineRule="auto"/>
    </w:pPr>
    <w:rPr>
      <w:rFonts w:ascii="Times New Roman" w:hAnsi="Times New Roman"/>
      <w:sz w:val="24"/>
      <w:szCs w:val="24"/>
    </w:rPr>
  </w:style>
  <w:style w:type="paragraph" w:styleId="ac">
    <w:name w:val="Revision"/>
    <w:hidden/>
    <w:uiPriority w:val="99"/>
    <w:semiHidden/>
    <w:rsid w:val="00921AE7"/>
    <w:rPr>
      <w:sz w:val="22"/>
      <w:szCs w:val="22"/>
      <w:lang w:eastAsia="en-US"/>
    </w:rPr>
  </w:style>
  <w:style w:type="character" w:styleId="ad">
    <w:name w:val="Hyperlink"/>
    <w:uiPriority w:val="99"/>
    <w:unhideWhenUsed/>
    <w:rsid w:val="00A4443C"/>
    <w:rPr>
      <w:color w:val="0000FF"/>
      <w:u w:val="single"/>
    </w:rPr>
  </w:style>
  <w:style w:type="paragraph" w:styleId="ae">
    <w:name w:val="Plain Text"/>
    <w:basedOn w:val="a"/>
    <w:link w:val="Char4"/>
    <w:rsid w:val="00A4443C"/>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link w:val="ae"/>
    <w:rsid w:val="00A4443C"/>
    <w:rPr>
      <w:rFonts w:ascii="宋体" w:hAnsi="Courier New" w:cs="Courier New"/>
      <w:kern w:val="2"/>
      <w:sz w:val="21"/>
      <w:szCs w:val="21"/>
    </w:rPr>
  </w:style>
  <w:style w:type="character" w:customStyle="1" w:styleId="apple-converted-space">
    <w:name w:val="apple-converted-space"/>
    <w:rsid w:val="00865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7F01"/>
    <w:pPr>
      <w:ind w:left="720"/>
      <w:contextualSpacing/>
    </w:pPr>
  </w:style>
  <w:style w:type="character" w:styleId="a4">
    <w:name w:val="line number"/>
    <w:uiPriority w:val="99"/>
    <w:semiHidden/>
    <w:rsid w:val="006E4431"/>
    <w:rPr>
      <w:rFonts w:cs="Times New Roman"/>
    </w:rPr>
  </w:style>
  <w:style w:type="paragraph" w:styleId="a5">
    <w:name w:val="Balloon Text"/>
    <w:basedOn w:val="a"/>
    <w:link w:val="Char"/>
    <w:uiPriority w:val="99"/>
    <w:semiHidden/>
    <w:rsid w:val="006E4431"/>
    <w:pPr>
      <w:spacing w:after="0" w:line="240" w:lineRule="auto"/>
    </w:pPr>
    <w:rPr>
      <w:rFonts w:ascii="Tahoma" w:hAnsi="Tahoma" w:cs="Tahoma"/>
      <w:sz w:val="16"/>
      <w:szCs w:val="16"/>
    </w:rPr>
  </w:style>
  <w:style w:type="character" w:customStyle="1" w:styleId="Char">
    <w:name w:val="批注框文本 Char"/>
    <w:link w:val="a5"/>
    <w:uiPriority w:val="99"/>
    <w:semiHidden/>
    <w:locked/>
    <w:rsid w:val="006E4431"/>
    <w:rPr>
      <w:rFonts w:ascii="Tahoma" w:hAnsi="Tahoma" w:cs="Tahoma"/>
      <w:sz w:val="16"/>
      <w:szCs w:val="16"/>
    </w:rPr>
  </w:style>
  <w:style w:type="character" w:styleId="a6">
    <w:name w:val="annotation reference"/>
    <w:uiPriority w:val="99"/>
    <w:semiHidden/>
    <w:rsid w:val="000C6772"/>
    <w:rPr>
      <w:rFonts w:cs="Times New Roman"/>
      <w:sz w:val="16"/>
      <w:szCs w:val="16"/>
    </w:rPr>
  </w:style>
  <w:style w:type="paragraph" w:styleId="a7">
    <w:name w:val="annotation text"/>
    <w:basedOn w:val="a"/>
    <w:link w:val="Char0"/>
    <w:uiPriority w:val="99"/>
    <w:rsid w:val="000C6772"/>
    <w:pPr>
      <w:spacing w:line="240" w:lineRule="auto"/>
    </w:pPr>
    <w:rPr>
      <w:sz w:val="20"/>
      <w:szCs w:val="20"/>
    </w:rPr>
  </w:style>
  <w:style w:type="character" w:customStyle="1" w:styleId="Char0">
    <w:name w:val="批注文字 Char"/>
    <w:link w:val="a7"/>
    <w:uiPriority w:val="99"/>
    <w:locked/>
    <w:rsid w:val="000C6772"/>
    <w:rPr>
      <w:rFonts w:cs="Times New Roman"/>
      <w:sz w:val="20"/>
      <w:szCs w:val="20"/>
    </w:rPr>
  </w:style>
  <w:style w:type="paragraph" w:styleId="a8">
    <w:name w:val="annotation subject"/>
    <w:basedOn w:val="a7"/>
    <w:next w:val="a7"/>
    <w:link w:val="Char1"/>
    <w:uiPriority w:val="99"/>
    <w:semiHidden/>
    <w:rsid w:val="000C6772"/>
    <w:rPr>
      <w:b/>
      <w:bCs/>
    </w:rPr>
  </w:style>
  <w:style w:type="character" w:customStyle="1" w:styleId="Char1">
    <w:name w:val="批注主题 Char"/>
    <w:link w:val="a8"/>
    <w:uiPriority w:val="99"/>
    <w:semiHidden/>
    <w:locked/>
    <w:rsid w:val="000C6772"/>
    <w:rPr>
      <w:rFonts w:cs="Times New Roman"/>
      <w:b/>
      <w:bCs/>
      <w:sz w:val="20"/>
      <w:szCs w:val="20"/>
    </w:rPr>
  </w:style>
  <w:style w:type="table" w:styleId="a9">
    <w:name w:val="Table Grid"/>
    <w:basedOn w:val="a1"/>
    <w:uiPriority w:val="99"/>
    <w:rsid w:val="00582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rsid w:val="00AB6A4A"/>
    <w:pPr>
      <w:tabs>
        <w:tab w:val="center" w:pos="4680"/>
        <w:tab w:val="right" w:pos="9360"/>
      </w:tabs>
      <w:spacing w:after="0" w:line="240" w:lineRule="auto"/>
    </w:pPr>
  </w:style>
  <w:style w:type="character" w:customStyle="1" w:styleId="Char2">
    <w:name w:val="页眉 Char"/>
    <w:link w:val="aa"/>
    <w:uiPriority w:val="99"/>
    <w:locked/>
    <w:rsid w:val="00AB6A4A"/>
    <w:rPr>
      <w:rFonts w:cs="Times New Roman"/>
    </w:rPr>
  </w:style>
  <w:style w:type="paragraph" w:styleId="ab">
    <w:name w:val="footer"/>
    <w:basedOn w:val="a"/>
    <w:link w:val="Char3"/>
    <w:uiPriority w:val="99"/>
    <w:rsid w:val="00AB6A4A"/>
    <w:pPr>
      <w:tabs>
        <w:tab w:val="center" w:pos="4680"/>
        <w:tab w:val="right" w:pos="9360"/>
      </w:tabs>
      <w:spacing w:after="0" w:line="240" w:lineRule="auto"/>
    </w:pPr>
  </w:style>
  <w:style w:type="character" w:customStyle="1" w:styleId="Char3">
    <w:name w:val="页脚 Char"/>
    <w:link w:val="ab"/>
    <w:uiPriority w:val="99"/>
    <w:locked/>
    <w:rsid w:val="00AB6A4A"/>
    <w:rPr>
      <w:rFonts w:cs="Times New Roman"/>
    </w:rPr>
  </w:style>
  <w:style w:type="paragraph" w:styleId="HTML">
    <w:name w:val="HTML Preformatted"/>
    <w:basedOn w:val="a"/>
    <w:link w:val="HTMLChar"/>
    <w:uiPriority w:val="99"/>
    <w:rsid w:val="00FB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HTML 预设格式 Char"/>
    <w:link w:val="HTML"/>
    <w:uiPriority w:val="99"/>
    <w:locked/>
    <w:rsid w:val="00FB013F"/>
    <w:rPr>
      <w:rFonts w:ascii="Courier New" w:hAnsi="Courier New" w:cs="Courier New"/>
      <w:sz w:val="20"/>
      <w:szCs w:val="20"/>
    </w:rPr>
  </w:style>
  <w:style w:type="paragraph" w:customStyle="1" w:styleId="listparagraph">
    <w:name w:val="listparagraph"/>
    <w:basedOn w:val="a"/>
    <w:uiPriority w:val="99"/>
    <w:rsid w:val="00E9719F"/>
    <w:pPr>
      <w:spacing w:before="100" w:beforeAutospacing="1" w:after="100" w:afterAutospacing="1" w:line="240" w:lineRule="auto"/>
    </w:pPr>
    <w:rPr>
      <w:rFonts w:ascii="Times New Roman" w:hAnsi="Times New Roman"/>
      <w:sz w:val="24"/>
      <w:szCs w:val="24"/>
    </w:rPr>
  </w:style>
  <w:style w:type="paragraph" w:styleId="ac">
    <w:name w:val="Revision"/>
    <w:hidden/>
    <w:uiPriority w:val="99"/>
    <w:semiHidden/>
    <w:rsid w:val="00921AE7"/>
    <w:rPr>
      <w:sz w:val="22"/>
      <w:szCs w:val="22"/>
      <w:lang w:eastAsia="en-US"/>
    </w:rPr>
  </w:style>
  <w:style w:type="character" w:styleId="ad">
    <w:name w:val="Hyperlink"/>
    <w:uiPriority w:val="99"/>
    <w:unhideWhenUsed/>
    <w:rsid w:val="00A4443C"/>
    <w:rPr>
      <w:color w:val="0000FF"/>
      <w:u w:val="single"/>
    </w:rPr>
  </w:style>
  <w:style w:type="paragraph" w:styleId="ae">
    <w:name w:val="Plain Text"/>
    <w:basedOn w:val="a"/>
    <w:link w:val="Char4"/>
    <w:rsid w:val="00A4443C"/>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link w:val="ae"/>
    <w:rsid w:val="00A4443C"/>
    <w:rPr>
      <w:rFonts w:ascii="宋体" w:hAnsi="Courier New" w:cs="Courier New"/>
      <w:kern w:val="2"/>
      <w:sz w:val="21"/>
      <w:szCs w:val="21"/>
    </w:rPr>
  </w:style>
  <w:style w:type="character" w:customStyle="1" w:styleId="apple-converted-space">
    <w:name w:val="apple-converted-space"/>
    <w:rsid w:val="0086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90469">
      <w:marLeft w:val="0"/>
      <w:marRight w:val="0"/>
      <w:marTop w:val="0"/>
      <w:marBottom w:val="0"/>
      <w:divBdr>
        <w:top w:val="none" w:sz="0" w:space="0" w:color="auto"/>
        <w:left w:val="none" w:sz="0" w:space="0" w:color="auto"/>
        <w:bottom w:val="none" w:sz="0" w:space="0" w:color="auto"/>
        <w:right w:val="none" w:sz="0" w:space="0" w:color="auto"/>
      </w:divBdr>
    </w:div>
    <w:div w:id="465590470">
      <w:marLeft w:val="0"/>
      <w:marRight w:val="0"/>
      <w:marTop w:val="0"/>
      <w:marBottom w:val="0"/>
      <w:divBdr>
        <w:top w:val="none" w:sz="0" w:space="0" w:color="auto"/>
        <w:left w:val="none" w:sz="0" w:space="0" w:color="auto"/>
        <w:bottom w:val="none" w:sz="0" w:space="0" w:color="auto"/>
        <w:right w:val="none" w:sz="0" w:space="0" w:color="auto"/>
      </w:divBdr>
    </w:div>
    <w:div w:id="465590472">
      <w:marLeft w:val="0"/>
      <w:marRight w:val="0"/>
      <w:marTop w:val="0"/>
      <w:marBottom w:val="0"/>
      <w:divBdr>
        <w:top w:val="none" w:sz="0" w:space="0" w:color="auto"/>
        <w:left w:val="none" w:sz="0" w:space="0" w:color="auto"/>
        <w:bottom w:val="none" w:sz="0" w:space="0" w:color="auto"/>
        <w:right w:val="none" w:sz="0" w:space="0" w:color="auto"/>
      </w:divBdr>
    </w:div>
    <w:div w:id="465590473">
      <w:marLeft w:val="0"/>
      <w:marRight w:val="0"/>
      <w:marTop w:val="0"/>
      <w:marBottom w:val="0"/>
      <w:divBdr>
        <w:top w:val="none" w:sz="0" w:space="0" w:color="auto"/>
        <w:left w:val="none" w:sz="0" w:space="0" w:color="auto"/>
        <w:bottom w:val="none" w:sz="0" w:space="0" w:color="auto"/>
        <w:right w:val="none" w:sz="0" w:space="0" w:color="auto"/>
      </w:divBdr>
      <w:divsChild>
        <w:div w:id="465590480">
          <w:marLeft w:val="0"/>
          <w:marRight w:val="0"/>
          <w:marTop w:val="0"/>
          <w:marBottom w:val="0"/>
          <w:divBdr>
            <w:top w:val="none" w:sz="0" w:space="0" w:color="auto"/>
            <w:left w:val="none" w:sz="0" w:space="0" w:color="auto"/>
            <w:bottom w:val="none" w:sz="0" w:space="0" w:color="auto"/>
            <w:right w:val="none" w:sz="0" w:space="0" w:color="auto"/>
          </w:divBdr>
          <w:divsChild>
            <w:div w:id="465590481">
              <w:marLeft w:val="0"/>
              <w:marRight w:val="0"/>
              <w:marTop w:val="0"/>
              <w:marBottom w:val="0"/>
              <w:divBdr>
                <w:top w:val="none" w:sz="0" w:space="0" w:color="auto"/>
                <w:left w:val="none" w:sz="0" w:space="0" w:color="auto"/>
                <w:bottom w:val="none" w:sz="0" w:space="0" w:color="auto"/>
                <w:right w:val="none" w:sz="0" w:space="0" w:color="auto"/>
              </w:divBdr>
              <w:divsChild>
                <w:div w:id="465590474">
                  <w:marLeft w:val="0"/>
                  <w:marRight w:val="0"/>
                  <w:marTop w:val="0"/>
                  <w:marBottom w:val="0"/>
                  <w:divBdr>
                    <w:top w:val="none" w:sz="0" w:space="0" w:color="auto"/>
                    <w:left w:val="none" w:sz="0" w:space="0" w:color="auto"/>
                    <w:bottom w:val="none" w:sz="0" w:space="0" w:color="auto"/>
                    <w:right w:val="none" w:sz="0" w:space="0" w:color="auto"/>
                  </w:divBdr>
                  <w:divsChild>
                    <w:div w:id="465590477">
                      <w:marLeft w:val="0"/>
                      <w:marRight w:val="0"/>
                      <w:marTop w:val="0"/>
                      <w:marBottom w:val="0"/>
                      <w:divBdr>
                        <w:top w:val="none" w:sz="0" w:space="0" w:color="auto"/>
                        <w:left w:val="none" w:sz="0" w:space="0" w:color="auto"/>
                        <w:bottom w:val="none" w:sz="0" w:space="0" w:color="auto"/>
                        <w:right w:val="none" w:sz="0" w:space="0" w:color="auto"/>
                      </w:divBdr>
                      <w:divsChild>
                        <w:div w:id="465590482">
                          <w:marLeft w:val="0"/>
                          <w:marRight w:val="0"/>
                          <w:marTop w:val="0"/>
                          <w:marBottom w:val="0"/>
                          <w:divBdr>
                            <w:top w:val="none" w:sz="0" w:space="0" w:color="auto"/>
                            <w:left w:val="none" w:sz="0" w:space="0" w:color="auto"/>
                            <w:bottom w:val="none" w:sz="0" w:space="0" w:color="auto"/>
                            <w:right w:val="none" w:sz="0" w:space="0" w:color="auto"/>
                          </w:divBdr>
                          <w:divsChild>
                            <w:div w:id="465590476">
                              <w:marLeft w:val="0"/>
                              <w:marRight w:val="0"/>
                              <w:marTop w:val="120"/>
                              <w:marBottom w:val="360"/>
                              <w:divBdr>
                                <w:top w:val="none" w:sz="0" w:space="0" w:color="auto"/>
                                <w:left w:val="none" w:sz="0" w:space="0" w:color="auto"/>
                                <w:bottom w:val="none" w:sz="0" w:space="0" w:color="auto"/>
                                <w:right w:val="none" w:sz="0" w:space="0" w:color="auto"/>
                              </w:divBdr>
                              <w:divsChild>
                                <w:div w:id="465590475">
                                  <w:marLeft w:val="351"/>
                                  <w:marRight w:val="0"/>
                                  <w:marTop w:val="0"/>
                                  <w:marBottom w:val="0"/>
                                  <w:divBdr>
                                    <w:top w:val="none" w:sz="0" w:space="0" w:color="auto"/>
                                    <w:left w:val="none" w:sz="0" w:space="0" w:color="auto"/>
                                    <w:bottom w:val="none" w:sz="0" w:space="0" w:color="auto"/>
                                    <w:right w:val="none" w:sz="0" w:space="0" w:color="auto"/>
                                  </w:divBdr>
                                  <w:divsChild>
                                    <w:div w:id="465590478">
                                      <w:marLeft w:val="0"/>
                                      <w:marRight w:val="0"/>
                                      <w:marTop w:val="0"/>
                                      <w:marBottom w:val="0"/>
                                      <w:divBdr>
                                        <w:top w:val="none" w:sz="0" w:space="0" w:color="auto"/>
                                        <w:left w:val="none" w:sz="0" w:space="0" w:color="auto"/>
                                        <w:bottom w:val="none" w:sz="0" w:space="0" w:color="auto"/>
                                        <w:right w:val="none" w:sz="0" w:space="0" w:color="auto"/>
                                      </w:divBdr>
                                      <w:divsChild>
                                        <w:div w:id="4655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590484">
      <w:marLeft w:val="0"/>
      <w:marRight w:val="0"/>
      <w:marTop w:val="0"/>
      <w:marBottom w:val="0"/>
      <w:divBdr>
        <w:top w:val="none" w:sz="0" w:space="0" w:color="auto"/>
        <w:left w:val="none" w:sz="0" w:space="0" w:color="auto"/>
        <w:bottom w:val="none" w:sz="0" w:space="0" w:color="auto"/>
        <w:right w:val="none" w:sz="0" w:space="0" w:color="auto"/>
      </w:divBdr>
    </w:div>
    <w:div w:id="465590485">
      <w:marLeft w:val="0"/>
      <w:marRight w:val="0"/>
      <w:marTop w:val="0"/>
      <w:marBottom w:val="0"/>
      <w:divBdr>
        <w:top w:val="none" w:sz="0" w:space="0" w:color="auto"/>
        <w:left w:val="none" w:sz="0" w:space="0" w:color="auto"/>
        <w:bottom w:val="none" w:sz="0" w:space="0" w:color="auto"/>
        <w:right w:val="none" w:sz="0" w:space="0" w:color="auto"/>
      </w:divBdr>
    </w:div>
    <w:div w:id="465590486">
      <w:marLeft w:val="0"/>
      <w:marRight w:val="0"/>
      <w:marTop w:val="0"/>
      <w:marBottom w:val="0"/>
      <w:divBdr>
        <w:top w:val="none" w:sz="0" w:space="0" w:color="auto"/>
        <w:left w:val="none" w:sz="0" w:space="0" w:color="auto"/>
        <w:bottom w:val="none" w:sz="0" w:space="0" w:color="auto"/>
        <w:right w:val="none" w:sz="0" w:space="0" w:color="auto"/>
      </w:divBdr>
    </w:div>
    <w:div w:id="465590487">
      <w:marLeft w:val="0"/>
      <w:marRight w:val="0"/>
      <w:marTop w:val="0"/>
      <w:marBottom w:val="0"/>
      <w:divBdr>
        <w:top w:val="none" w:sz="0" w:space="0" w:color="auto"/>
        <w:left w:val="none" w:sz="0" w:space="0" w:color="auto"/>
        <w:bottom w:val="none" w:sz="0" w:space="0" w:color="auto"/>
        <w:right w:val="none" w:sz="0" w:space="0" w:color="auto"/>
      </w:divBdr>
    </w:div>
    <w:div w:id="465590490">
      <w:marLeft w:val="0"/>
      <w:marRight w:val="0"/>
      <w:marTop w:val="0"/>
      <w:marBottom w:val="0"/>
      <w:divBdr>
        <w:top w:val="none" w:sz="0" w:space="0" w:color="auto"/>
        <w:left w:val="none" w:sz="0" w:space="0" w:color="auto"/>
        <w:bottom w:val="none" w:sz="0" w:space="0" w:color="auto"/>
        <w:right w:val="none" w:sz="0" w:space="0" w:color="auto"/>
      </w:divBdr>
      <w:divsChild>
        <w:div w:id="465590494">
          <w:marLeft w:val="0"/>
          <w:marRight w:val="1"/>
          <w:marTop w:val="0"/>
          <w:marBottom w:val="0"/>
          <w:divBdr>
            <w:top w:val="none" w:sz="0" w:space="0" w:color="auto"/>
            <w:left w:val="none" w:sz="0" w:space="0" w:color="auto"/>
            <w:bottom w:val="none" w:sz="0" w:space="0" w:color="auto"/>
            <w:right w:val="none" w:sz="0" w:space="0" w:color="auto"/>
          </w:divBdr>
          <w:divsChild>
            <w:div w:id="465590496">
              <w:marLeft w:val="0"/>
              <w:marRight w:val="0"/>
              <w:marTop w:val="0"/>
              <w:marBottom w:val="0"/>
              <w:divBdr>
                <w:top w:val="none" w:sz="0" w:space="0" w:color="auto"/>
                <w:left w:val="none" w:sz="0" w:space="0" w:color="auto"/>
                <w:bottom w:val="none" w:sz="0" w:space="0" w:color="auto"/>
                <w:right w:val="none" w:sz="0" w:space="0" w:color="auto"/>
              </w:divBdr>
              <w:divsChild>
                <w:div w:id="465590488">
                  <w:marLeft w:val="0"/>
                  <w:marRight w:val="1"/>
                  <w:marTop w:val="0"/>
                  <w:marBottom w:val="0"/>
                  <w:divBdr>
                    <w:top w:val="none" w:sz="0" w:space="0" w:color="auto"/>
                    <w:left w:val="none" w:sz="0" w:space="0" w:color="auto"/>
                    <w:bottom w:val="none" w:sz="0" w:space="0" w:color="auto"/>
                    <w:right w:val="none" w:sz="0" w:space="0" w:color="auto"/>
                  </w:divBdr>
                  <w:divsChild>
                    <w:div w:id="465590495">
                      <w:marLeft w:val="0"/>
                      <w:marRight w:val="0"/>
                      <w:marTop w:val="0"/>
                      <w:marBottom w:val="0"/>
                      <w:divBdr>
                        <w:top w:val="none" w:sz="0" w:space="0" w:color="auto"/>
                        <w:left w:val="none" w:sz="0" w:space="0" w:color="auto"/>
                        <w:bottom w:val="none" w:sz="0" w:space="0" w:color="auto"/>
                        <w:right w:val="none" w:sz="0" w:space="0" w:color="auto"/>
                      </w:divBdr>
                      <w:divsChild>
                        <w:div w:id="465590471">
                          <w:marLeft w:val="0"/>
                          <w:marRight w:val="0"/>
                          <w:marTop w:val="0"/>
                          <w:marBottom w:val="0"/>
                          <w:divBdr>
                            <w:top w:val="none" w:sz="0" w:space="0" w:color="auto"/>
                            <w:left w:val="none" w:sz="0" w:space="0" w:color="auto"/>
                            <w:bottom w:val="none" w:sz="0" w:space="0" w:color="auto"/>
                            <w:right w:val="none" w:sz="0" w:space="0" w:color="auto"/>
                          </w:divBdr>
                          <w:divsChild>
                            <w:div w:id="465590483">
                              <w:marLeft w:val="0"/>
                              <w:marRight w:val="0"/>
                              <w:marTop w:val="120"/>
                              <w:marBottom w:val="360"/>
                              <w:divBdr>
                                <w:top w:val="none" w:sz="0" w:space="0" w:color="auto"/>
                                <w:left w:val="none" w:sz="0" w:space="0" w:color="auto"/>
                                <w:bottom w:val="none" w:sz="0" w:space="0" w:color="auto"/>
                                <w:right w:val="none" w:sz="0" w:space="0" w:color="auto"/>
                              </w:divBdr>
                              <w:divsChild>
                                <w:div w:id="465590498">
                                  <w:marLeft w:val="0"/>
                                  <w:marRight w:val="0"/>
                                  <w:marTop w:val="0"/>
                                  <w:marBottom w:val="0"/>
                                  <w:divBdr>
                                    <w:top w:val="none" w:sz="0" w:space="0" w:color="auto"/>
                                    <w:left w:val="none" w:sz="0" w:space="0" w:color="auto"/>
                                    <w:bottom w:val="none" w:sz="0" w:space="0" w:color="auto"/>
                                    <w:right w:val="none" w:sz="0" w:space="0" w:color="auto"/>
                                  </w:divBdr>
                                  <w:divsChild>
                                    <w:div w:id="4655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590492">
      <w:marLeft w:val="0"/>
      <w:marRight w:val="0"/>
      <w:marTop w:val="0"/>
      <w:marBottom w:val="0"/>
      <w:divBdr>
        <w:top w:val="none" w:sz="0" w:space="0" w:color="auto"/>
        <w:left w:val="none" w:sz="0" w:space="0" w:color="auto"/>
        <w:bottom w:val="none" w:sz="0" w:space="0" w:color="auto"/>
        <w:right w:val="none" w:sz="0" w:space="0" w:color="auto"/>
      </w:divBdr>
    </w:div>
    <w:div w:id="465590497">
      <w:marLeft w:val="0"/>
      <w:marRight w:val="0"/>
      <w:marTop w:val="0"/>
      <w:marBottom w:val="0"/>
      <w:divBdr>
        <w:top w:val="none" w:sz="0" w:space="0" w:color="auto"/>
        <w:left w:val="none" w:sz="0" w:space="0" w:color="auto"/>
        <w:bottom w:val="none" w:sz="0" w:space="0" w:color="auto"/>
        <w:right w:val="none" w:sz="0" w:space="0" w:color="auto"/>
      </w:divBdr>
    </w:div>
    <w:div w:id="465590499">
      <w:marLeft w:val="0"/>
      <w:marRight w:val="0"/>
      <w:marTop w:val="0"/>
      <w:marBottom w:val="0"/>
      <w:divBdr>
        <w:top w:val="none" w:sz="0" w:space="0" w:color="auto"/>
        <w:left w:val="none" w:sz="0" w:space="0" w:color="auto"/>
        <w:bottom w:val="none" w:sz="0" w:space="0" w:color="auto"/>
        <w:right w:val="none" w:sz="0" w:space="0" w:color="auto"/>
      </w:divBdr>
    </w:div>
    <w:div w:id="465590500">
      <w:marLeft w:val="0"/>
      <w:marRight w:val="0"/>
      <w:marTop w:val="0"/>
      <w:marBottom w:val="0"/>
      <w:divBdr>
        <w:top w:val="none" w:sz="0" w:space="0" w:color="auto"/>
        <w:left w:val="none" w:sz="0" w:space="0" w:color="auto"/>
        <w:bottom w:val="none" w:sz="0" w:space="0" w:color="auto"/>
        <w:right w:val="none" w:sz="0" w:space="0" w:color="auto"/>
      </w:divBdr>
    </w:div>
    <w:div w:id="465590501">
      <w:marLeft w:val="0"/>
      <w:marRight w:val="0"/>
      <w:marTop w:val="0"/>
      <w:marBottom w:val="0"/>
      <w:divBdr>
        <w:top w:val="none" w:sz="0" w:space="0" w:color="auto"/>
        <w:left w:val="none" w:sz="0" w:space="0" w:color="auto"/>
        <w:bottom w:val="none" w:sz="0" w:space="0" w:color="auto"/>
        <w:right w:val="none" w:sz="0" w:space="0" w:color="auto"/>
      </w:divBdr>
    </w:div>
    <w:div w:id="465590502">
      <w:marLeft w:val="0"/>
      <w:marRight w:val="0"/>
      <w:marTop w:val="0"/>
      <w:marBottom w:val="0"/>
      <w:divBdr>
        <w:top w:val="none" w:sz="0" w:space="0" w:color="auto"/>
        <w:left w:val="none" w:sz="0" w:space="0" w:color="auto"/>
        <w:bottom w:val="none" w:sz="0" w:space="0" w:color="auto"/>
        <w:right w:val="none" w:sz="0" w:space="0" w:color="auto"/>
      </w:divBdr>
      <w:divsChild>
        <w:div w:id="465590491">
          <w:marLeft w:val="0"/>
          <w:marRight w:val="0"/>
          <w:marTop w:val="0"/>
          <w:marBottom w:val="0"/>
          <w:divBdr>
            <w:top w:val="none" w:sz="0" w:space="0" w:color="auto"/>
            <w:left w:val="none" w:sz="0" w:space="0" w:color="auto"/>
            <w:bottom w:val="none" w:sz="0" w:space="0" w:color="auto"/>
            <w:right w:val="none" w:sz="0" w:space="0" w:color="auto"/>
          </w:divBdr>
          <w:divsChild>
            <w:div w:id="465590493">
              <w:marLeft w:val="0"/>
              <w:marRight w:val="0"/>
              <w:marTop w:val="0"/>
              <w:marBottom w:val="0"/>
              <w:divBdr>
                <w:top w:val="none" w:sz="0" w:space="0" w:color="auto"/>
                <w:left w:val="none" w:sz="0" w:space="0" w:color="auto"/>
                <w:bottom w:val="none" w:sz="0" w:space="0" w:color="auto"/>
                <w:right w:val="none" w:sz="0" w:space="0" w:color="auto"/>
              </w:divBdr>
              <w:divsChild>
                <w:div w:id="4655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90504">
      <w:marLeft w:val="0"/>
      <w:marRight w:val="0"/>
      <w:marTop w:val="0"/>
      <w:marBottom w:val="0"/>
      <w:divBdr>
        <w:top w:val="none" w:sz="0" w:space="0" w:color="auto"/>
        <w:left w:val="none" w:sz="0" w:space="0" w:color="auto"/>
        <w:bottom w:val="none" w:sz="0" w:space="0" w:color="auto"/>
        <w:right w:val="none" w:sz="0" w:space="0" w:color="auto"/>
      </w:divBdr>
    </w:div>
    <w:div w:id="465590505">
      <w:marLeft w:val="0"/>
      <w:marRight w:val="0"/>
      <w:marTop w:val="0"/>
      <w:marBottom w:val="0"/>
      <w:divBdr>
        <w:top w:val="none" w:sz="0" w:space="0" w:color="auto"/>
        <w:left w:val="none" w:sz="0" w:space="0" w:color="auto"/>
        <w:bottom w:val="none" w:sz="0" w:space="0" w:color="auto"/>
        <w:right w:val="none" w:sz="0" w:space="0" w:color="auto"/>
      </w:divBdr>
    </w:div>
    <w:div w:id="465590506">
      <w:marLeft w:val="0"/>
      <w:marRight w:val="0"/>
      <w:marTop w:val="0"/>
      <w:marBottom w:val="0"/>
      <w:divBdr>
        <w:top w:val="none" w:sz="0" w:space="0" w:color="auto"/>
        <w:left w:val="none" w:sz="0" w:space="0" w:color="auto"/>
        <w:bottom w:val="none" w:sz="0" w:space="0" w:color="auto"/>
        <w:right w:val="none" w:sz="0" w:space="0" w:color="auto"/>
      </w:divBdr>
    </w:div>
    <w:div w:id="688720749">
      <w:bodyDiv w:val="1"/>
      <w:marLeft w:val="0"/>
      <w:marRight w:val="0"/>
      <w:marTop w:val="0"/>
      <w:marBottom w:val="0"/>
      <w:divBdr>
        <w:top w:val="none" w:sz="0" w:space="0" w:color="auto"/>
        <w:left w:val="none" w:sz="0" w:space="0" w:color="auto"/>
        <w:bottom w:val="none" w:sz="0" w:space="0" w:color="auto"/>
        <w:right w:val="none" w:sz="0" w:space="0" w:color="auto"/>
      </w:divBdr>
      <w:divsChild>
        <w:div w:id="2072456852">
          <w:marLeft w:val="0"/>
          <w:marRight w:val="0"/>
          <w:marTop w:val="0"/>
          <w:marBottom w:val="0"/>
          <w:divBdr>
            <w:top w:val="none" w:sz="0" w:space="0" w:color="auto"/>
            <w:left w:val="none" w:sz="0" w:space="0" w:color="auto"/>
            <w:bottom w:val="none" w:sz="0" w:space="0" w:color="auto"/>
            <w:right w:val="none" w:sz="0" w:space="0" w:color="auto"/>
          </w:divBdr>
        </w:div>
        <w:div w:id="1851530976">
          <w:marLeft w:val="0"/>
          <w:marRight w:val="0"/>
          <w:marTop w:val="0"/>
          <w:marBottom w:val="0"/>
          <w:divBdr>
            <w:top w:val="none" w:sz="0" w:space="0" w:color="auto"/>
            <w:left w:val="none" w:sz="0" w:space="0" w:color="auto"/>
            <w:bottom w:val="none" w:sz="0" w:space="0" w:color="auto"/>
            <w:right w:val="none" w:sz="0" w:space="0" w:color="auto"/>
          </w:divBdr>
        </w:div>
        <w:div w:id="407969658">
          <w:marLeft w:val="0"/>
          <w:marRight w:val="0"/>
          <w:marTop w:val="0"/>
          <w:marBottom w:val="0"/>
          <w:divBdr>
            <w:top w:val="none" w:sz="0" w:space="0" w:color="auto"/>
            <w:left w:val="none" w:sz="0" w:space="0" w:color="auto"/>
            <w:bottom w:val="none" w:sz="0" w:space="0" w:color="auto"/>
            <w:right w:val="none" w:sz="0" w:space="0" w:color="auto"/>
          </w:divBdr>
        </w:div>
        <w:div w:id="461845900">
          <w:marLeft w:val="0"/>
          <w:marRight w:val="0"/>
          <w:marTop w:val="0"/>
          <w:marBottom w:val="0"/>
          <w:divBdr>
            <w:top w:val="none" w:sz="0" w:space="0" w:color="auto"/>
            <w:left w:val="none" w:sz="0" w:space="0" w:color="auto"/>
            <w:bottom w:val="none" w:sz="0" w:space="0" w:color="auto"/>
            <w:right w:val="none" w:sz="0" w:space="0" w:color="auto"/>
          </w:divBdr>
        </w:div>
        <w:div w:id="1287931954">
          <w:marLeft w:val="0"/>
          <w:marRight w:val="0"/>
          <w:marTop w:val="0"/>
          <w:marBottom w:val="0"/>
          <w:divBdr>
            <w:top w:val="none" w:sz="0" w:space="0" w:color="auto"/>
            <w:left w:val="none" w:sz="0" w:space="0" w:color="auto"/>
            <w:bottom w:val="none" w:sz="0" w:space="0" w:color="auto"/>
            <w:right w:val="none" w:sz="0" w:space="0" w:color="auto"/>
          </w:divBdr>
        </w:div>
        <w:div w:id="1110734514">
          <w:marLeft w:val="0"/>
          <w:marRight w:val="0"/>
          <w:marTop w:val="0"/>
          <w:marBottom w:val="0"/>
          <w:divBdr>
            <w:top w:val="none" w:sz="0" w:space="0" w:color="auto"/>
            <w:left w:val="none" w:sz="0" w:space="0" w:color="auto"/>
            <w:bottom w:val="none" w:sz="0" w:space="0" w:color="auto"/>
            <w:right w:val="none" w:sz="0" w:space="0" w:color="auto"/>
          </w:divBdr>
        </w:div>
        <w:div w:id="1219854136">
          <w:marLeft w:val="0"/>
          <w:marRight w:val="0"/>
          <w:marTop w:val="0"/>
          <w:marBottom w:val="0"/>
          <w:divBdr>
            <w:top w:val="none" w:sz="0" w:space="0" w:color="auto"/>
            <w:left w:val="none" w:sz="0" w:space="0" w:color="auto"/>
            <w:bottom w:val="none" w:sz="0" w:space="0" w:color="auto"/>
            <w:right w:val="none" w:sz="0" w:space="0" w:color="auto"/>
          </w:divBdr>
        </w:div>
        <w:div w:id="975182695">
          <w:marLeft w:val="0"/>
          <w:marRight w:val="0"/>
          <w:marTop w:val="0"/>
          <w:marBottom w:val="0"/>
          <w:divBdr>
            <w:top w:val="none" w:sz="0" w:space="0" w:color="auto"/>
            <w:left w:val="none" w:sz="0" w:space="0" w:color="auto"/>
            <w:bottom w:val="none" w:sz="0" w:space="0" w:color="auto"/>
            <w:right w:val="none" w:sz="0" w:space="0" w:color="auto"/>
          </w:divBdr>
        </w:div>
        <w:div w:id="1181746769">
          <w:marLeft w:val="0"/>
          <w:marRight w:val="0"/>
          <w:marTop w:val="0"/>
          <w:marBottom w:val="0"/>
          <w:divBdr>
            <w:top w:val="none" w:sz="0" w:space="0" w:color="auto"/>
            <w:left w:val="none" w:sz="0" w:space="0" w:color="auto"/>
            <w:bottom w:val="none" w:sz="0" w:space="0" w:color="auto"/>
            <w:right w:val="none" w:sz="0" w:space="0" w:color="auto"/>
          </w:divBdr>
        </w:div>
        <w:div w:id="1769352282">
          <w:marLeft w:val="0"/>
          <w:marRight w:val="0"/>
          <w:marTop w:val="0"/>
          <w:marBottom w:val="0"/>
          <w:divBdr>
            <w:top w:val="none" w:sz="0" w:space="0" w:color="auto"/>
            <w:left w:val="none" w:sz="0" w:space="0" w:color="auto"/>
            <w:bottom w:val="none" w:sz="0" w:space="0" w:color="auto"/>
            <w:right w:val="none" w:sz="0" w:space="0" w:color="auto"/>
          </w:divBdr>
        </w:div>
        <w:div w:id="133260985">
          <w:marLeft w:val="0"/>
          <w:marRight w:val="0"/>
          <w:marTop w:val="0"/>
          <w:marBottom w:val="0"/>
          <w:divBdr>
            <w:top w:val="none" w:sz="0" w:space="0" w:color="auto"/>
            <w:left w:val="none" w:sz="0" w:space="0" w:color="auto"/>
            <w:bottom w:val="none" w:sz="0" w:space="0" w:color="auto"/>
            <w:right w:val="none" w:sz="0" w:space="0" w:color="auto"/>
          </w:divBdr>
        </w:div>
        <w:div w:id="1722824842">
          <w:marLeft w:val="0"/>
          <w:marRight w:val="0"/>
          <w:marTop w:val="0"/>
          <w:marBottom w:val="0"/>
          <w:divBdr>
            <w:top w:val="none" w:sz="0" w:space="0" w:color="auto"/>
            <w:left w:val="none" w:sz="0" w:space="0" w:color="auto"/>
            <w:bottom w:val="none" w:sz="0" w:space="0" w:color="auto"/>
            <w:right w:val="none" w:sz="0" w:space="0" w:color="auto"/>
          </w:divBdr>
        </w:div>
        <w:div w:id="601648760">
          <w:marLeft w:val="0"/>
          <w:marRight w:val="0"/>
          <w:marTop w:val="0"/>
          <w:marBottom w:val="0"/>
          <w:divBdr>
            <w:top w:val="none" w:sz="0" w:space="0" w:color="auto"/>
            <w:left w:val="none" w:sz="0" w:space="0" w:color="auto"/>
            <w:bottom w:val="none" w:sz="0" w:space="0" w:color="auto"/>
            <w:right w:val="none" w:sz="0" w:space="0" w:color="auto"/>
          </w:divBdr>
        </w:div>
        <w:div w:id="398138910">
          <w:marLeft w:val="0"/>
          <w:marRight w:val="0"/>
          <w:marTop w:val="0"/>
          <w:marBottom w:val="0"/>
          <w:divBdr>
            <w:top w:val="none" w:sz="0" w:space="0" w:color="auto"/>
            <w:left w:val="none" w:sz="0" w:space="0" w:color="auto"/>
            <w:bottom w:val="none" w:sz="0" w:space="0" w:color="auto"/>
            <w:right w:val="none" w:sz="0" w:space="0" w:color="auto"/>
          </w:divBdr>
        </w:div>
        <w:div w:id="49036208">
          <w:marLeft w:val="0"/>
          <w:marRight w:val="0"/>
          <w:marTop w:val="0"/>
          <w:marBottom w:val="0"/>
          <w:divBdr>
            <w:top w:val="none" w:sz="0" w:space="0" w:color="auto"/>
            <w:left w:val="none" w:sz="0" w:space="0" w:color="auto"/>
            <w:bottom w:val="none" w:sz="0" w:space="0" w:color="auto"/>
            <w:right w:val="none" w:sz="0" w:space="0" w:color="auto"/>
          </w:divBdr>
        </w:div>
        <w:div w:id="1684747302">
          <w:marLeft w:val="0"/>
          <w:marRight w:val="0"/>
          <w:marTop w:val="0"/>
          <w:marBottom w:val="0"/>
          <w:divBdr>
            <w:top w:val="none" w:sz="0" w:space="0" w:color="auto"/>
            <w:left w:val="none" w:sz="0" w:space="0" w:color="auto"/>
            <w:bottom w:val="none" w:sz="0" w:space="0" w:color="auto"/>
            <w:right w:val="none" w:sz="0" w:space="0" w:color="auto"/>
          </w:divBdr>
        </w:div>
        <w:div w:id="908073954">
          <w:marLeft w:val="0"/>
          <w:marRight w:val="0"/>
          <w:marTop w:val="0"/>
          <w:marBottom w:val="0"/>
          <w:divBdr>
            <w:top w:val="none" w:sz="0" w:space="0" w:color="auto"/>
            <w:left w:val="none" w:sz="0" w:space="0" w:color="auto"/>
            <w:bottom w:val="none" w:sz="0" w:space="0" w:color="auto"/>
            <w:right w:val="none" w:sz="0" w:space="0" w:color="auto"/>
          </w:divBdr>
        </w:div>
        <w:div w:id="1179003473">
          <w:marLeft w:val="0"/>
          <w:marRight w:val="0"/>
          <w:marTop w:val="0"/>
          <w:marBottom w:val="0"/>
          <w:divBdr>
            <w:top w:val="none" w:sz="0" w:space="0" w:color="auto"/>
            <w:left w:val="none" w:sz="0" w:space="0" w:color="auto"/>
            <w:bottom w:val="none" w:sz="0" w:space="0" w:color="auto"/>
            <w:right w:val="none" w:sz="0" w:space="0" w:color="auto"/>
          </w:divBdr>
        </w:div>
        <w:div w:id="1965185408">
          <w:marLeft w:val="0"/>
          <w:marRight w:val="0"/>
          <w:marTop w:val="0"/>
          <w:marBottom w:val="0"/>
          <w:divBdr>
            <w:top w:val="none" w:sz="0" w:space="0" w:color="auto"/>
            <w:left w:val="none" w:sz="0" w:space="0" w:color="auto"/>
            <w:bottom w:val="none" w:sz="0" w:space="0" w:color="auto"/>
            <w:right w:val="none" w:sz="0" w:space="0" w:color="auto"/>
          </w:divBdr>
        </w:div>
        <w:div w:id="824127199">
          <w:marLeft w:val="0"/>
          <w:marRight w:val="0"/>
          <w:marTop w:val="0"/>
          <w:marBottom w:val="0"/>
          <w:divBdr>
            <w:top w:val="none" w:sz="0" w:space="0" w:color="auto"/>
            <w:left w:val="none" w:sz="0" w:space="0" w:color="auto"/>
            <w:bottom w:val="none" w:sz="0" w:space="0" w:color="auto"/>
            <w:right w:val="none" w:sz="0" w:space="0" w:color="auto"/>
          </w:divBdr>
        </w:div>
        <w:div w:id="828325670">
          <w:marLeft w:val="0"/>
          <w:marRight w:val="0"/>
          <w:marTop w:val="0"/>
          <w:marBottom w:val="0"/>
          <w:divBdr>
            <w:top w:val="none" w:sz="0" w:space="0" w:color="auto"/>
            <w:left w:val="none" w:sz="0" w:space="0" w:color="auto"/>
            <w:bottom w:val="none" w:sz="0" w:space="0" w:color="auto"/>
            <w:right w:val="none" w:sz="0" w:space="0" w:color="auto"/>
          </w:divBdr>
        </w:div>
        <w:div w:id="941835419">
          <w:marLeft w:val="0"/>
          <w:marRight w:val="0"/>
          <w:marTop w:val="0"/>
          <w:marBottom w:val="0"/>
          <w:divBdr>
            <w:top w:val="none" w:sz="0" w:space="0" w:color="auto"/>
            <w:left w:val="none" w:sz="0" w:space="0" w:color="auto"/>
            <w:bottom w:val="none" w:sz="0" w:space="0" w:color="auto"/>
            <w:right w:val="none" w:sz="0" w:space="0" w:color="auto"/>
          </w:divBdr>
        </w:div>
        <w:div w:id="256838377">
          <w:marLeft w:val="0"/>
          <w:marRight w:val="0"/>
          <w:marTop w:val="0"/>
          <w:marBottom w:val="0"/>
          <w:divBdr>
            <w:top w:val="none" w:sz="0" w:space="0" w:color="auto"/>
            <w:left w:val="none" w:sz="0" w:space="0" w:color="auto"/>
            <w:bottom w:val="none" w:sz="0" w:space="0" w:color="auto"/>
            <w:right w:val="none" w:sz="0" w:space="0" w:color="auto"/>
          </w:divBdr>
        </w:div>
        <w:div w:id="315375119">
          <w:marLeft w:val="0"/>
          <w:marRight w:val="0"/>
          <w:marTop w:val="0"/>
          <w:marBottom w:val="0"/>
          <w:divBdr>
            <w:top w:val="none" w:sz="0" w:space="0" w:color="auto"/>
            <w:left w:val="none" w:sz="0" w:space="0" w:color="auto"/>
            <w:bottom w:val="none" w:sz="0" w:space="0" w:color="auto"/>
            <w:right w:val="none" w:sz="0" w:space="0" w:color="auto"/>
          </w:divBdr>
        </w:div>
        <w:div w:id="1861818941">
          <w:marLeft w:val="0"/>
          <w:marRight w:val="0"/>
          <w:marTop w:val="0"/>
          <w:marBottom w:val="0"/>
          <w:divBdr>
            <w:top w:val="none" w:sz="0" w:space="0" w:color="auto"/>
            <w:left w:val="none" w:sz="0" w:space="0" w:color="auto"/>
            <w:bottom w:val="none" w:sz="0" w:space="0" w:color="auto"/>
            <w:right w:val="none" w:sz="0" w:space="0" w:color="auto"/>
          </w:divBdr>
        </w:div>
        <w:div w:id="824207336">
          <w:marLeft w:val="0"/>
          <w:marRight w:val="0"/>
          <w:marTop w:val="0"/>
          <w:marBottom w:val="0"/>
          <w:divBdr>
            <w:top w:val="none" w:sz="0" w:space="0" w:color="auto"/>
            <w:left w:val="none" w:sz="0" w:space="0" w:color="auto"/>
            <w:bottom w:val="none" w:sz="0" w:space="0" w:color="auto"/>
            <w:right w:val="none" w:sz="0" w:space="0" w:color="auto"/>
          </w:divBdr>
        </w:div>
        <w:div w:id="1719934596">
          <w:marLeft w:val="0"/>
          <w:marRight w:val="0"/>
          <w:marTop w:val="0"/>
          <w:marBottom w:val="0"/>
          <w:divBdr>
            <w:top w:val="none" w:sz="0" w:space="0" w:color="auto"/>
            <w:left w:val="none" w:sz="0" w:space="0" w:color="auto"/>
            <w:bottom w:val="none" w:sz="0" w:space="0" w:color="auto"/>
            <w:right w:val="none" w:sz="0" w:space="0" w:color="auto"/>
          </w:divBdr>
        </w:div>
        <w:div w:id="1069695907">
          <w:marLeft w:val="0"/>
          <w:marRight w:val="0"/>
          <w:marTop w:val="0"/>
          <w:marBottom w:val="0"/>
          <w:divBdr>
            <w:top w:val="none" w:sz="0" w:space="0" w:color="auto"/>
            <w:left w:val="none" w:sz="0" w:space="0" w:color="auto"/>
            <w:bottom w:val="none" w:sz="0" w:space="0" w:color="auto"/>
            <w:right w:val="none" w:sz="0" w:space="0" w:color="auto"/>
          </w:divBdr>
        </w:div>
        <w:div w:id="1433739666">
          <w:marLeft w:val="0"/>
          <w:marRight w:val="0"/>
          <w:marTop w:val="0"/>
          <w:marBottom w:val="0"/>
          <w:divBdr>
            <w:top w:val="none" w:sz="0" w:space="0" w:color="auto"/>
            <w:left w:val="none" w:sz="0" w:space="0" w:color="auto"/>
            <w:bottom w:val="none" w:sz="0" w:space="0" w:color="auto"/>
            <w:right w:val="none" w:sz="0" w:space="0" w:color="auto"/>
          </w:divBdr>
        </w:div>
        <w:div w:id="2051876504">
          <w:marLeft w:val="0"/>
          <w:marRight w:val="0"/>
          <w:marTop w:val="0"/>
          <w:marBottom w:val="0"/>
          <w:divBdr>
            <w:top w:val="none" w:sz="0" w:space="0" w:color="auto"/>
            <w:left w:val="none" w:sz="0" w:space="0" w:color="auto"/>
            <w:bottom w:val="none" w:sz="0" w:space="0" w:color="auto"/>
            <w:right w:val="none" w:sz="0" w:space="0" w:color="auto"/>
          </w:divBdr>
        </w:div>
        <w:div w:id="754516722">
          <w:marLeft w:val="0"/>
          <w:marRight w:val="0"/>
          <w:marTop w:val="0"/>
          <w:marBottom w:val="0"/>
          <w:divBdr>
            <w:top w:val="none" w:sz="0" w:space="0" w:color="auto"/>
            <w:left w:val="none" w:sz="0" w:space="0" w:color="auto"/>
            <w:bottom w:val="none" w:sz="0" w:space="0" w:color="auto"/>
            <w:right w:val="none" w:sz="0" w:space="0" w:color="auto"/>
          </w:divBdr>
        </w:div>
        <w:div w:id="12458811">
          <w:marLeft w:val="0"/>
          <w:marRight w:val="0"/>
          <w:marTop w:val="0"/>
          <w:marBottom w:val="0"/>
          <w:divBdr>
            <w:top w:val="none" w:sz="0" w:space="0" w:color="auto"/>
            <w:left w:val="none" w:sz="0" w:space="0" w:color="auto"/>
            <w:bottom w:val="none" w:sz="0" w:space="0" w:color="auto"/>
            <w:right w:val="none" w:sz="0" w:space="0" w:color="auto"/>
          </w:divBdr>
        </w:div>
        <w:div w:id="1219512470">
          <w:marLeft w:val="0"/>
          <w:marRight w:val="0"/>
          <w:marTop w:val="0"/>
          <w:marBottom w:val="0"/>
          <w:divBdr>
            <w:top w:val="none" w:sz="0" w:space="0" w:color="auto"/>
            <w:left w:val="none" w:sz="0" w:space="0" w:color="auto"/>
            <w:bottom w:val="none" w:sz="0" w:space="0" w:color="auto"/>
            <w:right w:val="none" w:sz="0" w:space="0" w:color="auto"/>
          </w:divBdr>
        </w:div>
        <w:div w:id="1248996713">
          <w:marLeft w:val="0"/>
          <w:marRight w:val="0"/>
          <w:marTop w:val="0"/>
          <w:marBottom w:val="0"/>
          <w:divBdr>
            <w:top w:val="none" w:sz="0" w:space="0" w:color="auto"/>
            <w:left w:val="none" w:sz="0" w:space="0" w:color="auto"/>
            <w:bottom w:val="none" w:sz="0" w:space="0" w:color="auto"/>
            <w:right w:val="none" w:sz="0" w:space="0" w:color="auto"/>
          </w:divBdr>
        </w:div>
        <w:div w:id="768698782">
          <w:marLeft w:val="0"/>
          <w:marRight w:val="0"/>
          <w:marTop w:val="0"/>
          <w:marBottom w:val="0"/>
          <w:divBdr>
            <w:top w:val="none" w:sz="0" w:space="0" w:color="auto"/>
            <w:left w:val="none" w:sz="0" w:space="0" w:color="auto"/>
            <w:bottom w:val="none" w:sz="0" w:space="0" w:color="auto"/>
            <w:right w:val="none" w:sz="0" w:space="0" w:color="auto"/>
          </w:divBdr>
        </w:div>
        <w:div w:id="2087459992">
          <w:marLeft w:val="0"/>
          <w:marRight w:val="0"/>
          <w:marTop w:val="0"/>
          <w:marBottom w:val="0"/>
          <w:divBdr>
            <w:top w:val="none" w:sz="0" w:space="0" w:color="auto"/>
            <w:left w:val="none" w:sz="0" w:space="0" w:color="auto"/>
            <w:bottom w:val="none" w:sz="0" w:space="0" w:color="auto"/>
            <w:right w:val="none" w:sz="0" w:space="0" w:color="auto"/>
          </w:divBdr>
        </w:div>
        <w:div w:id="52508957">
          <w:marLeft w:val="0"/>
          <w:marRight w:val="0"/>
          <w:marTop w:val="0"/>
          <w:marBottom w:val="0"/>
          <w:divBdr>
            <w:top w:val="none" w:sz="0" w:space="0" w:color="auto"/>
            <w:left w:val="none" w:sz="0" w:space="0" w:color="auto"/>
            <w:bottom w:val="none" w:sz="0" w:space="0" w:color="auto"/>
            <w:right w:val="none" w:sz="0" w:space="0" w:color="auto"/>
          </w:divBdr>
        </w:div>
        <w:div w:id="650905492">
          <w:marLeft w:val="0"/>
          <w:marRight w:val="0"/>
          <w:marTop w:val="0"/>
          <w:marBottom w:val="0"/>
          <w:divBdr>
            <w:top w:val="none" w:sz="0" w:space="0" w:color="auto"/>
            <w:left w:val="none" w:sz="0" w:space="0" w:color="auto"/>
            <w:bottom w:val="none" w:sz="0" w:space="0" w:color="auto"/>
            <w:right w:val="none" w:sz="0" w:space="0" w:color="auto"/>
          </w:divBdr>
        </w:div>
        <w:div w:id="859125114">
          <w:marLeft w:val="0"/>
          <w:marRight w:val="0"/>
          <w:marTop w:val="0"/>
          <w:marBottom w:val="0"/>
          <w:divBdr>
            <w:top w:val="none" w:sz="0" w:space="0" w:color="auto"/>
            <w:left w:val="none" w:sz="0" w:space="0" w:color="auto"/>
            <w:bottom w:val="none" w:sz="0" w:space="0" w:color="auto"/>
            <w:right w:val="none" w:sz="0" w:space="0" w:color="auto"/>
          </w:divBdr>
        </w:div>
        <w:div w:id="648366460">
          <w:marLeft w:val="0"/>
          <w:marRight w:val="0"/>
          <w:marTop w:val="0"/>
          <w:marBottom w:val="0"/>
          <w:divBdr>
            <w:top w:val="none" w:sz="0" w:space="0" w:color="auto"/>
            <w:left w:val="none" w:sz="0" w:space="0" w:color="auto"/>
            <w:bottom w:val="none" w:sz="0" w:space="0" w:color="auto"/>
            <w:right w:val="none" w:sz="0" w:space="0" w:color="auto"/>
          </w:divBdr>
        </w:div>
        <w:div w:id="1197621035">
          <w:marLeft w:val="0"/>
          <w:marRight w:val="0"/>
          <w:marTop w:val="0"/>
          <w:marBottom w:val="0"/>
          <w:divBdr>
            <w:top w:val="none" w:sz="0" w:space="0" w:color="auto"/>
            <w:left w:val="none" w:sz="0" w:space="0" w:color="auto"/>
            <w:bottom w:val="none" w:sz="0" w:space="0" w:color="auto"/>
            <w:right w:val="none" w:sz="0" w:space="0" w:color="auto"/>
          </w:divBdr>
        </w:div>
        <w:div w:id="2025355473">
          <w:marLeft w:val="0"/>
          <w:marRight w:val="0"/>
          <w:marTop w:val="0"/>
          <w:marBottom w:val="0"/>
          <w:divBdr>
            <w:top w:val="none" w:sz="0" w:space="0" w:color="auto"/>
            <w:left w:val="none" w:sz="0" w:space="0" w:color="auto"/>
            <w:bottom w:val="none" w:sz="0" w:space="0" w:color="auto"/>
            <w:right w:val="none" w:sz="0" w:space="0" w:color="auto"/>
          </w:divBdr>
        </w:div>
        <w:div w:id="432089529">
          <w:marLeft w:val="0"/>
          <w:marRight w:val="0"/>
          <w:marTop w:val="0"/>
          <w:marBottom w:val="0"/>
          <w:divBdr>
            <w:top w:val="none" w:sz="0" w:space="0" w:color="auto"/>
            <w:left w:val="none" w:sz="0" w:space="0" w:color="auto"/>
            <w:bottom w:val="none" w:sz="0" w:space="0" w:color="auto"/>
            <w:right w:val="none" w:sz="0" w:space="0" w:color="auto"/>
          </w:divBdr>
        </w:div>
        <w:div w:id="757291084">
          <w:marLeft w:val="0"/>
          <w:marRight w:val="0"/>
          <w:marTop w:val="0"/>
          <w:marBottom w:val="0"/>
          <w:divBdr>
            <w:top w:val="none" w:sz="0" w:space="0" w:color="auto"/>
            <w:left w:val="none" w:sz="0" w:space="0" w:color="auto"/>
            <w:bottom w:val="none" w:sz="0" w:space="0" w:color="auto"/>
            <w:right w:val="none" w:sz="0" w:space="0" w:color="auto"/>
          </w:divBdr>
        </w:div>
        <w:div w:id="2031105239">
          <w:marLeft w:val="0"/>
          <w:marRight w:val="0"/>
          <w:marTop w:val="0"/>
          <w:marBottom w:val="0"/>
          <w:divBdr>
            <w:top w:val="none" w:sz="0" w:space="0" w:color="auto"/>
            <w:left w:val="none" w:sz="0" w:space="0" w:color="auto"/>
            <w:bottom w:val="none" w:sz="0" w:space="0" w:color="auto"/>
            <w:right w:val="none" w:sz="0" w:space="0" w:color="auto"/>
          </w:divBdr>
        </w:div>
        <w:div w:id="550456966">
          <w:marLeft w:val="0"/>
          <w:marRight w:val="0"/>
          <w:marTop w:val="0"/>
          <w:marBottom w:val="0"/>
          <w:divBdr>
            <w:top w:val="none" w:sz="0" w:space="0" w:color="auto"/>
            <w:left w:val="none" w:sz="0" w:space="0" w:color="auto"/>
            <w:bottom w:val="none" w:sz="0" w:space="0" w:color="auto"/>
            <w:right w:val="none" w:sz="0" w:space="0" w:color="auto"/>
          </w:divBdr>
        </w:div>
        <w:div w:id="186144660">
          <w:marLeft w:val="0"/>
          <w:marRight w:val="0"/>
          <w:marTop w:val="0"/>
          <w:marBottom w:val="0"/>
          <w:divBdr>
            <w:top w:val="none" w:sz="0" w:space="0" w:color="auto"/>
            <w:left w:val="none" w:sz="0" w:space="0" w:color="auto"/>
            <w:bottom w:val="none" w:sz="0" w:space="0" w:color="auto"/>
            <w:right w:val="none" w:sz="0" w:space="0" w:color="auto"/>
          </w:divBdr>
        </w:div>
        <w:div w:id="2102678910">
          <w:marLeft w:val="0"/>
          <w:marRight w:val="0"/>
          <w:marTop w:val="0"/>
          <w:marBottom w:val="0"/>
          <w:divBdr>
            <w:top w:val="none" w:sz="0" w:space="0" w:color="auto"/>
            <w:left w:val="none" w:sz="0" w:space="0" w:color="auto"/>
            <w:bottom w:val="none" w:sz="0" w:space="0" w:color="auto"/>
            <w:right w:val="none" w:sz="0" w:space="0" w:color="auto"/>
          </w:divBdr>
        </w:div>
        <w:div w:id="1404376016">
          <w:marLeft w:val="0"/>
          <w:marRight w:val="0"/>
          <w:marTop w:val="0"/>
          <w:marBottom w:val="0"/>
          <w:divBdr>
            <w:top w:val="none" w:sz="0" w:space="0" w:color="auto"/>
            <w:left w:val="none" w:sz="0" w:space="0" w:color="auto"/>
            <w:bottom w:val="none" w:sz="0" w:space="0" w:color="auto"/>
            <w:right w:val="none" w:sz="0" w:space="0" w:color="auto"/>
          </w:divBdr>
        </w:div>
        <w:div w:id="566303332">
          <w:marLeft w:val="0"/>
          <w:marRight w:val="0"/>
          <w:marTop w:val="0"/>
          <w:marBottom w:val="0"/>
          <w:divBdr>
            <w:top w:val="none" w:sz="0" w:space="0" w:color="auto"/>
            <w:left w:val="none" w:sz="0" w:space="0" w:color="auto"/>
            <w:bottom w:val="none" w:sz="0" w:space="0" w:color="auto"/>
            <w:right w:val="none" w:sz="0" w:space="0" w:color="auto"/>
          </w:divBdr>
        </w:div>
        <w:div w:id="1973166515">
          <w:marLeft w:val="0"/>
          <w:marRight w:val="0"/>
          <w:marTop w:val="0"/>
          <w:marBottom w:val="0"/>
          <w:divBdr>
            <w:top w:val="none" w:sz="0" w:space="0" w:color="auto"/>
            <w:left w:val="none" w:sz="0" w:space="0" w:color="auto"/>
            <w:bottom w:val="none" w:sz="0" w:space="0" w:color="auto"/>
            <w:right w:val="none" w:sz="0" w:space="0" w:color="auto"/>
          </w:divBdr>
        </w:div>
        <w:div w:id="1610814239">
          <w:marLeft w:val="0"/>
          <w:marRight w:val="0"/>
          <w:marTop w:val="0"/>
          <w:marBottom w:val="0"/>
          <w:divBdr>
            <w:top w:val="none" w:sz="0" w:space="0" w:color="auto"/>
            <w:left w:val="none" w:sz="0" w:space="0" w:color="auto"/>
            <w:bottom w:val="none" w:sz="0" w:space="0" w:color="auto"/>
            <w:right w:val="none" w:sz="0" w:space="0" w:color="auto"/>
          </w:divBdr>
        </w:div>
        <w:div w:id="623386908">
          <w:marLeft w:val="0"/>
          <w:marRight w:val="0"/>
          <w:marTop w:val="0"/>
          <w:marBottom w:val="0"/>
          <w:divBdr>
            <w:top w:val="none" w:sz="0" w:space="0" w:color="auto"/>
            <w:left w:val="none" w:sz="0" w:space="0" w:color="auto"/>
            <w:bottom w:val="none" w:sz="0" w:space="0" w:color="auto"/>
            <w:right w:val="none" w:sz="0" w:space="0" w:color="auto"/>
          </w:divBdr>
        </w:div>
        <w:div w:id="826165132">
          <w:marLeft w:val="0"/>
          <w:marRight w:val="0"/>
          <w:marTop w:val="0"/>
          <w:marBottom w:val="0"/>
          <w:divBdr>
            <w:top w:val="none" w:sz="0" w:space="0" w:color="auto"/>
            <w:left w:val="none" w:sz="0" w:space="0" w:color="auto"/>
            <w:bottom w:val="none" w:sz="0" w:space="0" w:color="auto"/>
            <w:right w:val="none" w:sz="0" w:space="0" w:color="auto"/>
          </w:divBdr>
        </w:div>
        <w:div w:id="1728407103">
          <w:marLeft w:val="0"/>
          <w:marRight w:val="0"/>
          <w:marTop w:val="0"/>
          <w:marBottom w:val="0"/>
          <w:divBdr>
            <w:top w:val="none" w:sz="0" w:space="0" w:color="auto"/>
            <w:left w:val="none" w:sz="0" w:space="0" w:color="auto"/>
            <w:bottom w:val="none" w:sz="0" w:space="0" w:color="auto"/>
            <w:right w:val="none" w:sz="0" w:space="0" w:color="auto"/>
          </w:divBdr>
        </w:div>
        <w:div w:id="563489349">
          <w:marLeft w:val="0"/>
          <w:marRight w:val="0"/>
          <w:marTop w:val="0"/>
          <w:marBottom w:val="0"/>
          <w:divBdr>
            <w:top w:val="none" w:sz="0" w:space="0" w:color="auto"/>
            <w:left w:val="none" w:sz="0" w:space="0" w:color="auto"/>
            <w:bottom w:val="none" w:sz="0" w:space="0" w:color="auto"/>
            <w:right w:val="none" w:sz="0" w:space="0" w:color="auto"/>
          </w:divBdr>
        </w:div>
        <w:div w:id="1065183894">
          <w:marLeft w:val="0"/>
          <w:marRight w:val="0"/>
          <w:marTop w:val="0"/>
          <w:marBottom w:val="0"/>
          <w:divBdr>
            <w:top w:val="none" w:sz="0" w:space="0" w:color="auto"/>
            <w:left w:val="none" w:sz="0" w:space="0" w:color="auto"/>
            <w:bottom w:val="none" w:sz="0" w:space="0" w:color="auto"/>
            <w:right w:val="none" w:sz="0" w:space="0" w:color="auto"/>
          </w:divBdr>
        </w:div>
        <w:div w:id="414479725">
          <w:marLeft w:val="0"/>
          <w:marRight w:val="0"/>
          <w:marTop w:val="0"/>
          <w:marBottom w:val="0"/>
          <w:divBdr>
            <w:top w:val="none" w:sz="0" w:space="0" w:color="auto"/>
            <w:left w:val="none" w:sz="0" w:space="0" w:color="auto"/>
            <w:bottom w:val="none" w:sz="0" w:space="0" w:color="auto"/>
            <w:right w:val="none" w:sz="0" w:space="0" w:color="auto"/>
          </w:divBdr>
        </w:div>
        <w:div w:id="337344042">
          <w:marLeft w:val="0"/>
          <w:marRight w:val="0"/>
          <w:marTop w:val="0"/>
          <w:marBottom w:val="0"/>
          <w:divBdr>
            <w:top w:val="none" w:sz="0" w:space="0" w:color="auto"/>
            <w:left w:val="none" w:sz="0" w:space="0" w:color="auto"/>
            <w:bottom w:val="none" w:sz="0" w:space="0" w:color="auto"/>
            <w:right w:val="none" w:sz="0" w:space="0" w:color="auto"/>
          </w:divBdr>
        </w:div>
        <w:div w:id="1531994744">
          <w:marLeft w:val="0"/>
          <w:marRight w:val="0"/>
          <w:marTop w:val="0"/>
          <w:marBottom w:val="0"/>
          <w:divBdr>
            <w:top w:val="none" w:sz="0" w:space="0" w:color="auto"/>
            <w:left w:val="none" w:sz="0" w:space="0" w:color="auto"/>
            <w:bottom w:val="none" w:sz="0" w:space="0" w:color="auto"/>
            <w:right w:val="none" w:sz="0" w:space="0" w:color="auto"/>
          </w:divBdr>
        </w:div>
        <w:div w:id="932586933">
          <w:marLeft w:val="0"/>
          <w:marRight w:val="0"/>
          <w:marTop w:val="0"/>
          <w:marBottom w:val="0"/>
          <w:divBdr>
            <w:top w:val="none" w:sz="0" w:space="0" w:color="auto"/>
            <w:left w:val="none" w:sz="0" w:space="0" w:color="auto"/>
            <w:bottom w:val="none" w:sz="0" w:space="0" w:color="auto"/>
            <w:right w:val="none" w:sz="0" w:space="0" w:color="auto"/>
          </w:divBdr>
        </w:div>
        <w:div w:id="697584478">
          <w:marLeft w:val="0"/>
          <w:marRight w:val="0"/>
          <w:marTop w:val="0"/>
          <w:marBottom w:val="0"/>
          <w:divBdr>
            <w:top w:val="none" w:sz="0" w:space="0" w:color="auto"/>
            <w:left w:val="none" w:sz="0" w:space="0" w:color="auto"/>
            <w:bottom w:val="none" w:sz="0" w:space="0" w:color="auto"/>
            <w:right w:val="none" w:sz="0" w:space="0" w:color="auto"/>
          </w:divBdr>
        </w:div>
        <w:div w:id="2027557080">
          <w:marLeft w:val="0"/>
          <w:marRight w:val="0"/>
          <w:marTop w:val="0"/>
          <w:marBottom w:val="0"/>
          <w:divBdr>
            <w:top w:val="none" w:sz="0" w:space="0" w:color="auto"/>
            <w:left w:val="none" w:sz="0" w:space="0" w:color="auto"/>
            <w:bottom w:val="none" w:sz="0" w:space="0" w:color="auto"/>
            <w:right w:val="none" w:sz="0" w:space="0" w:color="auto"/>
          </w:divBdr>
        </w:div>
        <w:div w:id="674697901">
          <w:marLeft w:val="0"/>
          <w:marRight w:val="0"/>
          <w:marTop w:val="0"/>
          <w:marBottom w:val="0"/>
          <w:divBdr>
            <w:top w:val="none" w:sz="0" w:space="0" w:color="auto"/>
            <w:left w:val="none" w:sz="0" w:space="0" w:color="auto"/>
            <w:bottom w:val="none" w:sz="0" w:space="0" w:color="auto"/>
            <w:right w:val="none" w:sz="0" w:space="0" w:color="auto"/>
          </w:divBdr>
        </w:div>
        <w:div w:id="117144450">
          <w:marLeft w:val="0"/>
          <w:marRight w:val="0"/>
          <w:marTop w:val="0"/>
          <w:marBottom w:val="0"/>
          <w:divBdr>
            <w:top w:val="none" w:sz="0" w:space="0" w:color="auto"/>
            <w:left w:val="none" w:sz="0" w:space="0" w:color="auto"/>
            <w:bottom w:val="none" w:sz="0" w:space="0" w:color="auto"/>
            <w:right w:val="none" w:sz="0" w:space="0" w:color="auto"/>
          </w:divBdr>
        </w:div>
        <w:div w:id="1202589858">
          <w:marLeft w:val="0"/>
          <w:marRight w:val="0"/>
          <w:marTop w:val="0"/>
          <w:marBottom w:val="0"/>
          <w:divBdr>
            <w:top w:val="none" w:sz="0" w:space="0" w:color="auto"/>
            <w:left w:val="none" w:sz="0" w:space="0" w:color="auto"/>
            <w:bottom w:val="none" w:sz="0" w:space="0" w:color="auto"/>
            <w:right w:val="none" w:sz="0" w:space="0" w:color="auto"/>
          </w:divBdr>
        </w:div>
        <w:div w:id="885147003">
          <w:marLeft w:val="0"/>
          <w:marRight w:val="0"/>
          <w:marTop w:val="0"/>
          <w:marBottom w:val="0"/>
          <w:divBdr>
            <w:top w:val="none" w:sz="0" w:space="0" w:color="auto"/>
            <w:left w:val="none" w:sz="0" w:space="0" w:color="auto"/>
            <w:bottom w:val="none" w:sz="0" w:space="0" w:color="auto"/>
            <w:right w:val="none" w:sz="0" w:space="0" w:color="auto"/>
          </w:divBdr>
        </w:div>
        <w:div w:id="254095948">
          <w:marLeft w:val="0"/>
          <w:marRight w:val="0"/>
          <w:marTop w:val="0"/>
          <w:marBottom w:val="0"/>
          <w:divBdr>
            <w:top w:val="none" w:sz="0" w:space="0" w:color="auto"/>
            <w:left w:val="none" w:sz="0" w:space="0" w:color="auto"/>
            <w:bottom w:val="none" w:sz="0" w:space="0" w:color="auto"/>
            <w:right w:val="none" w:sz="0" w:space="0" w:color="auto"/>
          </w:divBdr>
        </w:div>
        <w:div w:id="296032299">
          <w:marLeft w:val="0"/>
          <w:marRight w:val="0"/>
          <w:marTop w:val="0"/>
          <w:marBottom w:val="0"/>
          <w:divBdr>
            <w:top w:val="none" w:sz="0" w:space="0" w:color="auto"/>
            <w:left w:val="none" w:sz="0" w:space="0" w:color="auto"/>
            <w:bottom w:val="none" w:sz="0" w:space="0" w:color="auto"/>
            <w:right w:val="none" w:sz="0" w:space="0" w:color="auto"/>
          </w:divBdr>
        </w:div>
        <w:div w:id="1026296581">
          <w:marLeft w:val="0"/>
          <w:marRight w:val="0"/>
          <w:marTop w:val="0"/>
          <w:marBottom w:val="0"/>
          <w:divBdr>
            <w:top w:val="none" w:sz="0" w:space="0" w:color="auto"/>
            <w:left w:val="none" w:sz="0" w:space="0" w:color="auto"/>
            <w:bottom w:val="none" w:sz="0" w:space="0" w:color="auto"/>
            <w:right w:val="none" w:sz="0" w:space="0" w:color="auto"/>
          </w:divBdr>
        </w:div>
        <w:div w:id="1369334772">
          <w:marLeft w:val="0"/>
          <w:marRight w:val="0"/>
          <w:marTop w:val="0"/>
          <w:marBottom w:val="0"/>
          <w:divBdr>
            <w:top w:val="none" w:sz="0" w:space="0" w:color="auto"/>
            <w:left w:val="none" w:sz="0" w:space="0" w:color="auto"/>
            <w:bottom w:val="none" w:sz="0" w:space="0" w:color="auto"/>
            <w:right w:val="none" w:sz="0" w:space="0" w:color="auto"/>
          </w:divBdr>
        </w:div>
        <w:div w:id="548346413">
          <w:marLeft w:val="0"/>
          <w:marRight w:val="0"/>
          <w:marTop w:val="0"/>
          <w:marBottom w:val="0"/>
          <w:divBdr>
            <w:top w:val="none" w:sz="0" w:space="0" w:color="auto"/>
            <w:left w:val="none" w:sz="0" w:space="0" w:color="auto"/>
            <w:bottom w:val="none" w:sz="0" w:space="0" w:color="auto"/>
            <w:right w:val="none" w:sz="0" w:space="0" w:color="auto"/>
          </w:divBdr>
        </w:div>
        <w:div w:id="1239242947">
          <w:marLeft w:val="0"/>
          <w:marRight w:val="0"/>
          <w:marTop w:val="0"/>
          <w:marBottom w:val="0"/>
          <w:divBdr>
            <w:top w:val="none" w:sz="0" w:space="0" w:color="auto"/>
            <w:left w:val="none" w:sz="0" w:space="0" w:color="auto"/>
            <w:bottom w:val="none" w:sz="0" w:space="0" w:color="auto"/>
            <w:right w:val="none" w:sz="0" w:space="0" w:color="auto"/>
          </w:divBdr>
        </w:div>
        <w:div w:id="1508134812">
          <w:marLeft w:val="0"/>
          <w:marRight w:val="0"/>
          <w:marTop w:val="0"/>
          <w:marBottom w:val="0"/>
          <w:divBdr>
            <w:top w:val="none" w:sz="0" w:space="0" w:color="auto"/>
            <w:left w:val="none" w:sz="0" w:space="0" w:color="auto"/>
            <w:bottom w:val="none" w:sz="0" w:space="0" w:color="auto"/>
            <w:right w:val="none" w:sz="0" w:space="0" w:color="auto"/>
          </w:divBdr>
        </w:div>
        <w:div w:id="557515524">
          <w:marLeft w:val="0"/>
          <w:marRight w:val="0"/>
          <w:marTop w:val="0"/>
          <w:marBottom w:val="0"/>
          <w:divBdr>
            <w:top w:val="none" w:sz="0" w:space="0" w:color="auto"/>
            <w:left w:val="none" w:sz="0" w:space="0" w:color="auto"/>
            <w:bottom w:val="none" w:sz="0" w:space="0" w:color="auto"/>
            <w:right w:val="none" w:sz="0" w:space="0" w:color="auto"/>
          </w:divBdr>
        </w:div>
        <w:div w:id="910848047">
          <w:marLeft w:val="0"/>
          <w:marRight w:val="0"/>
          <w:marTop w:val="0"/>
          <w:marBottom w:val="0"/>
          <w:divBdr>
            <w:top w:val="none" w:sz="0" w:space="0" w:color="auto"/>
            <w:left w:val="none" w:sz="0" w:space="0" w:color="auto"/>
            <w:bottom w:val="none" w:sz="0" w:space="0" w:color="auto"/>
            <w:right w:val="none" w:sz="0" w:space="0" w:color="auto"/>
          </w:divBdr>
        </w:div>
        <w:div w:id="1391805308">
          <w:marLeft w:val="0"/>
          <w:marRight w:val="0"/>
          <w:marTop w:val="0"/>
          <w:marBottom w:val="0"/>
          <w:divBdr>
            <w:top w:val="none" w:sz="0" w:space="0" w:color="auto"/>
            <w:left w:val="none" w:sz="0" w:space="0" w:color="auto"/>
            <w:bottom w:val="none" w:sz="0" w:space="0" w:color="auto"/>
            <w:right w:val="none" w:sz="0" w:space="0" w:color="auto"/>
          </w:divBdr>
        </w:div>
        <w:div w:id="36319026">
          <w:marLeft w:val="0"/>
          <w:marRight w:val="0"/>
          <w:marTop w:val="0"/>
          <w:marBottom w:val="0"/>
          <w:divBdr>
            <w:top w:val="none" w:sz="0" w:space="0" w:color="auto"/>
            <w:left w:val="none" w:sz="0" w:space="0" w:color="auto"/>
            <w:bottom w:val="none" w:sz="0" w:space="0" w:color="auto"/>
            <w:right w:val="none" w:sz="0" w:space="0" w:color="auto"/>
          </w:divBdr>
        </w:div>
        <w:div w:id="902759495">
          <w:marLeft w:val="0"/>
          <w:marRight w:val="0"/>
          <w:marTop w:val="0"/>
          <w:marBottom w:val="0"/>
          <w:divBdr>
            <w:top w:val="none" w:sz="0" w:space="0" w:color="auto"/>
            <w:left w:val="none" w:sz="0" w:space="0" w:color="auto"/>
            <w:bottom w:val="none" w:sz="0" w:space="0" w:color="auto"/>
            <w:right w:val="none" w:sz="0" w:space="0" w:color="auto"/>
          </w:divBdr>
        </w:div>
        <w:div w:id="342902929">
          <w:marLeft w:val="0"/>
          <w:marRight w:val="0"/>
          <w:marTop w:val="0"/>
          <w:marBottom w:val="0"/>
          <w:divBdr>
            <w:top w:val="none" w:sz="0" w:space="0" w:color="auto"/>
            <w:left w:val="none" w:sz="0" w:space="0" w:color="auto"/>
            <w:bottom w:val="none" w:sz="0" w:space="0" w:color="auto"/>
            <w:right w:val="none" w:sz="0" w:space="0" w:color="auto"/>
          </w:divBdr>
        </w:div>
        <w:div w:id="144245557">
          <w:marLeft w:val="0"/>
          <w:marRight w:val="0"/>
          <w:marTop w:val="0"/>
          <w:marBottom w:val="0"/>
          <w:divBdr>
            <w:top w:val="none" w:sz="0" w:space="0" w:color="auto"/>
            <w:left w:val="none" w:sz="0" w:space="0" w:color="auto"/>
            <w:bottom w:val="none" w:sz="0" w:space="0" w:color="auto"/>
            <w:right w:val="none" w:sz="0" w:space="0" w:color="auto"/>
          </w:divBdr>
        </w:div>
        <w:div w:id="1708619">
          <w:marLeft w:val="0"/>
          <w:marRight w:val="0"/>
          <w:marTop w:val="0"/>
          <w:marBottom w:val="0"/>
          <w:divBdr>
            <w:top w:val="none" w:sz="0" w:space="0" w:color="auto"/>
            <w:left w:val="none" w:sz="0" w:space="0" w:color="auto"/>
            <w:bottom w:val="none" w:sz="0" w:space="0" w:color="auto"/>
            <w:right w:val="none" w:sz="0" w:space="0" w:color="auto"/>
          </w:divBdr>
        </w:div>
        <w:div w:id="1637489398">
          <w:marLeft w:val="0"/>
          <w:marRight w:val="0"/>
          <w:marTop w:val="0"/>
          <w:marBottom w:val="0"/>
          <w:divBdr>
            <w:top w:val="none" w:sz="0" w:space="0" w:color="auto"/>
            <w:left w:val="none" w:sz="0" w:space="0" w:color="auto"/>
            <w:bottom w:val="none" w:sz="0" w:space="0" w:color="auto"/>
            <w:right w:val="none" w:sz="0" w:space="0" w:color="auto"/>
          </w:divBdr>
        </w:div>
        <w:div w:id="1391924466">
          <w:marLeft w:val="0"/>
          <w:marRight w:val="0"/>
          <w:marTop w:val="0"/>
          <w:marBottom w:val="0"/>
          <w:divBdr>
            <w:top w:val="none" w:sz="0" w:space="0" w:color="auto"/>
            <w:left w:val="none" w:sz="0" w:space="0" w:color="auto"/>
            <w:bottom w:val="none" w:sz="0" w:space="0" w:color="auto"/>
            <w:right w:val="none" w:sz="0" w:space="0" w:color="auto"/>
          </w:divBdr>
        </w:div>
        <w:div w:id="426851916">
          <w:marLeft w:val="0"/>
          <w:marRight w:val="0"/>
          <w:marTop w:val="0"/>
          <w:marBottom w:val="0"/>
          <w:divBdr>
            <w:top w:val="none" w:sz="0" w:space="0" w:color="auto"/>
            <w:left w:val="none" w:sz="0" w:space="0" w:color="auto"/>
            <w:bottom w:val="none" w:sz="0" w:space="0" w:color="auto"/>
            <w:right w:val="none" w:sz="0" w:space="0" w:color="auto"/>
          </w:divBdr>
        </w:div>
        <w:div w:id="197855831">
          <w:marLeft w:val="0"/>
          <w:marRight w:val="0"/>
          <w:marTop w:val="0"/>
          <w:marBottom w:val="0"/>
          <w:divBdr>
            <w:top w:val="none" w:sz="0" w:space="0" w:color="auto"/>
            <w:left w:val="none" w:sz="0" w:space="0" w:color="auto"/>
            <w:bottom w:val="none" w:sz="0" w:space="0" w:color="auto"/>
            <w:right w:val="none" w:sz="0" w:space="0" w:color="auto"/>
          </w:divBdr>
        </w:div>
        <w:div w:id="857886432">
          <w:marLeft w:val="0"/>
          <w:marRight w:val="0"/>
          <w:marTop w:val="0"/>
          <w:marBottom w:val="0"/>
          <w:divBdr>
            <w:top w:val="none" w:sz="0" w:space="0" w:color="auto"/>
            <w:left w:val="none" w:sz="0" w:space="0" w:color="auto"/>
            <w:bottom w:val="none" w:sz="0" w:space="0" w:color="auto"/>
            <w:right w:val="none" w:sz="0" w:space="0" w:color="auto"/>
          </w:divBdr>
        </w:div>
        <w:div w:id="2005621728">
          <w:marLeft w:val="0"/>
          <w:marRight w:val="0"/>
          <w:marTop w:val="0"/>
          <w:marBottom w:val="0"/>
          <w:divBdr>
            <w:top w:val="none" w:sz="0" w:space="0" w:color="auto"/>
            <w:left w:val="none" w:sz="0" w:space="0" w:color="auto"/>
            <w:bottom w:val="none" w:sz="0" w:space="0" w:color="auto"/>
            <w:right w:val="none" w:sz="0" w:space="0" w:color="auto"/>
          </w:divBdr>
        </w:div>
        <w:div w:id="1168446070">
          <w:marLeft w:val="0"/>
          <w:marRight w:val="0"/>
          <w:marTop w:val="0"/>
          <w:marBottom w:val="0"/>
          <w:divBdr>
            <w:top w:val="none" w:sz="0" w:space="0" w:color="auto"/>
            <w:left w:val="none" w:sz="0" w:space="0" w:color="auto"/>
            <w:bottom w:val="none" w:sz="0" w:space="0" w:color="auto"/>
            <w:right w:val="none" w:sz="0" w:space="0" w:color="auto"/>
          </w:divBdr>
        </w:div>
        <w:div w:id="1027213665">
          <w:marLeft w:val="0"/>
          <w:marRight w:val="0"/>
          <w:marTop w:val="0"/>
          <w:marBottom w:val="0"/>
          <w:divBdr>
            <w:top w:val="none" w:sz="0" w:space="0" w:color="auto"/>
            <w:left w:val="none" w:sz="0" w:space="0" w:color="auto"/>
            <w:bottom w:val="none" w:sz="0" w:space="0" w:color="auto"/>
            <w:right w:val="none" w:sz="0" w:space="0" w:color="auto"/>
          </w:divBdr>
        </w:div>
        <w:div w:id="1610818456">
          <w:marLeft w:val="0"/>
          <w:marRight w:val="0"/>
          <w:marTop w:val="0"/>
          <w:marBottom w:val="0"/>
          <w:divBdr>
            <w:top w:val="none" w:sz="0" w:space="0" w:color="auto"/>
            <w:left w:val="none" w:sz="0" w:space="0" w:color="auto"/>
            <w:bottom w:val="none" w:sz="0" w:space="0" w:color="auto"/>
            <w:right w:val="none" w:sz="0" w:space="0" w:color="auto"/>
          </w:divBdr>
        </w:div>
        <w:div w:id="389765469">
          <w:marLeft w:val="0"/>
          <w:marRight w:val="0"/>
          <w:marTop w:val="0"/>
          <w:marBottom w:val="0"/>
          <w:divBdr>
            <w:top w:val="none" w:sz="0" w:space="0" w:color="auto"/>
            <w:left w:val="none" w:sz="0" w:space="0" w:color="auto"/>
            <w:bottom w:val="none" w:sz="0" w:space="0" w:color="auto"/>
            <w:right w:val="none" w:sz="0" w:space="0" w:color="auto"/>
          </w:divBdr>
        </w:div>
        <w:div w:id="1799566148">
          <w:marLeft w:val="0"/>
          <w:marRight w:val="0"/>
          <w:marTop w:val="0"/>
          <w:marBottom w:val="0"/>
          <w:divBdr>
            <w:top w:val="none" w:sz="0" w:space="0" w:color="auto"/>
            <w:left w:val="none" w:sz="0" w:space="0" w:color="auto"/>
            <w:bottom w:val="none" w:sz="0" w:space="0" w:color="auto"/>
            <w:right w:val="none" w:sz="0" w:space="0" w:color="auto"/>
          </w:divBdr>
        </w:div>
        <w:div w:id="1367488273">
          <w:marLeft w:val="0"/>
          <w:marRight w:val="0"/>
          <w:marTop w:val="0"/>
          <w:marBottom w:val="0"/>
          <w:divBdr>
            <w:top w:val="none" w:sz="0" w:space="0" w:color="auto"/>
            <w:left w:val="none" w:sz="0" w:space="0" w:color="auto"/>
            <w:bottom w:val="none" w:sz="0" w:space="0" w:color="auto"/>
            <w:right w:val="none" w:sz="0" w:space="0" w:color="auto"/>
          </w:divBdr>
        </w:div>
        <w:div w:id="333144707">
          <w:marLeft w:val="0"/>
          <w:marRight w:val="0"/>
          <w:marTop w:val="0"/>
          <w:marBottom w:val="0"/>
          <w:divBdr>
            <w:top w:val="none" w:sz="0" w:space="0" w:color="auto"/>
            <w:left w:val="none" w:sz="0" w:space="0" w:color="auto"/>
            <w:bottom w:val="none" w:sz="0" w:space="0" w:color="auto"/>
            <w:right w:val="none" w:sz="0" w:space="0" w:color="auto"/>
          </w:divBdr>
        </w:div>
        <w:div w:id="1697539816">
          <w:marLeft w:val="0"/>
          <w:marRight w:val="0"/>
          <w:marTop w:val="0"/>
          <w:marBottom w:val="0"/>
          <w:divBdr>
            <w:top w:val="none" w:sz="0" w:space="0" w:color="auto"/>
            <w:left w:val="none" w:sz="0" w:space="0" w:color="auto"/>
            <w:bottom w:val="none" w:sz="0" w:space="0" w:color="auto"/>
            <w:right w:val="none" w:sz="0" w:space="0" w:color="auto"/>
          </w:divBdr>
        </w:div>
        <w:div w:id="2009475129">
          <w:marLeft w:val="0"/>
          <w:marRight w:val="0"/>
          <w:marTop w:val="0"/>
          <w:marBottom w:val="0"/>
          <w:divBdr>
            <w:top w:val="none" w:sz="0" w:space="0" w:color="auto"/>
            <w:left w:val="none" w:sz="0" w:space="0" w:color="auto"/>
            <w:bottom w:val="none" w:sz="0" w:space="0" w:color="auto"/>
            <w:right w:val="none" w:sz="0" w:space="0" w:color="auto"/>
          </w:divBdr>
        </w:div>
        <w:div w:id="965088080">
          <w:marLeft w:val="0"/>
          <w:marRight w:val="0"/>
          <w:marTop w:val="0"/>
          <w:marBottom w:val="0"/>
          <w:divBdr>
            <w:top w:val="none" w:sz="0" w:space="0" w:color="auto"/>
            <w:left w:val="none" w:sz="0" w:space="0" w:color="auto"/>
            <w:bottom w:val="none" w:sz="0" w:space="0" w:color="auto"/>
            <w:right w:val="none" w:sz="0" w:space="0" w:color="auto"/>
          </w:divBdr>
        </w:div>
        <w:div w:id="1855339265">
          <w:marLeft w:val="0"/>
          <w:marRight w:val="0"/>
          <w:marTop w:val="0"/>
          <w:marBottom w:val="0"/>
          <w:divBdr>
            <w:top w:val="none" w:sz="0" w:space="0" w:color="auto"/>
            <w:left w:val="none" w:sz="0" w:space="0" w:color="auto"/>
            <w:bottom w:val="none" w:sz="0" w:space="0" w:color="auto"/>
            <w:right w:val="none" w:sz="0" w:space="0" w:color="auto"/>
          </w:divBdr>
        </w:div>
        <w:div w:id="595864634">
          <w:marLeft w:val="0"/>
          <w:marRight w:val="0"/>
          <w:marTop w:val="0"/>
          <w:marBottom w:val="0"/>
          <w:divBdr>
            <w:top w:val="none" w:sz="0" w:space="0" w:color="auto"/>
            <w:left w:val="none" w:sz="0" w:space="0" w:color="auto"/>
            <w:bottom w:val="none" w:sz="0" w:space="0" w:color="auto"/>
            <w:right w:val="none" w:sz="0" w:space="0" w:color="auto"/>
          </w:divBdr>
        </w:div>
        <w:div w:id="1389841567">
          <w:marLeft w:val="0"/>
          <w:marRight w:val="0"/>
          <w:marTop w:val="0"/>
          <w:marBottom w:val="0"/>
          <w:divBdr>
            <w:top w:val="none" w:sz="0" w:space="0" w:color="auto"/>
            <w:left w:val="none" w:sz="0" w:space="0" w:color="auto"/>
            <w:bottom w:val="none" w:sz="0" w:space="0" w:color="auto"/>
            <w:right w:val="none" w:sz="0" w:space="0" w:color="auto"/>
          </w:divBdr>
        </w:div>
        <w:div w:id="404188800">
          <w:marLeft w:val="0"/>
          <w:marRight w:val="0"/>
          <w:marTop w:val="0"/>
          <w:marBottom w:val="0"/>
          <w:divBdr>
            <w:top w:val="none" w:sz="0" w:space="0" w:color="auto"/>
            <w:left w:val="none" w:sz="0" w:space="0" w:color="auto"/>
            <w:bottom w:val="none" w:sz="0" w:space="0" w:color="auto"/>
            <w:right w:val="none" w:sz="0" w:space="0" w:color="auto"/>
          </w:divBdr>
        </w:div>
        <w:div w:id="1616981040">
          <w:marLeft w:val="0"/>
          <w:marRight w:val="0"/>
          <w:marTop w:val="0"/>
          <w:marBottom w:val="0"/>
          <w:divBdr>
            <w:top w:val="none" w:sz="0" w:space="0" w:color="auto"/>
            <w:left w:val="none" w:sz="0" w:space="0" w:color="auto"/>
            <w:bottom w:val="none" w:sz="0" w:space="0" w:color="auto"/>
            <w:right w:val="none" w:sz="0" w:space="0" w:color="auto"/>
          </w:divBdr>
        </w:div>
        <w:div w:id="1250505479">
          <w:marLeft w:val="0"/>
          <w:marRight w:val="0"/>
          <w:marTop w:val="0"/>
          <w:marBottom w:val="0"/>
          <w:divBdr>
            <w:top w:val="none" w:sz="0" w:space="0" w:color="auto"/>
            <w:left w:val="none" w:sz="0" w:space="0" w:color="auto"/>
            <w:bottom w:val="none" w:sz="0" w:space="0" w:color="auto"/>
            <w:right w:val="none" w:sz="0" w:space="0" w:color="auto"/>
          </w:divBdr>
        </w:div>
        <w:div w:id="612713574">
          <w:marLeft w:val="0"/>
          <w:marRight w:val="0"/>
          <w:marTop w:val="0"/>
          <w:marBottom w:val="0"/>
          <w:divBdr>
            <w:top w:val="none" w:sz="0" w:space="0" w:color="auto"/>
            <w:left w:val="none" w:sz="0" w:space="0" w:color="auto"/>
            <w:bottom w:val="none" w:sz="0" w:space="0" w:color="auto"/>
            <w:right w:val="none" w:sz="0" w:space="0" w:color="auto"/>
          </w:divBdr>
        </w:div>
        <w:div w:id="130100517">
          <w:marLeft w:val="0"/>
          <w:marRight w:val="0"/>
          <w:marTop w:val="0"/>
          <w:marBottom w:val="0"/>
          <w:divBdr>
            <w:top w:val="none" w:sz="0" w:space="0" w:color="auto"/>
            <w:left w:val="none" w:sz="0" w:space="0" w:color="auto"/>
            <w:bottom w:val="none" w:sz="0" w:space="0" w:color="auto"/>
            <w:right w:val="none" w:sz="0" w:space="0" w:color="auto"/>
          </w:divBdr>
        </w:div>
        <w:div w:id="1843157568">
          <w:marLeft w:val="0"/>
          <w:marRight w:val="0"/>
          <w:marTop w:val="0"/>
          <w:marBottom w:val="0"/>
          <w:divBdr>
            <w:top w:val="none" w:sz="0" w:space="0" w:color="auto"/>
            <w:left w:val="none" w:sz="0" w:space="0" w:color="auto"/>
            <w:bottom w:val="none" w:sz="0" w:space="0" w:color="auto"/>
            <w:right w:val="none" w:sz="0" w:space="0" w:color="auto"/>
          </w:divBdr>
        </w:div>
        <w:div w:id="2035769012">
          <w:marLeft w:val="0"/>
          <w:marRight w:val="0"/>
          <w:marTop w:val="0"/>
          <w:marBottom w:val="0"/>
          <w:divBdr>
            <w:top w:val="none" w:sz="0" w:space="0" w:color="auto"/>
            <w:left w:val="none" w:sz="0" w:space="0" w:color="auto"/>
            <w:bottom w:val="none" w:sz="0" w:space="0" w:color="auto"/>
            <w:right w:val="none" w:sz="0" w:space="0" w:color="auto"/>
          </w:divBdr>
        </w:div>
        <w:div w:id="848980029">
          <w:marLeft w:val="0"/>
          <w:marRight w:val="0"/>
          <w:marTop w:val="0"/>
          <w:marBottom w:val="0"/>
          <w:divBdr>
            <w:top w:val="none" w:sz="0" w:space="0" w:color="auto"/>
            <w:left w:val="none" w:sz="0" w:space="0" w:color="auto"/>
            <w:bottom w:val="none" w:sz="0" w:space="0" w:color="auto"/>
            <w:right w:val="none" w:sz="0" w:space="0" w:color="auto"/>
          </w:divBdr>
        </w:div>
        <w:div w:id="281688319">
          <w:marLeft w:val="0"/>
          <w:marRight w:val="0"/>
          <w:marTop w:val="0"/>
          <w:marBottom w:val="0"/>
          <w:divBdr>
            <w:top w:val="none" w:sz="0" w:space="0" w:color="auto"/>
            <w:left w:val="none" w:sz="0" w:space="0" w:color="auto"/>
            <w:bottom w:val="none" w:sz="0" w:space="0" w:color="auto"/>
            <w:right w:val="none" w:sz="0" w:space="0" w:color="auto"/>
          </w:divBdr>
        </w:div>
        <w:div w:id="755440556">
          <w:marLeft w:val="0"/>
          <w:marRight w:val="0"/>
          <w:marTop w:val="0"/>
          <w:marBottom w:val="0"/>
          <w:divBdr>
            <w:top w:val="none" w:sz="0" w:space="0" w:color="auto"/>
            <w:left w:val="none" w:sz="0" w:space="0" w:color="auto"/>
            <w:bottom w:val="none" w:sz="0" w:space="0" w:color="auto"/>
            <w:right w:val="none" w:sz="0" w:space="0" w:color="auto"/>
          </w:divBdr>
        </w:div>
        <w:div w:id="440146399">
          <w:marLeft w:val="0"/>
          <w:marRight w:val="0"/>
          <w:marTop w:val="0"/>
          <w:marBottom w:val="0"/>
          <w:divBdr>
            <w:top w:val="none" w:sz="0" w:space="0" w:color="auto"/>
            <w:left w:val="none" w:sz="0" w:space="0" w:color="auto"/>
            <w:bottom w:val="none" w:sz="0" w:space="0" w:color="auto"/>
            <w:right w:val="none" w:sz="0" w:space="0" w:color="auto"/>
          </w:divBdr>
        </w:div>
        <w:div w:id="546836020">
          <w:marLeft w:val="0"/>
          <w:marRight w:val="0"/>
          <w:marTop w:val="0"/>
          <w:marBottom w:val="0"/>
          <w:divBdr>
            <w:top w:val="none" w:sz="0" w:space="0" w:color="auto"/>
            <w:left w:val="none" w:sz="0" w:space="0" w:color="auto"/>
            <w:bottom w:val="none" w:sz="0" w:space="0" w:color="auto"/>
            <w:right w:val="none" w:sz="0" w:space="0" w:color="auto"/>
          </w:divBdr>
        </w:div>
        <w:div w:id="1639535731">
          <w:marLeft w:val="0"/>
          <w:marRight w:val="0"/>
          <w:marTop w:val="0"/>
          <w:marBottom w:val="0"/>
          <w:divBdr>
            <w:top w:val="none" w:sz="0" w:space="0" w:color="auto"/>
            <w:left w:val="none" w:sz="0" w:space="0" w:color="auto"/>
            <w:bottom w:val="none" w:sz="0" w:space="0" w:color="auto"/>
            <w:right w:val="none" w:sz="0" w:space="0" w:color="auto"/>
          </w:divBdr>
        </w:div>
        <w:div w:id="1826510934">
          <w:marLeft w:val="0"/>
          <w:marRight w:val="0"/>
          <w:marTop w:val="0"/>
          <w:marBottom w:val="0"/>
          <w:divBdr>
            <w:top w:val="none" w:sz="0" w:space="0" w:color="auto"/>
            <w:left w:val="none" w:sz="0" w:space="0" w:color="auto"/>
            <w:bottom w:val="none" w:sz="0" w:space="0" w:color="auto"/>
            <w:right w:val="none" w:sz="0" w:space="0" w:color="auto"/>
          </w:divBdr>
        </w:div>
        <w:div w:id="1977102223">
          <w:marLeft w:val="0"/>
          <w:marRight w:val="0"/>
          <w:marTop w:val="0"/>
          <w:marBottom w:val="0"/>
          <w:divBdr>
            <w:top w:val="none" w:sz="0" w:space="0" w:color="auto"/>
            <w:left w:val="none" w:sz="0" w:space="0" w:color="auto"/>
            <w:bottom w:val="none" w:sz="0" w:space="0" w:color="auto"/>
            <w:right w:val="none" w:sz="0" w:space="0" w:color="auto"/>
          </w:divBdr>
        </w:div>
        <w:div w:id="608779849">
          <w:marLeft w:val="0"/>
          <w:marRight w:val="0"/>
          <w:marTop w:val="0"/>
          <w:marBottom w:val="0"/>
          <w:divBdr>
            <w:top w:val="none" w:sz="0" w:space="0" w:color="auto"/>
            <w:left w:val="none" w:sz="0" w:space="0" w:color="auto"/>
            <w:bottom w:val="none" w:sz="0" w:space="0" w:color="auto"/>
            <w:right w:val="none" w:sz="0" w:space="0" w:color="auto"/>
          </w:divBdr>
        </w:div>
        <w:div w:id="66270035">
          <w:marLeft w:val="0"/>
          <w:marRight w:val="0"/>
          <w:marTop w:val="0"/>
          <w:marBottom w:val="0"/>
          <w:divBdr>
            <w:top w:val="none" w:sz="0" w:space="0" w:color="auto"/>
            <w:left w:val="none" w:sz="0" w:space="0" w:color="auto"/>
            <w:bottom w:val="none" w:sz="0" w:space="0" w:color="auto"/>
            <w:right w:val="none" w:sz="0" w:space="0" w:color="auto"/>
          </w:divBdr>
        </w:div>
        <w:div w:id="385110910">
          <w:marLeft w:val="0"/>
          <w:marRight w:val="0"/>
          <w:marTop w:val="0"/>
          <w:marBottom w:val="0"/>
          <w:divBdr>
            <w:top w:val="none" w:sz="0" w:space="0" w:color="auto"/>
            <w:left w:val="none" w:sz="0" w:space="0" w:color="auto"/>
            <w:bottom w:val="none" w:sz="0" w:space="0" w:color="auto"/>
            <w:right w:val="none" w:sz="0" w:space="0" w:color="auto"/>
          </w:divBdr>
        </w:div>
        <w:div w:id="389887034">
          <w:marLeft w:val="0"/>
          <w:marRight w:val="0"/>
          <w:marTop w:val="0"/>
          <w:marBottom w:val="0"/>
          <w:divBdr>
            <w:top w:val="none" w:sz="0" w:space="0" w:color="auto"/>
            <w:left w:val="none" w:sz="0" w:space="0" w:color="auto"/>
            <w:bottom w:val="none" w:sz="0" w:space="0" w:color="auto"/>
            <w:right w:val="none" w:sz="0" w:space="0" w:color="auto"/>
          </w:divBdr>
        </w:div>
        <w:div w:id="871259469">
          <w:marLeft w:val="0"/>
          <w:marRight w:val="0"/>
          <w:marTop w:val="0"/>
          <w:marBottom w:val="0"/>
          <w:divBdr>
            <w:top w:val="none" w:sz="0" w:space="0" w:color="auto"/>
            <w:left w:val="none" w:sz="0" w:space="0" w:color="auto"/>
            <w:bottom w:val="none" w:sz="0" w:space="0" w:color="auto"/>
            <w:right w:val="none" w:sz="0" w:space="0" w:color="auto"/>
          </w:divBdr>
        </w:div>
        <w:div w:id="2014455579">
          <w:marLeft w:val="0"/>
          <w:marRight w:val="0"/>
          <w:marTop w:val="0"/>
          <w:marBottom w:val="0"/>
          <w:divBdr>
            <w:top w:val="none" w:sz="0" w:space="0" w:color="auto"/>
            <w:left w:val="none" w:sz="0" w:space="0" w:color="auto"/>
            <w:bottom w:val="none" w:sz="0" w:space="0" w:color="auto"/>
            <w:right w:val="none" w:sz="0" w:space="0" w:color="auto"/>
          </w:divBdr>
        </w:div>
        <w:div w:id="990672847">
          <w:marLeft w:val="0"/>
          <w:marRight w:val="0"/>
          <w:marTop w:val="0"/>
          <w:marBottom w:val="0"/>
          <w:divBdr>
            <w:top w:val="none" w:sz="0" w:space="0" w:color="auto"/>
            <w:left w:val="none" w:sz="0" w:space="0" w:color="auto"/>
            <w:bottom w:val="none" w:sz="0" w:space="0" w:color="auto"/>
            <w:right w:val="none" w:sz="0" w:space="0" w:color="auto"/>
          </w:divBdr>
        </w:div>
        <w:div w:id="1963880765">
          <w:marLeft w:val="0"/>
          <w:marRight w:val="0"/>
          <w:marTop w:val="0"/>
          <w:marBottom w:val="0"/>
          <w:divBdr>
            <w:top w:val="none" w:sz="0" w:space="0" w:color="auto"/>
            <w:left w:val="none" w:sz="0" w:space="0" w:color="auto"/>
            <w:bottom w:val="none" w:sz="0" w:space="0" w:color="auto"/>
            <w:right w:val="none" w:sz="0" w:space="0" w:color="auto"/>
          </w:divBdr>
        </w:div>
        <w:div w:id="1590045413">
          <w:marLeft w:val="0"/>
          <w:marRight w:val="0"/>
          <w:marTop w:val="0"/>
          <w:marBottom w:val="0"/>
          <w:divBdr>
            <w:top w:val="none" w:sz="0" w:space="0" w:color="auto"/>
            <w:left w:val="none" w:sz="0" w:space="0" w:color="auto"/>
            <w:bottom w:val="none" w:sz="0" w:space="0" w:color="auto"/>
            <w:right w:val="none" w:sz="0" w:space="0" w:color="auto"/>
          </w:divBdr>
        </w:div>
        <w:div w:id="388307332">
          <w:marLeft w:val="0"/>
          <w:marRight w:val="0"/>
          <w:marTop w:val="0"/>
          <w:marBottom w:val="0"/>
          <w:divBdr>
            <w:top w:val="none" w:sz="0" w:space="0" w:color="auto"/>
            <w:left w:val="none" w:sz="0" w:space="0" w:color="auto"/>
            <w:bottom w:val="none" w:sz="0" w:space="0" w:color="auto"/>
            <w:right w:val="none" w:sz="0" w:space="0" w:color="auto"/>
          </w:divBdr>
        </w:div>
        <w:div w:id="1992250323">
          <w:marLeft w:val="0"/>
          <w:marRight w:val="0"/>
          <w:marTop w:val="0"/>
          <w:marBottom w:val="0"/>
          <w:divBdr>
            <w:top w:val="none" w:sz="0" w:space="0" w:color="auto"/>
            <w:left w:val="none" w:sz="0" w:space="0" w:color="auto"/>
            <w:bottom w:val="none" w:sz="0" w:space="0" w:color="auto"/>
            <w:right w:val="none" w:sz="0" w:space="0" w:color="auto"/>
          </w:divBdr>
        </w:div>
        <w:div w:id="1678002195">
          <w:marLeft w:val="0"/>
          <w:marRight w:val="0"/>
          <w:marTop w:val="0"/>
          <w:marBottom w:val="0"/>
          <w:divBdr>
            <w:top w:val="none" w:sz="0" w:space="0" w:color="auto"/>
            <w:left w:val="none" w:sz="0" w:space="0" w:color="auto"/>
            <w:bottom w:val="none" w:sz="0" w:space="0" w:color="auto"/>
            <w:right w:val="none" w:sz="0" w:space="0" w:color="auto"/>
          </w:divBdr>
        </w:div>
        <w:div w:id="538906225">
          <w:marLeft w:val="0"/>
          <w:marRight w:val="0"/>
          <w:marTop w:val="0"/>
          <w:marBottom w:val="0"/>
          <w:divBdr>
            <w:top w:val="none" w:sz="0" w:space="0" w:color="auto"/>
            <w:left w:val="none" w:sz="0" w:space="0" w:color="auto"/>
            <w:bottom w:val="none" w:sz="0" w:space="0" w:color="auto"/>
            <w:right w:val="none" w:sz="0" w:space="0" w:color="auto"/>
          </w:divBdr>
        </w:div>
        <w:div w:id="313679282">
          <w:marLeft w:val="0"/>
          <w:marRight w:val="0"/>
          <w:marTop w:val="0"/>
          <w:marBottom w:val="0"/>
          <w:divBdr>
            <w:top w:val="none" w:sz="0" w:space="0" w:color="auto"/>
            <w:left w:val="none" w:sz="0" w:space="0" w:color="auto"/>
            <w:bottom w:val="none" w:sz="0" w:space="0" w:color="auto"/>
            <w:right w:val="none" w:sz="0" w:space="0" w:color="auto"/>
          </w:divBdr>
        </w:div>
        <w:div w:id="402531418">
          <w:marLeft w:val="0"/>
          <w:marRight w:val="0"/>
          <w:marTop w:val="0"/>
          <w:marBottom w:val="0"/>
          <w:divBdr>
            <w:top w:val="none" w:sz="0" w:space="0" w:color="auto"/>
            <w:left w:val="none" w:sz="0" w:space="0" w:color="auto"/>
            <w:bottom w:val="none" w:sz="0" w:space="0" w:color="auto"/>
            <w:right w:val="none" w:sz="0" w:space="0" w:color="auto"/>
          </w:divBdr>
        </w:div>
        <w:div w:id="722753457">
          <w:marLeft w:val="0"/>
          <w:marRight w:val="0"/>
          <w:marTop w:val="0"/>
          <w:marBottom w:val="0"/>
          <w:divBdr>
            <w:top w:val="none" w:sz="0" w:space="0" w:color="auto"/>
            <w:left w:val="none" w:sz="0" w:space="0" w:color="auto"/>
            <w:bottom w:val="none" w:sz="0" w:space="0" w:color="auto"/>
            <w:right w:val="none" w:sz="0" w:space="0" w:color="auto"/>
          </w:divBdr>
        </w:div>
        <w:div w:id="1264416958">
          <w:marLeft w:val="0"/>
          <w:marRight w:val="0"/>
          <w:marTop w:val="0"/>
          <w:marBottom w:val="0"/>
          <w:divBdr>
            <w:top w:val="none" w:sz="0" w:space="0" w:color="auto"/>
            <w:left w:val="none" w:sz="0" w:space="0" w:color="auto"/>
            <w:bottom w:val="none" w:sz="0" w:space="0" w:color="auto"/>
            <w:right w:val="none" w:sz="0" w:space="0" w:color="auto"/>
          </w:divBdr>
        </w:div>
        <w:div w:id="901909819">
          <w:marLeft w:val="0"/>
          <w:marRight w:val="0"/>
          <w:marTop w:val="0"/>
          <w:marBottom w:val="0"/>
          <w:divBdr>
            <w:top w:val="none" w:sz="0" w:space="0" w:color="auto"/>
            <w:left w:val="none" w:sz="0" w:space="0" w:color="auto"/>
            <w:bottom w:val="none" w:sz="0" w:space="0" w:color="auto"/>
            <w:right w:val="none" w:sz="0" w:space="0" w:color="auto"/>
          </w:divBdr>
        </w:div>
        <w:div w:id="722683169">
          <w:marLeft w:val="0"/>
          <w:marRight w:val="0"/>
          <w:marTop w:val="0"/>
          <w:marBottom w:val="0"/>
          <w:divBdr>
            <w:top w:val="none" w:sz="0" w:space="0" w:color="auto"/>
            <w:left w:val="none" w:sz="0" w:space="0" w:color="auto"/>
            <w:bottom w:val="none" w:sz="0" w:space="0" w:color="auto"/>
            <w:right w:val="none" w:sz="0" w:space="0" w:color="auto"/>
          </w:divBdr>
        </w:div>
        <w:div w:id="639070737">
          <w:marLeft w:val="0"/>
          <w:marRight w:val="0"/>
          <w:marTop w:val="0"/>
          <w:marBottom w:val="0"/>
          <w:divBdr>
            <w:top w:val="none" w:sz="0" w:space="0" w:color="auto"/>
            <w:left w:val="none" w:sz="0" w:space="0" w:color="auto"/>
            <w:bottom w:val="none" w:sz="0" w:space="0" w:color="auto"/>
            <w:right w:val="none" w:sz="0" w:space="0" w:color="auto"/>
          </w:divBdr>
        </w:div>
        <w:div w:id="734351289">
          <w:marLeft w:val="0"/>
          <w:marRight w:val="0"/>
          <w:marTop w:val="0"/>
          <w:marBottom w:val="0"/>
          <w:divBdr>
            <w:top w:val="none" w:sz="0" w:space="0" w:color="auto"/>
            <w:left w:val="none" w:sz="0" w:space="0" w:color="auto"/>
            <w:bottom w:val="none" w:sz="0" w:space="0" w:color="auto"/>
            <w:right w:val="none" w:sz="0" w:space="0" w:color="auto"/>
          </w:divBdr>
        </w:div>
        <w:div w:id="41371894">
          <w:marLeft w:val="0"/>
          <w:marRight w:val="0"/>
          <w:marTop w:val="0"/>
          <w:marBottom w:val="0"/>
          <w:divBdr>
            <w:top w:val="none" w:sz="0" w:space="0" w:color="auto"/>
            <w:left w:val="none" w:sz="0" w:space="0" w:color="auto"/>
            <w:bottom w:val="none" w:sz="0" w:space="0" w:color="auto"/>
            <w:right w:val="none" w:sz="0" w:space="0" w:color="auto"/>
          </w:divBdr>
        </w:div>
        <w:div w:id="481969602">
          <w:marLeft w:val="0"/>
          <w:marRight w:val="0"/>
          <w:marTop w:val="0"/>
          <w:marBottom w:val="0"/>
          <w:divBdr>
            <w:top w:val="none" w:sz="0" w:space="0" w:color="auto"/>
            <w:left w:val="none" w:sz="0" w:space="0" w:color="auto"/>
            <w:bottom w:val="none" w:sz="0" w:space="0" w:color="auto"/>
            <w:right w:val="none" w:sz="0" w:space="0" w:color="auto"/>
          </w:divBdr>
        </w:div>
        <w:div w:id="1044138176">
          <w:marLeft w:val="0"/>
          <w:marRight w:val="0"/>
          <w:marTop w:val="0"/>
          <w:marBottom w:val="0"/>
          <w:divBdr>
            <w:top w:val="none" w:sz="0" w:space="0" w:color="auto"/>
            <w:left w:val="none" w:sz="0" w:space="0" w:color="auto"/>
            <w:bottom w:val="none" w:sz="0" w:space="0" w:color="auto"/>
            <w:right w:val="none" w:sz="0" w:space="0" w:color="auto"/>
          </w:divBdr>
        </w:div>
        <w:div w:id="2087414557">
          <w:marLeft w:val="0"/>
          <w:marRight w:val="0"/>
          <w:marTop w:val="0"/>
          <w:marBottom w:val="0"/>
          <w:divBdr>
            <w:top w:val="none" w:sz="0" w:space="0" w:color="auto"/>
            <w:left w:val="none" w:sz="0" w:space="0" w:color="auto"/>
            <w:bottom w:val="none" w:sz="0" w:space="0" w:color="auto"/>
            <w:right w:val="none" w:sz="0" w:space="0" w:color="auto"/>
          </w:divBdr>
        </w:div>
        <w:div w:id="1774786098">
          <w:marLeft w:val="0"/>
          <w:marRight w:val="0"/>
          <w:marTop w:val="0"/>
          <w:marBottom w:val="0"/>
          <w:divBdr>
            <w:top w:val="none" w:sz="0" w:space="0" w:color="auto"/>
            <w:left w:val="none" w:sz="0" w:space="0" w:color="auto"/>
            <w:bottom w:val="none" w:sz="0" w:space="0" w:color="auto"/>
            <w:right w:val="none" w:sz="0" w:space="0" w:color="auto"/>
          </w:divBdr>
        </w:div>
        <w:div w:id="33508916">
          <w:marLeft w:val="0"/>
          <w:marRight w:val="0"/>
          <w:marTop w:val="0"/>
          <w:marBottom w:val="0"/>
          <w:divBdr>
            <w:top w:val="none" w:sz="0" w:space="0" w:color="auto"/>
            <w:left w:val="none" w:sz="0" w:space="0" w:color="auto"/>
            <w:bottom w:val="none" w:sz="0" w:space="0" w:color="auto"/>
            <w:right w:val="none" w:sz="0" w:space="0" w:color="auto"/>
          </w:divBdr>
        </w:div>
        <w:div w:id="95833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this@barnabashealt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17733</Words>
  <Characters>101080</Characters>
  <Application>Microsoft Office Word</Application>
  <DocSecurity>0</DocSecurity>
  <Lines>842</Lines>
  <Paragraphs>237</Paragraphs>
  <ScaleCrop>false</ScaleCrop>
  <Company>SBHCS</Company>
  <LinksUpToDate>false</LinksUpToDate>
  <CharactersWithSpaces>118576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Calcineurin Inhibitor Sparing Strategies in Renal Transplantation: A Strategy-Based Review</dc:title>
  <dc:creator>Lee Ghin, Hoytin</dc:creator>
  <cp:lastModifiedBy>LS Ma</cp:lastModifiedBy>
  <cp:revision>2</cp:revision>
  <cp:lastPrinted>2014-03-21T15:07:00Z</cp:lastPrinted>
  <dcterms:created xsi:type="dcterms:W3CDTF">2014-05-13T18:00:00Z</dcterms:created>
  <dcterms:modified xsi:type="dcterms:W3CDTF">2014-05-13T18:00:00Z</dcterms:modified>
</cp:coreProperties>
</file>