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D" w:rsidRPr="00746848" w:rsidRDefault="00800C1D" w:rsidP="00746848">
      <w:pPr>
        <w:adjustRightInd w:val="0"/>
        <w:snapToGrid w:val="0"/>
        <w:spacing w:line="360" w:lineRule="auto"/>
        <w:rPr>
          <w:rFonts w:ascii="Book Antiqua" w:hAnsi="Book Antiqua"/>
          <w:sz w:val="21"/>
        </w:rPr>
      </w:pPr>
      <w:r w:rsidRPr="00746848">
        <w:rPr>
          <w:rFonts w:ascii="Book Antiqua" w:eastAsia="Times New Roman" w:hAnsi="Book Antiqua" w:cs="宋体"/>
          <w:b/>
          <w:sz w:val="21"/>
        </w:rPr>
        <w:t xml:space="preserve">Name of journal: </w:t>
      </w:r>
      <w:bookmarkStart w:id="0" w:name="OLE_LINK718"/>
      <w:bookmarkStart w:id="1" w:name="OLE_LINK719"/>
      <w:r w:rsidRPr="00746848">
        <w:rPr>
          <w:rFonts w:ascii="Book Antiqua" w:eastAsia="Times New Roman" w:hAnsi="Book Antiqua" w:cs="宋体"/>
          <w:b/>
          <w:sz w:val="21"/>
        </w:rPr>
        <w:t xml:space="preserve">World Journal of </w:t>
      </w:r>
      <w:bookmarkEnd w:id="0"/>
      <w:bookmarkEnd w:id="1"/>
      <w:r w:rsidRPr="00746848">
        <w:rPr>
          <w:rFonts w:ascii="Book Antiqua" w:hAnsi="Book Antiqua"/>
          <w:b/>
          <w:sz w:val="21"/>
        </w:rPr>
        <w:t xml:space="preserve">Gastroenterology </w:t>
      </w:r>
    </w:p>
    <w:p w:rsidR="00800C1D" w:rsidRPr="00746848" w:rsidRDefault="00800C1D" w:rsidP="00746848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sz w:val="21"/>
          <w:lang w:eastAsia="zh-CN"/>
        </w:rPr>
      </w:pPr>
      <w:r w:rsidRPr="00746848">
        <w:rPr>
          <w:rFonts w:ascii="Book Antiqua" w:hAnsi="Book Antiqua" w:cs="Arial"/>
          <w:b/>
          <w:sz w:val="21"/>
          <w:lang w:val="en"/>
        </w:rPr>
        <w:t>ESPS Manuscript N</w:t>
      </w:r>
      <w:r w:rsidRPr="00746848">
        <w:rPr>
          <w:rFonts w:ascii="Book Antiqua" w:hAnsi="Book Antiqua" w:cs="Arial" w:hint="eastAsia"/>
          <w:b/>
          <w:caps/>
          <w:sz w:val="21"/>
          <w:lang w:val="en"/>
        </w:rPr>
        <w:t>o</w:t>
      </w:r>
      <w:r w:rsidRPr="00746848">
        <w:rPr>
          <w:rFonts w:ascii="Book Antiqua" w:hAnsi="Book Antiqua" w:cs="Arial"/>
          <w:b/>
          <w:sz w:val="21"/>
          <w:lang w:val="en"/>
        </w:rPr>
        <w:t xml:space="preserve">: </w:t>
      </w:r>
      <w:r w:rsidRPr="00746848">
        <w:rPr>
          <w:rFonts w:ascii="Book Antiqua" w:hAnsi="Book Antiqua" w:cs="Arial" w:hint="eastAsia"/>
          <w:b/>
          <w:sz w:val="21"/>
          <w:lang w:val="en" w:eastAsia="zh-CN"/>
        </w:rPr>
        <w:t>9408</w:t>
      </w:r>
    </w:p>
    <w:p w:rsidR="00800C1D" w:rsidRPr="00746848" w:rsidRDefault="00800C1D" w:rsidP="00746848">
      <w:pPr>
        <w:suppressAutoHyphens/>
        <w:autoSpaceDE w:val="0"/>
        <w:autoSpaceDN w:val="0"/>
        <w:adjustRightInd w:val="0"/>
        <w:snapToGrid w:val="0"/>
        <w:spacing w:line="360" w:lineRule="auto"/>
        <w:rPr>
          <w:rFonts w:ascii="Book Antiqua" w:eastAsia="幼圆" w:hAnsi="Book Antiqua"/>
          <w:b/>
          <w:color w:val="000000"/>
          <w:sz w:val="21"/>
        </w:rPr>
      </w:pPr>
      <w:bookmarkStart w:id="2" w:name="OLE_LINK1617"/>
      <w:bookmarkStart w:id="3" w:name="OLE_LINK1618"/>
      <w:r w:rsidRPr="00746848">
        <w:rPr>
          <w:rFonts w:ascii="Book Antiqua" w:hAnsi="Book Antiqua"/>
          <w:b/>
          <w:sz w:val="21"/>
        </w:rPr>
        <w:t xml:space="preserve">Columns: </w:t>
      </w:r>
      <w:bookmarkEnd w:id="2"/>
      <w:bookmarkEnd w:id="3"/>
      <w:r w:rsidRPr="00746848">
        <w:rPr>
          <w:rFonts w:ascii="Book Antiqua" w:eastAsia="幼圆" w:hAnsi="Book Antiqua"/>
          <w:b/>
          <w:color w:val="000000"/>
          <w:sz w:val="21"/>
        </w:rPr>
        <w:t>TOPIC HIGHLIGHTS</w:t>
      </w:r>
    </w:p>
    <w:p w:rsidR="00800C1D" w:rsidRDefault="00800C1D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:rsidR="00D46EF6" w:rsidRPr="00D46EF6" w:rsidRDefault="00D46EF6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eastAsia="zh-CN"/>
        </w:rPr>
        <w:t>WJG 20th Anniversary Special Issues (18): Pancreatitis</w:t>
      </w:r>
    </w:p>
    <w:p w:rsidR="00D46EF6" w:rsidRPr="00D46EF6" w:rsidRDefault="00D46EF6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</w:p>
    <w:p w:rsidR="00480C9B" w:rsidRPr="00D46EF6" w:rsidRDefault="00480C9B" w:rsidP="00746848">
      <w:pPr>
        <w:adjustRightInd w:val="0"/>
        <w:snapToGrid w:val="0"/>
        <w:spacing w:line="360" w:lineRule="auto"/>
        <w:jc w:val="both"/>
        <w:rPr>
          <w:rStyle w:val="apple-converted-space"/>
          <w:rFonts w:ascii="Book Antiqua" w:hAnsi="Book Antiqua"/>
          <w:b/>
          <w:color w:val="000000"/>
          <w:sz w:val="24"/>
          <w:szCs w:val="24"/>
          <w:lang w:val="en-GB"/>
        </w:rPr>
      </w:pPr>
      <w:r w:rsidRPr="00D46EF6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Enteral nutrition in </w:t>
      </w:r>
      <w:r w:rsidR="00F151EA">
        <w:rPr>
          <w:rFonts w:ascii="Book Antiqua" w:hAnsi="Book Antiqua"/>
          <w:b/>
          <w:color w:val="000000"/>
          <w:sz w:val="24"/>
          <w:szCs w:val="24"/>
          <w:lang w:val="en-GB"/>
        </w:rPr>
        <w:t>acute pancreatitis</w:t>
      </w:r>
      <w:r w:rsidR="00F151EA">
        <w:rPr>
          <w:rFonts w:ascii="Book Antiqua" w:hAnsi="Book Antiqua" w:hint="eastAsia"/>
          <w:b/>
          <w:color w:val="000000"/>
          <w:sz w:val="24"/>
          <w:szCs w:val="24"/>
          <w:lang w:val="en-GB" w:eastAsia="zh-CN"/>
        </w:rPr>
        <w:t xml:space="preserve">: </w:t>
      </w:r>
      <w:r w:rsidR="00F151EA" w:rsidRPr="00D46EF6">
        <w:rPr>
          <w:rFonts w:ascii="Book Antiqua" w:hAnsi="Book Antiqua"/>
          <w:b/>
          <w:color w:val="000000"/>
          <w:sz w:val="24"/>
          <w:szCs w:val="24"/>
          <w:lang w:val="en-GB"/>
        </w:rPr>
        <w:t>A</w:t>
      </w:r>
      <w:r w:rsidRPr="00D46EF6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 review of the current evidence</w:t>
      </w:r>
    </w:p>
    <w:p w:rsidR="00480C9B" w:rsidRPr="00D46EF6" w:rsidRDefault="00480C9B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bookmarkStart w:id="4" w:name="OLE_LINK3"/>
      <w:bookmarkStart w:id="5" w:name="OLE_LINK43"/>
    </w:p>
    <w:p w:rsidR="00480C9B" w:rsidRPr="00D46EF6" w:rsidRDefault="00D46EF6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it-IT"/>
        </w:rPr>
        <w:t>Oláh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A </w:t>
      </w:r>
      <w:r w:rsidR="00186F52" w:rsidRPr="00186F52">
        <w:rPr>
          <w:rFonts w:ascii="Book Antiqua" w:hAnsi="Book Antiqua" w:hint="eastAsia"/>
          <w:i/>
          <w:color w:val="000000"/>
          <w:sz w:val="24"/>
          <w:szCs w:val="24"/>
          <w:lang w:val="en-GB" w:eastAsia="zh-CN"/>
        </w:rPr>
        <w:t>et al</w:t>
      </w:r>
      <w:r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Enteral nutrition in acute pancreatitis </w:t>
      </w:r>
    </w:p>
    <w:bookmarkEnd w:id="4"/>
    <w:bookmarkEnd w:id="5"/>
    <w:p w:rsidR="00480C9B" w:rsidRPr="00D46EF6" w:rsidRDefault="00480C9B" w:rsidP="00746848">
      <w:pPr>
        <w:adjustRightInd w:val="0"/>
        <w:snapToGrid w:val="0"/>
        <w:spacing w:line="360" w:lineRule="auto"/>
        <w:jc w:val="both"/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</w:pPr>
    </w:p>
    <w:p w:rsidR="00480C9B" w:rsidRPr="00D46EF6" w:rsidRDefault="00480C9B" w:rsidP="00746848">
      <w:pPr>
        <w:adjustRightInd w:val="0"/>
        <w:snapToGrid w:val="0"/>
        <w:spacing w:line="360" w:lineRule="auto"/>
        <w:jc w:val="both"/>
        <w:rPr>
          <w:rStyle w:val="apple-converted-space"/>
          <w:rFonts w:ascii="Book Antiqua" w:hAnsi="Book Antiqua"/>
          <w:color w:val="000000"/>
          <w:sz w:val="24"/>
          <w:szCs w:val="24"/>
          <w:lang w:val="it-IT" w:eastAsia="zh-CN"/>
        </w:rPr>
      </w:pP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it-IT"/>
        </w:rPr>
        <w:t>Attila Oláh</w:t>
      </w:r>
      <w:r w:rsidR="00D46EF6">
        <w:rPr>
          <w:rStyle w:val="apple-converted-space"/>
          <w:rFonts w:ascii="Book Antiqua" w:hAnsi="Book Antiqua"/>
          <w:color w:val="000000"/>
          <w:sz w:val="24"/>
          <w:szCs w:val="24"/>
          <w:lang w:val="it-IT"/>
        </w:rPr>
        <w:t>, Laszlo Romics Jr</w:t>
      </w:r>
    </w:p>
    <w:p w:rsidR="00480C9B" w:rsidRPr="00D46EF6" w:rsidRDefault="00480C9B" w:rsidP="00746848">
      <w:pPr>
        <w:adjustRightInd w:val="0"/>
        <w:snapToGrid w:val="0"/>
        <w:spacing w:line="360" w:lineRule="auto"/>
        <w:jc w:val="both"/>
        <w:rPr>
          <w:rStyle w:val="apple-converted-space"/>
          <w:rFonts w:ascii="Book Antiqua" w:hAnsi="Book Antiqua"/>
          <w:color w:val="000000"/>
          <w:sz w:val="24"/>
          <w:szCs w:val="24"/>
          <w:lang w:val="it-IT" w:eastAsia="zh-CN"/>
        </w:rPr>
      </w:pPr>
    </w:p>
    <w:p w:rsidR="00480C9B" w:rsidRDefault="00D46EF6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Style w:val="apple-converted-space"/>
          <w:rFonts w:ascii="Book Antiqua" w:hAnsi="Book Antiqua"/>
          <w:b/>
          <w:color w:val="000000"/>
          <w:sz w:val="24"/>
          <w:szCs w:val="24"/>
          <w:lang w:val="it-IT"/>
        </w:rPr>
        <w:t>Attila Oláh</w:t>
      </w:r>
      <w:r w:rsidRPr="00D46EF6">
        <w:rPr>
          <w:rStyle w:val="apple-converted-space"/>
          <w:rFonts w:ascii="Book Antiqua" w:hAnsi="Book Antiqua" w:hint="eastAsia"/>
          <w:b/>
          <w:color w:val="000000"/>
          <w:sz w:val="24"/>
          <w:szCs w:val="24"/>
          <w:lang w:val="it-IT" w:eastAsia="zh-CN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Department of Surgery, </w:t>
      </w:r>
      <w:proofErr w:type="spellStart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Petz</w:t>
      </w:r>
      <w:proofErr w:type="spellEnd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Aladár</w:t>
      </w:r>
      <w:proofErr w:type="spellEnd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Teaching Hospital, </w:t>
      </w:r>
      <w:r w:rsidRPr="00D46EF6">
        <w:rPr>
          <w:rFonts w:ascii="Book Antiqua" w:hAnsi="Book Antiqua"/>
          <w:color w:val="000000"/>
          <w:sz w:val="24"/>
          <w:szCs w:val="24"/>
          <w:lang w:val="en-GB" w:eastAsia="zh-CN"/>
        </w:rPr>
        <w:t>H-9023</w:t>
      </w:r>
      <w:r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Győr</w:t>
      </w:r>
      <w:proofErr w:type="spellEnd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, Hungary</w:t>
      </w:r>
    </w:p>
    <w:p w:rsidR="00D46EF6" w:rsidRPr="00D46EF6" w:rsidRDefault="00D46EF6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480C9B" w:rsidRPr="00D46EF6" w:rsidRDefault="00D46EF6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D46EF6">
        <w:rPr>
          <w:rStyle w:val="apple-converted-space"/>
          <w:rFonts w:ascii="Book Antiqua" w:hAnsi="Book Antiqua"/>
          <w:b/>
          <w:color w:val="000000"/>
          <w:sz w:val="24"/>
          <w:szCs w:val="24"/>
          <w:lang w:val="it-IT"/>
        </w:rPr>
        <w:t>Laszlo Romics Jr</w:t>
      </w:r>
      <w:r w:rsidRPr="00D46EF6">
        <w:rPr>
          <w:rStyle w:val="apple-converted-space"/>
          <w:rFonts w:ascii="Book Antiqua" w:hAnsi="Book Antiqua" w:hint="eastAsia"/>
          <w:b/>
          <w:color w:val="000000"/>
          <w:sz w:val="24"/>
          <w:szCs w:val="24"/>
          <w:lang w:val="it-IT" w:eastAsia="zh-CN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Department of Surgery, Glasgow Victoria Infirmary, Glasgow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 w:eastAsia="zh-CN"/>
        </w:rPr>
        <w:t xml:space="preserve"> G42 9TY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, United Kingdom</w:t>
      </w:r>
    </w:p>
    <w:p w:rsidR="00480C9B" w:rsidRPr="00D46EF6" w:rsidRDefault="00480C9B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</w:p>
    <w:p w:rsidR="00480C9B" w:rsidRPr="00D46EF6" w:rsidRDefault="006861FD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r w:rsidRPr="00D46EF6">
        <w:rPr>
          <w:rFonts w:ascii="Book Antiqua" w:hAnsi="Book Antiqua"/>
          <w:b/>
          <w:sz w:val="24"/>
          <w:szCs w:val="24"/>
        </w:rPr>
        <w:t>Author contributions</w:t>
      </w:r>
      <w:r w:rsidRPr="00D46EF6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D46EF6">
        <w:rPr>
          <w:rFonts w:ascii="Book Antiqua" w:hAnsi="Book Antiqua"/>
          <w:sz w:val="24"/>
          <w:szCs w:val="24"/>
        </w:rPr>
        <w:t>Olah</w:t>
      </w:r>
      <w:proofErr w:type="spellEnd"/>
      <w:r w:rsidRPr="00D46EF6">
        <w:rPr>
          <w:rFonts w:ascii="Book Antiqua" w:hAnsi="Book Antiqua"/>
          <w:sz w:val="24"/>
          <w:szCs w:val="24"/>
        </w:rPr>
        <w:t xml:space="preserve"> </w:t>
      </w:r>
      <w:r w:rsidR="00D46EF6">
        <w:rPr>
          <w:rFonts w:ascii="Book Antiqua" w:hAnsi="Book Antiqua"/>
          <w:sz w:val="24"/>
          <w:szCs w:val="24"/>
        </w:rPr>
        <w:t>A</w:t>
      </w:r>
      <w:r w:rsidR="00D46EF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46EF6">
        <w:rPr>
          <w:rFonts w:ascii="Book Antiqua" w:hAnsi="Book Antiqua"/>
          <w:sz w:val="24"/>
          <w:szCs w:val="24"/>
        </w:rPr>
        <w:t xml:space="preserve">designed research; </w:t>
      </w:r>
      <w:proofErr w:type="spellStart"/>
      <w:r w:rsidRPr="00D46EF6">
        <w:rPr>
          <w:rFonts w:ascii="Book Antiqua" w:hAnsi="Book Antiqua"/>
          <w:sz w:val="24"/>
          <w:szCs w:val="24"/>
        </w:rPr>
        <w:t>Olah</w:t>
      </w:r>
      <w:proofErr w:type="spellEnd"/>
      <w:r w:rsidRPr="00D46EF6">
        <w:rPr>
          <w:rFonts w:ascii="Book Antiqua" w:hAnsi="Book Antiqua"/>
          <w:sz w:val="24"/>
          <w:szCs w:val="24"/>
        </w:rPr>
        <w:t xml:space="preserve"> </w:t>
      </w:r>
      <w:r w:rsidR="00D46EF6">
        <w:rPr>
          <w:rFonts w:ascii="Book Antiqua" w:hAnsi="Book Antiqua"/>
          <w:sz w:val="24"/>
          <w:szCs w:val="24"/>
        </w:rPr>
        <w:t>A</w:t>
      </w:r>
      <w:r w:rsidR="00D46EF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D46EF6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="00D46EF6">
        <w:rPr>
          <w:rFonts w:ascii="Book Antiqua" w:hAnsi="Book Antiqua"/>
          <w:sz w:val="24"/>
          <w:szCs w:val="24"/>
        </w:rPr>
        <w:t>Romics</w:t>
      </w:r>
      <w:proofErr w:type="spellEnd"/>
      <w:r w:rsidR="00D46EF6">
        <w:rPr>
          <w:rFonts w:ascii="Book Antiqua" w:hAnsi="Book Antiqua"/>
          <w:sz w:val="24"/>
          <w:szCs w:val="24"/>
        </w:rPr>
        <w:t xml:space="preserve"> </w:t>
      </w:r>
      <w:r w:rsidR="00D46EF6">
        <w:rPr>
          <w:rFonts w:ascii="Book Antiqua" w:hAnsi="Book Antiqua" w:hint="eastAsia"/>
          <w:sz w:val="24"/>
          <w:szCs w:val="24"/>
          <w:lang w:eastAsia="zh-CN"/>
        </w:rPr>
        <w:t xml:space="preserve">Jr </w:t>
      </w:r>
      <w:r w:rsidR="00D46EF6">
        <w:rPr>
          <w:rFonts w:ascii="Book Antiqua" w:hAnsi="Book Antiqua"/>
          <w:sz w:val="24"/>
          <w:szCs w:val="24"/>
        </w:rPr>
        <w:t xml:space="preserve">L </w:t>
      </w:r>
      <w:r w:rsidRPr="00D46EF6">
        <w:rPr>
          <w:rFonts w:ascii="Book Antiqua" w:hAnsi="Book Antiqua"/>
          <w:sz w:val="24"/>
          <w:szCs w:val="24"/>
        </w:rPr>
        <w:t>performed literature search</w:t>
      </w:r>
      <w:r w:rsidR="00D46EF6">
        <w:rPr>
          <w:rFonts w:ascii="Book Antiqua" w:hAnsi="Book Antiqua" w:hint="eastAsia"/>
          <w:sz w:val="24"/>
          <w:szCs w:val="24"/>
          <w:lang w:eastAsia="zh-CN"/>
        </w:rPr>
        <w:t>,</w:t>
      </w:r>
      <w:r w:rsidRPr="00D46EF6">
        <w:rPr>
          <w:rFonts w:ascii="Book Antiqua" w:hAnsi="Book Antiqua"/>
          <w:sz w:val="24"/>
          <w:szCs w:val="24"/>
        </w:rPr>
        <w:t xml:space="preserve"> analyzed data</w:t>
      </w:r>
      <w:r w:rsidR="00D46EF6">
        <w:rPr>
          <w:rFonts w:ascii="Book Antiqua" w:hAnsi="Book Antiqua" w:hint="eastAsia"/>
          <w:sz w:val="24"/>
          <w:szCs w:val="24"/>
          <w:lang w:eastAsia="zh-CN"/>
        </w:rPr>
        <w:t xml:space="preserve"> and</w:t>
      </w:r>
      <w:r w:rsidRPr="00D46EF6">
        <w:rPr>
          <w:rFonts w:ascii="Book Antiqua" w:hAnsi="Book Antiqua"/>
          <w:sz w:val="24"/>
          <w:szCs w:val="24"/>
        </w:rPr>
        <w:t xml:space="preserve"> wrote the paper.</w:t>
      </w:r>
    </w:p>
    <w:p w:rsidR="00480C9B" w:rsidRPr="00D46EF6" w:rsidRDefault="00480C9B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480C9B" w:rsidRPr="00D46EF6" w:rsidRDefault="00EA2A79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bookmarkStart w:id="6" w:name="OLE_LINK27"/>
      <w:bookmarkStart w:id="7" w:name="OLE_LINK28"/>
      <w:r w:rsidRPr="008E267B">
        <w:rPr>
          <w:rFonts w:ascii="Book Antiqua" w:hAnsi="Book Antiqua"/>
          <w:b/>
          <w:sz w:val="24"/>
        </w:rPr>
        <w:t>Correspondence to:</w:t>
      </w:r>
      <w:bookmarkEnd w:id="6"/>
      <w:bookmarkEnd w:id="7"/>
      <w:r w:rsidR="00D46EF6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="00D46EF6" w:rsidRPr="002E69A6">
        <w:rPr>
          <w:rStyle w:val="apple-converted-space"/>
          <w:rFonts w:ascii="Book Antiqua" w:hAnsi="Book Antiqua"/>
          <w:b/>
          <w:color w:val="000000"/>
          <w:sz w:val="24"/>
          <w:szCs w:val="24"/>
          <w:lang w:val="it-IT"/>
        </w:rPr>
        <w:t>Attila Oláh</w:t>
      </w:r>
      <w:r w:rsidR="00D46EF6" w:rsidRPr="002E69A6">
        <w:rPr>
          <w:rStyle w:val="apple-converted-space"/>
          <w:rFonts w:ascii="Book Antiqua" w:hAnsi="Book Antiqua" w:hint="eastAsia"/>
          <w:b/>
          <w:color w:val="000000"/>
          <w:sz w:val="24"/>
          <w:szCs w:val="24"/>
          <w:lang w:val="it-IT" w:eastAsia="zh-CN"/>
        </w:rPr>
        <w:t>,</w:t>
      </w:r>
      <w:r w:rsidR="00D46EF6" w:rsidRPr="002E69A6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 </w:t>
      </w:r>
      <w:r w:rsidR="002E69A6" w:rsidRPr="002E69A6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MD, PhD, MRCS, 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Department of Surgery, </w:t>
      </w:r>
      <w:proofErr w:type="spellStart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Petz</w:t>
      </w:r>
      <w:proofErr w:type="spellEnd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Aladár</w:t>
      </w:r>
      <w:proofErr w:type="spellEnd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Teaching Hospital,</w:t>
      </w:r>
      <w:r w:rsidR="002E69A6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="002E69A6" w:rsidRPr="00D46EF6">
        <w:rPr>
          <w:rFonts w:ascii="Book Antiqua" w:hAnsi="Book Antiqua"/>
          <w:color w:val="000000"/>
          <w:sz w:val="24"/>
          <w:szCs w:val="24"/>
          <w:lang w:val="en-GB"/>
        </w:rPr>
        <w:t>P.O. Box 92,</w:t>
      </w:r>
      <w:r w:rsidR="002E69A6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="002E69A6" w:rsidRPr="00D46EF6">
        <w:rPr>
          <w:rFonts w:ascii="Book Antiqua" w:hAnsi="Book Antiqua"/>
          <w:color w:val="000000"/>
          <w:sz w:val="24"/>
          <w:szCs w:val="24"/>
          <w:lang w:val="en-GB" w:eastAsia="zh-CN"/>
        </w:rPr>
        <w:t>H-9023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Gy</w:t>
      </w:r>
      <w:r w:rsidR="00480C9B" w:rsidRPr="002A06ED">
        <w:rPr>
          <w:rFonts w:ascii="Book Antiqua" w:hAnsi="Book Antiqua"/>
          <w:iCs/>
          <w:color w:val="000000"/>
          <w:sz w:val="24"/>
          <w:szCs w:val="24"/>
          <w:lang w:val="en-GB"/>
        </w:rPr>
        <w:t>ő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r</w:t>
      </w:r>
      <w:proofErr w:type="spellEnd"/>
      <w:r w:rsidR="002E69A6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,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Hungary</w:t>
      </w:r>
      <w:r w:rsidR="002E69A6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. </w:t>
      </w:r>
      <w:r w:rsidR="002E69A6" w:rsidRPr="002E69A6">
        <w:rPr>
          <w:rFonts w:ascii="Book Antiqua" w:hAnsi="Book Antiqua"/>
          <w:color w:val="000000"/>
          <w:sz w:val="24"/>
          <w:szCs w:val="24"/>
          <w:lang w:val="en-GB" w:eastAsia="zh-CN"/>
        </w:rPr>
        <w:t>olaha@petz.gyor.hu</w:t>
      </w:r>
    </w:p>
    <w:p w:rsidR="002E69A6" w:rsidRDefault="002E69A6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480C9B" w:rsidRPr="00D46EF6" w:rsidRDefault="002E69A6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EA2A79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Telephone: </w:t>
      </w:r>
      <w:r>
        <w:rPr>
          <w:rFonts w:ascii="Book Antiqua" w:hAnsi="Book Antiqua"/>
          <w:color w:val="000000"/>
          <w:sz w:val="24"/>
          <w:szCs w:val="24"/>
          <w:lang w:val="en-GB"/>
        </w:rPr>
        <w:t>+36–96–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418244 </w:t>
      </w:r>
      <w:r w:rsidR="00EA2A7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  </w:t>
      </w:r>
      <w:r w:rsidRPr="00EA2A79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Fax: </w:t>
      </w:r>
      <w:r>
        <w:rPr>
          <w:rFonts w:ascii="Book Antiqua" w:hAnsi="Book Antiqua"/>
          <w:color w:val="000000"/>
          <w:sz w:val="24"/>
          <w:szCs w:val="24"/>
          <w:lang w:val="en-GB"/>
        </w:rPr>
        <w:t>+36–96–</w:t>
      </w:r>
      <w:r w:rsidR="00480C9B" w:rsidRPr="00D46EF6">
        <w:rPr>
          <w:rFonts w:ascii="Book Antiqua" w:hAnsi="Book Antiqua"/>
          <w:color w:val="000000"/>
          <w:sz w:val="24"/>
          <w:szCs w:val="24"/>
          <w:lang w:val="en-GB"/>
        </w:rPr>
        <w:t>507907</w:t>
      </w:r>
    </w:p>
    <w:p w:rsidR="00EA2A79" w:rsidRDefault="00EA2A79" w:rsidP="0074684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eastAsia="zh-CN"/>
        </w:rPr>
      </w:pPr>
      <w:bookmarkStart w:id="8" w:name="OLE_LINK29"/>
      <w:bookmarkStart w:id="9" w:name="OLE_LINK30"/>
      <w:r w:rsidRPr="008E267B">
        <w:rPr>
          <w:rFonts w:ascii="Book Antiqua" w:hAnsi="Book Antiqua"/>
          <w:b/>
          <w:sz w:val="24"/>
        </w:rPr>
        <w:t xml:space="preserve">Received: </w:t>
      </w:r>
      <w:r w:rsidR="00BC41FD" w:rsidRPr="00A11C75">
        <w:rPr>
          <w:rFonts w:ascii="Book Antiqua" w:hAnsi="Book Antiqua"/>
          <w:sz w:val="24"/>
        </w:rPr>
        <w:t>February</w:t>
      </w:r>
      <w:r w:rsidR="00BC41FD">
        <w:rPr>
          <w:rFonts w:ascii="Book Antiqua" w:hAnsi="Book Antiqua" w:hint="eastAsia"/>
          <w:sz w:val="24"/>
          <w:lang w:eastAsia="zh-CN"/>
        </w:rPr>
        <w:t xml:space="preserve"> 11, 2014</w:t>
      </w:r>
      <w:r w:rsidR="00BC41FD">
        <w:rPr>
          <w:rFonts w:ascii="Book Antiqua" w:hAnsi="Book Antiqua"/>
          <w:b/>
          <w:sz w:val="24"/>
        </w:rPr>
        <w:t xml:space="preserve">  Revised: </w:t>
      </w:r>
      <w:r w:rsidR="00BC41FD" w:rsidRPr="00A11C75">
        <w:rPr>
          <w:rFonts w:ascii="Book Antiqua" w:hAnsi="Book Antiqua"/>
          <w:sz w:val="24"/>
        </w:rPr>
        <w:t>May</w:t>
      </w:r>
      <w:r w:rsidR="00BC41FD">
        <w:rPr>
          <w:rFonts w:ascii="Book Antiqua" w:hAnsi="Book Antiqua" w:hint="eastAsia"/>
          <w:sz w:val="24"/>
          <w:lang w:eastAsia="zh-CN"/>
        </w:rPr>
        <w:t xml:space="preserve"> 5, 2014</w:t>
      </w:r>
    </w:p>
    <w:p w:rsidR="009F6197" w:rsidRDefault="00EA2A79" w:rsidP="009F6197">
      <w:pPr>
        <w:rPr>
          <w:rFonts w:ascii="Book Antiqua" w:hAnsi="Book Antiqua"/>
          <w:color w:val="000000"/>
          <w:sz w:val="24"/>
        </w:rPr>
      </w:pPr>
      <w:r w:rsidRPr="008E267B">
        <w:rPr>
          <w:rFonts w:ascii="Book Antiqua" w:hAnsi="Book Antiqua"/>
          <w:b/>
          <w:sz w:val="24"/>
        </w:rPr>
        <w:t>Accepted:</w:t>
      </w:r>
      <w:bookmarkStart w:id="10" w:name="OLE_LINK1"/>
      <w:bookmarkStart w:id="11" w:name="OLE_LINK2"/>
      <w:bookmarkStart w:id="12" w:name="OLE_LINK4"/>
      <w:bookmarkStart w:id="13" w:name="OLE_LINK5"/>
      <w:bookmarkStart w:id="14" w:name="OLE_LINK6"/>
      <w:bookmarkStart w:id="15" w:name="OLE_LINK7"/>
      <w:bookmarkStart w:id="16" w:name="OLE_LINK9"/>
      <w:bookmarkStart w:id="17" w:name="OLE_LINK10"/>
      <w:bookmarkStart w:id="18" w:name="OLE_LINK13"/>
      <w:bookmarkStart w:id="19" w:name="OLE_LINK14"/>
      <w:bookmarkStart w:id="20" w:name="OLE_LINK17"/>
      <w:bookmarkStart w:id="21" w:name="OLE_LINK18"/>
      <w:bookmarkStart w:id="22" w:name="OLE_LINK19"/>
      <w:bookmarkStart w:id="23" w:name="OLE_LINK24"/>
      <w:bookmarkStart w:id="24" w:name="OLE_LINK25"/>
      <w:bookmarkStart w:id="25" w:name="OLE_LINK26"/>
      <w:bookmarkStart w:id="26" w:name="OLE_LINK31"/>
      <w:bookmarkStart w:id="27" w:name="OLE_LINK32"/>
      <w:bookmarkStart w:id="28" w:name="OLE_LINK36"/>
      <w:bookmarkStart w:id="29" w:name="OLE_LINK37"/>
      <w:bookmarkStart w:id="30" w:name="OLE_LINK38"/>
      <w:bookmarkStart w:id="31" w:name="OLE_LINK41"/>
      <w:bookmarkStart w:id="32" w:name="OLE_LINK42"/>
      <w:bookmarkStart w:id="33" w:name="OLE_LINK44"/>
      <w:bookmarkStart w:id="34" w:name="OLE_LINK45"/>
      <w:bookmarkStart w:id="35" w:name="OLE_LINK46"/>
      <w:bookmarkStart w:id="36" w:name="OLE_LINK47"/>
      <w:bookmarkStart w:id="37" w:name="OLE_LINK52"/>
      <w:bookmarkStart w:id="38" w:name="OLE_LINK57"/>
      <w:bookmarkStart w:id="39" w:name="OLE_LINK58"/>
      <w:bookmarkStart w:id="40" w:name="OLE_LINK8"/>
      <w:bookmarkStart w:id="41" w:name="OLE_LINK62"/>
      <w:bookmarkStart w:id="42" w:name="OLE_LINK66"/>
      <w:bookmarkStart w:id="43" w:name="OLE_LINK68"/>
      <w:bookmarkStart w:id="44" w:name="OLE_LINK69"/>
      <w:r w:rsidR="009F6197" w:rsidRPr="009F6197">
        <w:rPr>
          <w:rFonts w:ascii="Book Antiqua" w:hAnsi="Book Antiqua"/>
          <w:color w:val="000000"/>
          <w:sz w:val="24"/>
        </w:rPr>
        <w:t xml:space="preserve"> </w:t>
      </w:r>
      <w:r w:rsidR="009F6197">
        <w:rPr>
          <w:rFonts w:ascii="Book Antiqua" w:hAnsi="Book Antiqua"/>
          <w:color w:val="000000"/>
          <w:sz w:val="24"/>
        </w:rPr>
        <w:t xml:space="preserve">July </w:t>
      </w:r>
      <w:r w:rsidR="009F6197">
        <w:rPr>
          <w:rFonts w:ascii="Book Antiqua" w:hAnsi="Book Antiqua" w:hint="eastAsia"/>
          <w:color w:val="000000"/>
          <w:sz w:val="24"/>
        </w:rPr>
        <w:t>22</w:t>
      </w:r>
      <w:r w:rsidR="009F6197">
        <w:rPr>
          <w:rFonts w:ascii="Book Antiqua" w:hAnsi="Book Antiqua"/>
          <w:color w:val="000000"/>
          <w:sz w:val="24"/>
        </w:rPr>
        <w:t>, 2014</w:t>
      </w:r>
    </w:p>
    <w:p w:rsidR="00EA2A79" w:rsidRPr="008E267B" w:rsidRDefault="00EA2A79" w:rsidP="0074684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bookmarkStart w:id="45" w:name="_GoBack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8E267B">
        <w:rPr>
          <w:rFonts w:ascii="Book Antiqua" w:hAnsi="Book Antiqua"/>
          <w:b/>
          <w:sz w:val="24"/>
        </w:rPr>
        <w:t xml:space="preserve">  </w:t>
      </w:r>
    </w:p>
    <w:p w:rsidR="00EA2A79" w:rsidRPr="008E267B" w:rsidRDefault="00EA2A79" w:rsidP="0074684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8E267B">
        <w:rPr>
          <w:rFonts w:ascii="Book Antiqua" w:hAnsi="Book Antiqua"/>
          <w:b/>
          <w:sz w:val="24"/>
        </w:rPr>
        <w:t xml:space="preserve">Published online: </w:t>
      </w:r>
    </w:p>
    <w:bookmarkEnd w:id="8"/>
    <w:bookmarkEnd w:id="9"/>
    <w:p w:rsidR="006012F0" w:rsidRPr="00EA2A79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b/>
          <w:color w:val="000000"/>
          <w:sz w:val="24"/>
          <w:szCs w:val="24"/>
          <w:lang w:val="en-GB"/>
        </w:rPr>
        <w:lastRenderedPageBreak/>
        <w:t>Abstract</w:t>
      </w:r>
    </w:p>
    <w:p w:rsidR="006012F0" w:rsidRPr="00D46EF6" w:rsidRDefault="006012F0" w:rsidP="00746848">
      <w:pPr>
        <w:pStyle w:val="a5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/>
          <w:lang w:val="en-GB"/>
        </w:rPr>
      </w:pPr>
      <w:r w:rsidRPr="00D46EF6">
        <w:rPr>
          <w:rFonts w:ascii="Book Antiqua" w:hAnsi="Book Antiqua"/>
          <w:color w:val="000000"/>
          <w:lang w:val="en-GB"/>
        </w:rPr>
        <w:t>The use of enteral feeding as part of the management of acute pancreatit</w:t>
      </w:r>
      <w:r w:rsidR="0034555E" w:rsidRPr="00D46EF6">
        <w:rPr>
          <w:rFonts w:ascii="Book Antiqua" w:hAnsi="Book Antiqua"/>
          <w:color w:val="000000"/>
          <w:lang w:val="en-GB"/>
        </w:rPr>
        <w:t>i</w:t>
      </w:r>
      <w:r w:rsidRPr="00D46EF6">
        <w:rPr>
          <w:rFonts w:ascii="Book Antiqua" w:hAnsi="Book Antiqua"/>
          <w:color w:val="000000"/>
          <w:lang w:val="en-GB"/>
        </w:rPr>
        <w:t>s dates back almost two deca</w:t>
      </w:r>
      <w:r w:rsidR="00685BD4" w:rsidRPr="00D46EF6">
        <w:rPr>
          <w:rFonts w:ascii="Book Antiqua" w:hAnsi="Book Antiqua"/>
          <w:color w:val="000000"/>
          <w:lang w:val="en-GB"/>
        </w:rPr>
        <w:t>des. This review</w:t>
      </w:r>
      <w:r w:rsidRPr="00D46EF6">
        <w:rPr>
          <w:rFonts w:ascii="Book Antiqua" w:hAnsi="Book Antiqua"/>
          <w:color w:val="000000"/>
          <w:lang w:val="en-GB"/>
        </w:rPr>
        <w:t xml:space="preserve"> describe</w:t>
      </w:r>
      <w:r w:rsidR="00685BD4" w:rsidRPr="00D46EF6">
        <w:rPr>
          <w:rFonts w:ascii="Book Antiqua" w:hAnsi="Book Antiqua"/>
          <w:color w:val="000000"/>
          <w:lang w:val="en-GB"/>
        </w:rPr>
        <w:t>s</w:t>
      </w:r>
      <w:r w:rsidRPr="00D46EF6">
        <w:rPr>
          <w:rFonts w:ascii="Book Antiqua" w:hAnsi="Book Antiqua"/>
          <w:color w:val="000000"/>
          <w:lang w:val="en-GB"/>
        </w:rPr>
        <w:t xml:space="preserve"> the indications </w:t>
      </w:r>
      <w:r w:rsidR="008242EB" w:rsidRPr="00D46EF6">
        <w:rPr>
          <w:rFonts w:ascii="Book Antiqua" w:hAnsi="Book Antiqua"/>
          <w:color w:val="000000"/>
          <w:lang w:val="en-GB"/>
        </w:rPr>
        <w:t xml:space="preserve">for </w:t>
      </w:r>
      <w:r w:rsidRPr="00D46EF6">
        <w:rPr>
          <w:rFonts w:ascii="Book Antiqua" w:hAnsi="Book Antiqua"/>
          <w:color w:val="000000"/>
          <w:lang w:val="en-GB"/>
        </w:rPr>
        <w:t xml:space="preserve">and limitations of enteral feeding </w:t>
      </w:r>
      <w:r w:rsidR="00685BD4" w:rsidRPr="00D46EF6">
        <w:rPr>
          <w:rFonts w:ascii="Book Antiqua" w:hAnsi="Book Antiqua"/>
          <w:color w:val="000000"/>
          <w:lang w:val="en-GB"/>
        </w:rPr>
        <w:t>for the treatment of</w:t>
      </w:r>
      <w:r w:rsidRPr="00D46EF6">
        <w:rPr>
          <w:rFonts w:ascii="Book Antiqua" w:hAnsi="Book Antiqua"/>
          <w:color w:val="000000"/>
          <w:lang w:val="en-GB"/>
        </w:rPr>
        <w:t xml:space="preserve"> acute pancreatitis using up-to-date evidence-based data. A systematic review was carried out to anal</w:t>
      </w:r>
      <w:r w:rsidR="001271BC" w:rsidRPr="00D46EF6">
        <w:rPr>
          <w:rFonts w:ascii="Book Antiqua" w:hAnsi="Book Antiqua"/>
          <w:color w:val="000000"/>
          <w:lang w:val="en-GB"/>
        </w:rPr>
        <w:t>yse</w:t>
      </w:r>
      <w:r w:rsidRPr="00D46EF6">
        <w:rPr>
          <w:rFonts w:ascii="Book Antiqua" w:hAnsi="Book Antiqua"/>
          <w:color w:val="000000"/>
          <w:lang w:val="en-GB"/>
        </w:rPr>
        <w:t xml:space="preserve"> current data on the use of enteral nutrition in the management of acute pancreatitis. Relevant literature was anal</w:t>
      </w:r>
      <w:r w:rsidR="001271BC" w:rsidRPr="00D46EF6">
        <w:rPr>
          <w:rFonts w:ascii="Book Antiqua" w:hAnsi="Book Antiqua"/>
          <w:color w:val="000000"/>
          <w:lang w:val="en-GB"/>
        </w:rPr>
        <w:t>yse</w:t>
      </w:r>
      <w:r w:rsidRPr="00D46EF6">
        <w:rPr>
          <w:rFonts w:ascii="Book Antiqua" w:hAnsi="Book Antiqua"/>
          <w:color w:val="000000"/>
          <w:lang w:val="en-GB"/>
        </w:rPr>
        <w:t xml:space="preserve">d from the viewpoints of enteral </w:t>
      </w:r>
      <w:r w:rsidR="00BC41FD" w:rsidRPr="00BC41FD">
        <w:rPr>
          <w:rFonts w:ascii="Book Antiqua" w:hAnsi="Book Antiqua"/>
          <w:i/>
          <w:color w:val="000000"/>
          <w:lang w:val="en-GB"/>
        </w:rPr>
        <w:t>vs</w:t>
      </w:r>
      <w:r w:rsidRPr="00D46EF6">
        <w:rPr>
          <w:rFonts w:ascii="Book Antiqua" w:hAnsi="Book Antiqua"/>
          <w:color w:val="000000"/>
          <w:lang w:val="en-GB"/>
        </w:rPr>
        <w:t xml:space="preserve"> parenteral feeding, early </w:t>
      </w:r>
      <w:r w:rsidR="00BC41FD" w:rsidRPr="00BC41FD">
        <w:rPr>
          <w:rFonts w:ascii="Book Antiqua" w:hAnsi="Book Antiqua"/>
          <w:i/>
          <w:color w:val="000000"/>
          <w:lang w:val="en-GB"/>
        </w:rPr>
        <w:t>vs</w:t>
      </w:r>
      <w:r w:rsidRPr="00D46EF6">
        <w:rPr>
          <w:rFonts w:ascii="Book Antiqua" w:hAnsi="Book Antiqua"/>
          <w:color w:val="000000"/>
          <w:lang w:val="en-GB"/>
        </w:rPr>
        <w:t xml:space="preserve"> delayed enteral nutrition, nasogastric </w:t>
      </w:r>
      <w:r w:rsidR="00BC41FD" w:rsidRPr="00BC41FD">
        <w:rPr>
          <w:rFonts w:ascii="Book Antiqua" w:hAnsi="Book Antiqua"/>
          <w:i/>
          <w:color w:val="000000"/>
          <w:lang w:val="en-GB"/>
        </w:rPr>
        <w:t>vs</w:t>
      </w:r>
      <w:r w:rsidRPr="00D46EF6">
        <w:rPr>
          <w:rFonts w:ascii="Book Antiqua" w:hAnsi="Book Antiqua"/>
          <w:color w:val="000000"/>
          <w:lang w:val="en-GB"/>
        </w:rPr>
        <w:t xml:space="preserve"> </w:t>
      </w:r>
      <w:proofErr w:type="spellStart"/>
      <w:r w:rsidRPr="00D46EF6">
        <w:rPr>
          <w:rFonts w:ascii="Book Antiqua" w:hAnsi="Book Antiqua"/>
          <w:color w:val="000000"/>
          <w:lang w:val="en-GB"/>
        </w:rPr>
        <w:t>nasojejunal</w:t>
      </w:r>
      <w:proofErr w:type="spellEnd"/>
      <w:r w:rsidRPr="00D46EF6">
        <w:rPr>
          <w:rFonts w:ascii="Book Antiqua" w:hAnsi="Book Antiqua"/>
          <w:color w:val="000000"/>
          <w:lang w:val="en-GB"/>
        </w:rPr>
        <w:t xml:space="preserve"> feeding, </w:t>
      </w:r>
      <w:r w:rsidR="003A265C" w:rsidRPr="00D46EF6">
        <w:rPr>
          <w:rFonts w:ascii="Book Antiqua" w:hAnsi="Book Antiqua"/>
          <w:color w:val="000000"/>
          <w:lang w:val="en-GB"/>
        </w:rPr>
        <w:t xml:space="preserve">and </w:t>
      </w:r>
      <w:r w:rsidRPr="00D46EF6">
        <w:rPr>
          <w:rFonts w:ascii="Book Antiqua" w:hAnsi="Book Antiqua"/>
          <w:color w:val="000000"/>
          <w:lang w:val="en-GB"/>
        </w:rPr>
        <w:t>early or</w:t>
      </w:r>
      <w:r w:rsidR="008242EB" w:rsidRPr="00D46EF6">
        <w:rPr>
          <w:rFonts w:ascii="Book Antiqua" w:hAnsi="Book Antiqua"/>
          <w:color w:val="000000"/>
          <w:lang w:val="en-GB"/>
        </w:rPr>
        <w:t>al diet</w:t>
      </w:r>
      <w:r w:rsidR="009C0099" w:rsidRPr="00D46EF6">
        <w:rPr>
          <w:rFonts w:ascii="Book Antiqua" w:hAnsi="Book Antiqua"/>
          <w:color w:val="000000"/>
          <w:lang w:val="en-GB"/>
        </w:rPr>
        <w:t xml:space="preserve"> and </w:t>
      </w:r>
      <w:proofErr w:type="spellStart"/>
      <w:r w:rsidR="009C0099" w:rsidRPr="00D46EF6">
        <w:rPr>
          <w:rFonts w:ascii="Book Antiqua" w:hAnsi="Book Antiqua"/>
          <w:color w:val="000000"/>
          <w:lang w:val="en-GB"/>
        </w:rPr>
        <w:t>immunonutrition</w:t>
      </w:r>
      <w:proofErr w:type="spellEnd"/>
      <w:r w:rsidR="009C0099" w:rsidRPr="00D46EF6">
        <w:rPr>
          <w:rFonts w:ascii="Book Antiqua" w:hAnsi="Book Antiqua"/>
          <w:color w:val="000000"/>
          <w:lang w:val="en-GB"/>
        </w:rPr>
        <w:t xml:space="preserve">, </w:t>
      </w:r>
      <w:r w:rsidRPr="00D46EF6">
        <w:rPr>
          <w:rFonts w:ascii="Book Antiqua" w:hAnsi="Book Antiqua"/>
          <w:color w:val="000000"/>
          <w:lang w:val="en-GB"/>
        </w:rPr>
        <w:t>particular</w:t>
      </w:r>
      <w:r w:rsidR="009C0099" w:rsidRPr="00D46EF6">
        <w:rPr>
          <w:rFonts w:ascii="Book Antiqua" w:hAnsi="Book Antiqua"/>
          <w:color w:val="000000"/>
          <w:lang w:val="en-GB"/>
        </w:rPr>
        <w:t>ly</w:t>
      </w:r>
      <w:r w:rsidR="00685BD4" w:rsidRPr="00D46EF6">
        <w:rPr>
          <w:rFonts w:ascii="Book Antiqua" w:hAnsi="Book Antiqua"/>
          <w:color w:val="000000"/>
          <w:lang w:val="en-GB"/>
        </w:rPr>
        <w:t xml:space="preserve"> </w:t>
      </w:r>
      <w:r w:rsidRPr="00D46EF6">
        <w:rPr>
          <w:rFonts w:ascii="Book Antiqua" w:hAnsi="Book Antiqua"/>
          <w:color w:val="000000"/>
          <w:lang w:val="en-GB"/>
        </w:rPr>
        <w:t>glutamine and probiotic supp</w:t>
      </w:r>
      <w:r w:rsidR="008242EB" w:rsidRPr="00D46EF6">
        <w:rPr>
          <w:rFonts w:ascii="Book Antiqua" w:hAnsi="Book Antiqua"/>
          <w:color w:val="000000"/>
          <w:lang w:val="en-GB"/>
        </w:rPr>
        <w:t>lementation. Finally, current</w:t>
      </w:r>
      <w:r w:rsidRPr="00D46EF6">
        <w:rPr>
          <w:rFonts w:ascii="Book Antiqua" w:hAnsi="Book Antiqua"/>
          <w:color w:val="000000"/>
          <w:lang w:val="en-GB"/>
        </w:rPr>
        <w:t xml:space="preserve"> applicable </w:t>
      </w:r>
      <w:r w:rsidR="009C0099" w:rsidRPr="00D46EF6">
        <w:rPr>
          <w:rFonts w:ascii="Book Antiqua" w:hAnsi="Book Antiqua"/>
          <w:color w:val="000000"/>
          <w:lang w:val="en-GB"/>
        </w:rPr>
        <w:t>guidelines and the effect</w:t>
      </w:r>
      <w:r w:rsidR="003A265C" w:rsidRPr="00D46EF6">
        <w:rPr>
          <w:rFonts w:ascii="Book Antiqua" w:hAnsi="Book Antiqua"/>
          <w:color w:val="000000"/>
          <w:lang w:val="en-GB"/>
        </w:rPr>
        <w:t>s</w:t>
      </w:r>
      <w:r w:rsidR="009C0099" w:rsidRPr="00D46EF6">
        <w:rPr>
          <w:rFonts w:ascii="Book Antiqua" w:hAnsi="Book Antiqua"/>
          <w:color w:val="000000"/>
          <w:lang w:val="en-GB"/>
        </w:rPr>
        <w:t xml:space="preserve"> of the</w:t>
      </w:r>
      <w:r w:rsidRPr="00D46EF6">
        <w:rPr>
          <w:rFonts w:ascii="Book Antiqua" w:hAnsi="Book Antiqua"/>
          <w:color w:val="000000"/>
          <w:lang w:val="en-GB"/>
        </w:rPr>
        <w:t>se</w:t>
      </w:r>
      <w:r w:rsidR="009C0099" w:rsidRPr="00D46EF6">
        <w:rPr>
          <w:rFonts w:ascii="Book Antiqua" w:hAnsi="Book Antiqua"/>
          <w:color w:val="000000"/>
          <w:lang w:val="en-GB"/>
        </w:rPr>
        <w:t xml:space="preserve"> guidelines on</w:t>
      </w:r>
      <w:r w:rsidRPr="00D46EF6">
        <w:rPr>
          <w:rFonts w:ascii="Book Antiqua" w:hAnsi="Book Antiqua"/>
          <w:color w:val="000000"/>
          <w:lang w:val="en-GB"/>
        </w:rPr>
        <w:t xml:space="preserve"> clinical practice are discussed. </w:t>
      </w:r>
      <w:r w:rsidR="009C0099" w:rsidRPr="00D46EF6">
        <w:rPr>
          <w:rFonts w:ascii="Book Antiqua" w:hAnsi="Book Antiqua"/>
          <w:color w:val="000000"/>
          <w:lang w:val="en-GB"/>
        </w:rPr>
        <w:t>The l</w:t>
      </w:r>
      <w:r w:rsidRPr="00D46EF6">
        <w:rPr>
          <w:rFonts w:ascii="Book Antiqua" w:hAnsi="Book Antiqua"/>
          <w:color w:val="000000"/>
          <w:lang w:val="en-GB"/>
        </w:rPr>
        <w:t xml:space="preserve">atest meta-analyses suggest that enteral nutrition significantly reduces </w:t>
      </w:r>
      <w:r w:rsidR="009C0099" w:rsidRPr="00D46EF6">
        <w:rPr>
          <w:rFonts w:ascii="Book Antiqua" w:hAnsi="Book Antiqua"/>
          <w:color w:val="000000"/>
          <w:lang w:val="en-GB"/>
        </w:rPr>
        <w:t xml:space="preserve">the </w:t>
      </w:r>
      <w:r w:rsidRPr="00D46EF6">
        <w:rPr>
          <w:rFonts w:ascii="Book Antiqua" w:hAnsi="Book Antiqua"/>
          <w:color w:val="000000"/>
          <w:lang w:val="en-GB"/>
        </w:rPr>
        <w:t xml:space="preserve">mortality rate of severe acute pancreatitis </w:t>
      </w:r>
      <w:r w:rsidR="00685BD4" w:rsidRPr="00D46EF6">
        <w:rPr>
          <w:rFonts w:ascii="Book Antiqua" w:hAnsi="Book Antiqua"/>
          <w:color w:val="000000"/>
          <w:lang w:val="en-GB"/>
        </w:rPr>
        <w:t>compared to</w:t>
      </w:r>
      <w:r w:rsidRPr="00D46EF6">
        <w:rPr>
          <w:rFonts w:ascii="Book Antiqua" w:hAnsi="Book Antiqua"/>
          <w:color w:val="000000"/>
          <w:lang w:val="en-GB"/>
        </w:rPr>
        <w:t xml:space="preserve"> parenteral feeding. </w:t>
      </w:r>
      <w:r w:rsidR="00685BD4" w:rsidRPr="00D46EF6">
        <w:rPr>
          <w:rFonts w:ascii="Book Antiqua" w:hAnsi="Book Antiqua"/>
          <w:color w:val="000000"/>
          <w:lang w:val="en-GB"/>
        </w:rPr>
        <w:t>To</w:t>
      </w:r>
      <w:r w:rsidRPr="00D46EF6">
        <w:rPr>
          <w:rFonts w:ascii="Book Antiqua" w:hAnsi="Book Antiqua"/>
          <w:color w:val="000000"/>
          <w:lang w:val="en-GB"/>
        </w:rPr>
        <w:t xml:space="preserve"> maintain gut barrier function and prevent early bacterial translocation, enteral feeding should be comme</w:t>
      </w:r>
      <w:r w:rsidR="009C0099" w:rsidRPr="00D46EF6">
        <w:rPr>
          <w:rFonts w:ascii="Book Antiqua" w:hAnsi="Book Antiqua"/>
          <w:color w:val="000000"/>
          <w:lang w:val="en-GB"/>
        </w:rPr>
        <w:t>nced within the first 24 h of</w:t>
      </w:r>
      <w:r w:rsidRPr="00D46EF6">
        <w:rPr>
          <w:rFonts w:ascii="Book Antiqua" w:hAnsi="Book Antiqua"/>
          <w:color w:val="000000"/>
          <w:lang w:val="en-GB"/>
        </w:rPr>
        <w:t xml:space="preserve"> hospital admission. </w:t>
      </w:r>
      <w:r w:rsidR="008242EB" w:rsidRPr="00D46EF6">
        <w:rPr>
          <w:rFonts w:ascii="Book Antiqua" w:hAnsi="Book Antiqua"/>
          <w:color w:val="000000"/>
          <w:lang w:val="en-GB"/>
        </w:rPr>
        <w:t>Also, the safety of n</w:t>
      </w:r>
      <w:r w:rsidRPr="00D46EF6">
        <w:rPr>
          <w:rFonts w:ascii="Book Antiqua" w:hAnsi="Book Antiqua"/>
          <w:color w:val="000000"/>
          <w:lang w:val="en-GB"/>
        </w:rPr>
        <w:t xml:space="preserve">asogastric </w:t>
      </w:r>
      <w:r w:rsidR="008242EB" w:rsidRPr="00D46EF6">
        <w:rPr>
          <w:rFonts w:ascii="Book Antiqua" w:hAnsi="Book Antiqua"/>
          <w:color w:val="000000"/>
          <w:lang w:val="en-GB"/>
        </w:rPr>
        <w:t>feeding</w:t>
      </w:r>
      <w:r w:rsidRPr="00D46EF6">
        <w:rPr>
          <w:rFonts w:ascii="Book Antiqua" w:hAnsi="Book Antiqua"/>
          <w:color w:val="000000"/>
          <w:lang w:val="en-GB"/>
        </w:rPr>
        <w:t xml:space="preserve">, which eases </w:t>
      </w:r>
      <w:r w:rsidR="009F5182" w:rsidRPr="00D46EF6">
        <w:rPr>
          <w:rFonts w:ascii="Book Antiqua" w:hAnsi="Book Antiqua"/>
          <w:color w:val="000000"/>
          <w:lang w:val="en-GB"/>
        </w:rPr>
        <w:t xml:space="preserve">the </w:t>
      </w:r>
      <w:r w:rsidRPr="00D46EF6">
        <w:rPr>
          <w:rFonts w:ascii="Book Antiqua" w:hAnsi="Book Antiqua"/>
          <w:color w:val="000000"/>
          <w:lang w:val="en-GB"/>
        </w:rPr>
        <w:t>administration of enteral nutrients in the clinical setting</w:t>
      </w:r>
      <w:r w:rsidR="008242EB" w:rsidRPr="00D46EF6">
        <w:rPr>
          <w:rFonts w:ascii="Book Antiqua" w:hAnsi="Book Antiqua"/>
          <w:color w:val="000000"/>
          <w:lang w:val="en-GB"/>
        </w:rPr>
        <w:t xml:space="preserve">, is likely equal to </w:t>
      </w:r>
      <w:proofErr w:type="spellStart"/>
      <w:r w:rsidR="008242EB" w:rsidRPr="00D46EF6">
        <w:rPr>
          <w:rFonts w:ascii="Book Antiqua" w:hAnsi="Book Antiqua"/>
          <w:color w:val="000000"/>
          <w:lang w:val="en-GB"/>
        </w:rPr>
        <w:t>nasojejunal</w:t>
      </w:r>
      <w:proofErr w:type="spellEnd"/>
      <w:r w:rsidR="008242EB" w:rsidRPr="00D46EF6">
        <w:rPr>
          <w:rFonts w:ascii="Book Antiqua" w:hAnsi="Book Antiqua"/>
          <w:color w:val="000000"/>
          <w:lang w:val="en-GB"/>
        </w:rPr>
        <w:t xml:space="preserve"> feeding</w:t>
      </w:r>
      <w:r w:rsidRPr="00D46EF6">
        <w:rPr>
          <w:rFonts w:ascii="Book Antiqua" w:hAnsi="Book Antiqua"/>
          <w:color w:val="000000"/>
          <w:lang w:val="en-GB"/>
        </w:rPr>
        <w:t>.</w:t>
      </w:r>
      <w:r w:rsidR="00685BD4" w:rsidRPr="00D46EF6">
        <w:rPr>
          <w:rFonts w:ascii="Book Antiqua" w:hAnsi="Book Antiqua"/>
          <w:color w:val="000000"/>
          <w:lang w:val="en-GB"/>
        </w:rPr>
        <w:t xml:space="preserve"> </w:t>
      </w:r>
      <w:r w:rsidR="00D76AFC" w:rsidRPr="00D46EF6">
        <w:rPr>
          <w:rFonts w:ascii="Book Antiqua" w:hAnsi="Book Antiqua"/>
          <w:color w:val="000000"/>
          <w:lang w:val="en-GB"/>
        </w:rPr>
        <w:t>Furthermore,</w:t>
      </w:r>
      <w:r w:rsidR="009C0099" w:rsidRPr="00D46EF6">
        <w:rPr>
          <w:rFonts w:ascii="Book Antiqua" w:hAnsi="Book Antiqua"/>
          <w:color w:val="000000"/>
          <w:lang w:val="en-GB"/>
        </w:rPr>
        <w:t xml:space="preserve"> an</w:t>
      </w:r>
      <w:r w:rsidRPr="00D46EF6">
        <w:rPr>
          <w:rFonts w:ascii="Book Antiqua" w:hAnsi="Book Antiqua"/>
          <w:color w:val="000000"/>
          <w:lang w:val="en-GB"/>
        </w:rPr>
        <w:t xml:space="preserve"> ear</w:t>
      </w:r>
      <w:r w:rsidR="009C0099" w:rsidRPr="00D46EF6">
        <w:rPr>
          <w:rFonts w:ascii="Book Antiqua" w:hAnsi="Book Antiqua"/>
          <w:color w:val="000000"/>
          <w:lang w:val="en-GB"/>
        </w:rPr>
        <w:t>ly low-fat oral diet is potentially</w:t>
      </w:r>
      <w:r w:rsidRPr="00D46EF6">
        <w:rPr>
          <w:rFonts w:ascii="Book Antiqua" w:hAnsi="Book Antiqua"/>
          <w:color w:val="000000"/>
          <w:lang w:val="en-GB"/>
        </w:rPr>
        <w:t xml:space="preserve"> beneficial in patients with mild pancreatitis. Despite the initial encouraging results, </w:t>
      </w:r>
      <w:r w:rsidR="009C0099" w:rsidRPr="00D46EF6">
        <w:rPr>
          <w:rFonts w:ascii="Book Antiqua" w:hAnsi="Book Antiqua"/>
          <w:color w:val="000000"/>
          <w:lang w:val="en-GB"/>
        </w:rPr>
        <w:t xml:space="preserve">the </w:t>
      </w:r>
      <w:r w:rsidRPr="00D46EF6">
        <w:rPr>
          <w:rFonts w:ascii="Book Antiqua" w:hAnsi="Book Antiqua"/>
          <w:color w:val="000000"/>
          <w:lang w:val="en-GB"/>
        </w:rPr>
        <w:t>current evidence does</w:t>
      </w:r>
      <w:r w:rsidR="004A4C70" w:rsidRPr="00D46EF6">
        <w:rPr>
          <w:rFonts w:ascii="Book Antiqua" w:hAnsi="Book Antiqua"/>
          <w:color w:val="000000"/>
          <w:lang w:val="en-GB"/>
        </w:rPr>
        <w:t xml:space="preserve"> not support the use of </w:t>
      </w:r>
      <w:proofErr w:type="spellStart"/>
      <w:r w:rsidR="004A4C70" w:rsidRPr="00D46EF6">
        <w:rPr>
          <w:rFonts w:ascii="Book Antiqua" w:hAnsi="Book Antiqua"/>
          <w:color w:val="000000"/>
          <w:lang w:val="en-GB"/>
        </w:rPr>
        <w:t>immuno</w:t>
      </w:r>
      <w:r w:rsidRPr="00D46EF6">
        <w:rPr>
          <w:rFonts w:ascii="Book Antiqua" w:hAnsi="Book Antiqua"/>
          <w:color w:val="000000"/>
          <w:lang w:val="en-GB"/>
        </w:rPr>
        <w:t>enhanced</w:t>
      </w:r>
      <w:proofErr w:type="spellEnd"/>
      <w:r w:rsidRPr="00D46EF6">
        <w:rPr>
          <w:rFonts w:ascii="Book Antiqua" w:hAnsi="Book Antiqua"/>
          <w:color w:val="000000"/>
          <w:lang w:val="en-GB"/>
        </w:rPr>
        <w:t xml:space="preserve"> nutrients or probiotics</w:t>
      </w:r>
      <w:r w:rsidR="009C0099" w:rsidRPr="00D46EF6">
        <w:rPr>
          <w:rFonts w:ascii="Book Antiqua" w:hAnsi="Book Antiqua"/>
          <w:color w:val="000000"/>
          <w:lang w:val="en-GB"/>
        </w:rPr>
        <w:t xml:space="preserve"> in</w:t>
      </w:r>
      <w:r w:rsidRPr="00D46EF6">
        <w:rPr>
          <w:rFonts w:ascii="Book Antiqua" w:hAnsi="Book Antiqua"/>
          <w:color w:val="000000"/>
          <w:lang w:val="en-GB"/>
        </w:rPr>
        <w:t xml:space="preserve"> patients with acute pancreatitis. </w:t>
      </w:r>
    </w:p>
    <w:p w:rsidR="006012F0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BC41FD" w:rsidRDefault="00BC41FD" w:rsidP="00746848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96ED3">
        <w:rPr>
          <w:rFonts w:ascii="Book Antiqua" w:hAnsi="Book Antiqua" w:cs="Tahoma" w:hint="eastAsia"/>
          <w:sz w:val="24"/>
          <w:lang w:eastAsia="ja-JP"/>
        </w:rPr>
        <w:t>©</w:t>
      </w:r>
      <w:r w:rsidRPr="00296ED3">
        <w:rPr>
          <w:rFonts w:ascii="Book Antiqua" w:hAnsi="Book Antiqua" w:cs="Tahoma"/>
          <w:sz w:val="24"/>
          <w:lang w:eastAsia="ja-JP"/>
        </w:rPr>
        <w:t xml:space="preserve"> 2014 </w:t>
      </w:r>
      <w:proofErr w:type="spellStart"/>
      <w:r w:rsidRPr="00296ED3">
        <w:rPr>
          <w:rFonts w:ascii="Book Antiqua" w:hAnsi="Book Antiqua" w:cs="Tahoma"/>
          <w:sz w:val="24"/>
          <w:lang w:eastAsia="ja-JP"/>
        </w:rPr>
        <w:t>Baishideng</w:t>
      </w:r>
      <w:proofErr w:type="spellEnd"/>
      <w:r w:rsidRPr="00296ED3">
        <w:rPr>
          <w:rFonts w:ascii="Book Antiqua" w:hAnsi="Book Antiqua" w:cs="Tahoma"/>
          <w:sz w:val="24"/>
          <w:lang w:eastAsia="ja-JP"/>
        </w:rPr>
        <w:t xml:space="preserve"> Publishing Group Inc. All rights reserved.</w:t>
      </w:r>
    </w:p>
    <w:p w:rsidR="00BC41FD" w:rsidRPr="00BC41FD" w:rsidRDefault="00BC41FD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D46EF6">
        <w:rPr>
          <w:rFonts w:ascii="Book Antiqua" w:hAnsi="Book Antiqua"/>
          <w:b/>
          <w:color w:val="000000"/>
          <w:sz w:val="24"/>
          <w:szCs w:val="24"/>
          <w:lang w:val="en-GB"/>
        </w:rPr>
        <w:t>Key</w:t>
      </w:r>
      <w:r w:rsidR="00576915" w:rsidRPr="00D46EF6">
        <w:rPr>
          <w:rFonts w:ascii="Book Antiqua" w:hAnsi="Book Antiqua" w:hint="eastAsia"/>
          <w:b/>
          <w:color w:val="000000"/>
          <w:sz w:val="24"/>
          <w:szCs w:val="24"/>
          <w:lang w:val="en-GB" w:eastAsia="zh-CN"/>
        </w:rPr>
        <w:t xml:space="preserve"> </w:t>
      </w:r>
      <w:r w:rsidRPr="00D46EF6">
        <w:rPr>
          <w:rFonts w:ascii="Book Antiqua" w:hAnsi="Book Antiqua"/>
          <w:b/>
          <w:color w:val="000000"/>
          <w:sz w:val="24"/>
          <w:szCs w:val="24"/>
          <w:lang w:val="en-GB"/>
        </w:rPr>
        <w:t>words: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576915" w:rsidRPr="00D46EF6">
        <w:rPr>
          <w:rFonts w:ascii="Book Antiqua" w:hAnsi="Book Antiqua"/>
          <w:color w:val="000000"/>
          <w:sz w:val="24"/>
          <w:szCs w:val="24"/>
          <w:lang w:val="en-GB"/>
        </w:rPr>
        <w:t>A</w:t>
      </w:r>
      <w:r w:rsidR="00576915" w:rsidRPr="00D46EF6">
        <w:rPr>
          <w:rFonts w:ascii="Book Antiqua" w:hAnsi="Book Antiqua"/>
          <w:color w:val="131413"/>
          <w:sz w:val="24"/>
          <w:szCs w:val="24"/>
          <w:lang w:val="en-GB"/>
        </w:rPr>
        <w:t xml:space="preserve">cute </w:t>
      </w:r>
      <w:r w:rsidRPr="00D46EF6">
        <w:rPr>
          <w:rFonts w:ascii="Book Antiqua" w:hAnsi="Book Antiqua"/>
          <w:color w:val="131413"/>
          <w:sz w:val="24"/>
          <w:szCs w:val="24"/>
          <w:lang w:val="en-GB"/>
        </w:rPr>
        <w:t>pancreatitis</w:t>
      </w:r>
      <w:r w:rsidR="00576915" w:rsidRPr="00D46EF6">
        <w:rPr>
          <w:rFonts w:ascii="Book Antiqua" w:hAnsi="Book Antiqua" w:hint="eastAsia"/>
          <w:color w:val="131413"/>
          <w:sz w:val="24"/>
          <w:szCs w:val="24"/>
          <w:lang w:val="en-GB" w:eastAsia="zh-CN"/>
        </w:rPr>
        <w:t>;</w:t>
      </w:r>
      <w:r w:rsidR="00576915" w:rsidRPr="00D46EF6">
        <w:rPr>
          <w:rFonts w:ascii="Book Antiqua" w:hAnsi="Book Antiqua"/>
          <w:color w:val="131413"/>
          <w:sz w:val="24"/>
          <w:szCs w:val="24"/>
          <w:lang w:val="en-GB"/>
        </w:rPr>
        <w:t xml:space="preserve"> Enteral </w:t>
      </w:r>
      <w:r w:rsidRPr="00D46EF6">
        <w:rPr>
          <w:rFonts w:ascii="Book Antiqua" w:hAnsi="Book Antiqua"/>
          <w:color w:val="131413"/>
          <w:sz w:val="24"/>
          <w:szCs w:val="24"/>
          <w:lang w:val="en-GB"/>
        </w:rPr>
        <w:t>nutrition</w:t>
      </w:r>
      <w:r w:rsidR="00576915" w:rsidRPr="00D46EF6">
        <w:rPr>
          <w:rFonts w:ascii="Book Antiqua" w:hAnsi="Book Antiqua" w:hint="eastAsia"/>
          <w:color w:val="131413"/>
          <w:sz w:val="24"/>
          <w:szCs w:val="24"/>
          <w:lang w:val="en-GB" w:eastAsia="zh-CN"/>
        </w:rPr>
        <w:t>;</w:t>
      </w:r>
      <w:r w:rsidRPr="00D46EF6">
        <w:rPr>
          <w:rFonts w:ascii="Book Antiqua" w:hAnsi="Book Antiqua"/>
          <w:color w:val="131413"/>
          <w:sz w:val="24"/>
          <w:szCs w:val="24"/>
          <w:lang w:val="en-GB"/>
        </w:rPr>
        <w:t xml:space="preserve"> </w:t>
      </w:r>
      <w:proofErr w:type="spellStart"/>
      <w:r w:rsidR="00576915" w:rsidRPr="00D46EF6">
        <w:rPr>
          <w:rFonts w:ascii="Book Antiqua" w:hAnsi="Book Antiqua"/>
          <w:color w:val="131413"/>
          <w:sz w:val="24"/>
          <w:szCs w:val="24"/>
          <w:lang w:val="en-GB"/>
        </w:rPr>
        <w:t>Immunonutrition</w:t>
      </w:r>
      <w:proofErr w:type="spellEnd"/>
      <w:r w:rsidR="00576915" w:rsidRPr="00D46EF6">
        <w:rPr>
          <w:rFonts w:ascii="Book Antiqua" w:hAnsi="Book Antiqua" w:hint="eastAsia"/>
          <w:color w:val="131413"/>
          <w:sz w:val="24"/>
          <w:szCs w:val="24"/>
          <w:lang w:val="en-GB" w:eastAsia="zh-CN"/>
        </w:rPr>
        <w:t>;</w:t>
      </w:r>
      <w:r w:rsidRPr="00D46EF6">
        <w:rPr>
          <w:rFonts w:ascii="Book Antiqua" w:hAnsi="Book Antiqua"/>
          <w:color w:val="131413"/>
          <w:sz w:val="24"/>
          <w:szCs w:val="24"/>
          <w:lang w:val="en-GB"/>
        </w:rPr>
        <w:t xml:space="preserve"> </w:t>
      </w:r>
      <w:r w:rsidR="00576915" w:rsidRPr="00D46EF6">
        <w:rPr>
          <w:rFonts w:ascii="Book Antiqua" w:hAnsi="Book Antiqua"/>
          <w:color w:val="131413"/>
          <w:sz w:val="24"/>
          <w:szCs w:val="24"/>
          <w:lang w:val="en-GB"/>
        </w:rPr>
        <w:t>Probiotics</w:t>
      </w: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</w:pP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Style w:val="apple-converted-space"/>
          <w:rFonts w:ascii="Book Antiqua" w:eastAsia="Arial Unicode MS" w:hAnsi="Book Antiqua"/>
          <w:color w:val="0000FF"/>
          <w:sz w:val="24"/>
          <w:szCs w:val="24"/>
          <w:lang w:val="en-GB" w:eastAsia="zh-CN"/>
        </w:rPr>
      </w:pPr>
      <w:bookmarkStart w:id="46" w:name="OLE_LINK33"/>
      <w:bookmarkStart w:id="47" w:name="OLE_LINK34"/>
      <w:bookmarkStart w:id="48" w:name="OLE_LINK49"/>
      <w:r w:rsidRPr="00D46EF6">
        <w:rPr>
          <w:rFonts w:ascii="Book Antiqua" w:eastAsia="Arial Unicode MS" w:hAnsi="Book Antiqua"/>
          <w:b/>
          <w:sz w:val="24"/>
          <w:szCs w:val="24"/>
          <w:lang w:val="en-GB"/>
        </w:rPr>
        <w:t xml:space="preserve">Core </w:t>
      </w:r>
      <w:r w:rsidRPr="00D46EF6">
        <w:rPr>
          <w:rFonts w:ascii="Book Antiqua" w:hAnsi="Book Antiqua"/>
          <w:b/>
          <w:sz w:val="24"/>
          <w:szCs w:val="24"/>
          <w:lang w:val="en-GB"/>
        </w:rPr>
        <w:t>tip</w:t>
      </w:r>
      <w:bookmarkStart w:id="49" w:name="OLE_LINK21"/>
      <w:bookmarkStart w:id="50" w:name="OLE_LINK22"/>
      <w:bookmarkEnd w:id="46"/>
      <w:bookmarkEnd w:id="47"/>
      <w:bookmarkEnd w:id="48"/>
      <w:r w:rsidR="00576915" w:rsidRPr="00D46EF6">
        <w:rPr>
          <w:rFonts w:ascii="Book Antiqua" w:hAnsi="Book Antiqua" w:hint="eastAsia"/>
          <w:b/>
          <w:sz w:val="24"/>
          <w:szCs w:val="24"/>
          <w:lang w:val="en-GB" w:eastAsia="zh-CN"/>
        </w:rPr>
        <w:t xml:space="preserve">: </w:t>
      </w:r>
      <w:bookmarkEnd w:id="49"/>
      <w:bookmarkEnd w:id="50"/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The application of enteral feeding in acute pancreatitis is much debated. T</w:t>
      </w:r>
      <w:r w:rsidR="003A265C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his systematic review provides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global insight for clinicians </w:t>
      </w:r>
      <w:r w:rsidR="009C0099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on 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how to incorporate enteral feeding in the management of acute pancreatitis. T</w:t>
      </w:r>
      <w:r w:rsidR="003A265C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he t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iming, route an</w:t>
      </w:r>
      <w:r w:rsidR="009C0099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d composition of enteral nutrition are discussed with</w:t>
      </w:r>
      <w:r w:rsidR="003A265C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up-to-date evidence-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based</w:t>
      </w:r>
      <w:r w:rsidR="009C0099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data, and the latest 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relevant guidelines are </w:t>
      </w:r>
      <w:r w:rsidR="009C0099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also 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detailed. Importantly, enteral nutrition significantly reduces 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lastRenderedPageBreak/>
        <w:t xml:space="preserve">mortality in severe acute pancreatitis </w:t>
      </w:r>
      <w:r w:rsidR="00685BD4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compared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to parenteral nutrition. </w:t>
      </w:r>
      <w:r w:rsidR="00D76AFC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Furthermore,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early commencement of enteral feeding</w:t>
      </w:r>
      <w:r w:rsidR="001271BC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(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within the first 24</w:t>
      </w:r>
      <w:r w:rsidR="001271BC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h) 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is beneficial, and the </w:t>
      </w:r>
      <w:r w:rsidR="009507DF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safety of the 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nasogas</w:t>
      </w:r>
      <w:r w:rsidR="001271BC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tric route seems to be equal</w:t>
      </w:r>
      <w:r w:rsidR="009507DF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to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271BC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that of 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proofErr w:type="spellStart"/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="009F5182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route</w:t>
      </w:r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. </w:t>
      </w:r>
    </w:p>
    <w:p w:rsidR="006012F0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BC41FD" w:rsidRPr="00BC41FD" w:rsidRDefault="00BC41FD" w:rsidP="00746848">
      <w:pPr>
        <w:adjustRightInd w:val="0"/>
        <w:snapToGrid w:val="0"/>
        <w:spacing w:line="360" w:lineRule="auto"/>
        <w:rPr>
          <w:rStyle w:val="apple-converted-space"/>
          <w:lang w:eastAsia="zh-CN"/>
        </w:rPr>
      </w:pPr>
      <w:proofErr w:type="spellStart"/>
      <w:r w:rsidRPr="00BC41FD">
        <w:rPr>
          <w:rFonts w:ascii="Book Antiqua" w:hAnsi="Book Antiqua"/>
          <w:sz w:val="24"/>
          <w:szCs w:val="24"/>
        </w:rPr>
        <w:t>Olah</w:t>
      </w:r>
      <w:proofErr w:type="spellEnd"/>
      <w:r w:rsidRPr="00BC41FD">
        <w:rPr>
          <w:rFonts w:ascii="Book Antiqua" w:hAnsi="Book Antiqua"/>
          <w:sz w:val="24"/>
          <w:szCs w:val="24"/>
        </w:rPr>
        <w:t xml:space="preserve"> A</w:t>
      </w:r>
      <w:r w:rsidR="00E51A85">
        <w:rPr>
          <w:rFonts w:ascii="Book Antiqua" w:hAnsi="Book Antiqua" w:hint="eastAsia"/>
          <w:sz w:val="24"/>
          <w:szCs w:val="24"/>
          <w:lang w:eastAsia="zh-CN"/>
        </w:rPr>
        <w:t>,</w:t>
      </w:r>
      <w:r w:rsidRPr="00BC41FD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="00E51A85">
        <w:rPr>
          <w:rFonts w:ascii="Book Antiqua" w:hAnsi="Book Antiqua"/>
          <w:sz w:val="24"/>
          <w:szCs w:val="24"/>
        </w:rPr>
        <w:t>Romics</w:t>
      </w:r>
      <w:proofErr w:type="spellEnd"/>
      <w:r w:rsidR="00E51A85">
        <w:rPr>
          <w:rFonts w:ascii="Book Antiqua" w:hAnsi="Book Antiqua"/>
          <w:sz w:val="24"/>
          <w:szCs w:val="24"/>
        </w:rPr>
        <w:t xml:space="preserve"> </w:t>
      </w:r>
      <w:r w:rsidR="00E51A85">
        <w:rPr>
          <w:rFonts w:ascii="Book Antiqua" w:hAnsi="Book Antiqua" w:hint="eastAsia"/>
          <w:sz w:val="24"/>
          <w:szCs w:val="24"/>
          <w:lang w:eastAsia="zh-CN"/>
        </w:rPr>
        <w:t xml:space="preserve">Jr </w:t>
      </w:r>
      <w:r w:rsidR="00E51A85">
        <w:rPr>
          <w:rFonts w:ascii="Book Antiqua" w:hAnsi="Book Antiqua"/>
          <w:sz w:val="24"/>
          <w:szCs w:val="24"/>
        </w:rPr>
        <w:t>L</w:t>
      </w:r>
      <w:r w:rsidR="00E51A85">
        <w:rPr>
          <w:rFonts w:ascii="Book Antiqua" w:hAnsi="Book Antiqua" w:hint="eastAsia"/>
          <w:sz w:val="24"/>
          <w:szCs w:val="24"/>
          <w:lang w:eastAsia="zh-CN"/>
        </w:rPr>
        <w:t>.</w:t>
      </w:r>
      <w:r w:rsidRPr="00BC41FD">
        <w:rPr>
          <w:rFonts w:hint="eastAsia"/>
          <w:lang w:eastAsia="zh-CN"/>
        </w:rPr>
        <w:t xml:space="preserve"> </w:t>
      </w:r>
      <w:r w:rsidRPr="00BC41FD">
        <w:rPr>
          <w:rFonts w:ascii="Book Antiqua" w:hAnsi="Book Antiqua"/>
          <w:color w:val="000000"/>
          <w:sz w:val="24"/>
          <w:szCs w:val="24"/>
          <w:lang w:val="en-GB"/>
        </w:rPr>
        <w:t>Enteral nutrition in acute pancreatitis–a review of the current evidence</w:t>
      </w:r>
      <w:r w:rsidRPr="00BC41FD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. </w:t>
      </w:r>
      <w:r w:rsidRPr="00993FDB">
        <w:rPr>
          <w:rFonts w:ascii="Book Antiqua" w:hAnsi="Book Antiqua"/>
          <w:i/>
          <w:sz w:val="24"/>
        </w:rPr>
        <w:t xml:space="preserve">World J </w:t>
      </w:r>
      <w:proofErr w:type="spellStart"/>
      <w:r w:rsidRPr="00993FDB">
        <w:rPr>
          <w:rFonts w:ascii="Book Antiqua" w:hAnsi="Book Antiqua"/>
          <w:i/>
          <w:sz w:val="24"/>
        </w:rPr>
        <w:t>Gastroenterol</w:t>
      </w:r>
      <w:proofErr w:type="spellEnd"/>
      <w:r w:rsidRPr="00993FDB">
        <w:rPr>
          <w:rFonts w:ascii="Book Antiqua" w:hAnsi="Book Antiqua"/>
          <w:sz w:val="24"/>
        </w:rPr>
        <w:t xml:space="preserve"> 201</w:t>
      </w:r>
      <w:r w:rsidRPr="00993FDB">
        <w:rPr>
          <w:rFonts w:ascii="Book Antiqua" w:hAnsi="Book Antiqua" w:hint="eastAsia"/>
          <w:sz w:val="24"/>
        </w:rPr>
        <w:t>4</w:t>
      </w:r>
      <w:r w:rsidRPr="00993FDB">
        <w:rPr>
          <w:rFonts w:ascii="Book Antiqua" w:hAnsi="Book Antiqua"/>
          <w:sz w:val="24"/>
        </w:rPr>
        <w:t xml:space="preserve">; </w:t>
      </w:r>
      <w:r w:rsidRPr="00993FDB">
        <w:rPr>
          <w:rFonts w:ascii="Book Antiqua" w:hAnsi="Book Antiqua" w:hint="eastAsia"/>
          <w:sz w:val="24"/>
        </w:rPr>
        <w:t xml:space="preserve">In </w:t>
      </w:r>
      <w:r w:rsidRPr="00993FDB">
        <w:rPr>
          <w:rFonts w:ascii="Book Antiqua" w:hAnsi="Book Antiqua"/>
          <w:sz w:val="24"/>
        </w:rPr>
        <w:t>p</w:t>
      </w:r>
      <w:r w:rsidRPr="00993FDB">
        <w:rPr>
          <w:rFonts w:ascii="Book Antiqua" w:hAnsi="Book Antiqua" w:hint="eastAsia"/>
          <w:sz w:val="24"/>
        </w:rPr>
        <w:t>ress</w:t>
      </w:r>
    </w:p>
    <w:p w:rsidR="00BC41FD" w:rsidRDefault="00BC41FD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F24477" w:rsidRPr="00BC41FD" w:rsidRDefault="00F24477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6012F0" w:rsidRPr="00BC41FD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color w:val="000000"/>
          <w:sz w:val="24"/>
          <w:szCs w:val="24"/>
          <w:lang w:val="en-GB" w:eastAsia="zh-CN"/>
        </w:rPr>
      </w:pPr>
      <w:r w:rsidRPr="00BC41FD">
        <w:rPr>
          <w:rFonts w:ascii="Book Antiqua" w:hAnsi="Book Antiqua"/>
          <w:b/>
          <w:caps/>
          <w:color w:val="000000"/>
          <w:sz w:val="24"/>
          <w:szCs w:val="24"/>
          <w:lang w:val="en-GB" w:eastAsia="zh-CN"/>
        </w:rPr>
        <w:t>I</w:t>
      </w:r>
      <w:r w:rsidR="009C0099" w:rsidRPr="00BC41FD">
        <w:rPr>
          <w:rFonts w:ascii="Book Antiqua" w:hAnsi="Book Antiqua"/>
          <w:b/>
          <w:caps/>
          <w:color w:val="000000"/>
          <w:sz w:val="24"/>
          <w:szCs w:val="24"/>
          <w:lang w:val="en-GB" w:eastAsia="zh-CN"/>
        </w:rPr>
        <w:t>ntroduction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treatment of acute pancreatitis is purely symptomatic </w:t>
      </w:r>
      <w:r w:rsidR="00A00AEA" w:rsidRPr="00D46EF6">
        <w:rPr>
          <w:rFonts w:ascii="Book Antiqua" w:hAnsi="Book Antiqua"/>
          <w:color w:val="000000"/>
          <w:sz w:val="24"/>
          <w:szCs w:val="24"/>
          <w:lang w:val="en-GB"/>
        </w:rPr>
        <w:t>because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there is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no effective therapy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t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o prevent the activation of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inflammatory and proteolyt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>ic cascades. This vicious cycle of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cell signalling is believed to be triggered by bacterial i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>nfection, predominately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Gra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>m-negative strains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The most likely hypothetical source of the bacterial infection is the gastrointestinal tract. Bacterial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translocation is caused by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increased permeability in the gut and a consequent migrati</w:t>
      </w:r>
      <w:r w:rsidR="00A00AE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on of macromolecules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such as b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acteria, endotoxins and </w:t>
      </w:r>
      <w:r w:rsidR="00A00AE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antigens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from the gastrointestinal tract t</w:t>
      </w:r>
      <w:r w:rsidR="004A4C70" w:rsidRPr="00D46EF6">
        <w:rPr>
          <w:rFonts w:ascii="Book Antiqua" w:hAnsi="Book Antiqua"/>
          <w:color w:val="000000"/>
          <w:sz w:val="24"/>
          <w:szCs w:val="24"/>
          <w:lang w:val="en-GB"/>
        </w:rPr>
        <w:t>o the portal system, mesenteric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lymph nodes, liver, spleen</w:t>
      </w:r>
      <w:r w:rsidR="00C66CB7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pancreas. This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process leads to th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>e stimulation of macrophages,</w:t>
      </w:r>
      <w:r w:rsidR="00C66CB7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circulatory neutrophils and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gran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>ulocytes</w:t>
      </w:r>
      <w:r w:rsidR="00C66CB7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C66CB7" w:rsidRPr="00D46EF6">
        <w:rPr>
          <w:rFonts w:ascii="Book Antiqua" w:hAnsi="Book Antiqua"/>
          <w:color w:val="000000"/>
          <w:sz w:val="24"/>
          <w:szCs w:val="24"/>
          <w:lang w:val="en-GB"/>
        </w:rPr>
        <w:t>then the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release of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</w:t>
      </w:r>
      <w:r w:rsidR="009507DF" w:rsidRPr="00D46EF6">
        <w:rPr>
          <w:rFonts w:ascii="Book Antiqua" w:hAnsi="Book Antiqua"/>
          <w:color w:val="000000"/>
          <w:sz w:val="24"/>
          <w:szCs w:val="24"/>
          <w:lang w:val="en-GB"/>
        </w:rPr>
        <w:t>ro-inflammatory cytokine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causes an inflammatory response. If the inflammatory response, which</w:t>
      </w:r>
      <w:r w:rsidR="006A757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is initially part of the defenc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 mechanisms of the host, is over-activated, it </w:t>
      </w:r>
      <w:r w:rsidR="009F5182" w:rsidRPr="00D46EF6">
        <w:rPr>
          <w:rFonts w:ascii="Book Antiqua" w:hAnsi="Book Antiqua"/>
          <w:color w:val="000000"/>
          <w:sz w:val="24"/>
          <w:szCs w:val="24"/>
          <w:lang w:val="en-GB"/>
        </w:rPr>
        <w:t>may turn into a self-destructive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process. The unbalanced production of inflammatory mediators might lead to the development of systemic inflammatory response syndrome (SIRS), i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nfectious pancreatic necrosis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</w:t>
      </w:r>
      <w:r w:rsidR="006A757F" w:rsidRPr="00D46EF6">
        <w:rPr>
          <w:rFonts w:ascii="Book Antiqua" w:hAnsi="Book Antiqua"/>
          <w:color w:val="000000"/>
          <w:sz w:val="24"/>
          <w:szCs w:val="24"/>
          <w:lang w:val="en-GB"/>
        </w:rPr>
        <w:t>ultimately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m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ulti-organ failure (MOF)</w:t>
      </w:r>
      <w:r w:rsidR="00BC41FD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[1]</w:t>
      </w:r>
      <w:r w:rsidR="004A4C70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Severe acute pancreatitis (SAP) represents a typical model of septic syndrome due to a failure of the gut barrier. Hence, one of the main therapeutic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goals in SAP is to maintain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gut integrity to prevent bacterial and endotoxin translocation and improve the immune system of the gut. Recently, various clinical methods </w:t>
      </w:r>
      <w:r w:rsidR="009F5182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have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aimed to prevent or decrease bacterial translocation. These methods include enteral feeding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9F5182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with or without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immunonutrition</w:t>
      </w:r>
      <w:proofErr w:type="spellEnd"/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as well as </w:t>
      </w:r>
      <w:r w:rsidR="009F5182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u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se of probiotics during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treatment. 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This paper provides 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lastRenderedPageBreak/>
        <w:t>a review of the available data in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9F5182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evidence-based literature on the application of enteral feeding </w:t>
      </w:r>
      <w:r w:rsidR="00155149" w:rsidRPr="00D46EF6">
        <w:rPr>
          <w:rFonts w:ascii="Book Antiqua" w:hAnsi="Book Antiqua"/>
          <w:color w:val="000000"/>
          <w:sz w:val="24"/>
          <w:szCs w:val="24"/>
          <w:lang w:val="en-GB"/>
        </w:rPr>
        <w:t>to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acute pancreatitis. Further</w:t>
      </w:r>
      <w:r w:rsidR="00155149" w:rsidRPr="00D46EF6">
        <w:rPr>
          <w:rFonts w:ascii="Book Antiqua" w:hAnsi="Book Antiqua"/>
          <w:color w:val="000000"/>
          <w:sz w:val="24"/>
          <w:szCs w:val="24"/>
          <w:lang w:val="en-GB"/>
        </w:rPr>
        <w:t>more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, the authors discuss the evidence </w:t>
      </w:r>
      <w:r w:rsidR="009F5182" w:rsidRPr="00D46EF6">
        <w:rPr>
          <w:rFonts w:ascii="Book Antiqua" w:hAnsi="Book Antiqua"/>
          <w:color w:val="000000"/>
          <w:sz w:val="24"/>
          <w:szCs w:val="24"/>
          <w:lang w:val="en-GB"/>
        </w:rPr>
        <w:t>supporting early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as op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posed to delayed commencement</w:t>
      </w:r>
      <w:r w:rsidR="009F5182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enteral feeding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. The l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atest results on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immunonutrition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probiotic use are 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also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resented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In addition, the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debate on the adequate route for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enteral feed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ing is outlined. Finally, up-to-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date guidelines and cli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nical practices are discussed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</w:p>
    <w:p w:rsidR="006012F0" w:rsidRPr="00BC41FD" w:rsidRDefault="006012F0" w:rsidP="00746848">
      <w:pPr>
        <w:adjustRightInd w:val="0"/>
        <w:snapToGrid w:val="0"/>
        <w:spacing w:line="360" w:lineRule="auto"/>
        <w:jc w:val="both"/>
        <w:rPr>
          <w:rStyle w:val="apple-converted-space"/>
          <w:rFonts w:ascii="Book Antiqua" w:hAnsi="Book Antiqua"/>
          <w:caps/>
          <w:color w:val="000000"/>
          <w:sz w:val="24"/>
          <w:szCs w:val="24"/>
          <w:lang w:val="en-GB" w:eastAsia="zh-CN"/>
        </w:rPr>
      </w:pPr>
    </w:p>
    <w:p w:rsidR="006012F0" w:rsidRPr="00BC41FD" w:rsidRDefault="006012F0" w:rsidP="00746848">
      <w:pPr>
        <w:pStyle w:val="a3"/>
        <w:adjustRightInd w:val="0"/>
        <w:snapToGrid w:val="0"/>
        <w:ind w:firstLine="0"/>
        <w:rPr>
          <w:rFonts w:ascii="Book Antiqua" w:hAnsi="Book Antiqua"/>
          <w:b/>
          <w:bCs/>
          <w:caps/>
          <w:color w:val="000000"/>
          <w:lang w:val="en-GB"/>
        </w:rPr>
      </w:pPr>
      <w:r w:rsidRPr="00BC41FD">
        <w:rPr>
          <w:rFonts w:ascii="Book Antiqua" w:hAnsi="Book Antiqua"/>
          <w:b/>
          <w:bCs/>
          <w:caps/>
          <w:color w:val="000000"/>
          <w:lang w:val="en-GB"/>
        </w:rPr>
        <w:t xml:space="preserve">Enteral nutrition </w:t>
      </w:r>
      <w:r w:rsidR="00BC41FD" w:rsidRPr="00BC41FD">
        <w:rPr>
          <w:rFonts w:ascii="Book Antiqua" w:hAnsi="Book Antiqua"/>
          <w:b/>
          <w:bCs/>
          <w:i/>
          <w:caps/>
          <w:color w:val="000000"/>
          <w:lang w:val="en-GB"/>
        </w:rPr>
        <w:t>vs</w:t>
      </w:r>
      <w:r w:rsidRPr="00BC41FD">
        <w:rPr>
          <w:rFonts w:ascii="Book Antiqua" w:hAnsi="Book Antiqua"/>
          <w:b/>
          <w:bCs/>
          <w:caps/>
          <w:color w:val="000000"/>
          <w:lang w:val="en-GB"/>
        </w:rPr>
        <w:t xml:space="preserve"> parenteral nutrition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Prolonged parenteral feeding carries numerous unfavourable side-effects such as atrophy and increased permeability of the gut mucosa. Furthermore, the lack of peristaltic stimulation results in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hypomotility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the gut, and the stagnant bowel content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s also cause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significant changes in the intestinal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m</w:t>
      </w:r>
      <w:r w:rsidR="00B96B1A" w:rsidRPr="00D46EF6">
        <w:rPr>
          <w:rFonts w:ascii="Book Antiqua" w:hAnsi="Book Antiqua"/>
          <w:color w:val="000000"/>
          <w:sz w:val="24"/>
          <w:szCs w:val="24"/>
          <w:lang w:val="en-GB"/>
        </w:rPr>
        <w:t>icroflora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Conversely, enteral feeding prevents the aforementioned atrophic changes a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>s the uptake of nutrients in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intestinal epithelial cells comes directly from the intestinal lumen. In addition, enteral feeding facilitates gut motility due the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h</w:t>
      </w:r>
      <w:r w:rsidR="004A4C70" w:rsidRPr="00D46EF6">
        <w:rPr>
          <w:rFonts w:ascii="Book Antiqua" w:hAnsi="Book Antiqua"/>
          <w:color w:val="000000"/>
          <w:sz w:val="24"/>
          <w:szCs w:val="24"/>
          <w:lang w:val="en-GB"/>
        </w:rPr>
        <w:t>yper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osmolarity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the nutrients. These pathophysiological mechanisms protect against the overgrowth of abnormal intestinal flora and increased gut permeab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>ility, hence, potentially alleviating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subsequent bacterial translocation.</w:t>
      </w:r>
    </w:p>
    <w:p w:rsidR="006012F0" w:rsidRPr="00D46EF6" w:rsidRDefault="001A4C2F" w:rsidP="00746848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 the </w:t>
      </w:r>
      <w:r w:rsidR="00DA4C93" w:rsidRPr="00D46EF6">
        <w:rPr>
          <w:rFonts w:ascii="Book Antiqua" w:hAnsi="Book Antiqua"/>
          <w:color w:val="000000"/>
          <w:sz w:val="24"/>
          <w:szCs w:val="24"/>
          <w:lang w:val="en-GB"/>
        </w:rPr>
        <w:t>first two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d prospective trials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BC41FD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="00BC41FD">
        <w:rPr>
          <w:rFonts w:ascii="Book Antiqua" w:hAnsi="Book Antiqua"/>
          <w:color w:val="000000"/>
          <w:sz w:val="24"/>
          <w:szCs w:val="24"/>
          <w:lang w:val="en-GB"/>
        </w:rPr>
        <w:t>McClave</w:t>
      </w:r>
      <w:proofErr w:type="spellEnd"/>
      <w:r w:rsidR="00BC41FD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BC41FD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</w:t>
      </w:r>
      <w:r w:rsidR="00BC41FD">
        <w:rPr>
          <w:rFonts w:ascii="Book Antiqua" w:hAnsi="Book Antiqua" w:hint="eastAsia"/>
          <w:color w:val="000000"/>
          <w:sz w:val="24"/>
          <w:szCs w:val="24"/>
          <w:vertAlign w:val="superscript"/>
          <w:lang w:val="en-GB" w:eastAsia="zh-CN"/>
        </w:rPr>
        <w:t>]</w:t>
      </w:r>
      <w:r w:rsidR="00BC41FD">
        <w:rPr>
          <w:rFonts w:ascii="Book Antiqua" w:hAnsi="Book Antiqua"/>
          <w:color w:val="000000"/>
          <w:sz w:val="24"/>
          <w:szCs w:val="24"/>
          <w:lang w:val="en-GB"/>
        </w:rPr>
        <w:t xml:space="preserve"> and </w:t>
      </w:r>
      <w:proofErr w:type="spellStart"/>
      <w:r w:rsidR="00BC41FD">
        <w:rPr>
          <w:rFonts w:ascii="Book Antiqua" w:hAnsi="Book Antiqua"/>
          <w:color w:val="000000"/>
          <w:sz w:val="24"/>
          <w:szCs w:val="24"/>
          <w:lang w:val="en-GB"/>
        </w:rPr>
        <w:t>Nakad</w:t>
      </w:r>
      <w:proofErr w:type="spellEnd"/>
      <w:r w:rsidR="00BC41FD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BC41FD" w:rsidRPr="00BC41FD">
        <w:rPr>
          <w:rFonts w:ascii="Book Antiqua" w:hAnsi="Book Antiqua" w:hint="eastAsia"/>
          <w:color w:val="000000"/>
          <w:sz w:val="24"/>
          <w:szCs w:val="24"/>
          <w:vertAlign w:val="superscript"/>
          <w:lang w:val="en-GB" w:eastAsia="zh-CN"/>
        </w:rPr>
        <w:t>[</w:t>
      </w:r>
      <w:r w:rsidR="00BC41FD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3]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demonstrated that </w:t>
      </w:r>
      <w:proofErr w:type="spellStart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feeding is feasible, safe and beneficial in mild to mo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derate pancreatitis, or even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severe pancreatitis</w:t>
      </w:r>
      <w:r w:rsidR="004A4C70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Altogether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16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d controlled trials involving 847 patients with acute pancreatitis compared enteral to parenteral feeding</w:t>
      </w:r>
      <w:r w:rsidR="00BC41FD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[2,</w:t>
      </w:r>
      <w:r w:rsidR="00BC41FD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4–18]</w:t>
      </w:r>
      <w:r w:rsidR="004A4C70" w:rsidRPr="00D46EF6">
        <w:rPr>
          <w:rFonts w:ascii="Book Antiqua" w:hAnsi="Book Antiqua"/>
          <w:color w:val="000000"/>
          <w:sz w:val="24"/>
          <w:szCs w:val="24"/>
          <w:lang w:val="en-GB"/>
        </w:rPr>
        <w:t>. Eleven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these studies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d patients with severe pancreatitis or predicted SAP. All meta</w:t>
      </w:r>
      <w:r w:rsidR="004A4C70" w:rsidRPr="00D46EF6">
        <w:rPr>
          <w:rFonts w:ascii="Book Antiqua" w:hAnsi="Book Antiqua"/>
          <w:color w:val="000000"/>
          <w:sz w:val="24"/>
          <w:szCs w:val="24"/>
          <w:lang w:val="en-GB"/>
        </w:rPr>
        <w:t>-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analyses demonstrated a statistically significant reduction of infectious complications with the use of enteral nutrition</w:t>
      </w:r>
      <w:r w:rsidR="00BC41FD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[19–21]</w:t>
      </w:r>
      <w:r w:rsidR="004A4C70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except two studies which failed to confirm the beneficial effect of </w:t>
      </w:r>
      <w:proofErr w:type="spellStart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feeding</w:t>
      </w:r>
      <w:r w:rsidR="00196459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[6,</w:t>
      </w:r>
      <w:r w:rsidR="00196459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16]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Hence, enteral nutrition has been established as a key component in the management of SAP</w:t>
      </w:r>
      <w:r w:rsidR="00196459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[22]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</w:p>
    <w:p w:rsidR="006012F0" w:rsidRPr="00196459" w:rsidRDefault="006012F0" w:rsidP="00746848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The meta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-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analyses published by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Marik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Zaloga</w:t>
      </w:r>
      <w:proofErr w:type="spellEnd"/>
      <w:r w:rsidR="00196459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[21</w:t>
      </w:r>
      <w:r w:rsidR="00196459">
        <w:rPr>
          <w:rFonts w:ascii="Book Antiqua" w:hAnsi="Book Antiqua" w:hint="eastAsia"/>
          <w:color w:val="000000"/>
          <w:sz w:val="24"/>
          <w:szCs w:val="24"/>
          <w:vertAlign w:val="superscript"/>
          <w:lang w:val="en-GB" w:eastAsia="zh-CN"/>
        </w:rPr>
        <w:t>]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 xml:space="preserve"> as well as </w:t>
      </w:r>
      <w:proofErr w:type="spellStart"/>
      <w:r w:rsidR="00196459">
        <w:rPr>
          <w:rFonts w:ascii="Book Antiqua" w:hAnsi="Book Antiqua"/>
          <w:color w:val="000000"/>
          <w:sz w:val="24"/>
          <w:szCs w:val="24"/>
          <w:lang w:val="en-GB"/>
        </w:rPr>
        <w:t>McClave</w:t>
      </w:r>
      <w:proofErr w:type="spellEnd"/>
      <w:r w:rsidR="00196459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196459">
        <w:rPr>
          <w:rFonts w:ascii="Book Antiqua" w:hAnsi="Book Antiqua" w:hint="eastAsia"/>
          <w:color w:val="000000"/>
          <w:sz w:val="24"/>
          <w:szCs w:val="24"/>
          <w:vertAlign w:val="superscript"/>
          <w:lang w:val="en-GB" w:eastAsia="zh-CN"/>
        </w:rPr>
        <w:t>[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23]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demonstrated that the use of enteral nutrition resulted in a significant reduct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ion </w:t>
      </w:r>
      <w:r w:rsidR="0023357D" w:rsidRPr="00D46EF6">
        <w:rPr>
          <w:rFonts w:ascii="Book Antiqua" w:hAnsi="Book Antiqua"/>
          <w:color w:val="000000"/>
          <w:sz w:val="24"/>
          <w:szCs w:val="24"/>
          <w:lang w:val="en-GB"/>
        </w:rPr>
        <w:t>of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lastRenderedPageBreak/>
        <w:t>infectious complications and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leng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 of hospital stay, as well as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a trend t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>oward reduced organ failure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However, these meta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-analyse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 failed to confirm that enteral feeding could reduce mortality. In a meta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-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analysis published by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Petrov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</w:t>
      </w:r>
      <w:r w:rsidR="00685BD4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0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]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more homogenous subgroups were compared, 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and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altoge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ther 202 patients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with pre</w:t>
      </w:r>
      <w:r w:rsidR="0059197A" w:rsidRPr="00D46EF6">
        <w:rPr>
          <w:rFonts w:ascii="Book Antiqua" w:hAnsi="Book Antiqua"/>
          <w:color w:val="000000"/>
          <w:sz w:val="24"/>
          <w:szCs w:val="24"/>
          <w:lang w:val="en-GB"/>
        </w:rPr>
        <w:t>dicted SAP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were included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The mortality rate in the enteral nutrition g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roup was 4% (4/95) </w:t>
      </w:r>
      <w:r w:rsidR="00BC41FD" w:rsidRPr="00BC41FD">
        <w:rPr>
          <w:rFonts w:ascii="Book Antiqua" w:hAnsi="Book Antiqua"/>
          <w:i/>
          <w:color w:val="000000"/>
          <w:sz w:val="24"/>
          <w:szCs w:val="24"/>
          <w:lang w:val="en-GB"/>
        </w:rPr>
        <w:t>vs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15.9% (17/107)</w:t>
      </w:r>
      <w:r w:rsidR="001A4C2F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the parenteral nutrition group,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 statistically significant difference (</w:t>
      </w:r>
      <w:r w:rsidR="00BC65AA">
        <w:rPr>
          <w:rFonts w:ascii="Book Antiqua" w:hAnsi="Book Antiqua"/>
          <w:color w:val="000000"/>
          <w:sz w:val="24"/>
          <w:szCs w:val="24"/>
          <w:lang w:val="en-GB"/>
        </w:rPr>
        <w:t>RR =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0.32;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0.11–0.98; 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=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0.03). 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>Furthermore,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 xml:space="preserve"> Cao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[19]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anal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yse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 six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 controlled trials involving 224 patients and demonstrated a statistically significant decrease in mortality (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0.251;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0.095–0.666, 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=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0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.005) and MOF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(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0.306;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0.128–10.736) in patients receiving enteral feeding. Finally, in a recent meta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-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analysis involving 381 patients from eight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 controlled trials</w:t>
      </w:r>
      <w:r w:rsidR="0023357D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Yi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E901C5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[24]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found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that total enteral nutrition is significantly superior to total parenter</w:t>
      </w:r>
      <w:r w:rsidR="000C3936" w:rsidRPr="00D46EF6">
        <w:rPr>
          <w:rFonts w:ascii="Book Antiqua" w:hAnsi="Book Antiqua"/>
          <w:color w:val="000000"/>
          <w:sz w:val="24"/>
          <w:szCs w:val="24"/>
          <w:lang w:val="en-GB"/>
        </w:rPr>
        <w:t>al nutrition in patients with SAP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A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statistically significant difference 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was observed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 mortality 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(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= 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0.001;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="00196459" w:rsidRPr="00D46EF6">
        <w:rPr>
          <w:rFonts w:ascii="Book Antiqua" w:hAnsi="Book Antiqua"/>
          <w:color w:val="000000"/>
          <w:sz w:val="24"/>
          <w:szCs w:val="24"/>
          <w:lang w:val="en-GB"/>
        </w:rPr>
        <w:t>0.37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0.2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1–0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.68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), in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fectious complications (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= 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0.004;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="00196459" w:rsidRPr="00D46EF6">
        <w:rPr>
          <w:rFonts w:ascii="Book Antiqua" w:hAnsi="Book Antiqua"/>
          <w:color w:val="000000"/>
          <w:sz w:val="24"/>
          <w:szCs w:val="24"/>
          <w:lang w:val="en-GB"/>
        </w:rPr>
        <w:t>0.46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;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95%CI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: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0.2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7–0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.78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), organ failure (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= 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0.02;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0.4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4;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95%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CI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: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0.2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2–0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.88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) and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su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rgical intervention (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= 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0.003;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0.4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1;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95%CI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: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0.2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3–0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.74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). However, no difference was detected in terms of 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length of hospital </w:t>
      </w:r>
      <w:r w:rsidR="0023357D" w:rsidRPr="00D46EF6">
        <w:rPr>
          <w:rFonts w:ascii="Book Antiqua" w:hAnsi="Book Antiqua"/>
          <w:color w:val="000000"/>
          <w:sz w:val="24"/>
          <w:szCs w:val="24"/>
          <w:lang w:val="en-GB"/>
        </w:rPr>
        <w:t>stay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duration of nutrition</w:t>
      </w:r>
      <w:r w:rsidR="0023357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administration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 summary, </w:t>
      </w:r>
      <w:r w:rsidR="0023357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data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accumulated so far provide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strong evidence of the benefits of enteral over parenteral nutrition in patient</w:t>
      </w:r>
      <w:r w:rsidR="000C3936" w:rsidRPr="00D46EF6">
        <w:rPr>
          <w:rFonts w:ascii="Book Antiqua" w:hAnsi="Book Antiqua"/>
          <w:color w:val="000000"/>
          <w:sz w:val="24"/>
          <w:szCs w:val="24"/>
          <w:lang w:val="en-GB"/>
        </w:rPr>
        <w:t>s with SAP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, because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DA4C9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r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isk of mortality was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statistically 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less in patients </w:t>
      </w:r>
      <w:r w:rsidR="009659DC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given 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enteral compared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to parenteral nutrition. Importantly, in the clinical setting</w:t>
      </w:r>
      <w:r w:rsidR="009659DC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there are no specific contraindications for enteral nutrition. It can be performed</w:t>
      </w:r>
      <w:r w:rsidR="000C393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safely even when SAP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is complicated by fistulas, ascites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or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pseudocysts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The role of pa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renteral nutrition is limited in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conditions such as severe ileus, when enteral nutrition can be restricted by paralysis. Ne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vertheless, enteral feeding in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reduced amounts is still suggested in these cases, which provide</w:t>
      </w:r>
      <w:r w:rsidR="00E901C5" w:rsidRPr="00D46EF6">
        <w:rPr>
          <w:rFonts w:ascii="Book Antiqua" w:hAnsi="Book Antiqua"/>
          <w:color w:val="000000"/>
          <w:sz w:val="24"/>
          <w:szCs w:val="24"/>
          <w:lang w:val="en-GB"/>
        </w:rPr>
        <w:t>s the physiological benefits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discussed above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[25]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(Table 1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). </w:t>
      </w: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6012F0" w:rsidRPr="00196459" w:rsidRDefault="006012F0" w:rsidP="00746848">
      <w:pPr>
        <w:pStyle w:val="1"/>
        <w:adjustRightInd w:val="0"/>
        <w:snapToGrid w:val="0"/>
        <w:ind w:firstLine="0"/>
        <w:rPr>
          <w:rFonts w:ascii="Book Antiqua" w:hAnsi="Book Antiqua"/>
          <w:caps/>
          <w:color w:val="000000"/>
          <w:lang w:val="en-GB"/>
        </w:rPr>
      </w:pPr>
      <w:r w:rsidRPr="00196459">
        <w:rPr>
          <w:rFonts w:ascii="Book Antiqua" w:hAnsi="Book Antiqua"/>
          <w:caps/>
          <w:color w:val="000000"/>
          <w:lang w:val="en-GB"/>
        </w:rPr>
        <w:t xml:space="preserve">Early </w:t>
      </w:r>
      <w:r w:rsidR="00BC41FD" w:rsidRPr="00196459">
        <w:rPr>
          <w:rFonts w:ascii="Book Antiqua" w:hAnsi="Book Antiqua"/>
          <w:i/>
          <w:caps/>
          <w:color w:val="000000"/>
          <w:lang w:val="en-GB"/>
        </w:rPr>
        <w:t>vs</w:t>
      </w:r>
      <w:r w:rsidRPr="00196459">
        <w:rPr>
          <w:rFonts w:ascii="Book Antiqua" w:hAnsi="Book Antiqua"/>
          <w:caps/>
          <w:color w:val="000000"/>
          <w:lang w:val="en-GB"/>
        </w:rPr>
        <w:t xml:space="preserve"> delayed enteral nutrition</w:t>
      </w: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 w:eastAsia="hu-HU"/>
        </w:rPr>
      </w:pPr>
    </w:p>
    <w:p w:rsidR="006012F0" w:rsidRPr="00196459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lastRenderedPageBreak/>
        <w:t>Although the exact pathophysiological mechanism</w:t>
      </w:r>
      <w:r w:rsidR="009C7BBA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</w:t>
      </w:r>
      <w:r w:rsidR="009C7BBA" w:rsidRPr="00D46EF6">
        <w:rPr>
          <w:rFonts w:ascii="Book Antiqua" w:hAnsi="Book Antiqua"/>
          <w:color w:val="000000"/>
          <w:sz w:val="24"/>
          <w:szCs w:val="24"/>
          <w:lang w:val="en-GB"/>
        </w:rPr>
        <w:t>f bacterial infection have</w:t>
      </w:r>
      <w:r w:rsidR="00DA4C9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not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be</w:t>
      </w:r>
      <w:r w:rsidR="00DA4C93" w:rsidRPr="00D46EF6">
        <w:rPr>
          <w:rFonts w:ascii="Book Antiqua" w:hAnsi="Book Antiqua"/>
          <w:color w:val="000000"/>
          <w:sz w:val="24"/>
          <w:szCs w:val="24"/>
          <w:lang w:val="en-GB"/>
        </w:rPr>
        <w:t>en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determined, it seems unequivocal that it is a significant risk factor for pancreatic necrosis and the development of MOF during SAP. Importantly, bacter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>ial translocation and pathogen overgrowth can be detected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the very early phase of acute pancreatitis. </w:t>
      </w:r>
      <w:r w:rsidR="009C7BBA" w:rsidRPr="00D46EF6">
        <w:rPr>
          <w:rFonts w:ascii="Book Antiqua" w:hAnsi="Book Antiqua"/>
          <w:color w:val="000000"/>
          <w:sz w:val="24"/>
          <w:szCs w:val="24"/>
          <w:lang w:val="en-GB"/>
        </w:rPr>
        <w:t>In a multicentre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study,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Besselink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196459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[26]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demonstrated that 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bacteraemia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can be detected as early as day 7 and </w:t>
      </w:r>
      <w:r w:rsidR="009C7BB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that 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>infected necrosis</w:t>
      </w:r>
      <w:r w:rsidR="009C7BB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can be detected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on average 26 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after hospital admission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Further</w:t>
      </w:r>
      <w:r w:rsidR="009C7BBA" w:rsidRPr="00D46EF6">
        <w:rPr>
          <w:rFonts w:ascii="Book Antiqua" w:hAnsi="Book Antiqua"/>
          <w:color w:val="000000"/>
          <w:sz w:val="24"/>
          <w:szCs w:val="24"/>
          <w:lang w:val="en-GB"/>
        </w:rPr>
        <w:t>more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, early bacterial inv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>asion may aggravate SIRS, which</w:t>
      </w:r>
      <w:r w:rsidR="009C7BB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turn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makes the patient even mo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>re susceptible to organ failure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Thi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>s can result in a vicious cycle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, because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development of organ failure frequently precedes bacterial infection. Hence, if bacterial trans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>location can be reduced or prevented through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maintenance of 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>the intestinal barrier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with enteral feeding, the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>n it is reasonable to begin enteral feeding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as early as possible.</w:t>
      </w:r>
    </w:p>
    <w:p w:rsidR="006012F0" w:rsidRPr="00196459" w:rsidRDefault="006012F0" w:rsidP="00746848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A systematic meta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-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analysis published by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Petrov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196459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[27]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involving </w:t>
      </w:r>
      <w:r w:rsidR="00B62B04" w:rsidRPr="00D46EF6">
        <w:rPr>
          <w:rFonts w:ascii="Book Antiqua" w:hAnsi="Book Antiqua"/>
          <w:color w:val="000000"/>
          <w:sz w:val="24"/>
          <w:szCs w:val="24"/>
          <w:lang w:val="en-GB"/>
        </w:rPr>
        <w:t>11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 controlled trials </w:t>
      </w:r>
      <w:r w:rsidR="00DA4C9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demonstrated that the risk 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>of MOF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, panc</w:t>
      </w:r>
      <w:r w:rsidR="00557749" w:rsidRPr="00D46EF6">
        <w:rPr>
          <w:rFonts w:ascii="Book Antiqua" w:hAnsi="Book Antiqua"/>
          <w:color w:val="000000"/>
          <w:sz w:val="24"/>
          <w:szCs w:val="24"/>
          <w:lang w:val="en-GB"/>
        </w:rPr>
        <w:t>reatic infectious</w:t>
      </w:r>
      <w:r w:rsidR="00B62B0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complications and mortality were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significantly reduced in patients with acute pancreatitis who were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enterally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fed within the first 48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admission as opposed to parenteral feeding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Importantly, the differences were not statistically significant, if enter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>al nutrition was commenced 48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after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admission. In fact, a large amount of evidenc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e-based 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data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support</w:t>
      </w:r>
      <w:r w:rsidR="00EE553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administration of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enteral nutrition within 24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hospital admission</w:t>
      </w:r>
      <w:r w:rsidR="00196459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[28]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 w:eastAsia="hu-HU"/>
        </w:rPr>
        <w:tab/>
        <w:t xml:space="preserve">This has been further confirmed by Sun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 w:eastAsia="hu-HU"/>
        </w:rPr>
        <w:t>et al</w:t>
      </w:r>
      <w:r w:rsidR="00196459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 w:eastAsia="hu-HU"/>
        </w:rPr>
        <w:t>[29]</w:t>
      </w:r>
      <w:r w:rsidRPr="00D46EF6">
        <w:rPr>
          <w:rFonts w:ascii="Book Antiqua" w:hAnsi="Book Antiqua"/>
          <w:color w:val="000000"/>
          <w:sz w:val="24"/>
          <w:szCs w:val="24"/>
          <w:lang w:val="en-GB" w:eastAsia="hu-HU"/>
        </w:rPr>
        <w:t xml:space="preserve"> in a recently published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 w:eastAsia="hu-HU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 w:eastAsia="hu-HU"/>
        </w:rPr>
        <w:t>d controlled trial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 w:eastAsia="hu-HU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 w:eastAsia="hu-HU"/>
        </w:rPr>
        <w:t xml:space="preserve"> The authors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investigated the effects of </w:t>
      </w:r>
      <w:r w:rsidR="00131CFC" w:rsidRPr="00D46EF6">
        <w:rPr>
          <w:rFonts w:ascii="Book Antiqua" w:hAnsi="Book Antiqua"/>
          <w:color w:val="000000"/>
          <w:sz w:val="24"/>
          <w:szCs w:val="24"/>
          <w:lang w:val="en-GB"/>
        </w:rPr>
        <w:t>early administration of enteral nutrition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on the immune function and clinical outcome</w:t>
      </w:r>
      <w:r w:rsidR="00767E26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60 patient</w:t>
      </w:r>
      <w:r w:rsidR="000C3936" w:rsidRPr="00D46EF6">
        <w:rPr>
          <w:rFonts w:ascii="Book Antiqua" w:hAnsi="Book Antiqua"/>
          <w:color w:val="000000"/>
          <w:sz w:val="24"/>
          <w:szCs w:val="24"/>
          <w:lang w:val="en-GB"/>
        </w:rPr>
        <w:t>s with SAP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The incidences of multiple org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>an dysfunction</w:t>
      </w:r>
      <w:r w:rsidR="00767E2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syndrome, SIRS and pancreatic infection, as well as the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duration of </w:t>
      </w:r>
      <w:r w:rsidR="00131CFC" w:rsidRPr="00D46EF6">
        <w:rPr>
          <w:rFonts w:ascii="Book Antiqua" w:hAnsi="Book Antiqua"/>
          <w:color w:val="000000"/>
          <w:sz w:val="24"/>
          <w:szCs w:val="24"/>
          <w:lang w:val="en-GB"/>
        </w:rPr>
        <w:t>stay in the intensive care unit</w:t>
      </w:r>
      <w:r w:rsidR="00767E26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were significantly lower in 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="00131CFC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early administration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group 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>(commenced within 48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hospital admission) than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C1766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patients whose ente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>ral feeding began on the</w:t>
      </w:r>
      <w:r w:rsidR="00C1766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eighth day of hospital stay</w:t>
      </w:r>
      <w:r w:rsidR="00767E26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C17660" w:rsidRPr="00D46EF6">
        <w:rPr>
          <w:rFonts w:ascii="Book Antiqua" w:hAnsi="Book Antiqua"/>
          <w:color w:val="000000"/>
          <w:sz w:val="24"/>
          <w:szCs w:val="24"/>
          <w:lang w:val="en-GB"/>
        </w:rPr>
        <w:t>H</w:t>
      </w:r>
      <w:r w:rsidR="00767E2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owever, </w:t>
      </w:r>
      <w:r w:rsidR="00C1766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authors </w:t>
      </w:r>
      <w:r w:rsidR="00767E26" w:rsidRPr="00D46EF6">
        <w:rPr>
          <w:rFonts w:ascii="Book Antiqua" w:hAnsi="Book Antiqua"/>
          <w:color w:val="000000"/>
          <w:sz w:val="24"/>
          <w:szCs w:val="24"/>
          <w:lang w:val="en-GB"/>
        </w:rPr>
        <w:t>did not report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difference in mortality between the two groups, which could have been due to the relatively low number of patients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the study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In another recent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 controlled trial involving 197 patient</w:t>
      </w:r>
      <w:r w:rsidR="00AB7846" w:rsidRPr="00D46EF6">
        <w:rPr>
          <w:rFonts w:ascii="Book Antiqua" w:hAnsi="Book Antiqua"/>
          <w:color w:val="000000"/>
          <w:sz w:val="24"/>
          <w:szCs w:val="24"/>
          <w:lang w:val="en-GB"/>
        </w:rPr>
        <w:t>s with SAP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Pr="00D46EF6">
        <w:rPr>
          <w:rFonts w:ascii="Book Antiqua" w:hAnsi="Book Antiqua"/>
          <w:sz w:val="24"/>
          <w:szCs w:val="24"/>
          <w:lang w:val="en-GB"/>
        </w:rPr>
        <w:lastRenderedPageBreak/>
        <w:t>Wereszczynska-Siemiatkowska</w:t>
      </w:r>
      <w:proofErr w:type="spellEnd"/>
      <w:r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 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196459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[30]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found that enteral feeding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within 48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>of admission significantly decreased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in</w:t>
      </w:r>
      <w:r w:rsidR="000D4C45" w:rsidRPr="00D46EF6">
        <w:rPr>
          <w:rFonts w:ascii="Book Antiqua" w:hAnsi="Book Antiqua"/>
          <w:color w:val="000000"/>
          <w:sz w:val="24"/>
          <w:szCs w:val="24"/>
          <w:lang w:val="en-GB"/>
        </w:rPr>
        <w:t>cidence of infective necrosis/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fluid collection, respiratory failure, intensive care treatment and mortality compared to enteral feeding started after 48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hospital admission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While a clear trend towards a reduction in the rate of multi-organ dysfunction and surgical interventio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ns was observed in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patients with early enteral feeding, these </w:t>
      </w:r>
      <w:r w:rsidR="001901C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differences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were not stati</w:t>
      </w:r>
      <w:r w:rsidR="000D4C45" w:rsidRPr="00D46EF6">
        <w:rPr>
          <w:rFonts w:ascii="Book Antiqua" w:hAnsi="Book Antiqua"/>
          <w:color w:val="000000"/>
          <w:sz w:val="24"/>
          <w:szCs w:val="24"/>
          <w:lang w:val="en-GB"/>
        </w:rPr>
        <w:t>stically significant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An interesting aspect of the pathophysiology of acute pancreatitis was investigated in a pilot study by Sun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[31]</w:t>
      </w:r>
      <w:r w:rsidR="00196459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,</w:t>
      </w:r>
      <w:r w:rsidR="00767E2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which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compared the incidence of intra-abdom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inal hypertension in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60 patients with early (within 48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) or delayed (after day 8) </w:t>
      </w:r>
      <w:r w:rsidR="000D4C4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administration of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enteral nutrition. Intra-abdominal hypertension was more prevalent in pa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tients with delayed </w:t>
      </w:r>
      <w:r w:rsidR="000D4C45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administration of 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>enteral nutrition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They also argued that higher intra-abdominal pressure (over 15 mmHg) may correlate with intolerance to feeding (Table 2).</w:t>
      </w: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ab/>
        <w:t>The above findings were confirmed by a recent meta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-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analysis on the benefits of </w:t>
      </w:r>
      <w:r w:rsidR="00131CFC" w:rsidRPr="00D46EF6">
        <w:rPr>
          <w:rFonts w:ascii="Book Antiqua" w:hAnsi="Book Antiqua"/>
          <w:color w:val="000000"/>
          <w:sz w:val="24"/>
          <w:szCs w:val="24"/>
          <w:lang w:val="en-GB"/>
        </w:rPr>
        <w:t>early administration of enteral nutrition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commenced within 48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hospital admission</w:t>
      </w:r>
      <w:r w:rsidR="00196459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[32]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Based on 11 studies involving 775 patients</w:t>
      </w:r>
      <w:r w:rsidR="000D4C45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Li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[33]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concluded that </w:t>
      </w:r>
      <w:r w:rsidR="00131CFC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early enteral </w:t>
      </w:r>
      <w:r w:rsidR="000D4C45" w:rsidRPr="00D46EF6">
        <w:rPr>
          <w:rFonts w:ascii="Book Antiqua" w:hAnsi="Book Antiqua"/>
          <w:color w:val="000000"/>
          <w:sz w:val="24"/>
          <w:szCs w:val="24"/>
          <w:lang w:val="en-GB"/>
        </w:rPr>
        <w:t>feeding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was associated with s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>ignificant reductions in all infections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(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0.38;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0.2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1–0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.68; 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&lt; </w:t>
      </w:r>
      <w:r w:rsidR="009F68B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0.05),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catheter-related septic complications (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0.26;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0.1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1–0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.58; 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&lt; </w:t>
      </w:r>
      <w:r w:rsidR="009F68B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0.05),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pancreatic infection (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0.49;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0.3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1–0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.78; 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&lt; </w:t>
      </w:r>
      <w:r w:rsidR="009F68B4" w:rsidRPr="00D46EF6">
        <w:rPr>
          <w:rFonts w:ascii="Book Antiqua" w:hAnsi="Book Antiqua"/>
          <w:color w:val="000000"/>
          <w:sz w:val="24"/>
          <w:szCs w:val="24"/>
          <w:lang w:val="en-GB"/>
        </w:rPr>
        <w:t>0.05), hyperglycaemia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(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0.24;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0.1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1–0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.52; 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&lt; </w:t>
      </w:r>
      <w:r w:rsidR="009F68B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0.05),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length of hospitali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sation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(mean difference -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2.18;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-3.48-(-0.87); 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&lt; </w:t>
      </w:r>
      <w:r w:rsidR="009F68B4" w:rsidRPr="00D46EF6">
        <w:rPr>
          <w:rFonts w:ascii="Book Antiqua" w:hAnsi="Book Antiqua"/>
          <w:color w:val="000000"/>
          <w:sz w:val="24"/>
          <w:szCs w:val="24"/>
          <w:lang w:val="en-GB"/>
        </w:rPr>
        <w:t>0.05) and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mortality (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OR =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0.31;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0.1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4–0</w:t>
      </w:r>
      <w:r w:rsidR="003A157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.71; 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&lt; </w:t>
      </w:r>
      <w:r w:rsidR="0008317E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0.05). Importantly, a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multi-centre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 controlled trial </w:t>
      </w:r>
      <w:r w:rsidR="0008317E" w:rsidRPr="00D46EF6">
        <w:rPr>
          <w:rFonts w:ascii="Book Antiqua" w:hAnsi="Book Antiqua"/>
          <w:color w:val="000000"/>
          <w:sz w:val="24"/>
          <w:szCs w:val="24"/>
          <w:lang w:val="en-GB"/>
        </w:rPr>
        <w:t>that investigated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208 patie</w:t>
      </w:r>
      <w:r w:rsidR="000C3936" w:rsidRPr="00D46EF6">
        <w:rPr>
          <w:rFonts w:ascii="Book Antiqua" w:hAnsi="Book Antiqua"/>
          <w:color w:val="000000"/>
          <w:sz w:val="24"/>
          <w:szCs w:val="24"/>
          <w:lang w:val="en-GB"/>
        </w:rPr>
        <w:t>nts with predicted SAP</w:t>
      </w:r>
      <w:r w:rsidR="0008317E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has yet to report its results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The PYTHON trial, which </w:t>
      </w:r>
      <w:r w:rsidR="0008317E" w:rsidRPr="00D46EF6">
        <w:rPr>
          <w:rFonts w:ascii="Book Antiqua" w:hAnsi="Book Antiqua"/>
          <w:color w:val="000000"/>
          <w:sz w:val="24"/>
          <w:szCs w:val="24"/>
          <w:lang w:val="en-GB"/>
        </w:rPr>
        <w:t>was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organ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 by the Dutch Pancreatitis Study Group, compare</w:t>
      </w:r>
      <w:r w:rsidR="0008317E" w:rsidRPr="00D46EF6">
        <w:rPr>
          <w:rFonts w:ascii="Book Antiqua" w:hAnsi="Book Antiqua"/>
          <w:color w:val="000000"/>
          <w:sz w:val="24"/>
          <w:szCs w:val="24"/>
          <w:lang w:val="en-GB"/>
        </w:rPr>
        <w:t>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very early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feeding (within 24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hospital admission) to standard practice (oral n</w:t>
      </w:r>
      <w:r w:rsidR="009F68B4" w:rsidRPr="00D46EF6">
        <w:rPr>
          <w:rFonts w:ascii="Book Antiqua" w:hAnsi="Book Antiqua"/>
          <w:color w:val="000000"/>
          <w:sz w:val="24"/>
          <w:szCs w:val="24"/>
          <w:lang w:val="en-GB"/>
        </w:rPr>
        <w:t>utrition on demand, or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if needed, enteral feeding after 72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)</w:t>
      </w:r>
      <w:r w:rsidR="007442D6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6012F0" w:rsidRPr="00BC65AA" w:rsidRDefault="006012F0" w:rsidP="00746848">
      <w:pPr>
        <w:pStyle w:val="1"/>
        <w:adjustRightInd w:val="0"/>
        <w:snapToGrid w:val="0"/>
        <w:ind w:firstLine="0"/>
        <w:rPr>
          <w:rFonts w:ascii="Book Antiqua" w:hAnsi="Book Antiqua"/>
          <w:caps/>
          <w:color w:val="000000"/>
          <w:lang w:val="en-GB"/>
        </w:rPr>
      </w:pPr>
      <w:r w:rsidRPr="00BC65AA">
        <w:rPr>
          <w:rFonts w:ascii="Book Antiqua" w:hAnsi="Book Antiqua"/>
          <w:caps/>
          <w:color w:val="000000"/>
          <w:lang w:val="en-GB"/>
        </w:rPr>
        <w:lastRenderedPageBreak/>
        <w:t xml:space="preserve">Nasogastric </w:t>
      </w:r>
      <w:r w:rsidR="00BC41FD" w:rsidRPr="00BC65AA">
        <w:rPr>
          <w:rFonts w:ascii="Book Antiqua" w:hAnsi="Book Antiqua"/>
          <w:i/>
          <w:caps/>
          <w:color w:val="000000"/>
          <w:lang w:val="en-GB"/>
        </w:rPr>
        <w:t>vs</w:t>
      </w:r>
      <w:r w:rsidRPr="00BC65AA">
        <w:rPr>
          <w:rFonts w:ascii="Book Antiqua" w:hAnsi="Book Antiqua"/>
          <w:caps/>
          <w:color w:val="000000"/>
          <w:lang w:val="en-GB"/>
        </w:rPr>
        <w:t xml:space="preserve"> nasojejunal feeding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While the placement of a nasogastric tube</w:t>
      </w:r>
      <w:r w:rsidR="007B2FA9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is a simple routine procedure that can</w:t>
      </w:r>
      <w:r w:rsidR="009F68B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facilitate the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commence</w:t>
      </w:r>
      <w:r w:rsidR="009F68B4" w:rsidRPr="00D46EF6">
        <w:rPr>
          <w:rFonts w:ascii="Book Antiqua" w:hAnsi="Book Antiqua"/>
          <w:color w:val="000000"/>
          <w:sz w:val="24"/>
          <w:szCs w:val="24"/>
          <w:lang w:val="en-GB"/>
        </w:rPr>
        <w:t>ment of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early enteral feeding,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feeding requires an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endoscopist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or 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>radiologist for tube placement, which may cause a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delay in 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>the start of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early enteral feeding. Hence, nasogastric feeding seems to be the most feasi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>ble option in clinical practice. 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owever, arguments against nasogastric feeding are based on the effect</w:t>
      </w:r>
      <w:r w:rsidR="007B2FA9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stimulating pancreatic secretion and gastric emptying problems due to paralysis. 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Eatock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[34]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>were the first to investigate these concerns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a prospective pilot study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found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that nasogastric feeding is safe and well-tolerated. Then, two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 controlled trials </w:t>
      </w:r>
      <w:r w:rsidR="00D551A9" w:rsidRPr="00D46EF6">
        <w:rPr>
          <w:rFonts w:ascii="Book Antiqua" w:hAnsi="Book Antiqua"/>
          <w:color w:val="000000"/>
          <w:sz w:val="24"/>
          <w:szCs w:val="24"/>
          <w:lang w:val="en-GB"/>
        </w:rPr>
        <w:t>that compared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nasogastric and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feeding</w:t>
      </w:r>
      <w:r w:rsidR="00BC65AA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[35,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36]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concluded that nasogastric nutrition at a slow 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rate of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infusion 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>was well tolerated, and there were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no difference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the outco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>me measures (discharge, surgery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mortality rate) be</w:t>
      </w:r>
      <w:r w:rsidR="00997F0A" w:rsidRPr="00D46EF6">
        <w:rPr>
          <w:rFonts w:ascii="Book Antiqua" w:hAnsi="Book Antiqua"/>
          <w:color w:val="000000"/>
          <w:sz w:val="24"/>
          <w:szCs w:val="24"/>
          <w:lang w:val="en-GB"/>
        </w:rPr>
        <w:t>tween the two groups. A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nother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 controlled trial, which compare</w:t>
      </w:r>
      <w:r w:rsidR="00D551A9" w:rsidRPr="00D46EF6">
        <w:rPr>
          <w:rFonts w:ascii="Book Antiqua" w:hAnsi="Book Antiqua"/>
          <w:color w:val="000000"/>
          <w:sz w:val="24"/>
          <w:szCs w:val="24"/>
          <w:lang w:val="en-GB"/>
        </w:rPr>
        <w:t>d early nasogastric feeding to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total parenteral nutrition in patients with pre</w:t>
      </w:r>
      <w:r w:rsidR="000C3936" w:rsidRPr="00D46EF6">
        <w:rPr>
          <w:rFonts w:ascii="Book Antiqua" w:hAnsi="Book Antiqua"/>
          <w:color w:val="000000"/>
          <w:sz w:val="24"/>
          <w:szCs w:val="24"/>
          <w:lang w:val="en-GB"/>
        </w:rPr>
        <w:t>dicted SAP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[37]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997F0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demonstrat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ed that </w:t>
      </w:r>
      <w:proofErr w:type="spellStart"/>
      <w:r w:rsidR="00D551A9" w:rsidRPr="00D46EF6">
        <w:rPr>
          <w:rFonts w:ascii="Book Antiqua" w:hAnsi="Book Antiqua"/>
          <w:color w:val="000000"/>
          <w:sz w:val="24"/>
          <w:szCs w:val="24"/>
          <w:lang w:val="en-GB"/>
        </w:rPr>
        <w:t>enterally</w:t>
      </w:r>
      <w:proofErr w:type="spellEnd"/>
      <w:r w:rsidR="00D551A9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fed patients had significantly more total complications and pulmonary complications within the first 3 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Two meta-analyses based on the ab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>ove studies involving a total of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131 patients</w:t>
      </w:r>
      <w:r w:rsidR="00BC65AA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[38,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39]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revealed no significant differences in mortality rate, length of hospital stay, infectious complicati</w:t>
      </w:r>
      <w:r w:rsidR="00E714B1" w:rsidRPr="00D46EF6">
        <w:rPr>
          <w:rFonts w:ascii="Book Antiqua" w:hAnsi="Book Antiqua"/>
          <w:color w:val="000000"/>
          <w:sz w:val="24"/>
          <w:szCs w:val="24"/>
          <w:lang w:val="en-GB"/>
        </w:rPr>
        <w:t>ons or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MOF</w:t>
      </w:r>
      <w:r w:rsidR="00AB784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SAP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between nasogastric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enteric feeding</w:t>
      </w:r>
      <w:r w:rsidR="00871F7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conventional feeding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A recent meta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-</w:t>
      </w:r>
      <w:r w:rsidR="001A3F3B" w:rsidRPr="00D46EF6">
        <w:rPr>
          <w:rFonts w:ascii="Book Antiqua" w:hAnsi="Book Antiqua"/>
          <w:color w:val="000000"/>
          <w:sz w:val="24"/>
          <w:szCs w:val="24"/>
          <w:lang w:val="en-GB"/>
        </w:rPr>
        <w:t>analysi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 based on three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 trials involving 157 patients drew the same conclusion</w:t>
      </w:r>
      <w:r w:rsidR="00997F0A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that nasogastric feeding is not inferior to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feeding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[40]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Although nasogastric feeding seems safe and well tolerated 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compared</w:t>
      </w:r>
      <w:r w:rsidR="00997F0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to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feeding, more high-quality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 controlled trial</w:t>
      </w:r>
      <w:r w:rsidR="009A6F28" w:rsidRPr="00D46EF6">
        <w:rPr>
          <w:rFonts w:ascii="Book Antiqua" w:hAnsi="Book Antiqua"/>
          <w:color w:val="000000"/>
          <w:sz w:val="24"/>
          <w:szCs w:val="24"/>
          <w:lang w:val="en-GB"/>
        </w:rPr>
        <w:t>s are needed to provide strong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evidence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, because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sample sizes </w:t>
      </w:r>
      <w:r w:rsidR="009A6F28" w:rsidRPr="00D46EF6">
        <w:rPr>
          <w:rFonts w:ascii="Book Antiqua" w:hAnsi="Book Antiqua"/>
          <w:color w:val="000000"/>
          <w:sz w:val="24"/>
          <w:szCs w:val="24"/>
          <w:lang w:val="en-GB"/>
        </w:rPr>
        <w:t>in the studies</w:t>
      </w:r>
      <w:r w:rsidR="00D969B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9840E5" w:rsidRPr="00D46EF6">
        <w:rPr>
          <w:rFonts w:ascii="Book Antiqua" w:hAnsi="Book Antiqua"/>
          <w:color w:val="000000"/>
          <w:sz w:val="24"/>
          <w:szCs w:val="24"/>
          <w:lang w:val="en-GB"/>
        </w:rPr>
        <w:t>conducted to date</w:t>
      </w:r>
      <w:r w:rsidR="00D969B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have been</w:t>
      </w:r>
      <w:r w:rsidR="009A6F2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relatively low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6012F0" w:rsidRPr="00BC65AA" w:rsidRDefault="00BC65AA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color w:val="000000"/>
          <w:sz w:val="24"/>
          <w:szCs w:val="24"/>
          <w:lang w:val="en-GB" w:eastAsia="zh-CN"/>
        </w:rPr>
      </w:pPr>
      <w:r>
        <w:rPr>
          <w:rFonts w:ascii="Book Antiqua" w:hAnsi="Book Antiqua"/>
          <w:b/>
          <w:caps/>
          <w:color w:val="000000"/>
          <w:sz w:val="24"/>
          <w:szCs w:val="24"/>
          <w:lang w:val="en-GB"/>
        </w:rPr>
        <w:t>Early oral diet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Regarding early oral feeding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 pilot study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was the first to demonstrate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feasibility of </w:t>
      </w:r>
      <w:r w:rsidR="00661F6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administration of </w:t>
      </w:r>
      <w:r w:rsidR="00630198" w:rsidRPr="00D46EF6">
        <w:rPr>
          <w:rFonts w:ascii="Book Antiqua" w:hAnsi="Book Antiqua"/>
          <w:color w:val="000000"/>
          <w:sz w:val="24"/>
          <w:szCs w:val="24"/>
          <w:lang w:val="en-GB"/>
        </w:rPr>
        <w:t>an oral diet a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n average of 3 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after hospital admission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[41]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61F6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To </w:t>
      </w:r>
      <w:r w:rsidR="00661F66" w:rsidRPr="00D46EF6">
        <w:rPr>
          <w:rFonts w:ascii="Book Antiqua" w:hAnsi="Book Antiqua"/>
          <w:color w:val="000000"/>
          <w:sz w:val="24"/>
          <w:szCs w:val="24"/>
          <w:lang w:val="en-GB"/>
        </w:rPr>
        <w:lastRenderedPageBreak/>
        <w:t>determine if oral feeding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feas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ible </w:t>
      </w:r>
      <w:r w:rsidR="00661F66" w:rsidRPr="00D46EF6">
        <w:rPr>
          <w:rFonts w:ascii="Book Antiqua" w:hAnsi="Book Antiqua"/>
          <w:color w:val="000000"/>
          <w:sz w:val="24"/>
          <w:szCs w:val="24"/>
          <w:lang w:val="en-GB"/>
        </w:rPr>
        <w:t>for treating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mild pancreatitis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,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Erckerwall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[42]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 60 patients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with mild acute pancreatitis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to compare the efficacy and feasibility of immediate oral feeding and traditional fastin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g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o differences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were found in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amylase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values or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sy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stemic inflammatory response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between the two groups. This trial proved that immediate oral feeding is feasible and safe 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>for treating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mild acute pancreatitis. Further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>more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, two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 controlled trial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demonstrated that it is not necessary to keep the patient on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liquid diet after acute mild pancreatitis</w:t>
      </w:r>
      <w:r w:rsidR="00BC65AA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[43,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44]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63019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no</w:t>
      </w:r>
      <w:r w:rsidR="0063019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detrimental effect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s </w:t>
      </w:r>
      <w:r w:rsidR="0063019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were observed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from a solid diet. I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n fact,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solid diet was associated with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shorter length of hospital stay</w:t>
      </w:r>
      <w:r w:rsidR="007510F6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[44]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Hence,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patients with mild acute pancreatitis can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be started on a low-fat oral diet, although an initial period of fasting is still reasonable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[28]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6012F0" w:rsidRPr="00BC65AA" w:rsidRDefault="006012F0" w:rsidP="00746848">
      <w:pPr>
        <w:pStyle w:val="1"/>
        <w:adjustRightInd w:val="0"/>
        <w:snapToGrid w:val="0"/>
        <w:ind w:firstLine="0"/>
        <w:rPr>
          <w:rFonts w:ascii="Book Antiqua" w:hAnsi="Book Antiqua"/>
          <w:caps/>
          <w:color w:val="000000"/>
          <w:lang w:val="en-GB"/>
        </w:rPr>
      </w:pPr>
      <w:r w:rsidRPr="00BC65AA">
        <w:rPr>
          <w:rFonts w:ascii="Book Antiqua" w:hAnsi="Book Antiqua"/>
          <w:caps/>
          <w:color w:val="000000"/>
          <w:lang w:val="en-GB"/>
        </w:rPr>
        <w:t>Immunonutrition</w:t>
      </w:r>
      <w:r w:rsidR="00D76AFC" w:rsidRPr="00BC65AA">
        <w:rPr>
          <w:rFonts w:ascii="Book Antiqua" w:hAnsi="Book Antiqua"/>
          <w:caps/>
          <w:color w:val="000000"/>
          <w:lang w:val="en-GB"/>
        </w:rPr>
        <w:t xml:space="preserve">: </w:t>
      </w:r>
      <w:r w:rsidRPr="00BC65AA">
        <w:rPr>
          <w:rFonts w:ascii="Book Antiqua" w:hAnsi="Book Antiqua"/>
          <w:caps/>
          <w:color w:val="000000"/>
          <w:lang w:val="en-GB"/>
        </w:rPr>
        <w:t>glutamine supplementation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Immunoenhanced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nutrients involve substrates 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>that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modulate the activity of the host immune system and inflammatory response (Table 3).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Immunonutrition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formulas include glutamine, arginine, nucleotide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omega-3 fatty acids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as well as enteral nutrients supplemented by probiotics. Experimental studies 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have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sugge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>sted that supplementation of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enteral feed with glutami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ne or omega-3 fatty acids may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reduce the severity of experimental acute pancreatitis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[45]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However, results have been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rather moderate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the clinical setting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The four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 controlled trials 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>on this subject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[4</w:t>
      </w:r>
      <w:r w:rsidR="00685BD4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6–4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9]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demonstrated that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immunonutrition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has some beneficial effects, such as 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shortened length of hospital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stay, reduced gut permeability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decreased plasma endotoxin level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, but no significant differences were found in terms of clinical outcome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>Furthermore,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 meta-analysis published by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Petrov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[5</w:t>
      </w:r>
      <w:r w:rsidR="00025EA0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0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based on three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 controlled trials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[48–5</w:t>
      </w:r>
      <w:r w:rsidR="00025EA0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0</w:t>
      </w:r>
      <w:r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clearly demonstrated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that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immun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>onutrition</w:t>
      </w:r>
      <w:proofErr w:type="spellEnd"/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, 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compared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to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standard enteral nutrition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was not associated with 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significantly reduced risk of total infectious complications (</w:t>
      </w:r>
      <w:r w:rsidR="00BC65AA">
        <w:rPr>
          <w:rFonts w:ascii="Book Antiqua" w:hAnsi="Book Antiqua"/>
          <w:color w:val="000000"/>
          <w:sz w:val="24"/>
          <w:szCs w:val="24"/>
          <w:lang w:val="en-GB"/>
        </w:rPr>
        <w:t>RR =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0.8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2;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0.44–1.53; 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= </w:t>
      </w:r>
      <w:r w:rsidR="002424B1" w:rsidRPr="00D46EF6">
        <w:rPr>
          <w:rFonts w:ascii="Book Antiqua" w:hAnsi="Book Antiqua"/>
          <w:color w:val="000000"/>
          <w:sz w:val="24"/>
          <w:szCs w:val="24"/>
          <w:lang w:val="en-GB"/>
        </w:rPr>
        <w:t>0.53) or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mortality (</w:t>
      </w:r>
      <w:r w:rsidR="00BC65AA">
        <w:rPr>
          <w:rFonts w:ascii="Book Antiqua" w:hAnsi="Book Antiqua"/>
          <w:color w:val="000000"/>
          <w:sz w:val="24"/>
          <w:szCs w:val="24"/>
          <w:lang w:val="en-GB"/>
        </w:rPr>
        <w:t>RR =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0.64; </w:t>
      </w:r>
      <w:r w:rsidR="00196459">
        <w:rPr>
          <w:rFonts w:ascii="Book Antiqua" w:hAnsi="Book Antiqua"/>
          <w:color w:val="000000"/>
          <w:sz w:val="24"/>
          <w:szCs w:val="24"/>
          <w:lang w:val="en-GB"/>
        </w:rPr>
        <w:t>95%CI: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0.20–2.07; </w:t>
      </w:r>
      <w:r w:rsidR="00196459" w:rsidRPr="00196459">
        <w:rPr>
          <w:rFonts w:ascii="Book Antiqua" w:hAnsi="Book Antiqua"/>
          <w:i/>
          <w:caps/>
          <w:color w:val="000000"/>
          <w:sz w:val="24"/>
          <w:szCs w:val="24"/>
          <w:lang w:val="en-GB"/>
        </w:rPr>
        <w:t xml:space="preserve">p = </w:t>
      </w:r>
      <w:r w:rsidR="00BC65AA">
        <w:rPr>
          <w:rFonts w:ascii="Book Antiqua" w:hAnsi="Book Antiqua"/>
          <w:color w:val="000000"/>
          <w:sz w:val="24"/>
          <w:szCs w:val="24"/>
          <w:lang w:val="en-GB"/>
        </w:rPr>
        <w:t>0.46)</w:t>
      </w:r>
      <w:r w:rsidR="00BC65AA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.</w:t>
      </w:r>
    </w:p>
    <w:p w:rsidR="006012F0" w:rsidRPr="00BC65AA" w:rsidRDefault="002424B1" w:rsidP="00746848">
      <w:pPr>
        <w:pStyle w:val="a5"/>
        <w:adjustRightInd w:val="0"/>
        <w:snapToGrid w:val="0"/>
        <w:spacing w:before="0" w:beforeAutospacing="0" w:after="0" w:afterAutospacing="0" w:line="360" w:lineRule="auto"/>
        <w:ind w:firstLine="720"/>
        <w:jc w:val="both"/>
        <w:rPr>
          <w:rFonts w:ascii="Book Antiqua" w:eastAsiaTheme="minorEastAsia" w:hAnsi="Book Antiqua"/>
          <w:color w:val="000000"/>
          <w:lang w:val="en-GB" w:eastAsia="zh-CN"/>
        </w:rPr>
      </w:pPr>
      <w:r w:rsidRPr="00D46EF6">
        <w:rPr>
          <w:rFonts w:ascii="Book Antiqua" w:hAnsi="Book Antiqua"/>
          <w:color w:val="000000"/>
          <w:lang w:val="en-GB"/>
        </w:rPr>
        <w:lastRenderedPageBreak/>
        <w:t>As for</w:t>
      </w:r>
      <w:r w:rsidR="006012F0" w:rsidRPr="00D46EF6">
        <w:rPr>
          <w:rFonts w:ascii="Book Antiqua" w:hAnsi="Book Antiqua"/>
          <w:color w:val="000000"/>
          <w:lang w:val="en-GB"/>
        </w:rPr>
        <w:t xml:space="preserve"> glutamine supplementation</w:t>
      </w:r>
      <w:r w:rsidRPr="00D46EF6">
        <w:rPr>
          <w:rFonts w:ascii="Book Antiqua" w:hAnsi="Book Antiqua"/>
          <w:color w:val="000000"/>
          <w:lang w:val="en-GB"/>
        </w:rPr>
        <w:t>,</w:t>
      </w:r>
      <w:r w:rsidR="006012F0" w:rsidRPr="00D46EF6">
        <w:rPr>
          <w:rFonts w:ascii="Book Antiqua" w:hAnsi="Book Antiqua"/>
          <w:color w:val="000000"/>
          <w:lang w:val="en-GB"/>
        </w:rPr>
        <w:t xml:space="preserve"> emerging evidence suggest</w:t>
      </w:r>
      <w:r w:rsidRPr="00D46EF6">
        <w:rPr>
          <w:rFonts w:ascii="Book Antiqua" w:hAnsi="Book Antiqua"/>
          <w:color w:val="000000"/>
          <w:lang w:val="en-GB"/>
        </w:rPr>
        <w:t>s</w:t>
      </w:r>
      <w:r w:rsidR="006012F0" w:rsidRPr="00D46EF6">
        <w:rPr>
          <w:rFonts w:ascii="Book Antiqua" w:hAnsi="Book Antiqua"/>
          <w:color w:val="000000"/>
          <w:lang w:val="en-GB"/>
        </w:rPr>
        <w:t xml:space="preserve"> that glutamine supplementation should be considered in patients with </w:t>
      </w:r>
      <w:r w:rsidRPr="00D46EF6">
        <w:rPr>
          <w:rFonts w:ascii="Book Antiqua" w:hAnsi="Book Antiqua"/>
          <w:color w:val="000000"/>
          <w:lang w:val="en-GB"/>
        </w:rPr>
        <w:t xml:space="preserve">a </w:t>
      </w:r>
      <w:r w:rsidR="006012F0" w:rsidRPr="00D46EF6">
        <w:rPr>
          <w:rFonts w:ascii="Book Antiqua" w:hAnsi="Book Antiqua"/>
          <w:color w:val="000000"/>
          <w:lang w:val="en-GB"/>
        </w:rPr>
        <w:t>critical illness associated with a catabolic response. A meta</w:t>
      </w:r>
      <w:r w:rsidRPr="00D46EF6">
        <w:rPr>
          <w:rFonts w:ascii="Book Antiqua" w:hAnsi="Book Antiqua"/>
          <w:color w:val="000000"/>
          <w:lang w:val="en-GB"/>
        </w:rPr>
        <w:t>-</w:t>
      </w:r>
      <w:r w:rsidR="006012F0" w:rsidRPr="00D46EF6">
        <w:rPr>
          <w:rFonts w:ascii="Book Antiqua" w:hAnsi="Book Antiqua"/>
          <w:color w:val="000000"/>
          <w:lang w:val="en-GB"/>
        </w:rPr>
        <w:t>analysis pub</w:t>
      </w:r>
      <w:r w:rsidRPr="00D46EF6">
        <w:rPr>
          <w:rFonts w:ascii="Book Antiqua" w:hAnsi="Book Antiqua"/>
          <w:color w:val="000000"/>
          <w:lang w:val="en-GB"/>
        </w:rPr>
        <w:t xml:space="preserve">lished by </w:t>
      </w:r>
      <w:proofErr w:type="spellStart"/>
      <w:r w:rsidRPr="00D46EF6">
        <w:rPr>
          <w:rFonts w:ascii="Book Antiqua" w:hAnsi="Book Antiqua"/>
          <w:color w:val="000000"/>
          <w:lang w:val="en-GB"/>
        </w:rPr>
        <w:t>Asrani</w:t>
      </w:r>
      <w:proofErr w:type="spellEnd"/>
      <w:r w:rsidRPr="00D46EF6">
        <w:rPr>
          <w:rFonts w:ascii="Book Antiqua" w:hAnsi="Book Antiqua"/>
          <w:color w:val="000000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lang w:val="en-GB"/>
        </w:rPr>
        <w:t>et al</w:t>
      </w:r>
      <w:r w:rsidR="00BC65AA" w:rsidRPr="00D46EF6">
        <w:rPr>
          <w:rFonts w:ascii="Book Antiqua" w:hAnsi="Book Antiqua"/>
          <w:color w:val="000000"/>
          <w:vertAlign w:val="superscript"/>
          <w:lang w:val="en-GB"/>
        </w:rPr>
        <w:t>[51]</w:t>
      </w:r>
      <w:r w:rsidRPr="00D46EF6">
        <w:rPr>
          <w:rFonts w:ascii="Book Antiqua" w:hAnsi="Book Antiqua"/>
          <w:color w:val="000000"/>
          <w:lang w:val="en-GB"/>
        </w:rPr>
        <w:t>, which included</w:t>
      </w:r>
      <w:r w:rsidR="006012F0" w:rsidRPr="00D46EF6">
        <w:rPr>
          <w:rFonts w:ascii="Book Antiqua" w:hAnsi="Book Antiqua"/>
          <w:color w:val="000000"/>
          <w:lang w:val="en-GB"/>
        </w:rPr>
        <w:t xml:space="preserve"> 505 patients from </w:t>
      </w:r>
      <w:r w:rsidR="00D76AFC" w:rsidRPr="00D46EF6">
        <w:rPr>
          <w:rFonts w:ascii="Book Antiqua" w:hAnsi="Book Antiqua"/>
          <w:color w:val="000000"/>
          <w:lang w:val="en-GB"/>
        </w:rPr>
        <w:t>12</w:t>
      </w:r>
      <w:r w:rsidR="006012F0" w:rsidRPr="00D46EF6">
        <w:rPr>
          <w:rFonts w:ascii="Book Antiqua" w:hAnsi="Book Antiqua"/>
          <w:color w:val="000000"/>
          <w:lang w:val="en-GB"/>
        </w:rPr>
        <w:t xml:space="preserve"> studies</w:t>
      </w:r>
      <w:r w:rsidRPr="00D46EF6">
        <w:rPr>
          <w:rFonts w:ascii="Book Antiqua" w:hAnsi="Book Antiqua"/>
          <w:color w:val="000000"/>
          <w:lang w:val="en-GB"/>
        </w:rPr>
        <w:t>,</w:t>
      </w:r>
      <w:r w:rsidR="006012F0" w:rsidRPr="00D46EF6">
        <w:rPr>
          <w:rFonts w:ascii="Book Antiqua" w:hAnsi="Book Antiqua"/>
          <w:color w:val="000000"/>
          <w:lang w:val="en-GB"/>
        </w:rPr>
        <w:t xml:space="preserve"> demonstrated that glutamine supplementation resulted in a significantly reduced risk of mortality (</w:t>
      </w:r>
      <w:r w:rsidR="00BC65AA">
        <w:rPr>
          <w:rFonts w:ascii="Book Antiqua" w:hAnsi="Book Antiqua"/>
          <w:color w:val="000000"/>
          <w:lang w:val="en-GB"/>
        </w:rPr>
        <w:t>RR =</w:t>
      </w:r>
      <w:r w:rsidRPr="00D46EF6">
        <w:rPr>
          <w:rFonts w:ascii="Book Antiqua" w:hAnsi="Book Antiqua"/>
          <w:color w:val="000000"/>
          <w:lang w:val="en-GB"/>
        </w:rPr>
        <w:t xml:space="preserve"> 0.30; </w:t>
      </w:r>
      <w:r w:rsidR="00196459">
        <w:rPr>
          <w:rFonts w:ascii="Book Antiqua" w:hAnsi="Book Antiqua"/>
          <w:color w:val="000000"/>
          <w:lang w:val="en-GB"/>
        </w:rPr>
        <w:t>95%CI:</w:t>
      </w:r>
      <w:r w:rsidRPr="00D46EF6">
        <w:rPr>
          <w:rFonts w:ascii="Book Antiqua" w:hAnsi="Book Antiqua"/>
          <w:color w:val="000000"/>
          <w:lang w:val="en-GB"/>
        </w:rPr>
        <w:t xml:space="preserve"> 0.1</w:t>
      </w:r>
      <w:r w:rsidR="00685BD4" w:rsidRPr="00D46EF6">
        <w:rPr>
          <w:rFonts w:ascii="Book Antiqua" w:hAnsi="Book Antiqua"/>
          <w:color w:val="000000"/>
          <w:lang w:val="en-GB"/>
        </w:rPr>
        <w:t>5–0</w:t>
      </w:r>
      <w:r w:rsidRPr="00D46EF6">
        <w:rPr>
          <w:rFonts w:ascii="Book Antiqua" w:hAnsi="Book Antiqua"/>
          <w:color w:val="000000"/>
          <w:lang w:val="en-GB"/>
        </w:rPr>
        <w:t xml:space="preserve">.60; </w:t>
      </w:r>
      <w:r w:rsidR="00196459" w:rsidRPr="00196459">
        <w:rPr>
          <w:rFonts w:ascii="Book Antiqua" w:hAnsi="Book Antiqua"/>
          <w:i/>
          <w:caps/>
          <w:color w:val="000000"/>
          <w:lang w:val="en-GB"/>
        </w:rPr>
        <w:t xml:space="preserve">p &lt; </w:t>
      </w:r>
      <w:r w:rsidR="006012F0" w:rsidRPr="00D46EF6">
        <w:rPr>
          <w:rFonts w:ascii="Book Antiqua" w:hAnsi="Book Antiqua"/>
          <w:color w:val="000000"/>
          <w:lang w:val="en-GB"/>
        </w:rPr>
        <w:t>0.001) and total infectious complications (</w:t>
      </w:r>
      <w:r w:rsidR="00BC65AA">
        <w:rPr>
          <w:rFonts w:ascii="Book Antiqua" w:hAnsi="Book Antiqua"/>
          <w:color w:val="000000"/>
          <w:lang w:val="en-GB"/>
        </w:rPr>
        <w:t>RR =</w:t>
      </w:r>
      <w:r w:rsidRPr="00D46EF6">
        <w:rPr>
          <w:rFonts w:ascii="Book Antiqua" w:hAnsi="Book Antiqua"/>
          <w:color w:val="000000"/>
          <w:lang w:val="en-GB"/>
        </w:rPr>
        <w:t xml:space="preserve"> 0.58; </w:t>
      </w:r>
      <w:r w:rsidR="00196459">
        <w:rPr>
          <w:rFonts w:ascii="Book Antiqua" w:hAnsi="Book Antiqua"/>
          <w:color w:val="000000"/>
          <w:lang w:val="en-GB"/>
        </w:rPr>
        <w:t>95%CI:</w:t>
      </w:r>
      <w:r w:rsidRPr="00D46EF6">
        <w:rPr>
          <w:rFonts w:ascii="Book Antiqua" w:hAnsi="Book Antiqua"/>
          <w:color w:val="000000"/>
          <w:lang w:val="en-GB"/>
        </w:rPr>
        <w:t xml:space="preserve"> 0.3</w:t>
      </w:r>
      <w:r w:rsidR="00685BD4" w:rsidRPr="00D46EF6">
        <w:rPr>
          <w:rFonts w:ascii="Book Antiqua" w:hAnsi="Book Antiqua"/>
          <w:color w:val="000000"/>
          <w:lang w:val="en-GB"/>
        </w:rPr>
        <w:t>9–0</w:t>
      </w:r>
      <w:r w:rsidRPr="00D46EF6">
        <w:rPr>
          <w:rFonts w:ascii="Book Antiqua" w:hAnsi="Book Antiqua"/>
          <w:color w:val="000000"/>
          <w:lang w:val="en-GB"/>
        </w:rPr>
        <w:t xml:space="preserve">.87; </w:t>
      </w:r>
      <w:r w:rsidR="00196459" w:rsidRPr="00196459">
        <w:rPr>
          <w:rFonts w:ascii="Book Antiqua" w:hAnsi="Book Antiqua"/>
          <w:i/>
          <w:caps/>
          <w:color w:val="000000"/>
          <w:lang w:val="en-GB"/>
        </w:rPr>
        <w:t xml:space="preserve">p = </w:t>
      </w:r>
      <w:r w:rsidR="006012F0" w:rsidRPr="00D46EF6">
        <w:rPr>
          <w:rFonts w:ascii="Book Antiqua" w:hAnsi="Book Antiqua"/>
          <w:color w:val="000000"/>
          <w:lang w:val="en-GB"/>
        </w:rPr>
        <w:t>0.009)</w:t>
      </w:r>
      <w:r w:rsidRPr="00D46EF6">
        <w:rPr>
          <w:rFonts w:ascii="Book Antiqua" w:hAnsi="Book Antiqua"/>
          <w:color w:val="000000"/>
          <w:lang w:val="en-GB"/>
        </w:rPr>
        <w:t>,</w:t>
      </w:r>
      <w:r w:rsidR="006012F0" w:rsidRPr="00D46EF6">
        <w:rPr>
          <w:rFonts w:ascii="Book Antiqua" w:hAnsi="Book Antiqua"/>
          <w:color w:val="000000"/>
          <w:lang w:val="en-GB"/>
        </w:rPr>
        <w:t xml:space="preserve"> but not the length of hospital s</w:t>
      </w:r>
      <w:r w:rsidR="006012F0" w:rsidRPr="005647B7">
        <w:rPr>
          <w:rFonts w:ascii="Book Antiqua" w:hAnsi="Book Antiqua"/>
          <w:color w:val="000000"/>
          <w:lang w:val="en-GB"/>
        </w:rPr>
        <w:t>tay (MD</w:t>
      </w:r>
      <w:r w:rsidR="00BC65AA" w:rsidRPr="005647B7">
        <w:rPr>
          <w:rFonts w:ascii="Book Antiqua" w:eastAsiaTheme="minorEastAsia" w:hAnsi="Book Antiqua" w:hint="eastAsia"/>
          <w:color w:val="000000"/>
          <w:lang w:val="en-GB" w:eastAsia="zh-CN"/>
        </w:rPr>
        <w:t xml:space="preserve"> = </w:t>
      </w:r>
      <w:r w:rsidRPr="005647B7">
        <w:rPr>
          <w:rFonts w:ascii="Book Antiqua" w:hAnsi="Book Antiqua"/>
          <w:color w:val="000000"/>
          <w:lang w:val="en-GB"/>
        </w:rPr>
        <w:t>-1.35;</w:t>
      </w:r>
      <w:r w:rsidRPr="00D46EF6">
        <w:rPr>
          <w:rFonts w:ascii="Book Antiqua" w:hAnsi="Book Antiqua"/>
          <w:color w:val="000000"/>
          <w:lang w:val="en-GB"/>
        </w:rPr>
        <w:t xml:space="preserve"> </w:t>
      </w:r>
      <w:r w:rsidR="00196459">
        <w:rPr>
          <w:rFonts w:ascii="Book Antiqua" w:hAnsi="Book Antiqua"/>
          <w:color w:val="000000"/>
          <w:lang w:val="en-GB"/>
        </w:rPr>
        <w:t>95%CI:</w:t>
      </w:r>
      <w:r w:rsidR="00BC65AA">
        <w:rPr>
          <w:rFonts w:ascii="Book Antiqua" w:eastAsiaTheme="minorEastAsia" w:hAnsi="Book Antiqua" w:hint="eastAsia"/>
          <w:color w:val="000000"/>
          <w:lang w:val="en-GB" w:eastAsia="zh-CN"/>
        </w:rPr>
        <w:t xml:space="preserve"> </w:t>
      </w:r>
      <w:r w:rsidRPr="00D46EF6">
        <w:rPr>
          <w:rFonts w:ascii="Book Antiqua" w:hAnsi="Book Antiqua"/>
          <w:color w:val="000000"/>
          <w:lang w:val="en-GB"/>
        </w:rPr>
        <w:t>-3.2</w:t>
      </w:r>
      <w:r w:rsidR="00685BD4" w:rsidRPr="00D46EF6">
        <w:rPr>
          <w:rFonts w:ascii="Book Antiqua" w:hAnsi="Book Antiqua"/>
          <w:color w:val="000000"/>
          <w:lang w:val="en-GB"/>
        </w:rPr>
        <w:t>5–0</w:t>
      </w:r>
      <w:r w:rsidRPr="00D46EF6">
        <w:rPr>
          <w:rFonts w:ascii="Book Antiqua" w:hAnsi="Book Antiqua"/>
          <w:color w:val="000000"/>
          <w:lang w:val="en-GB"/>
        </w:rPr>
        <w:t xml:space="preserve">.56; </w:t>
      </w:r>
      <w:r w:rsidR="00196459" w:rsidRPr="00196459">
        <w:rPr>
          <w:rFonts w:ascii="Book Antiqua" w:hAnsi="Book Antiqua"/>
          <w:i/>
          <w:caps/>
          <w:color w:val="000000"/>
          <w:lang w:val="en-GB"/>
        </w:rPr>
        <w:t xml:space="preserve">p = </w:t>
      </w:r>
      <w:r w:rsidR="006012F0" w:rsidRPr="00D46EF6">
        <w:rPr>
          <w:rFonts w:ascii="Book Antiqua" w:hAnsi="Book Antiqua"/>
          <w:color w:val="000000"/>
          <w:lang w:val="en-GB"/>
        </w:rPr>
        <w:t>0.17)</w:t>
      </w:r>
      <w:r w:rsidR="00791510" w:rsidRPr="00D46EF6">
        <w:rPr>
          <w:rFonts w:ascii="Book Antiqua" w:hAnsi="Book Antiqua"/>
          <w:color w:val="000000"/>
          <w:lang w:val="en-GB"/>
        </w:rPr>
        <w:t>. However, a clear advantage of</w:t>
      </w:r>
      <w:r w:rsidR="006012F0" w:rsidRPr="00D46EF6">
        <w:rPr>
          <w:rFonts w:ascii="Book Antiqua" w:hAnsi="Book Antiqua"/>
          <w:color w:val="000000"/>
          <w:lang w:val="en-GB"/>
        </w:rPr>
        <w:t xml:space="preserve"> glutamine supplemen</w:t>
      </w:r>
      <w:r w:rsidRPr="00D46EF6">
        <w:rPr>
          <w:rFonts w:ascii="Book Antiqua" w:hAnsi="Book Antiqua"/>
          <w:color w:val="000000"/>
          <w:lang w:val="en-GB"/>
        </w:rPr>
        <w:t>tation was seen in patients</w:t>
      </w:r>
      <w:r w:rsidR="006012F0" w:rsidRPr="00D46EF6">
        <w:rPr>
          <w:rFonts w:ascii="Book Antiqua" w:hAnsi="Book Antiqua"/>
          <w:color w:val="000000"/>
          <w:lang w:val="en-GB"/>
        </w:rPr>
        <w:t xml:space="preserve"> who received total parenteral nutrition as opposed to enteral nutrition. We drew a similar conclusion when we investigated the effect</w:t>
      </w:r>
      <w:r w:rsidR="00D76AFC" w:rsidRPr="00D46EF6">
        <w:rPr>
          <w:rFonts w:ascii="Book Antiqua" w:hAnsi="Book Antiqua"/>
          <w:color w:val="000000"/>
          <w:lang w:val="en-GB"/>
        </w:rPr>
        <w:t>s</w:t>
      </w:r>
      <w:r w:rsidR="006012F0" w:rsidRPr="00D46EF6">
        <w:rPr>
          <w:rFonts w:ascii="Book Antiqua" w:hAnsi="Book Antiqua"/>
          <w:color w:val="000000"/>
          <w:lang w:val="en-GB"/>
        </w:rPr>
        <w:t xml:space="preserve"> of intravenous glutamine and </w:t>
      </w:r>
      <w:r w:rsidR="00131CFC" w:rsidRPr="00D46EF6">
        <w:rPr>
          <w:rFonts w:ascii="Book Antiqua" w:hAnsi="Book Antiqua"/>
          <w:color w:val="000000"/>
          <w:lang w:val="en-GB"/>
        </w:rPr>
        <w:t>early administration of enteral nutrition</w:t>
      </w:r>
      <w:r w:rsidR="006012F0" w:rsidRPr="00D46EF6">
        <w:rPr>
          <w:rFonts w:ascii="Book Antiqua" w:hAnsi="Book Antiqua"/>
          <w:color w:val="000000"/>
          <w:lang w:val="en-GB"/>
        </w:rPr>
        <w:t xml:space="preserve"> on</w:t>
      </w:r>
      <w:r w:rsidR="00007446" w:rsidRPr="00D46EF6">
        <w:rPr>
          <w:rFonts w:ascii="Book Antiqua" w:hAnsi="Book Antiqua"/>
          <w:color w:val="000000"/>
          <w:lang w:val="en-GB"/>
        </w:rPr>
        <w:t xml:space="preserve"> </w:t>
      </w:r>
      <w:r w:rsidR="000C3936" w:rsidRPr="00D46EF6">
        <w:rPr>
          <w:rFonts w:ascii="Book Antiqua" w:hAnsi="Book Antiqua"/>
          <w:color w:val="000000"/>
          <w:lang w:val="en-GB"/>
        </w:rPr>
        <w:t>SAP</w:t>
      </w:r>
      <w:r w:rsidR="00007446" w:rsidRPr="00D46EF6">
        <w:rPr>
          <w:rFonts w:ascii="Book Antiqua" w:hAnsi="Book Antiqua"/>
          <w:color w:val="000000"/>
          <w:lang w:val="en-GB"/>
        </w:rPr>
        <w:t xml:space="preserve"> outcomes</w:t>
      </w:r>
      <w:r w:rsidR="006012F0" w:rsidRPr="00D46EF6">
        <w:rPr>
          <w:rFonts w:ascii="Book Antiqua" w:hAnsi="Book Antiqua"/>
          <w:color w:val="000000"/>
          <w:lang w:val="en-GB"/>
        </w:rPr>
        <w:t xml:space="preserve"> in a prospective random</w:t>
      </w:r>
      <w:r w:rsidR="001271BC" w:rsidRPr="00D46EF6">
        <w:rPr>
          <w:rFonts w:ascii="Book Antiqua" w:hAnsi="Book Antiqua"/>
          <w:color w:val="000000"/>
          <w:lang w:val="en-GB"/>
        </w:rPr>
        <w:t>ise</w:t>
      </w:r>
      <w:r w:rsidR="006012F0" w:rsidRPr="00D46EF6">
        <w:rPr>
          <w:rFonts w:ascii="Book Antiqua" w:hAnsi="Book Antiqua"/>
          <w:color w:val="000000"/>
          <w:lang w:val="en-GB"/>
        </w:rPr>
        <w:t>d controlled trial</w:t>
      </w:r>
      <w:r w:rsidR="00791510" w:rsidRPr="00D46EF6">
        <w:rPr>
          <w:rFonts w:ascii="Book Antiqua" w:hAnsi="Book Antiqua"/>
          <w:color w:val="000000"/>
          <w:lang w:val="en-GB"/>
        </w:rPr>
        <w:t xml:space="preserve"> with 45 patients</w:t>
      </w:r>
      <w:r w:rsidR="00BC65AA" w:rsidRPr="00D46EF6">
        <w:rPr>
          <w:rFonts w:ascii="Book Antiqua" w:hAnsi="Book Antiqua"/>
          <w:color w:val="000000"/>
          <w:vertAlign w:val="superscript"/>
          <w:lang w:val="en-GB"/>
        </w:rPr>
        <w:t>[52]</w:t>
      </w:r>
      <w:r w:rsidR="00791510" w:rsidRPr="00D46EF6">
        <w:rPr>
          <w:rFonts w:ascii="Book Antiqua" w:hAnsi="Book Antiqua"/>
          <w:color w:val="000000"/>
          <w:lang w:val="en-GB"/>
        </w:rPr>
        <w:t>.</w:t>
      </w:r>
      <w:r w:rsidR="00685BD4" w:rsidRPr="00D46EF6">
        <w:rPr>
          <w:rFonts w:ascii="Book Antiqua" w:hAnsi="Book Antiqua"/>
          <w:color w:val="000000"/>
          <w:lang w:val="en-GB"/>
        </w:rPr>
        <w:t xml:space="preserve"> </w:t>
      </w:r>
      <w:r w:rsidR="00791510" w:rsidRPr="00D46EF6">
        <w:rPr>
          <w:rFonts w:ascii="Book Antiqua" w:hAnsi="Book Antiqua"/>
          <w:color w:val="000000"/>
          <w:lang w:val="en-GB"/>
        </w:rPr>
        <w:t>This study</w:t>
      </w:r>
      <w:r w:rsidR="006012F0" w:rsidRPr="00D46EF6">
        <w:rPr>
          <w:rFonts w:ascii="Book Antiqua" w:hAnsi="Book Antiqua"/>
          <w:color w:val="000000"/>
          <w:lang w:val="en-GB"/>
        </w:rPr>
        <w:t xml:space="preserve"> demonstrated that enteral nutrition supplemented by intravenous glutamine reduced the rate of complications (infected acute and post-necrotic </w:t>
      </w:r>
      <w:proofErr w:type="spellStart"/>
      <w:r w:rsidR="006012F0" w:rsidRPr="00D46EF6">
        <w:rPr>
          <w:rFonts w:ascii="Book Antiqua" w:hAnsi="Book Antiqua"/>
          <w:color w:val="000000"/>
          <w:lang w:val="en-GB"/>
        </w:rPr>
        <w:t>peripancreatic</w:t>
      </w:r>
      <w:proofErr w:type="spellEnd"/>
      <w:r w:rsidR="006012F0" w:rsidRPr="00D46EF6">
        <w:rPr>
          <w:rFonts w:ascii="Book Antiqua" w:hAnsi="Book Antiqua"/>
          <w:color w:val="000000"/>
          <w:lang w:val="en-GB"/>
        </w:rPr>
        <w:t xml:space="preserve"> fluid collections</w:t>
      </w:r>
      <w:r w:rsidR="00791510" w:rsidRPr="00D46EF6">
        <w:rPr>
          <w:rFonts w:ascii="Book Antiqua" w:hAnsi="Book Antiqua"/>
          <w:color w:val="000000"/>
          <w:lang w:val="en-GB"/>
        </w:rPr>
        <w:t xml:space="preserve">, infected </w:t>
      </w:r>
      <w:proofErr w:type="spellStart"/>
      <w:r w:rsidR="00791510" w:rsidRPr="00D46EF6">
        <w:rPr>
          <w:rFonts w:ascii="Book Antiqua" w:hAnsi="Book Antiqua"/>
          <w:color w:val="000000"/>
          <w:lang w:val="en-GB"/>
        </w:rPr>
        <w:t>pseudocysts</w:t>
      </w:r>
      <w:proofErr w:type="spellEnd"/>
      <w:r w:rsidR="00791510" w:rsidRPr="00D46EF6">
        <w:rPr>
          <w:rFonts w:ascii="Book Antiqua" w:hAnsi="Book Antiqua"/>
          <w:color w:val="000000"/>
          <w:lang w:val="en-GB"/>
        </w:rPr>
        <w:t xml:space="preserve"> and</w:t>
      </w:r>
      <w:r w:rsidR="006012F0" w:rsidRPr="00D46EF6">
        <w:rPr>
          <w:rFonts w:ascii="Book Antiqua" w:hAnsi="Book Antiqua"/>
          <w:color w:val="000000"/>
          <w:lang w:val="en-GB"/>
        </w:rPr>
        <w:t xml:space="preserve"> walled-off pancreatic necrosis), but the extent of reduction was </w:t>
      </w:r>
      <w:r w:rsidR="00791510" w:rsidRPr="00D46EF6">
        <w:rPr>
          <w:rFonts w:ascii="Book Antiqua" w:hAnsi="Book Antiqua"/>
          <w:color w:val="000000"/>
          <w:lang w:val="en-GB"/>
        </w:rPr>
        <w:t>not statistically significant. However, t</w:t>
      </w:r>
      <w:r w:rsidR="006012F0" w:rsidRPr="00D46EF6">
        <w:rPr>
          <w:rFonts w:ascii="Book Antiqua" w:hAnsi="Book Antiqua"/>
          <w:color w:val="000000"/>
          <w:lang w:val="en-GB"/>
        </w:rPr>
        <w:t xml:space="preserve">he mean hospital stay of the group </w:t>
      </w:r>
      <w:r w:rsidR="005B74ED" w:rsidRPr="00D46EF6">
        <w:rPr>
          <w:rFonts w:ascii="Book Antiqua" w:hAnsi="Book Antiqua"/>
          <w:color w:val="000000"/>
          <w:lang w:val="en-GB"/>
        </w:rPr>
        <w:t>that received</w:t>
      </w:r>
      <w:r w:rsidR="006012F0" w:rsidRPr="00D46EF6">
        <w:rPr>
          <w:rFonts w:ascii="Book Antiqua" w:hAnsi="Book Antiqua"/>
          <w:color w:val="000000"/>
          <w:lang w:val="en-GB"/>
        </w:rPr>
        <w:t xml:space="preserve"> intravenous glutami</w:t>
      </w:r>
      <w:r w:rsidR="00791510" w:rsidRPr="00D46EF6">
        <w:rPr>
          <w:rFonts w:ascii="Book Antiqua" w:hAnsi="Book Antiqua"/>
          <w:color w:val="000000"/>
          <w:lang w:val="en-GB"/>
        </w:rPr>
        <w:t>ne and enteral feeding</w:t>
      </w:r>
      <w:r w:rsidR="006012F0" w:rsidRPr="00D46EF6">
        <w:rPr>
          <w:rFonts w:ascii="Book Antiqua" w:hAnsi="Book Antiqua"/>
          <w:color w:val="000000"/>
          <w:lang w:val="en-GB"/>
        </w:rPr>
        <w:t xml:space="preserve"> was 10</w:t>
      </w:r>
      <w:r w:rsidR="00791510" w:rsidRPr="00D46EF6">
        <w:rPr>
          <w:rFonts w:ascii="Book Antiqua" w:hAnsi="Book Antiqua"/>
          <w:color w:val="000000"/>
          <w:lang w:val="en-GB"/>
        </w:rPr>
        <w:t xml:space="preserve">.6 days, </w:t>
      </w:r>
      <w:r w:rsidR="006012F0" w:rsidRPr="00D46EF6">
        <w:rPr>
          <w:rFonts w:ascii="Book Antiqua" w:hAnsi="Book Antiqua"/>
          <w:color w:val="000000"/>
          <w:lang w:val="en-GB"/>
        </w:rPr>
        <w:t>significantly shorter than th</w:t>
      </w:r>
      <w:r w:rsidR="005B74ED" w:rsidRPr="00D46EF6">
        <w:rPr>
          <w:rFonts w:ascii="Book Antiqua" w:hAnsi="Book Antiqua"/>
          <w:color w:val="000000"/>
          <w:lang w:val="en-GB"/>
        </w:rPr>
        <w:t>at o</w:t>
      </w:r>
      <w:r w:rsidR="006012F0" w:rsidRPr="00D46EF6">
        <w:rPr>
          <w:rFonts w:ascii="Book Antiqua" w:hAnsi="Book Antiqua"/>
          <w:color w:val="000000"/>
          <w:lang w:val="en-GB"/>
        </w:rPr>
        <w:t>f the control group, who received ent</w:t>
      </w:r>
      <w:r w:rsidR="00791510" w:rsidRPr="00D46EF6">
        <w:rPr>
          <w:rFonts w:ascii="Book Antiqua" w:hAnsi="Book Antiqua"/>
          <w:color w:val="000000"/>
          <w:lang w:val="en-GB"/>
        </w:rPr>
        <w:t xml:space="preserve">eral feeding alone (15.9 d; </w:t>
      </w:r>
      <w:r w:rsidR="00196459" w:rsidRPr="00196459">
        <w:rPr>
          <w:rFonts w:ascii="Book Antiqua" w:hAnsi="Book Antiqua"/>
          <w:i/>
          <w:caps/>
          <w:color w:val="000000"/>
          <w:lang w:val="en-GB"/>
        </w:rPr>
        <w:t xml:space="preserve">p = </w:t>
      </w:r>
      <w:r w:rsidR="00791510" w:rsidRPr="00D46EF6">
        <w:rPr>
          <w:rFonts w:ascii="Book Antiqua" w:hAnsi="Book Antiqua"/>
          <w:color w:val="000000"/>
          <w:lang w:val="en-GB"/>
        </w:rPr>
        <w:t>0.00104</w:t>
      </w:r>
      <w:r w:rsidR="00BC65AA">
        <w:rPr>
          <w:rFonts w:ascii="Book Antiqua" w:hAnsi="Book Antiqua"/>
          <w:color w:val="000000"/>
          <w:lang w:val="en-GB"/>
        </w:rPr>
        <w:t xml:space="preserve">). </w:t>
      </w:r>
    </w:p>
    <w:p w:rsidR="006012F0" w:rsidRPr="00BC65AA" w:rsidRDefault="006012F0" w:rsidP="00746848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aps/>
          <w:color w:val="000000"/>
          <w:sz w:val="24"/>
          <w:szCs w:val="24"/>
          <w:lang w:val="en-GB"/>
        </w:rPr>
      </w:pPr>
    </w:p>
    <w:p w:rsidR="006012F0" w:rsidRPr="00BC65AA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color w:val="000000"/>
          <w:sz w:val="24"/>
          <w:szCs w:val="24"/>
          <w:lang w:val="en-GB"/>
        </w:rPr>
      </w:pPr>
      <w:r w:rsidRPr="00BC65AA">
        <w:rPr>
          <w:rFonts w:ascii="Book Antiqua" w:hAnsi="Book Antiqua"/>
          <w:b/>
          <w:caps/>
          <w:color w:val="000000"/>
          <w:sz w:val="24"/>
          <w:szCs w:val="24"/>
          <w:lang w:val="en-GB"/>
        </w:rPr>
        <w:t>Immunonutrition</w:t>
      </w:r>
      <w:r w:rsidR="00150BB8" w:rsidRPr="00BC65AA">
        <w:rPr>
          <w:rFonts w:ascii="Book Antiqua" w:hAnsi="Book Antiqua"/>
          <w:b/>
          <w:caps/>
          <w:color w:val="000000"/>
          <w:sz w:val="24"/>
          <w:szCs w:val="24"/>
          <w:lang w:val="en-GB"/>
        </w:rPr>
        <w:t>: p</w:t>
      </w:r>
      <w:r w:rsidRPr="00BC65AA">
        <w:rPr>
          <w:rFonts w:ascii="Book Antiqua" w:hAnsi="Book Antiqua"/>
          <w:b/>
          <w:caps/>
          <w:color w:val="000000"/>
          <w:sz w:val="24"/>
          <w:szCs w:val="24"/>
          <w:lang w:val="en-GB"/>
        </w:rPr>
        <w:t xml:space="preserve">robiotic supplementation 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Probiotics are live microorganisms </w:t>
      </w:r>
      <w:r w:rsidR="00E644FA" w:rsidRPr="00D46EF6">
        <w:rPr>
          <w:rFonts w:ascii="Book Antiqua" w:hAnsi="Book Antiqua"/>
          <w:color w:val="000000"/>
          <w:sz w:val="24"/>
          <w:szCs w:val="24"/>
          <w:lang w:val="en-GB"/>
        </w:rPr>
        <w:t>that confer a health benefit to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host,</w:t>
      </w:r>
      <w:r w:rsidR="00540267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are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responsible for the maintenanc</w:t>
      </w:r>
      <w:r w:rsidR="00540267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 of the natural balance among </w:t>
      </w:r>
      <w:r w:rsidR="00E644F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gut flora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and possess an </w:t>
      </w:r>
      <w:r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in vivo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antagonist effect against pathogenic bacteria. The most widely used probiotic bacteria are </w:t>
      </w:r>
      <w:r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Lactobacillus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</w:t>
      </w:r>
      <w:proofErr w:type="spellStart"/>
      <w:r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Bifidobacteri</w:t>
      </w:r>
      <w:r w:rsidR="00CF2782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um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, which can be </w:t>
      </w:r>
      <w:r w:rsidR="00540267" w:rsidRPr="00D46EF6">
        <w:rPr>
          <w:rFonts w:ascii="Book Antiqua" w:hAnsi="Book Antiqua"/>
          <w:color w:val="000000"/>
          <w:sz w:val="24"/>
          <w:szCs w:val="24"/>
          <w:lang w:val="en-GB"/>
        </w:rPr>
        <w:t>isolated from human fae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ces or intestinal mucosa. Prebiotics are non-d</w:t>
      </w:r>
      <w:r w:rsidR="00E644FA" w:rsidRPr="00D46EF6">
        <w:rPr>
          <w:rFonts w:ascii="Book Antiqua" w:hAnsi="Book Antiqua"/>
          <w:color w:val="000000"/>
          <w:sz w:val="24"/>
          <w:szCs w:val="24"/>
          <w:lang w:val="en-GB"/>
        </w:rPr>
        <w:t>igestible food ingredients that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are necessary for the propagation of probiotics. Prebiotics selectively stimulate the growth and activity of certain bacteria in the normal gu</w:t>
      </w:r>
      <w:r w:rsidR="00E644F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 flora. </w:t>
      </w:r>
      <w:proofErr w:type="spellStart"/>
      <w:r w:rsidR="00E644FA" w:rsidRPr="00D46EF6">
        <w:rPr>
          <w:rFonts w:ascii="Book Antiqua" w:hAnsi="Book Antiqua"/>
          <w:color w:val="000000"/>
          <w:sz w:val="24"/>
          <w:szCs w:val="24"/>
          <w:lang w:val="en-GB"/>
        </w:rPr>
        <w:t>Synbiotics</w:t>
      </w:r>
      <w:proofErr w:type="spellEnd"/>
      <w:r w:rsidR="00E644FA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are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nutritional supplements containing both probiotics and prebiotics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[53]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</w:p>
    <w:p w:rsidR="006012F0" w:rsidRPr="00D46EF6" w:rsidRDefault="006012F0" w:rsidP="00746848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6012F0" w:rsidRPr="00BC65AA" w:rsidRDefault="006012F0" w:rsidP="00746848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lastRenderedPageBreak/>
        <w:t xml:space="preserve">Physiologically, some probiotics </w:t>
      </w:r>
      <w:r w:rsidR="00A46CA3" w:rsidRPr="00D46EF6">
        <w:rPr>
          <w:rFonts w:ascii="Book Antiqua" w:hAnsi="Book Antiqua"/>
          <w:color w:val="000000"/>
          <w:sz w:val="24"/>
          <w:szCs w:val="24"/>
          <w:lang w:val="en-GB"/>
        </w:rPr>
        <w:t>have been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shown to have significant anti-infective and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immunomodulatory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properties. In addition, they can als</w:t>
      </w:r>
      <w:r w:rsidR="00540267" w:rsidRPr="00D46EF6">
        <w:rPr>
          <w:rFonts w:ascii="Book Antiqua" w:hAnsi="Book Antiqua"/>
          <w:color w:val="000000"/>
          <w:sz w:val="24"/>
          <w:szCs w:val="24"/>
          <w:lang w:val="en-GB"/>
        </w:rPr>
        <w:t>o prevent pathogenic bacteria from adhering to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gut muc</w:t>
      </w:r>
      <w:r w:rsidR="00540267" w:rsidRPr="00D46EF6">
        <w:rPr>
          <w:rFonts w:ascii="Book Antiqua" w:hAnsi="Book Antiqua"/>
          <w:color w:val="000000"/>
          <w:sz w:val="24"/>
          <w:szCs w:val="24"/>
          <w:lang w:val="en-GB"/>
        </w:rPr>
        <w:t>osa via their strong affinity for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enterocytes. The complex bacteriostatic </w:t>
      </w:r>
      <w:r w:rsidR="00540267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and bactericidal effects of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probiotics are mainly due to the production of lactic ac</w:t>
      </w:r>
      <w:r w:rsidR="00BC65AA">
        <w:rPr>
          <w:rFonts w:ascii="Book Antiqua" w:hAnsi="Book Antiqua"/>
          <w:color w:val="000000"/>
          <w:sz w:val="24"/>
          <w:szCs w:val="24"/>
          <w:lang w:val="en-GB"/>
        </w:rPr>
        <w:t xml:space="preserve">id and antimicrobial peptides. </w:t>
      </w:r>
    </w:p>
    <w:p w:rsidR="006012F0" w:rsidRPr="00BC65AA" w:rsidRDefault="006012F0" w:rsidP="00746848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Basic data from experimental pancreatitis models 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initially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confirmed the beneficial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effects of probiotics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Application of </w:t>
      </w:r>
      <w:r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 xml:space="preserve">Lactobacillus </w:t>
      </w:r>
      <w:proofErr w:type="spellStart"/>
      <w:r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plantarum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BC65AA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(</w:t>
      </w:r>
      <w:r w:rsidR="00BC65AA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L</w:t>
      </w:r>
      <w:r w:rsidR="00BC65AA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BC65AA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BC65AA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plantarum</w:t>
      </w:r>
      <w:proofErr w:type="spellEnd"/>
      <w:r w:rsidR="00BC65AA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)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reduced the 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>rate of infective necrosis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[54]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while </w:t>
      </w:r>
      <w:r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 xml:space="preserve">Saccharomyces </w:t>
      </w:r>
      <w:proofErr w:type="spellStart"/>
      <w:r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boulardi</w:t>
      </w:r>
      <w:r w:rsidR="005C3DA3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i</w:t>
      </w:r>
      <w:proofErr w:type="spellEnd"/>
      <w:r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 xml:space="preserve"> 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with concomitant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ciprofloxacin lowered 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histopathologic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scores of acute necrotizing pancreatitis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[55]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>Furthermore,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probiotics reduced the severity of acute experimental pancreatitis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as well as bacterial translocation to extra-intestinal sites due to a reduction in duodenal bacterial overg</w:t>
      </w:r>
      <w:r w:rsidR="003539BB" w:rsidRPr="00D46EF6">
        <w:rPr>
          <w:rFonts w:ascii="Book Antiqua" w:hAnsi="Book Antiqua"/>
          <w:color w:val="000000"/>
          <w:sz w:val="24"/>
          <w:szCs w:val="24"/>
          <w:lang w:val="en-GB"/>
        </w:rPr>
        <w:t>rowth, the latter reducing late-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phase mortality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[56,57]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BC65AA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</w:p>
    <w:p w:rsidR="006012F0" w:rsidRPr="00D46EF6" w:rsidRDefault="003539BB" w:rsidP="00746848">
      <w:pPr>
        <w:autoSpaceDE w:val="0"/>
        <w:autoSpaceDN w:val="0"/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  <w:i/>
          <w:color w:val="000000"/>
          <w:sz w:val="24"/>
          <w:szCs w:val="24"/>
          <w:lang w:val="en-GB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Similarly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, prospective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 controlled trials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have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demons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trated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beneficial effect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probiotics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acute pancreatitis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</w:t>
      </w:r>
      <w:proofErr w:type="spellStart"/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>Karakan</w:t>
      </w:r>
      <w:proofErr w:type="spellEnd"/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C45409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[58]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showed that pro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biotics reduced 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length of hospital stay in </w:t>
      </w:r>
      <w:proofErr w:type="spellStart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enterally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fed patients when prebiotics were 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>also applied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Supplementation of enteral nutrients with </w:t>
      </w:r>
      <w:r w:rsidR="006012F0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L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012F0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 xml:space="preserve"> </w:t>
      </w:r>
      <w:proofErr w:type="spellStart"/>
      <w:r w:rsidR="006012F0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plantarum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improved clinical outcomes, although control group patients 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 this study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were fed </w:t>
      </w:r>
      <w:proofErr w:type="spellStart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parenterally</w:t>
      </w:r>
      <w:proofErr w:type="spellEnd"/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[17]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clinical studies, the effect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 of lactic acid-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producing bacteria in acute pancreatitis was investigated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for the first time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our department</w:t>
      </w:r>
      <w:r w:rsidR="00F24963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[59]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We found that the rate of pancreat</w:t>
      </w:r>
      <w:r w:rsidR="005C3DA3" w:rsidRPr="00D46EF6">
        <w:rPr>
          <w:rFonts w:ascii="Book Antiqua" w:hAnsi="Book Antiqua"/>
          <w:color w:val="000000"/>
          <w:sz w:val="24"/>
          <w:szCs w:val="24"/>
          <w:lang w:val="en-GB"/>
        </w:rPr>
        <w:t>ic infectious complications was</w:t>
      </w:r>
      <w:r w:rsidR="0000744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significantly lower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 patients who received live </w:t>
      </w:r>
      <w:r w:rsidR="006012F0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L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="006012F0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plantarum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. However, mortality was not significantly different betwee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>n the two groups. We also investigat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ed </w:t>
      </w:r>
      <w:r w:rsidR="0000744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use of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 combination formula called 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“</w:t>
      </w:r>
      <w:proofErr w:type="spellStart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Synbiotic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smartTag w:uri="urn:schemas-microsoft-com:office:smarttags" w:element="metricconverter">
        <w:smartTagPr>
          <w:attr w:name="ProductID" w:val="2000”"/>
        </w:smartTagPr>
        <w:r w:rsidR="006012F0" w:rsidRPr="00D46EF6">
          <w:rPr>
            <w:rFonts w:ascii="Book Antiqua" w:hAnsi="Book Antiqua"/>
            <w:color w:val="000000"/>
            <w:sz w:val="24"/>
            <w:szCs w:val="24"/>
            <w:lang w:val="en-GB"/>
          </w:rPr>
          <w:t>2000</w:t>
        </w:r>
        <w:r w:rsidR="00685BD4" w:rsidRPr="00D46EF6">
          <w:rPr>
            <w:rFonts w:ascii="Book Antiqua" w:hAnsi="Book Antiqua"/>
            <w:color w:val="000000"/>
            <w:sz w:val="24"/>
            <w:szCs w:val="24"/>
            <w:lang w:val="en-GB"/>
          </w:rPr>
          <w:t>”</w:t>
        </w:r>
      </w:smartTag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patients with predicted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severe pancreatitis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[60]</w:t>
      </w:r>
      <w:r w:rsidR="0007547E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decreasing trend in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rate of MOF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septic complications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was detected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but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these differences did not reach statistical significance. In a multi</w:t>
      </w:r>
      <w:r w:rsidR="00E80349" w:rsidRPr="00D46EF6">
        <w:rPr>
          <w:rFonts w:ascii="Book Antiqua" w:hAnsi="Book Antiqua"/>
          <w:color w:val="000000"/>
          <w:sz w:val="24"/>
          <w:szCs w:val="24"/>
          <w:lang w:val="en-GB"/>
        </w:rPr>
        <w:t>centre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, double-blind, placebo-controlled trial called PROPATRIA organ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d by the Dutch Acute Pancreatitis Study Group</w:t>
      </w:r>
      <w:r w:rsidR="00BC65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[61]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298 patients with pred</w:t>
      </w:r>
      <w:r w:rsidR="000C393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icted SAP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were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 to receive 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fibre-enriched enteral nutrition for 28 d with a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multispecies probiotic preparation (Ecologic 641) or 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>a placebo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. The rate of infectious complications was comparable in both groups,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the mortality rate was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higher in the </w:t>
      </w:r>
      <w:proofErr w:type="spellStart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lastRenderedPageBreak/>
        <w:t>synbiotic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group (16% </w:t>
      </w:r>
      <w:r w:rsidR="008857AA" w:rsidRPr="008857AA">
        <w:rPr>
          <w:rFonts w:ascii="Book Antiqua" w:hAnsi="Book Antiqua"/>
          <w:i/>
          <w:color w:val="000000"/>
          <w:sz w:val="24"/>
          <w:szCs w:val="24"/>
          <w:lang w:val="en-GB"/>
        </w:rPr>
        <w:t>vs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6%), which was 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mainly due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to bowel i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schemia. 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>Furthermore,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organ failure </w:t>
      </w:r>
      <w:r w:rsidR="00E80349" w:rsidRPr="00D46EF6">
        <w:rPr>
          <w:rFonts w:ascii="Book Antiqua" w:hAnsi="Book Antiqua"/>
          <w:color w:val="000000"/>
          <w:sz w:val="24"/>
          <w:szCs w:val="24"/>
          <w:lang w:val="en-GB"/>
        </w:rPr>
        <w:t>and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MOF </w:t>
      </w:r>
      <w:r w:rsidR="00E80349" w:rsidRPr="00D46EF6">
        <w:rPr>
          <w:rFonts w:ascii="Book Antiqua" w:hAnsi="Book Antiqua"/>
          <w:color w:val="000000"/>
          <w:sz w:val="24"/>
          <w:szCs w:val="24"/>
          <w:lang w:val="en-GB"/>
        </w:rPr>
        <w:t>were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more common in the 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probiotic group (13.2% </w:t>
      </w:r>
      <w:r w:rsidR="008857AA" w:rsidRPr="008857AA">
        <w:rPr>
          <w:rFonts w:ascii="Book Antiqua" w:hAnsi="Book Antiqua"/>
          <w:i/>
          <w:color w:val="000000"/>
          <w:sz w:val="24"/>
          <w:szCs w:val="24"/>
          <w:lang w:val="en-GB"/>
        </w:rPr>
        <w:t>vs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4.9%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3.0% </w:t>
      </w:r>
      <w:r w:rsidR="008857AA" w:rsidRPr="008857AA">
        <w:rPr>
          <w:rFonts w:ascii="Book Antiqua" w:hAnsi="Book Antiqua"/>
          <w:i/>
          <w:color w:val="000000"/>
          <w:sz w:val="24"/>
          <w:szCs w:val="24"/>
          <w:lang w:val="en-GB"/>
        </w:rPr>
        <w:t>vs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0.7%, respectively), although these differences did not reach statistical significance. Certainly, the </w:t>
      </w:r>
      <w:proofErr w:type="spellStart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synbiotic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composition used in the PROPATRIA trial should not be used in critically ill patients</w:t>
      </w:r>
      <w:r w:rsidR="008857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[62]</w:t>
      </w:r>
      <w:r w:rsidR="000237D4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Interestingly, a recent retrospective analysis</w:t>
      </w:r>
      <w:r w:rsidR="006012F0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[63]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revealed that probiotic treatment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had no apparent negative effect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E80349" w:rsidRPr="00D46EF6">
        <w:rPr>
          <w:rFonts w:ascii="Book Antiqua" w:hAnsi="Book Antiqua"/>
          <w:color w:val="000000"/>
          <w:sz w:val="24"/>
          <w:szCs w:val="24"/>
          <w:lang w:val="en-GB"/>
        </w:rPr>
        <w:t>on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patients w</w:t>
      </w:r>
      <w:r w:rsidR="000C3936" w:rsidRPr="00D46EF6">
        <w:rPr>
          <w:rFonts w:ascii="Book Antiqua" w:hAnsi="Book Antiqua"/>
          <w:color w:val="000000"/>
          <w:sz w:val="24"/>
          <w:szCs w:val="24"/>
          <w:lang w:val="en-GB"/>
        </w:rPr>
        <w:t>ith predicted SAP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without initial organ failure, although the authors could not demonstrate the benefic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>ial effect</w:t>
      </w:r>
      <w:r w:rsidR="00E80349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probiotics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in this subgroup of patients. However, the latest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 controlled trial by Cui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6012F0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[64]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supported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the use of probiotics in combination with enteral feedi</w:t>
      </w:r>
      <w:r w:rsidR="00271088" w:rsidRPr="00D46EF6">
        <w:rPr>
          <w:rFonts w:ascii="Book Antiqua" w:hAnsi="Book Antiqua"/>
          <w:color w:val="000000"/>
          <w:sz w:val="24"/>
          <w:szCs w:val="24"/>
          <w:lang w:val="en-GB"/>
        </w:rPr>
        <w:t>ng. The authors compared 70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patients</w:t>
      </w:r>
      <w:r w:rsidR="00C64D52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with SAP</w:t>
      </w:r>
      <w:r w:rsidR="00CF2782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who received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parenteral </w:t>
      </w:r>
      <w:r w:rsidR="00CF2782" w:rsidRPr="00D46EF6">
        <w:rPr>
          <w:rFonts w:ascii="Book Antiqua" w:hAnsi="Book Antiqua"/>
          <w:color w:val="000000"/>
          <w:sz w:val="24"/>
          <w:szCs w:val="24"/>
          <w:lang w:val="en-GB"/>
        </w:rPr>
        <w:t>feeding, enteral feeding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or</w:t>
      </w:r>
      <w:r w:rsidR="00CF2782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enteral feeding supplemented with </w:t>
      </w:r>
      <w:proofErr w:type="spellStart"/>
      <w:r w:rsidR="00CF2782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B</w:t>
      </w:r>
      <w:r w:rsidR="006012F0" w:rsidRPr="00D46EF6">
        <w:rPr>
          <w:rFonts w:ascii="Book Antiqua" w:hAnsi="Book Antiqua"/>
          <w:i/>
          <w:color w:val="000000"/>
          <w:sz w:val="24"/>
          <w:szCs w:val="24"/>
          <w:lang w:val="en-GB"/>
        </w:rPr>
        <w:t>ifidobacterium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. They found that the incidence of upper gastrointestinal bleeding, infection and a</w:t>
      </w:r>
      <w:r w:rsidR="00CF2782" w:rsidRPr="00D46EF6">
        <w:rPr>
          <w:rFonts w:ascii="Book Antiqua" w:hAnsi="Book Antiqua"/>
          <w:color w:val="000000"/>
          <w:sz w:val="24"/>
          <w:szCs w:val="24"/>
          <w:lang w:val="en-GB"/>
        </w:rPr>
        <w:t>bscess were significantly lower in the probiotic group,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</w:t>
      </w:r>
      <w:r w:rsidR="00A04837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that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length of hospital stay </w:t>
      </w:r>
      <w:r w:rsidR="00CF2782" w:rsidRPr="00D46EF6">
        <w:rPr>
          <w:rFonts w:ascii="Book Antiqua" w:hAnsi="Book Antiqua"/>
          <w:color w:val="000000"/>
          <w:sz w:val="24"/>
          <w:szCs w:val="24"/>
          <w:lang w:val="en-GB"/>
        </w:rPr>
        <w:t>was also significantly shortened in this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group.</w:t>
      </w:r>
      <w:r w:rsidR="006012F0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 Nevertheless, t</w:t>
      </w:r>
      <w:r w:rsidR="00E80349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he results of t</w:t>
      </w:r>
      <w:r w:rsidR="006012F0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his study, </w:t>
      </w:r>
      <w:r w:rsidR="00E80349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which was a single-</w:t>
      </w:r>
      <w:r w:rsidR="006012F0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centre study with </w:t>
      </w:r>
      <w:r w:rsidR="00A04837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a </w:t>
      </w:r>
      <w:r w:rsidR="006012F0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rel</w:t>
      </w:r>
      <w:r w:rsidR="00E80349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atively low patient number, do</w:t>
      </w:r>
      <w:r w:rsidR="006012F0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 not deny the conclusion of the PROPATRIA trial warranting the cautious application of probiot</w:t>
      </w:r>
      <w:r w:rsidR="00C64D52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>ics in SAP</w:t>
      </w:r>
      <w:r w:rsidR="006012F0" w:rsidRPr="00D46EF6">
        <w:rPr>
          <w:rStyle w:val="apple-converted-space"/>
          <w:rFonts w:ascii="Book Antiqua" w:hAnsi="Book Antiqua"/>
          <w:color w:val="000000"/>
          <w:sz w:val="24"/>
          <w:szCs w:val="24"/>
          <w:lang w:val="en-GB"/>
        </w:rPr>
        <w:t xml:space="preserve">. In fact,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probiotics cannot be recommended </w:t>
      </w:r>
      <w:r w:rsidR="00E80349" w:rsidRPr="00D46EF6">
        <w:rPr>
          <w:rFonts w:ascii="Book Antiqua" w:hAnsi="Book Antiqua"/>
          <w:color w:val="000000"/>
          <w:sz w:val="24"/>
          <w:szCs w:val="24"/>
          <w:lang w:val="en-GB"/>
        </w:rPr>
        <w:t>for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management of acute pancreatitis based on the </w:t>
      </w:r>
      <w:r w:rsidR="00A04837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presently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available</w:t>
      </w:r>
      <w:r w:rsidR="009F68B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evidence-</w:t>
      </w:r>
      <w:r w:rsidR="00A04837" w:rsidRPr="00D46EF6">
        <w:rPr>
          <w:rFonts w:ascii="Book Antiqua" w:hAnsi="Book Antiqua"/>
          <w:color w:val="000000"/>
          <w:sz w:val="24"/>
          <w:szCs w:val="24"/>
          <w:lang w:val="en-GB"/>
        </w:rPr>
        <w:t>based data</w:t>
      </w:r>
      <w:r w:rsidR="008857AA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[65,</w:t>
      </w:r>
      <w:r w:rsidR="008857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66]</w:t>
      </w:r>
      <w:r w:rsidR="000237D4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6012F0" w:rsidRPr="008857AA" w:rsidRDefault="006012F0" w:rsidP="00746848">
      <w:pPr>
        <w:pStyle w:val="1"/>
        <w:adjustRightInd w:val="0"/>
        <w:snapToGrid w:val="0"/>
        <w:ind w:firstLine="0"/>
        <w:rPr>
          <w:rFonts w:ascii="Book Antiqua" w:hAnsi="Book Antiqua"/>
          <w:caps/>
          <w:color w:val="000000"/>
          <w:lang w:val="en-GB"/>
        </w:rPr>
      </w:pPr>
      <w:r w:rsidRPr="008857AA">
        <w:rPr>
          <w:rFonts w:ascii="Book Antiqua" w:hAnsi="Book Antiqua"/>
          <w:caps/>
          <w:color w:val="000000"/>
          <w:lang w:val="en-GB"/>
        </w:rPr>
        <w:t>Latest guidelines</w:t>
      </w:r>
    </w:p>
    <w:p w:rsidR="006012F0" w:rsidRPr="00D46EF6" w:rsidRDefault="006012F0" w:rsidP="00746848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Recently, an International Consensus Guideline was published based on </w:t>
      </w:r>
      <w:r w:rsidR="007E2806" w:rsidRPr="00D46EF6">
        <w:rPr>
          <w:rFonts w:ascii="Book Antiqua" w:hAnsi="Book Antiqua"/>
          <w:color w:val="000000"/>
          <w:sz w:val="24"/>
          <w:szCs w:val="24"/>
          <w:lang w:val="en-GB"/>
        </w:rPr>
        <w:t>11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previous guidelines of various societies, which was endorsed by the American Society for Parenteral and Enteral Nutrition (ASPEN)</w:t>
      </w:r>
      <w:r w:rsidR="008857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[67]</w:t>
      </w:r>
      <w:r w:rsidR="000237D4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committee established three categori</w:t>
      </w:r>
      <w:r w:rsidR="00791510" w:rsidRPr="00D46EF6">
        <w:rPr>
          <w:rFonts w:ascii="Book Antiqua" w:hAnsi="Book Antiqua"/>
          <w:color w:val="000000"/>
          <w:sz w:val="24"/>
          <w:szCs w:val="24"/>
          <w:lang w:val="en-GB"/>
        </w:rPr>
        <w:t>es for the level of evidence in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their statements. Importantly, enteral nutrition is generally preferred over parenteral nutrition,</w:t>
      </w:r>
      <w:r w:rsidR="007E280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if feasible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should be initiated first. </w:t>
      </w:r>
      <w:r w:rsidR="00D76AFC" w:rsidRPr="00D46EF6">
        <w:rPr>
          <w:rFonts w:ascii="Book Antiqua" w:hAnsi="Book Antiqua"/>
          <w:color w:val="000000"/>
          <w:sz w:val="24"/>
          <w:szCs w:val="24"/>
          <w:lang w:val="en-GB"/>
        </w:rPr>
        <w:t>Furthermore,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0237D4" w:rsidRPr="00D46EF6">
        <w:rPr>
          <w:rFonts w:ascii="Book Antiqua" w:hAnsi="Book Antiqua"/>
          <w:color w:val="000000"/>
          <w:sz w:val="24"/>
          <w:szCs w:val="24"/>
          <w:lang w:val="en-GB"/>
        </w:rPr>
        <w:t>continuous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enteral nutrition infusion over bolus or cyclic administration is preferred. Similarly, </w:t>
      </w:r>
      <w:r w:rsidR="0079151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use of </w:t>
      </w:r>
      <w:r w:rsidR="0079151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nasogastric tube for</w:t>
      </w:r>
      <w:r w:rsidR="007E280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administering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en</w:t>
      </w:r>
      <w:r w:rsidR="00791510" w:rsidRPr="00D46EF6">
        <w:rPr>
          <w:rFonts w:ascii="Book Antiqua" w:hAnsi="Book Antiqua"/>
          <w:color w:val="000000"/>
          <w:sz w:val="24"/>
          <w:szCs w:val="24"/>
          <w:lang w:val="en-GB"/>
        </w:rPr>
        <w:t>teral nut</w:t>
      </w:r>
      <w:r w:rsidR="00EC061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rition (and the lack of </w:t>
      </w:r>
      <w:r w:rsidR="007E280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 </w:t>
      </w:r>
      <w:r w:rsidR="00EC0611" w:rsidRPr="00D46EF6">
        <w:rPr>
          <w:rFonts w:ascii="Book Antiqua" w:hAnsi="Book Antiqua"/>
          <w:color w:val="000000"/>
          <w:sz w:val="24"/>
          <w:szCs w:val="24"/>
          <w:lang w:val="en-GB"/>
        </w:rPr>
        <w:t>need</w:t>
      </w:r>
      <w:r w:rsidR="0079151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7E2806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to position </w:t>
      </w:r>
      <w:r w:rsidR="003B6EAD" w:rsidRPr="00D46EF6">
        <w:rPr>
          <w:rFonts w:ascii="Book Antiqua" w:hAnsi="Book Antiqua"/>
          <w:color w:val="000000"/>
          <w:sz w:val="24"/>
          <w:szCs w:val="24"/>
          <w:lang w:val="en-GB"/>
        </w:rPr>
        <w:t>a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postpyloric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7E2806" w:rsidRPr="00D46EF6">
        <w:rPr>
          <w:rFonts w:ascii="Book Antiqua" w:hAnsi="Book Antiqua"/>
          <w:color w:val="000000"/>
          <w:sz w:val="24"/>
          <w:szCs w:val="24"/>
          <w:lang w:val="en-GB"/>
        </w:rPr>
        <w:t>feeding tube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) is </w:t>
      </w:r>
      <w:r w:rsidR="00EC061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also suggested by the </w:t>
      </w:r>
      <w:r w:rsidR="00EC0611" w:rsidRPr="00D46EF6">
        <w:rPr>
          <w:rFonts w:ascii="Book Antiqua" w:hAnsi="Book Antiqua"/>
          <w:color w:val="000000"/>
          <w:sz w:val="24"/>
          <w:szCs w:val="24"/>
          <w:lang w:val="en-GB"/>
        </w:rPr>
        <w:lastRenderedPageBreak/>
        <w:t>committee. Finally, the committee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recommend</w:t>
      </w:r>
      <w:r w:rsidR="00791510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3B6EAD" w:rsidRPr="00D46EF6">
        <w:rPr>
          <w:rFonts w:ascii="Book Antiqua" w:hAnsi="Book Antiqua"/>
          <w:color w:val="000000"/>
          <w:sz w:val="24"/>
          <w:szCs w:val="24"/>
          <w:lang w:val="en-GB"/>
        </w:rPr>
        <w:t>using enteral nutrition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the presence of pancreatic complications such as fistulas, ascites and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pseudocysts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</w:t>
      </w:r>
    </w:p>
    <w:p w:rsidR="006012F0" w:rsidRPr="00D46EF6" w:rsidRDefault="00CA4458" w:rsidP="00746848">
      <w:pPr>
        <w:adjustRightInd w:val="0"/>
        <w:snapToGrid w:val="0"/>
        <w:spacing w:line="36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T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wo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other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guidelines on the management of acute pancreatitis were published last year, w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hich involved statements on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nutritional support during acute pancreatitis. The American College of Gastroen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terology guideline recommends enteral nutrition</w:t>
      </w:r>
      <w:r w:rsidR="00C64D52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SAP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to prevent infectious complications, whereas parenteral nutrition should be avoided</w:t>
      </w:r>
      <w:r w:rsidR="008857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[68]</w:t>
      </w:r>
      <w:r w:rsidR="000237D4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e most detailed guidelines are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based on the collaboration of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International Association of </w:t>
      </w:r>
      <w:proofErr w:type="spellStart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Pancreatology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and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American Pancreatic Association involving 121 exp</w:t>
      </w:r>
      <w:r w:rsidR="002F0CAE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ert authors, which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suggest that enteral nutrition is the preferable method of nutritional support in acute pancreatitis</w:t>
      </w:r>
      <w:r w:rsidR="008857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[69]</w:t>
      </w:r>
      <w:r w:rsidR="000237D4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As far as the composition of nutrients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either elemental or polymeric nutrition formulations can be used. 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In addition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, nasogastric feeding is equally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as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eff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ective as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feeding, and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relevant evid</w:t>
      </w:r>
      <w:r w:rsidR="002F0CAE" w:rsidRPr="00D46EF6">
        <w:rPr>
          <w:rFonts w:ascii="Book Antiqua" w:hAnsi="Book Antiqua"/>
          <w:color w:val="000000"/>
          <w:sz w:val="24"/>
          <w:szCs w:val="24"/>
          <w:lang w:val="en-GB"/>
        </w:rPr>
        <w:t>ence supports nasogastric feeding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. However, a prospective random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d controlled trial called </w:t>
      </w:r>
      <w:r w:rsidR="003B6EA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Study on Nutrition in Acute Pancreatitis</w:t>
      </w:r>
      <w:r w:rsidR="003B6EAD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(SNAP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) is currently underway</w:t>
      </w:r>
      <w:r w:rsidR="003B6EAD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2F0CAE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which will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provide further evidence on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nasogastric </w:t>
      </w:r>
      <w:r w:rsidR="00BC41FD" w:rsidRPr="00BC41FD">
        <w:rPr>
          <w:rFonts w:ascii="Book Antiqua" w:hAnsi="Book Antiqua"/>
          <w:i/>
          <w:color w:val="000000"/>
          <w:sz w:val="24"/>
          <w:szCs w:val="24"/>
          <w:lang w:val="en-GB"/>
        </w:rPr>
        <w:t>vs</w:t>
      </w:r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proofErr w:type="spellStart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="006012F0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feeding (</w:t>
      </w:r>
      <w:r w:rsidR="006012F0" w:rsidRPr="00D46EF6">
        <w:rPr>
          <w:rFonts w:ascii="Book Antiqua" w:hAnsi="Book Antiqua"/>
          <w:sz w:val="24"/>
          <w:szCs w:val="24"/>
          <w:lang w:val="en-GB"/>
        </w:rPr>
        <w:t>http://clinicaltrials.gov/ct2/show/NCT00580749</w:t>
      </w:r>
      <w:r w:rsidR="008857AA">
        <w:rPr>
          <w:rFonts w:ascii="Book Antiqua" w:hAnsi="Book Antiqua"/>
          <w:color w:val="000000"/>
          <w:sz w:val="24"/>
          <w:szCs w:val="24"/>
          <w:lang w:val="en-GB"/>
        </w:rPr>
        <w:t xml:space="preserve">). </w:t>
      </w:r>
    </w:p>
    <w:p w:rsidR="006012F0" w:rsidRPr="00D46EF6" w:rsidRDefault="006012F0" w:rsidP="00746848">
      <w:pPr>
        <w:adjustRightInd w:val="0"/>
        <w:snapToGrid w:val="0"/>
        <w:spacing w:line="36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Despite the relatively cle</w:t>
      </w:r>
      <w:r w:rsidR="00CA4458" w:rsidRPr="00D46EF6">
        <w:rPr>
          <w:rFonts w:ascii="Book Antiqua" w:hAnsi="Book Antiqua"/>
          <w:color w:val="000000"/>
          <w:sz w:val="24"/>
          <w:szCs w:val="24"/>
          <w:lang w:val="en-GB"/>
        </w:rPr>
        <w:t>ar guidelines</w:t>
      </w:r>
      <w:r w:rsidR="00384828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="00CA445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everyday clinical practice does not necessarily follow these</w:t>
      </w:r>
      <w:r w:rsidR="00CA445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recommendations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In a recent study by Sun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8857AA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[70]</w:t>
      </w:r>
      <w:r w:rsidR="00CA4458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43.3% of </w:t>
      </w:r>
      <w:r w:rsidR="008857AA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United States</w:t>
      </w:r>
      <w:r w:rsidR="00CA445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physicians util</w:t>
      </w:r>
      <w:r w:rsidR="001271BC" w:rsidRPr="00D46EF6">
        <w:rPr>
          <w:rFonts w:ascii="Book Antiqua" w:hAnsi="Book Antiqua"/>
          <w:color w:val="000000"/>
          <w:sz w:val="24"/>
          <w:szCs w:val="24"/>
          <w:lang w:val="en-GB"/>
        </w:rPr>
        <w:t>ise</w:t>
      </w:r>
      <w:r w:rsidR="00116731" w:rsidRPr="00D46EF6">
        <w:rPr>
          <w:rFonts w:ascii="Book Antiqua" w:hAnsi="Book Antiqua"/>
          <w:color w:val="000000"/>
          <w:sz w:val="24"/>
          <w:szCs w:val="24"/>
          <w:lang w:val="en-GB"/>
        </w:rPr>
        <w:t>d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total parenter</w:t>
      </w:r>
      <w:r w:rsidR="00CA4458" w:rsidRPr="00D46EF6">
        <w:rPr>
          <w:rFonts w:ascii="Book Antiqua" w:hAnsi="Book Antiqua"/>
          <w:color w:val="000000"/>
          <w:sz w:val="24"/>
          <w:szCs w:val="24"/>
          <w:lang w:val="en-GB"/>
        </w:rPr>
        <w:t>al nu</w:t>
      </w:r>
      <w:r w:rsidR="00116731" w:rsidRPr="00D46EF6">
        <w:rPr>
          <w:rFonts w:ascii="Book Antiqua" w:hAnsi="Book Antiqua"/>
          <w:color w:val="000000"/>
          <w:sz w:val="24"/>
          <w:szCs w:val="24"/>
          <w:lang w:val="en-GB"/>
        </w:rPr>
        <w:t>trition</w:t>
      </w:r>
      <w:r w:rsidR="00CA445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for the treatment of</w:t>
      </w:r>
      <w:r w:rsidR="0011673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pancreatitis </w:t>
      </w:r>
      <w:r w:rsidR="00CA445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and 36.5% </w:t>
      </w:r>
      <w:r w:rsidR="0011673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used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feeding. Moreover, private physicians use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tube feeding in only 19.9%</w:t>
      </w:r>
      <w:r w:rsidR="0011673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 cases</w:t>
      </w:r>
      <w:r w:rsidR="008857AA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a transatlantic survey of nutrition practice</w:t>
      </w:r>
      <w:r w:rsidR="00384828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the U</w:t>
      </w:r>
      <w:r w:rsidR="008857AA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nited Kingdom</w:t>
      </w:r>
      <w:r w:rsidR="00384828" w:rsidRPr="00D46EF6">
        <w:rPr>
          <w:rFonts w:ascii="Book Antiqua" w:hAnsi="Book Antiqua"/>
          <w:color w:val="000000"/>
          <w:sz w:val="24"/>
          <w:szCs w:val="24"/>
          <w:lang w:val="en-GB"/>
        </w:rPr>
        <w:t>, t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he Republic of Ireland and Canada</w:t>
      </w:r>
      <w:r w:rsidR="00540267" w:rsidRPr="00D46EF6">
        <w:rPr>
          <w:rFonts w:ascii="Book Antiqua" w:hAnsi="Book Antiqua"/>
          <w:color w:val="000000"/>
          <w:sz w:val="24"/>
          <w:szCs w:val="24"/>
          <w:lang w:val="en-GB"/>
        </w:rPr>
        <w:t>,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54.2% favoured early feed</w:t>
      </w:r>
      <w:r w:rsidR="00C64D52" w:rsidRPr="00D46EF6">
        <w:rPr>
          <w:rFonts w:ascii="Book Antiqua" w:hAnsi="Book Antiqua"/>
          <w:color w:val="000000"/>
          <w:sz w:val="24"/>
          <w:szCs w:val="24"/>
          <w:lang w:val="en-GB"/>
        </w:rPr>
        <w:t>ing in SAP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 There</w:t>
      </w:r>
      <w:r w:rsidR="00540267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was a higher tendency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towards enteral nutrition in university hospitals with the </w:t>
      </w:r>
      <w:proofErr w:type="spellStart"/>
      <w:r w:rsidR="002F0CAE" w:rsidRPr="00D46EF6">
        <w:rPr>
          <w:rFonts w:ascii="Book Antiqua" w:hAnsi="Book Antiqua"/>
          <w:color w:val="000000"/>
          <w:sz w:val="24"/>
          <w:szCs w:val="24"/>
          <w:lang w:val="en-GB"/>
        </w:rPr>
        <w:t>naso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jejun</w:t>
      </w:r>
      <w:r w:rsidR="00540267" w:rsidRPr="00D46EF6">
        <w:rPr>
          <w:rFonts w:ascii="Book Antiqua" w:hAnsi="Book Antiqua"/>
          <w:color w:val="000000"/>
          <w:sz w:val="24"/>
          <w:szCs w:val="24"/>
          <w:lang w:val="en-GB"/>
        </w:rPr>
        <w:t>al</w:t>
      </w:r>
      <w:proofErr w:type="spellEnd"/>
      <w:r w:rsidR="00540267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route being preferred</w:t>
      </w:r>
      <w:r w:rsidR="00EC050F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[71]</w:t>
      </w:r>
      <w:r w:rsidR="000237D4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Sweden, enteral feeding is a routine practice in 60% of the hospitals</w:t>
      </w:r>
      <w:r w:rsidR="00EC050F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[72]</w:t>
      </w:r>
      <w:r w:rsidR="000237D4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positive effects of a national consensus conference were demonstrated by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Rebours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196459" w:rsidRPr="00196459">
        <w:rPr>
          <w:rFonts w:ascii="Book Antiqua" w:hAnsi="Book Antiqua"/>
          <w:i/>
          <w:color w:val="000000"/>
          <w:sz w:val="24"/>
          <w:szCs w:val="24"/>
          <w:lang w:val="en-GB"/>
        </w:rPr>
        <w:t>et al</w:t>
      </w:r>
      <w:r w:rsidR="00EC050F" w:rsidRPr="00D46EF6">
        <w:rPr>
          <w:rFonts w:ascii="Book Antiqua" w:hAnsi="Book Antiqua"/>
          <w:color w:val="000000"/>
          <w:sz w:val="24"/>
          <w:szCs w:val="24"/>
          <w:vertAlign w:val="superscript"/>
          <w:lang w:val="en-GB"/>
        </w:rPr>
        <w:t>[73]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in a study involving 176 hospitals in France. While enteral feeding was applied in 25% of the hospitals in 2001, it increased to 58% after the consensus conference</w:t>
      </w:r>
      <w:r w:rsidR="000237D4"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</w:p>
    <w:p w:rsidR="006012F0" w:rsidRPr="00D46EF6" w:rsidRDefault="006012F0" w:rsidP="00746848">
      <w:pPr>
        <w:adjustRightInd w:val="0"/>
        <w:snapToGrid w:val="0"/>
        <w:spacing w:line="36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6012F0" w:rsidRPr="00D46EF6" w:rsidRDefault="006012F0" w:rsidP="00746848">
      <w:pPr>
        <w:adjustRightInd w:val="0"/>
        <w:snapToGrid w:val="0"/>
        <w:spacing w:line="36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6012F0" w:rsidRPr="00843D1E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color w:val="000000"/>
          <w:sz w:val="24"/>
          <w:szCs w:val="24"/>
          <w:lang w:val="en-GB"/>
        </w:rPr>
      </w:pPr>
      <w:r w:rsidRPr="00843D1E">
        <w:rPr>
          <w:rFonts w:ascii="Book Antiqua" w:hAnsi="Book Antiqua"/>
          <w:b/>
          <w:caps/>
          <w:color w:val="000000"/>
          <w:sz w:val="24"/>
          <w:szCs w:val="24"/>
          <w:lang w:val="en-GB"/>
        </w:rPr>
        <w:t>Conclusion</w:t>
      </w: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Current evidence confirm</w:t>
      </w:r>
      <w:r w:rsidR="000237D4" w:rsidRPr="00D46EF6">
        <w:rPr>
          <w:rFonts w:ascii="Book Antiqua" w:hAnsi="Book Antiqua"/>
          <w:color w:val="000000"/>
          <w:sz w:val="24"/>
          <w:szCs w:val="24"/>
          <w:lang w:val="en-GB"/>
        </w:rPr>
        <w:t>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that </w:t>
      </w:r>
      <w:r w:rsidR="0038482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administration of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enteral nutrition is beneficial 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>for the treatment of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SAP. Enteral </w:t>
      </w:r>
      <w:r w:rsidR="00384828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feeding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reduces mortality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, infectious complications and MOF. As far as </w:t>
      </w:r>
      <w:r w:rsidR="00856873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route of enteral fee</w:t>
      </w:r>
      <w:r w:rsidR="00843D1E"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l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ing is concerned, nasogastric tube feeding is likely to be equally as effective as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nasojejunal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0C3936" w:rsidRPr="00D46EF6">
        <w:rPr>
          <w:rFonts w:ascii="Book Antiqua" w:hAnsi="Book Antiqua"/>
          <w:color w:val="000000"/>
          <w:sz w:val="24"/>
          <w:szCs w:val="24"/>
          <w:lang w:val="en-GB"/>
        </w:rPr>
        <w:t>feeding in SAP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. In terms of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the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timing of enteral nutritional support, relativ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ely early administration within 48 or 72</w:t>
      </w:r>
      <w:r w:rsidR="00685BD4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of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hospital admission is suggested. However, current evidence does not support the application of </w:t>
      </w:r>
      <w:proofErr w:type="spellStart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>immunoenhanced</w:t>
      </w:r>
      <w:proofErr w:type="spellEnd"/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nutrients or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probiotic supplem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ents, and therefore they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cannot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be recomm</w:t>
      </w:r>
      <w:r w:rsidR="00856873" w:rsidRPr="00D46EF6">
        <w:rPr>
          <w:rFonts w:ascii="Book Antiqua" w:hAnsi="Book Antiqua"/>
          <w:color w:val="000000"/>
          <w:sz w:val="24"/>
          <w:szCs w:val="24"/>
          <w:lang w:val="en-GB"/>
        </w:rPr>
        <w:t>ended for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the management </w:t>
      </w:r>
      <w:r w:rsidR="006229B1" w:rsidRPr="00D46EF6">
        <w:rPr>
          <w:rFonts w:ascii="Book Antiqua" w:hAnsi="Book Antiqua"/>
          <w:color w:val="000000"/>
          <w:sz w:val="24"/>
          <w:szCs w:val="24"/>
          <w:lang w:val="en-GB"/>
        </w:rPr>
        <w:t>of acute pancreatitis at this time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.</w:t>
      </w:r>
    </w:p>
    <w:p w:rsidR="00856873" w:rsidRPr="00D46EF6" w:rsidRDefault="00856873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  <w:sectPr w:rsidR="00856873" w:rsidRPr="00D46EF6" w:rsidSect="00D32FE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43D1E" w:rsidRDefault="00843D1E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color w:val="000000"/>
          <w:sz w:val="21"/>
          <w:szCs w:val="24"/>
          <w:lang w:val="en-GB" w:eastAsia="zh-CN"/>
        </w:rPr>
      </w:pPr>
      <w:r w:rsidRPr="00843D1E">
        <w:rPr>
          <w:rFonts w:ascii="Book Antiqua" w:hAnsi="Book Antiqua"/>
          <w:b/>
          <w:caps/>
          <w:color w:val="000000"/>
          <w:sz w:val="21"/>
          <w:szCs w:val="24"/>
          <w:lang w:val="en-GB"/>
        </w:rPr>
        <w:lastRenderedPageBreak/>
        <w:t>References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1 </w:t>
      </w:r>
      <w:proofErr w:type="spellStart"/>
      <w:r w:rsidRPr="004A2B79">
        <w:rPr>
          <w:rFonts w:ascii="Book Antiqua" w:hAnsi="Book Antiqua" w:cs="宋体"/>
          <w:b/>
          <w:color w:val="000000"/>
          <w:sz w:val="21"/>
          <w:szCs w:val="21"/>
        </w:rPr>
        <w:t>Soares</w:t>
      </w:r>
      <w:proofErr w:type="spellEnd"/>
      <w:r w:rsidRPr="004A2B79">
        <w:rPr>
          <w:rFonts w:ascii="Book Antiqua" w:hAnsi="Book Antiqua" w:cs="宋体"/>
          <w:b/>
          <w:color w:val="000000"/>
          <w:sz w:val="21"/>
          <w:szCs w:val="21"/>
        </w:rPr>
        <w:t xml:space="preserve"> RL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Chini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G, Dutra SL. Enteral Nutrition in patients wit</w:t>
      </w:r>
      <w:r w:rsidRPr="008E53F0">
        <w:rPr>
          <w:rFonts w:ascii="Book Antiqua" w:hAnsi="Book Antiqua" w:cs="宋体"/>
          <w:color w:val="000000"/>
          <w:sz w:val="21"/>
          <w:szCs w:val="21"/>
        </w:rPr>
        <w:t xml:space="preserve">h Acute Pancreatitis. </w:t>
      </w:r>
      <w:r w:rsidRPr="008E53F0">
        <w:rPr>
          <w:rFonts w:ascii="Book Antiqua" w:hAnsi="Book Antiqua" w:cs="宋体"/>
          <w:i/>
          <w:color w:val="000000"/>
          <w:sz w:val="21"/>
          <w:szCs w:val="21"/>
        </w:rPr>
        <w:t>Nutrition</w:t>
      </w:r>
      <w:r w:rsidRPr="008E53F0">
        <w:rPr>
          <w:rFonts w:ascii="Book Antiqua" w:hAnsi="Book Antiqua" w:cs="宋体"/>
          <w:color w:val="000000"/>
          <w:sz w:val="21"/>
          <w:szCs w:val="21"/>
        </w:rPr>
        <w:t xml:space="preserve"> 1988; </w:t>
      </w:r>
      <w:r w:rsidRPr="008E53F0">
        <w:rPr>
          <w:rFonts w:ascii="Book Antiqua" w:hAnsi="Book Antiqua" w:cs="宋体"/>
          <w:b/>
          <w:color w:val="000000"/>
          <w:sz w:val="21"/>
          <w:szCs w:val="21"/>
        </w:rPr>
        <w:t>4</w:t>
      </w:r>
      <w:r w:rsidRPr="004A2B79">
        <w:rPr>
          <w:rFonts w:ascii="Book Antiqua" w:hAnsi="Book Antiqua" w:cs="宋体"/>
          <w:color w:val="000000"/>
          <w:sz w:val="21"/>
          <w:szCs w:val="21"/>
        </w:rPr>
        <w:t>: 86-89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2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McClave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SA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Greene LM, Snider HL,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Makk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LJ, Cheadle WG, Owens NA, Dukes LG, Goldsmith LJ. Comparison of the safety of early enteral vs parenteral nutrition in mild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JPEN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Parenter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Enteral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1997</w:t>
      </w:r>
      <w:r w:rsidRPr="004A2B79">
        <w:rPr>
          <w:rFonts w:ascii="Book Antiqua" w:hAnsi="Book Antiqua" w:cs="宋体"/>
          <w:color w:val="000000"/>
          <w:sz w:val="21"/>
          <w:szCs w:val="21"/>
        </w:rPr>
        <w:t>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21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14-20 [PMID: 9002079]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Nakad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A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Piessevaux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H, Marot JC, Hoang P,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Geubel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Steenbergen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W,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Reynaert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M. Is early enteral nutrition in acute pancreatitis dangerous? About 20 patients fed by 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endoscopically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placed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nasogastrojejunal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tube.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Pancreas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1998;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17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187-193 [PMID: 9700952]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4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Kalfarentzos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F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Kehagias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J, Mead N,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Kokkinis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K,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Gogos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CA. Enteral nutrition is superior to parenteral nutrition in severe acute pancreatitis: results of a randomized prospective trial.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Br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1997;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84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1665-1669 [PMID: 9448611]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5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Windsor AC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Kanwar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S, Li AG, Barnes E, Guthrie JA, Spark JI, Welsh F,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Guillou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PJ, Reynolds JV. Compared with parenteral nutrition, enteral feeding attenuates the acute phase response and improves disease severity in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Gut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1998;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42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431-435 [PMID: 9577354]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6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Powell JJ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Murchison JT,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Fearon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KC, Ross JA,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Siriwardena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AK. Randomized controlled trial of the effect of early enteral nutrition on markers of the inflammatory response in predicted severe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Br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2000;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87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1375-1381 [PMID: 11044164 DOI: 10.1046/j.1365-2168.2000.01558.x]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7 </w:t>
      </w:r>
      <w:proofErr w:type="spellStart"/>
      <w:r w:rsidRPr="004A2B79">
        <w:rPr>
          <w:rFonts w:ascii="Book Antiqua" w:hAnsi="Book Antiqua" w:cs="宋体"/>
          <w:b/>
          <w:color w:val="000000"/>
          <w:sz w:val="21"/>
          <w:szCs w:val="21"/>
        </w:rPr>
        <w:t>Paraskeva</w:t>
      </w:r>
      <w:proofErr w:type="spellEnd"/>
      <w:r w:rsidRPr="004A2B79">
        <w:rPr>
          <w:rFonts w:ascii="Book Antiqua" w:hAnsi="Book Antiqua" w:cs="宋体"/>
          <w:b/>
          <w:color w:val="000000"/>
          <w:sz w:val="21"/>
          <w:szCs w:val="21"/>
        </w:rPr>
        <w:t xml:space="preserve"> C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Smailis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D,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Priovolos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A. Early enteral nutrition reduces the need for surgery in severe ac</w:t>
      </w:r>
      <w:r w:rsidRPr="008E53F0">
        <w:rPr>
          <w:rFonts w:ascii="Book Antiqua" w:hAnsi="Book Antiqua" w:cs="宋体"/>
          <w:color w:val="000000"/>
          <w:sz w:val="21"/>
          <w:szCs w:val="21"/>
        </w:rPr>
        <w:t xml:space="preserve">ute pancreatitis. </w:t>
      </w:r>
      <w:proofErr w:type="spellStart"/>
      <w:r w:rsidRPr="008E53F0">
        <w:rPr>
          <w:rFonts w:ascii="Book Antiqua" w:hAnsi="Book Antiqua" w:cs="宋体"/>
          <w:i/>
          <w:color w:val="000000"/>
          <w:sz w:val="21"/>
          <w:szCs w:val="21"/>
          <w:u w:val="single"/>
        </w:rPr>
        <w:t>Pancreatology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2001; </w:t>
      </w:r>
      <w:r w:rsidRPr="004A2B79">
        <w:rPr>
          <w:rFonts w:ascii="Book Antiqua" w:hAnsi="Book Antiqua" w:cs="宋体"/>
          <w:b/>
          <w:color w:val="000000"/>
          <w:sz w:val="21"/>
          <w:szCs w:val="21"/>
        </w:rPr>
        <w:t>1</w:t>
      </w:r>
      <w:r w:rsidRPr="004A2B79">
        <w:rPr>
          <w:rFonts w:ascii="Book Antiqua" w:hAnsi="Book Antiqua" w:cs="宋体"/>
          <w:color w:val="000000"/>
          <w:sz w:val="21"/>
          <w:szCs w:val="21"/>
        </w:rPr>
        <w:t>: 372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8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Oláh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A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Pardavi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Belágyi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T, Nagy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Issekutz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Mohamed GE. Early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nasojejunal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feeding in acute pancreatitis is associated with a lower complication rate.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Nutrition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2002;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18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259-262 [PMID: 11882400]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9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Abou-Assi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S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Craig K, O'Keefe SJ.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Hypocaloric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jejunal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feeding is better than total parenteral nutrition in acute pancreatitis: results of a randomized comparative study.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2002;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97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2255-2262 [PMID: 12358242 DOI: 10.1111/j.1572-0241.2002.05979.x]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10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Gupta R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Patel K, Calder PC,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Yaqoob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P, Primrose JN, Johnson CD. A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randomised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clinical trial to assess the effect of total enteral and total parenteral nutritional support on metabolic, inflammatory and oxidative markers in patients with predicted severe acute pancreatitis (APACHE II &amp;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>; or =6).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Pancreatology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3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406-413 [PMID: 14526151 DOI: 73657]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11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Zhao G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Wang CY, Wang F,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Xiong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JX. Clinical study on nutrition support in patients with severe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World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9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2105-2108 [PMID: 12970916]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lastRenderedPageBreak/>
        <w:t>12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Louie BE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Noseworthy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T, Hailey D,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Gramlich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LM, Jacobs P, Warnock GL. 2004 MacLean-Mueller prize enteral or parenteral nutrition for severe pancreatitis: a randomized controlled trial and health technology assessment.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Can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2005;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48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298-306 [PMID: 16149365]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13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Petrov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MS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Kukosh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MV,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Emelyanov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NV. A randomized controlled trial of enteral versus parenteral feeding in patients with predicted severe acute pancreatitis shows a significant reduction in mortality and in infected pancreatic complications with total enteral nutrition.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Dig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2006;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23</w:t>
      </w:r>
      <w:r w:rsidRPr="004A2B79">
        <w:rPr>
          <w:rFonts w:ascii="Book Antiqua" w:hAnsi="Book Antiqua" w:cs="宋体"/>
          <w:color w:val="000000"/>
          <w:sz w:val="21"/>
          <w:szCs w:val="21"/>
        </w:rPr>
        <w:t>: 336-44; discussion 344-5 [PMID: 17164546 DOI: 10.1159/000097949]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14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Targarona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Modena J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Barreda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Cevasco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L, Arroyo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Basto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C, Orellana Vicuña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Portanova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Ramírez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M. Total enteral nutrition as prophylactic therapy for pancreatic necrosis infection in severe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Pancreatology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2006;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6</w:t>
      </w:r>
      <w:r w:rsidRPr="004A2B79">
        <w:rPr>
          <w:rFonts w:ascii="Book Antiqua" w:hAnsi="Book Antiqua" w:cs="宋体"/>
          <w:color w:val="000000"/>
          <w:sz w:val="21"/>
          <w:szCs w:val="21"/>
        </w:rPr>
        <w:t>: 58-64 [PMID: 16327282 DOI: 10.1159/000090024]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15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Casas M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Mora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J, Fort E,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Aracil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Busquets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D,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Galter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Jáuregui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CE, Ayala E, Cardona D,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Gich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I,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Farré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A. [Total enteral nutrition vs. total parenteral nutrition in patients with severe acute pancreatitis].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Rev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Esp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Enferm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Dig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2007;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99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264-269 [PMID: 17650935]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16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Doley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RP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Yadav TD, Wig JD,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Kochhar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R, Singh 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Bharathy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KG,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Kudari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Gupta R, Gupta V,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Poornachandra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KS, Dutta U,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Vaishnavi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C. Enteral nutrition in severe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JOP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2009;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10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157-162 [PMID: 19287109]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17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Qin HL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Zheng JJ, Tong DN, Chen WX, Fan XB, Hang XM, Jiang YQ. Effect of Lactobacillus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plantarum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enteral feeding on the gut permeability and septic complications in the patients with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Eur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62</w:t>
      </w:r>
      <w:r w:rsidRPr="004A2B79">
        <w:rPr>
          <w:rFonts w:ascii="Book Antiqua" w:hAnsi="Book Antiqua" w:cs="宋体"/>
          <w:color w:val="000000"/>
          <w:sz w:val="21"/>
          <w:szCs w:val="21"/>
        </w:rPr>
        <w:t>: 923-930 [PMID: 17579653 DOI: 10.1038/sj.ejcn.1602792]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18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Wu XM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Ji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KQ, Wang HY, Li GF,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Zang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B, Chen WM. Total enteral nutrition in prevention of pancreatic necrotic infection in severe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Pancreas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2010;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39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248-251 [PMID: 19910834 DOI: 10.1097/MPA.0b013e3181bd6370]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19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Cao Y</w:t>
      </w:r>
      <w:r w:rsidRPr="004A2B79">
        <w:rPr>
          <w:rFonts w:ascii="Book Antiqua" w:hAnsi="Book Antiqua" w:cs="宋体"/>
          <w:color w:val="000000"/>
          <w:sz w:val="21"/>
          <w:szCs w:val="21"/>
        </w:rPr>
        <w:t>, Xu Y, Lu T, Gao F, Mo Z. Meta-analysis of enteral nutrition versus total parenteral nutrition in patients with severe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Ann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Metab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53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268-275 [PMID: 19136822 DOI: 10.1159/000189382]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20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Petrov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MS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Santvoort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HC,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Besselink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MG, van der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Heijden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GJ, Windsor JA,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Gooszen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HG. Enteral nutrition and the risk of mortality and infectious complications in patients with severe acute pancreatitis: a meta-analysis of randomized trials.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Arch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143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1111-1117 [PMID: 19015471 DOI: 10.1001/archsurg.143.11.1111]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21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Marik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PE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Zaloga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GP. Meta-analysis of parenteral nutrition versus enteral nutrition in patients with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BMJ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2004;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328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1407 [PMID: 15175229 DOI: 10.1136/bmj.38118.593900.55]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22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Banks PA</w:t>
      </w:r>
      <w:r w:rsidRPr="004A2B79">
        <w:rPr>
          <w:rFonts w:ascii="Book Antiqua" w:hAnsi="Book Antiqua" w:cs="宋体"/>
          <w:color w:val="000000"/>
          <w:sz w:val="21"/>
          <w:szCs w:val="21"/>
        </w:rPr>
        <w:t>, Freeman ML. Practice guidelines in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2006;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101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2379-2400 [PMID: 17032204 DOI: 10.1111/j.1572-0241.2006.00856.x]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lastRenderedPageBreak/>
        <w:t>23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McClave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SA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Chang WK, Dhaliwal R,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Heyland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DK. Nutrition support in acute pancreatitis: a systematic review of the literature.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JPEN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Parenter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Enteral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2006</w:t>
      </w:r>
      <w:r w:rsidRPr="004A2B79">
        <w:rPr>
          <w:rFonts w:ascii="Book Antiqua" w:hAnsi="Book Antiqua" w:cs="宋体"/>
          <w:color w:val="000000"/>
          <w:sz w:val="21"/>
          <w:szCs w:val="21"/>
        </w:rPr>
        <w:t>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30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143-156 [PMID: 16517959]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24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Yi F</w:t>
      </w:r>
      <w:r w:rsidRPr="004A2B79">
        <w:rPr>
          <w:rFonts w:ascii="Book Antiqua" w:hAnsi="Book Antiqua" w:cs="宋体"/>
          <w:color w:val="000000"/>
          <w:sz w:val="21"/>
          <w:szCs w:val="21"/>
        </w:rPr>
        <w:t>, Ge L, Zhao J, Lei Y, Zhou F, Chen Z, Zhu Y, Xia B. Meta-analysis: total parenteral nutrition versus total enteral nutrition in predicted severe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Intern Med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2012;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51</w:t>
      </w:r>
      <w:r w:rsidRPr="004A2B79">
        <w:rPr>
          <w:rFonts w:ascii="Book Antiqua" w:hAnsi="Book Antiqua" w:cs="宋体"/>
          <w:color w:val="000000"/>
          <w:sz w:val="21"/>
          <w:szCs w:val="21"/>
        </w:rPr>
        <w:t>: 523-530 [PMID: 22449657]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25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Oláh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A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Romics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L. Evidence-based use of enteral nutrition in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Langenbecks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Arch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2010;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395</w:t>
      </w:r>
      <w:r w:rsidRPr="004A2B79">
        <w:rPr>
          <w:rFonts w:ascii="Book Antiqua" w:hAnsi="Book Antiqua" w:cs="宋体"/>
          <w:color w:val="000000"/>
          <w:sz w:val="21"/>
          <w:szCs w:val="21"/>
        </w:rPr>
        <w:t>: 309-316 [PMID: 20309576 DOI: 10.1007/s00423-010-0631-4]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26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Besselink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MG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Santvoort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HC,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Boermeester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Nieuwenhuijs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VB,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Goor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Dejong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CH,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Schaapherder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AF,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Gooszen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HG. Timing and impact of infections in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Br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2009;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96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267-273 [PMID: 19125434 DOI: 10.1002/bjs.6447]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27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Petrov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MS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Pylypchuk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RD,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Uchugina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AF. A systematic review on the timing of artificial nutrition in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Br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2009;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101</w:t>
      </w:r>
      <w:r w:rsidRPr="004A2B79">
        <w:rPr>
          <w:rFonts w:ascii="Book Antiqua" w:hAnsi="Book Antiqua" w:cs="宋体"/>
          <w:color w:val="000000"/>
          <w:sz w:val="21"/>
          <w:szCs w:val="21"/>
        </w:rPr>
        <w:t>: 787-793 [PMID: 19017421 DOI: 10.1017/s0007114508123443]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28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Marik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PE</w:t>
      </w:r>
      <w:r w:rsidRPr="004A2B79">
        <w:rPr>
          <w:rFonts w:ascii="Book Antiqua" w:hAnsi="Book Antiqua" w:cs="宋体"/>
          <w:color w:val="000000"/>
          <w:sz w:val="21"/>
          <w:szCs w:val="21"/>
        </w:rPr>
        <w:t>. What is the best way to feed patients with pancreatitis?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Curr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Opin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Crit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Care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2009;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15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131-138 [PMID: 19300086 DOI: 10.1097/MCC.0b013e328319910a]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29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Sun JK</w:t>
      </w:r>
      <w:r w:rsidRPr="004A2B79">
        <w:rPr>
          <w:rFonts w:ascii="Book Antiqua" w:hAnsi="Book Antiqua" w:cs="宋体"/>
          <w:color w:val="000000"/>
          <w:sz w:val="21"/>
          <w:szCs w:val="21"/>
        </w:rPr>
        <w:t>, Mu XW, Li WQ, Tong ZH, Li J, Zheng SY. Effects of early enteral nutrition on immune function of severe acute pancreatitis patients.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World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19</w:t>
      </w:r>
      <w:r w:rsidRPr="004A2B79">
        <w:rPr>
          <w:rFonts w:ascii="Book Antiqua" w:hAnsi="Book Antiqua" w:cs="宋体"/>
          <w:color w:val="000000"/>
          <w:sz w:val="21"/>
          <w:szCs w:val="21"/>
        </w:rPr>
        <w:t>: 917-922 [PMID: 23431120 DOI: 10.3748/wjg.v19.i6.917]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30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Wereszczynska-Siemiatkowska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U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Swidnicka-Siergiejko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Siemiatkowski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Dabrowski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A. Early enteral nutrition is superior to delayed enteral nutrition for the prevention of infected necrosis and mortality in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Pancreas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42</w:t>
      </w:r>
      <w:r w:rsidRPr="004A2B79">
        <w:rPr>
          <w:rFonts w:ascii="Book Antiqua" w:hAnsi="Book Antiqua" w:cs="宋体"/>
          <w:color w:val="000000"/>
          <w:sz w:val="21"/>
          <w:szCs w:val="21"/>
        </w:rPr>
        <w:t>: 640-646 [PMID: 23508012 DOI: 10.1097/MPA.0b013e318271bb61]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31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Sun JK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Li WQ,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Ke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L, Tong ZH, Ni HB, Li G, Zhang LY,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Nie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Y, Wang XY, Ye XH, Li N, Li JS. Early enteral nutrition prevents intra-abdominal hypertension and reduces the severity of severe acute pancreatitis compared with delayed enteral nutrition: a prospective pilot study.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World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37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2053-2060 [PMID: 23674254 DOI: 10.1007/s00268-013-2087-5]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32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Li JY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Yu T, Chen GC, Yuan YH,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Zhong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W, Zhao LN, Chen QK. Enteral nutrition within 48 hours of admission improves clinical outcomes of acute pancreatitis by reducing complications: a meta-analysis.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PLoS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One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8</w:t>
      </w:r>
      <w:r w:rsidRPr="004A2B79">
        <w:rPr>
          <w:rFonts w:ascii="Book Antiqua" w:hAnsi="Book Antiqua" w:cs="宋体"/>
          <w:color w:val="000000"/>
          <w:sz w:val="21"/>
          <w:szCs w:val="21"/>
        </w:rPr>
        <w:t>: e64926 [PMID: 23762266 DOI: 10.1371/journal.pone.0064926]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33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Bakker OJ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Santvoort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HC,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Brunschot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S, Ahmed Ali U,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Besselink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Boermeester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Bollen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TL,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Bosscha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K, Brink MA,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Dejong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CH,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Geenen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EJ,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Goor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Heisterkamp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J,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Houdijk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AP, Jansen JM,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Karsten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Manusama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ER,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Nieuwenhuijs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VB,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Ramshorst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B,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Schaapherder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AF, van der Schelling GP,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Spanier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MB, Tan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Vecht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J,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Weusten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BL,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Witteman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BJ,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Akkermans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Gooszen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HG. Pancreatitis, very early compared with normal start of enteral feeding (PYTHON trial): </w:t>
      </w:r>
      <w:r w:rsidRPr="004A2B79">
        <w:rPr>
          <w:rFonts w:ascii="Book Antiqua" w:hAnsi="Book Antiqua" w:cs="宋体"/>
          <w:color w:val="000000"/>
          <w:sz w:val="21"/>
          <w:szCs w:val="21"/>
        </w:rPr>
        <w:lastRenderedPageBreak/>
        <w:t xml:space="preserve">design and rationale of a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randomised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controlled multicenter trial.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Trials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2011;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12</w:t>
      </w:r>
      <w:r w:rsidRPr="004A2B79">
        <w:rPr>
          <w:rFonts w:ascii="Book Antiqua" w:hAnsi="Book Antiqua" w:cs="宋体"/>
          <w:color w:val="000000"/>
          <w:sz w:val="21"/>
          <w:szCs w:val="21"/>
        </w:rPr>
        <w:t>: 73 [PMID: 21392395 DOI: 10.1186/1745-6215-12-73]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34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Eatock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FC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Brombacher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GD, Steven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Imrie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CW, McKay CJ, Carter R. Nasogastric feeding in severe acute pancreatitis may be practical and safe.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Int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Pancreatol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2000;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28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23-29 [PMID: 11185707 DOI: 10.1385/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ijgc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>: 28: 1: 23]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35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Eatock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FC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Chong P,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Menezes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N, Murray L, McKay CJ, Carter CR,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Imrie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CW. A randomized study of early nasogastric versus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nasojejunal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feeding in severe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2005;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100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432-439 [PMID: 15667504 DOI: 10.1111/j.1572-0241.2005.40587.x]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36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Kumar A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Singh N, Prakash S,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Saraya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Joshi YK. Early enteral nutrition in severe acute pancreatitis: a prospective randomized controlled trial comparing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nasojejunal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and nasogastric routes.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2006</w:t>
      </w:r>
      <w:r w:rsidRPr="004A2B79">
        <w:rPr>
          <w:rFonts w:ascii="Book Antiqua" w:hAnsi="Book Antiqua" w:cs="宋体"/>
          <w:color w:val="000000"/>
          <w:sz w:val="21"/>
          <w:szCs w:val="21"/>
        </w:rPr>
        <w:t>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40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431-434 [PMID: 16721226]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37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Eckerwall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GE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Axelsson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JB,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Andersson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RG. Early nasogastric feeding in predicted severe acute pancreatitis: A clinical, randomized study.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Ann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2006;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244</w:t>
      </w:r>
      <w:r w:rsidRPr="004A2B79">
        <w:rPr>
          <w:rFonts w:ascii="Book Antiqua" w:hAnsi="Book Antiqua" w:cs="宋体"/>
          <w:color w:val="000000"/>
          <w:sz w:val="21"/>
          <w:szCs w:val="21"/>
        </w:rPr>
        <w:t>: 959-65; discussion 965-7 [PMID: 17122621 DOI: 10.1097/01.sla.0000246866.01930.58]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38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Jiang K</w:t>
      </w:r>
      <w:r w:rsidRPr="004A2B79">
        <w:rPr>
          <w:rFonts w:ascii="Book Antiqua" w:hAnsi="Book Antiqua" w:cs="宋体"/>
          <w:color w:val="000000"/>
          <w:sz w:val="21"/>
          <w:szCs w:val="21"/>
        </w:rPr>
        <w:t>, Chen XZ, Xia Q, Tang WF, Wang L. Early nasogastric enteral nutrition for severe acute pancreatitis: a systematic review.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World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2007;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13</w:t>
      </w:r>
      <w:r w:rsidRPr="004A2B79">
        <w:rPr>
          <w:rFonts w:ascii="Book Antiqua" w:hAnsi="Book Antiqua" w:cs="宋体"/>
          <w:color w:val="000000"/>
          <w:sz w:val="21"/>
          <w:szCs w:val="21"/>
        </w:rPr>
        <w:t>: 5253-5260 [PMID: 17876897]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39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Petrov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MS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Correia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MI, Windsor JA. Nasogastric tube feeding in predicted severe acute pancreatitis. A systematic review of the literature to determine safety and tolerance.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JOP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9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440-448 [PMID: 18648135]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40 </w:t>
      </w:r>
      <w:r w:rsidRPr="008E53F0">
        <w:rPr>
          <w:rFonts w:ascii="Book Antiqua" w:hAnsi="Book Antiqua" w:cs="宋体"/>
          <w:b/>
          <w:color w:val="000000"/>
          <w:sz w:val="21"/>
          <w:szCs w:val="21"/>
        </w:rPr>
        <w:t>Chang YS</w:t>
      </w:r>
      <w:r w:rsidRPr="008E53F0">
        <w:rPr>
          <w:rFonts w:ascii="Book Antiqua" w:hAnsi="Book Antiqua" w:cs="宋体"/>
          <w:color w:val="000000"/>
          <w:sz w:val="21"/>
          <w:szCs w:val="21"/>
        </w:rPr>
        <w:t>, Fu HQ, Xiao YM, Liu JC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. Nasogastric or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nasojejunal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feeding in predicted severe acute pancreatitis: a meta-analysis.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Crit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Care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17</w:t>
      </w:r>
      <w:r w:rsidRPr="004A2B79">
        <w:rPr>
          <w:rFonts w:ascii="Book Antiqua" w:hAnsi="Book Antiqua" w:cs="宋体"/>
          <w:color w:val="000000"/>
          <w:sz w:val="21"/>
          <w:szCs w:val="21"/>
        </w:rPr>
        <w:t>: R118 [PMID: 23786708 DOI: 10.1186/cc12790]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41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Pupelis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G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Snippe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K,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Plaudis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Rudakovska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M. Early oral feeding in acute pancreatitis: an alternative approach to tube feeding. Preliminary report.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Acta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Chir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Belg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2006</w:t>
      </w:r>
      <w:r w:rsidRPr="004A2B79">
        <w:rPr>
          <w:rFonts w:ascii="Book Antiqua" w:hAnsi="Book Antiqua" w:cs="宋体"/>
          <w:color w:val="000000"/>
          <w:sz w:val="21"/>
          <w:szCs w:val="21"/>
        </w:rPr>
        <w:t>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106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181-186 [PMID: 16761474]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42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Eckerwall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GE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Tingstedt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BB,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Bergenzaun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PE,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Andersson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RG. Immediate oral feeding in patients with mild acute pancreatitis is safe and may accelerate recovery--a randomized clinical study.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2007;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26</w:t>
      </w:r>
      <w:r w:rsidRPr="004A2B79">
        <w:rPr>
          <w:rFonts w:ascii="Book Antiqua" w:hAnsi="Book Antiqua" w:cs="宋体"/>
          <w:color w:val="000000"/>
          <w:sz w:val="21"/>
          <w:szCs w:val="21"/>
        </w:rPr>
        <w:t>: 758-763 [PMID: 17719703 DOI: 10.1016/j.clnu.2007.04.007]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43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Jacobson BC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Vander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Vliet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MB, Hughes MD, Maurer R, McManus K, Banks PA. A prospective, randomized trial of clear liquids versus low-fat solid diet as the initial meal in mild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Hepatol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2007;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5</w:t>
      </w:r>
      <w:r w:rsidRPr="004A2B79">
        <w:rPr>
          <w:rFonts w:ascii="Book Antiqua" w:hAnsi="Book Antiqua" w:cs="宋体"/>
          <w:color w:val="000000"/>
          <w:sz w:val="21"/>
          <w:szCs w:val="21"/>
        </w:rPr>
        <w:t>: 946-51; quiz 886 [PMID: 17613280 DOI: 10.1016/j.cgh.2007.04.012]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lastRenderedPageBreak/>
        <w:t>44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Sathiaraj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E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Murthy S, Mansard MJ, Rao GV,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Mahukar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S, Reddy DN. Clinical trial: oral feeding with a soft diet compared with clear liquid diet as initial meal in mild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Aliment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Pharmacol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Ther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28</w:t>
      </w:r>
      <w:r w:rsidRPr="004A2B79">
        <w:rPr>
          <w:rFonts w:ascii="Book Antiqua" w:hAnsi="Book Antiqua" w:cs="宋体"/>
          <w:color w:val="000000"/>
          <w:sz w:val="21"/>
          <w:szCs w:val="21"/>
        </w:rPr>
        <w:t>: 777-781 [PMID: 19145732]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45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Foitzik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T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Kruschewski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Kroesen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AJ,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Hotz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Eibl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Buhr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HJ. Does glutamine reduce bacterial translocation? A study in two animal models with impaired gut barrier.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Int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J Colorectal Dis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1999;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14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143-149 [PMID: 10460904]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46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Hallay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J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Kovács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Szatmári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K,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Bakó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Szentkereszty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Z,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Lakos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Sipka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Sápy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P. Early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jejunal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nutrition and changes in the immunological parameters of patients with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Hepatogastroenterology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2001</w:t>
      </w:r>
      <w:r w:rsidRPr="004A2B79">
        <w:rPr>
          <w:rFonts w:ascii="Book Antiqua" w:hAnsi="Book Antiqua" w:cs="宋体"/>
          <w:color w:val="000000"/>
          <w:sz w:val="21"/>
          <w:szCs w:val="21"/>
        </w:rPr>
        <w:t>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48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1488-1492 [PMID: 11677993]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47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Huang XX</w:t>
      </w:r>
      <w:r w:rsidRPr="004A2B79">
        <w:rPr>
          <w:rFonts w:ascii="Book Antiqua" w:hAnsi="Book Antiqua" w:cs="宋体"/>
          <w:color w:val="000000"/>
          <w:sz w:val="21"/>
          <w:szCs w:val="21"/>
        </w:rPr>
        <w:t>, Wang XP, Ma JJ, Jing DD, Wang PW, Wu K. [Effects of enteral nutrition supplemented with glutamine and arginine on gut barrier in patients with severe acute pancreatitis: a prospective randomized controlled trial].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Zhonghua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Yi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Xue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Za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Zhi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88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2407-2409 [PMID: 19087716]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48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Lasztity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N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Hamvas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J,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Biró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Németh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E,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Marosvölgyi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Decsi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T, Pap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Antal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M. Effect of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enterally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administered n-3 polyunsaturated fatty acids in acute pancreatitis--a prospective randomized clinical trial.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2005;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24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198-205 [PMID: 15784478 DOI: 10.1016/j.clnu.2004.12.008]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49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Pearce CB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Sadek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SA, Walters AM,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Goggin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PM, Somers SS,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Toh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SK, Johns T, Duncan HD. A double-blind,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randomised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>, controlled trial to study the effects of an enteral feed supplemented with glutamine, arginine, and omega-3 fatty acid in predicted acute severe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JOP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2006;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7</w:t>
      </w:r>
      <w:r w:rsidRPr="004A2B79">
        <w:rPr>
          <w:rFonts w:ascii="Book Antiqua" w:hAnsi="Book Antiqua" w:cs="宋体"/>
          <w:color w:val="000000"/>
          <w:sz w:val="21"/>
          <w:szCs w:val="21"/>
        </w:rPr>
        <w:t>: 361-371 [PMID: 16832133]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50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Petrov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MS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Atduev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VA,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Zagainov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VE. Advanced enteral therapy in acute pancreatitis: is there a room for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immunonutrition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>? A meta-analysis.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Int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6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119-124 [PMID: 18325863 DOI: 10.1016/j.ijsu.2008.01.003]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51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Asrani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V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Chang WK, Dong Z, Hardy G, Windsor JA,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Petrov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MS. Glutamine supplementation in acute pancreatitis: a meta-analysis of randomized controlled trials.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Pancreatology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2013</w:t>
      </w:r>
      <w:r w:rsidRPr="004A2B79">
        <w:rPr>
          <w:rFonts w:ascii="Book Antiqua" w:hAnsi="Book Antiqua" w:cs="宋体"/>
          <w:color w:val="000000"/>
          <w:sz w:val="21"/>
          <w:szCs w:val="21"/>
        </w:rPr>
        <w:t>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13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468-474 [PMID: 24075510 DOI: 10.1016/j.pan.2013.07.282]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52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Hajdú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N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Belágyi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Issekutz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Bartek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P, Gartner B,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Oláh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A. [Intravenous glutamine and early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nasojejunal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nutrition in severe acute pancreatitis -- a prospective randomized clinical study].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Magy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Seb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2012;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65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44-51 [PMID: 22512878 DOI: 10.1556/MaSeb.65.2012.2.2]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53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Oláh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A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Romics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L. Early enteral nutrition in acute pancreatitis--benefits and limitations.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Langenbecks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Arch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393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261-269 [PMID: 18266002 DOI: 10.1007/s00423-008-0291-9]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lastRenderedPageBreak/>
        <w:t>54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Mangiante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G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Colucci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Canepari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Bassi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Nicoli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N,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Casaril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Marinello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Signoretto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Bengmark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S. Lactobacillus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plantarum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reduces infection of pancreatic necrosis in experimental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Dig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2001;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18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47-50 [PMID: 11244259 DOI: 50096]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55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Akyol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S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Mas MR,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Comert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B,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Ateskan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U,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Yasar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Aydogan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Deveci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Akay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C, Mas N,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Yener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N,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Kocar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IH. The effect of antibiotic and probiotic combination therapy on secondary pancreatic infections and oxidative stress parameters in experimental acute necrotizing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Pancreas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26</w:t>
      </w:r>
      <w:r w:rsidRPr="004A2B79">
        <w:rPr>
          <w:rFonts w:ascii="Book Antiqua" w:hAnsi="Book Antiqua" w:cs="宋体"/>
          <w:color w:val="000000"/>
          <w:sz w:val="21"/>
          <w:szCs w:val="21"/>
        </w:rPr>
        <w:t>: 363-367 [PMID: 12717269]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56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Muftuoglu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MA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Isikgor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Tosun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Saglam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A. Effects of probiotics on the severity of experimental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Eur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2006;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60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464-468 [PMID: 16340953 DOI: 10.1038/sj.ejcn.1602338]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57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van 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Minnen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LP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Timmerman HM,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Lutgendorff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F,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Verheem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Harmsen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W,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Konstantinov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SR,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Smidt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Visser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MR,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Rijkers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GT,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Gooszen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Akkermans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LM. Modification of intestinal flora with multispecies probiotics reduces bacterial translocation and improves clinical course in a rat model of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Surgery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2007;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141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470-480 [PMID: 17383524 DOI: 10.1016/j.surg.2006.10.007]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58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Karakan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T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Ergun 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Dogan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I,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Cindoruk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Unal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S. Comparison of early enteral nutrition in severe acute pancreatitis with prebiotic fiber supplementation versus standard enteral solution: a prospective randomized double-blind study.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World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2007;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13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2733-2737 [PMID: 17569144]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59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Oláh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A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Belágyi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Issekutz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Gamal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ME,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Bengmark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S. Randomized clinical trial of specific lactobacillus and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fibre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supplement to early enteral nutrition in patients with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Br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2002;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89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1103-1107 [PMID: 12190674]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60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Oláh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A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Belágyi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Pótó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Romics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Bengmark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S.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Synbiotic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control of inflammation and infection in severe acute pancreatitis: a prospective, randomized, double blind study.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Hepatogastroenterology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2007;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54</w:t>
      </w:r>
      <w:r w:rsidRPr="004A2B79">
        <w:rPr>
          <w:rFonts w:ascii="Book Antiqua" w:hAnsi="Book Antiqua" w:cs="宋体"/>
          <w:color w:val="000000"/>
          <w:sz w:val="21"/>
          <w:szCs w:val="21"/>
        </w:rPr>
        <w:t>: 590-594 [PMID: 17523328]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61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Besselink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MG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Santvoort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HC,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Buskens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E,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Boermeester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MA,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Goor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H, Timmerman HM,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Nieuwenhuijs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VB,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Bollen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TL,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Ramshorst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B,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Witteman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BJ,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Rosman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Ploeg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RJ, Brink MA,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Schaapherder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AF,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Dejong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CH,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Wahab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PJ,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Laarhoven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CJ, van der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Harst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E,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Eijck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CH, Cuesta MA,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Akkermans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LM,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Gooszen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HG. Probiotic prophylaxis in predicted severe acute pancreatitis: a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randomised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>, double-blind, placebo-controlled trial.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Lancet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371</w:t>
      </w:r>
      <w:r w:rsidRPr="004A2B79">
        <w:rPr>
          <w:rFonts w:ascii="Book Antiqua" w:hAnsi="Book Antiqua" w:cs="宋体"/>
          <w:color w:val="000000"/>
          <w:sz w:val="21"/>
          <w:szCs w:val="21"/>
        </w:rPr>
        <w:t>: 651-659 [PMID: 18279948 DOI: 10.1016/s0140-6736(08)60207-x]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62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Rayes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N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Seehofer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D,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Neuhaus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P. Prebiotics, probiotics,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synbiotics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in surgery--are they only trendy, truly effective or even dangerous?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Langenbecks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Arch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2009;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394</w:t>
      </w:r>
      <w:r w:rsidRPr="004A2B79">
        <w:rPr>
          <w:rFonts w:ascii="Book Antiqua" w:hAnsi="Book Antiqua" w:cs="宋体"/>
          <w:color w:val="000000"/>
          <w:sz w:val="21"/>
          <w:szCs w:val="21"/>
        </w:rPr>
        <w:t>: 547-555 [PMID: 19084991 DOI: 10.1007/s00423-008-0445-9]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lastRenderedPageBreak/>
        <w:t>63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van Baal MC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Kohout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Besselink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MG, van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Santvoort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HC, Benes Z,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Zazula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R,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Rijkers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GT,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Gooszen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HG. Probiotic treatment with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Probioflora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in patients with predicted severe acute pancreatitis without organ failure.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Pancreatology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2012</w:t>
      </w:r>
      <w:r w:rsidRPr="004A2B79">
        <w:rPr>
          <w:rFonts w:ascii="Book Antiqua" w:hAnsi="Book Antiqua" w:cs="宋体"/>
          <w:color w:val="000000"/>
          <w:sz w:val="21"/>
          <w:szCs w:val="21"/>
        </w:rPr>
        <w:t>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12</w:t>
      </w:r>
      <w:r w:rsidRPr="004A2B79">
        <w:rPr>
          <w:rFonts w:ascii="Book Antiqua" w:hAnsi="Book Antiqua" w:cs="宋体"/>
          <w:color w:val="000000"/>
          <w:sz w:val="21"/>
          <w:szCs w:val="21"/>
        </w:rPr>
        <w:t>: 458-462 [PMID: 23127536 DOI: 10.1016/j.pan.2012.08.004]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64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Cui LH</w:t>
      </w:r>
      <w:r w:rsidRPr="004A2B79">
        <w:rPr>
          <w:rFonts w:ascii="Book Antiqua" w:hAnsi="Book Antiqua" w:cs="宋体"/>
          <w:color w:val="000000"/>
          <w:sz w:val="21"/>
          <w:szCs w:val="21"/>
        </w:rPr>
        <w:t>, Wang XH, Peng LH, Yu L, Yang YS. [The effects of early enteral nutrition with addition of probiotics on the prognosis of patients suffering from severe acute pancreatitis].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Zhonghua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Wei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Zhong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Bing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Ji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Jiu Yi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Xue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25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224-228 [PMID: 23660099 DOI: 10.3760/cma.j.issn.2095-4352.2013.04.011]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65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Andersson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RG</w:t>
      </w:r>
      <w:r w:rsidRPr="004A2B79">
        <w:rPr>
          <w:rFonts w:ascii="Book Antiqua" w:hAnsi="Book Antiqua" w:cs="宋体"/>
          <w:color w:val="000000"/>
          <w:sz w:val="21"/>
          <w:szCs w:val="21"/>
        </w:rPr>
        <w:t>. Probiotics in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Br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Surg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95</w:t>
      </w:r>
      <w:r w:rsidRPr="004A2B79">
        <w:rPr>
          <w:rFonts w:ascii="Book Antiqua" w:hAnsi="Book Antiqua" w:cs="宋体"/>
          <w:color w:val="000000"/>
          <w:sz w:val="21"/>
          <w:szCs w:val="21"/>
        </w:rPr>
        <w:t>: 941-942 [PMID: 18618863 DOI: 10.1002/bjs.6292]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66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Soeters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PB</w:t>
      </w:r>
      <w:r w:rsidRPr="004A2B79">
        <w:rPr>
          <w:rFonts w:ascii="Book Antiqua" w:hAnsi="Book Antiqua" w:cs="宋体"/>
          <w:color w:val="000000"/>
          <w:sz w:val="21"/>
          <w:szCs w:val="21"/>
        </w:rPr>
        <w:t>. Probiotics: did we go wrong, and if so, where?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2008;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27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173-178 [PMID: 18378362 DOI: 10.1016/j.clnu.2008.02.003]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67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Mirtallo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JM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Forbes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McClave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SA, Jensen GL,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Waitzberg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DL, Davies AR. International consensus guidelines for nutrition therapy in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JPEN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Parenter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Enteral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2012;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36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284-291 [PMID: 22457421 DOI: 10.1177/0148607112440823]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68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Tenner S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Baillie J, DeWitt J,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Vege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SS. American College of Gastroenterology guideline: management of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108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1400-115; 1416 [PMID: 23896955 DOI: 10.1038/ajg.2013.218]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69</w:t>
      </w:r>
      <w:r w:rsidRPr="008E53F0">
        <w:rPr>
          <w:rFonts w:ascii="Book Antiqua" w:hAnsi="Book Antiqua"/>
          <w:sz w:val="21"/>
          <w:szCs w:val="21"/>
        </w:rPr>
        <w:t xml:space="preserve"> </w:t>
      </w:r>
      <w:r w:rsidRPr="008E53F0">
        <w:rPr>
          <w:rFonts w:ascii="Book Antiqua" w:hAnsi="Book Antiqua" w:cs="宋体"/>
          <w:b/>
          <w:color w:val="000000"/>
          <w:sz w:val="21"/>
          <w:szCs w:val="21"/>
        </w:rPr>
        <w:t>Working Group IAP/APA Acute Pancreatitis Guidelines</w:t>
      </w:r>
      <w:r w:rsidRPr="004A2B79">
        <w:rPr>
          <w:rFonts w:ascii="Book Antiqua" w:hAnsi="Book Antiqua" w:cs="宋体"/>
          <w:color w:val="000000"/>
          <w:sz w:val="21"/>
          <w:szCs w:val="21"/>
        </w:rPr>
        <w:t>. IAP/APA evidence-based guidelines for the management of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Pancreatology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2013</w:t>
      </w:r>
      <w:r w:rsidRPr="004A2B79">
        <w:rPr>
          <w:rFonts w:ascii="Book Antiqua" w:hAnsi="Book Antiqua" w:cs="宋体"/>
          <w:color w:val="000000"/>
          <w:sz w:val="21"/>
          <w:szCs w:val="21"/>
        </w:rPr>
        <w:t>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13</w:t>
      </w:r>
      <w:r w:rsidRPr="004A2B79">
        <w:rPr>
          <w:rFonts w:ascii="Book Antiqua" w:hAnsi="Book Antiqua" w:cs="宋体"/>
          <w:color w:val="000000"/>
          <w:sz w:val="21"/>
          <w:szCs w:val="21"/>
        </w:rPr>
        <w:t>: e1-15 [PMID: 24054878 DOI: 10.1016/j.pan.2013.07.063]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70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Sun E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Tharakan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M, Kapoor S,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Chakravarty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R,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Salhab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A,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Buscaglia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JM,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Nagula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S. Poor compliance with ACG guidelines for nutrition and antibiotics in the management of acute pancreatitis: a North American survey of gastrointestinal specialists and primary care physicians.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JOP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2013;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14</w:t>
      </w:r>
      <w:r w:rsidRPr="004A2B79">
        <w:rPr>
          <w:rFonts w:ascii="Book Antiqua" w:hAnsi="Book Antiqua" w:cs="宋体"/>
          <w:color w:val="000000"/>
          <w:sz w:val="21"/>
          <w:szCs w:val="21"/>
        </w:rPr>
        <w:t>: 221-227 [PMID: 23669469 DOI: 10.6092/1590-8577/871]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71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Duggan SN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Smyth ND, O'Sullivan M,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Feehan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S, Ridgway PF, Conlon KC. A transatlantic survey of nutrition practice in acute pancreatitis.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J Hum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Nutr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Diet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2012;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25</w:t>
      </w:r>
      <w:r w:rsidRPr="004A2B79">
        <w:rPr>
          <w:rFonts w:ascii="Book Antiqua" w:hAnsi="Book Antiqua" w:cs="宋体"/>
          <w:color w:val="000000"/>
          <w:sz w:val="21"/>
          <w:szCs w:val="21"/>
        </w:rPr>
        <w:t>: 388-397 [PMID: 22591247 DOI: 10.1111/j.1365-277X.2012.01256.x]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72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Andersson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B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Andrén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-Sandberg A, Nilsson J,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Andersson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R. Survey of the management of acute pancreatitis in surgical departments in Sweden.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Scand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2012;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47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1064-1070 [PMID: 22631566 DOI: 10.3109/00365521.2012.685752]</w:t>
      </w:r>
    </w:p>
    <w:p w:rsidR="007510F6" w:rsidRPr="004A2B79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color w:val="000000"/>
          <w:sz w:val="21"/>
          <w:szCs w:val="21"/>
        </w:rPr>
      </w:pPr>
      <w:r w:rsidRPr="004A2B79">
        <w:rPr>
          <w:rFonts w:ascii="Book Antiqua" w:hAnsi="Book Antiqua" w:cs="宋体"/>
          <w:color w:val="000000"/>
          <w:sz w:val="21"/>
          <w:szCs w:val="21"/>
        </w:rPr>
        <w:t>73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Rebours</w:t>
      </w:r>
      <w:proofErr w:type="spellEnd"/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 xml:space="preserve"> V</w:t>
      </w:r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Lévy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P, Bretagne JF,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Bommelaer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G,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Hammel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P, </w:t>
      </w:r>
      <w:proofErr w:type="spellStart"/>
      <w:r w:rsidRPr="004A2B79">
        <w:rPr>
          <w:rFonts w:ascii="Book Antiqua" w:hAnsi="Book Antiqua" w:cs="宋体"/>
          <w:color w:val="000000"/>
          <w:sz w:val="21"/>
          <w:szCs w:val="21"/>
        </w:rPr>
        <w:t>Ruszniewski</w:t>
      </w:r>
      <w:proofErr w:type="spellEnd"/>
      <w:r w:rsidRPr="004A2B79">
        <w:rPr>
          <w:rFonts w:ascii="Book Antiqua" w:hAnsi="Book Antiqua" w:cs="宋体"/>
          <w:color w:val="000000"/>
          <w:sz w:val="21"/>
          <w:szCs w:val="21"/>
        </w:rPr>
        <w:t xml:space="preserve"> P. Do guidelines influence medical practice? Changes in management of acute pancreatitis 7 years after the </w:t>
      </w:r>
      <w:r w:rsidRPr="004A2B79">
        <w:rPr>
          <w:rFonts w:ascii="Book Antiqua" w:hAnsi="Book Antiqua" w:cs="宋体"/>
          <w:color w:val="000000"/>
          <w:sz w:val="21"/>
          <w:szCs w:val="21"/>
        </w:rPr>
        <w:lastRenderedPageBreak/>
        <w:t>publication of the French guidelines.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Eur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A2B79">
        <w:rPr>
          <w:rFonts w:ascii="Book Antiqua" w:hAnsi="Book Antiqua" w:cs="宋体"/>
          <w:i/>
          <w:iCs/>
          <w:color w:val="000000"/>
          <w:sz w:val="21"/>
          <w:szCs w:val="21"/>
        </w:rPr>
        <w:t>Hepatol</w:t>
      </w:r>
      <w:proofErr w:type="spellEnd"/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color w:val="000000"/>
          <w:sz w:val="21"/>
          <w:szCs w:val="21"/>
        </w:rPr>
        <w:t>2012;</w:t>
      </w:r>
      <w:r w:rsidRPr="008E53F0">
        <w:rPr>
          <w:rFonts w:ascii="Book Antiqua" w:hAnsi="Book Antiqua" w:cs="宋体"/>
          <w:color w:val="000000"/>
          <w:sz w:val="21"/>
          <w:szCs w:val="21"/>
        </w:rPr>
        <w:t> </w:t>
      </w:r>
      <w:r w:rsidRPr="004A2B79">
        <w:rPr>
          <w:rFonts w:ascii="Book Antiqua" w:hAnsi="Book Antiqua" w:cs="宋体"/>
          <w:b/>
          <w:bCs/>
          <w:color w:val="000000"/>
          <w:sz w:val="21"/>
          <w:szCs w:val="21"/>
        </w:rPr>
        <w:t>24</w:t>
      </w:r>
      <w:r w:rsidRPr="004A2B79">
        <w:rPr>
          <w:rFonts w:ascii="Book Antiqua" w:hAnsi="Book Antiqua" w:cs="宋体"/>
          <w:color w:val="000000"/>
          <w:sz w:val="21"/>
          <w:szCs w:val="21"/>
        </w:rPr>
        <w:t>: 143-148 [PMID: 22123707 DOI: 10.1097/MEG.0b013e32834d864f]</w:t>
      </w:r>
    </w:p>
    <w:p w:rsidR="007510F6" w:rsidRPr="008E53F0" w:rsidRDefault="007510F6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1"/>
          <w:szCs w:val="21"/>
        </w:rPr>
      </w:pPr>
    </w:p>
    <w:p w:rsidR="007510F6" w:rsidRPr="00C66B6B" w:rsidRDefault="007510F6" w:rsidP="00E51A85">
      <w:pPr>
        <w:adjustRightInd w:val="0"/>
        <w:snapToGrid w:val="0"/>
        <w:spacing w:line="360" w:lineRule="auto"/>
        <w:ind w:left="316" w:hangingChars="150" w:hanging="316"/>
        <w:jc w:val="right"/>
        <w:rPr>
          <w:rFonts w:ascii="Book Antiqua" w:hAnsi="Book Antiqua"/>
          <w:sz w:val="21"/>
          <w:szCs w:val="21"/>
        </w:rPr>
      </w:pPr>
      <w:r w:rsidRPr="00C66B6B">
        <w:rPr>
          <w:rFonts w:ascii="Book Antiqua" w:hAnsi="Book Antiqua"/>
          <w:b/>
          <w:bCs/>
          <w:sz w:val="21"/>
          <w:szCs w:val="21"/>
        </w:rPr>
        <w:t>P-Reviewer</w:t>
      </w:r>
      <w:r w:rsidRPr="00C66B6B">
        <w:rPr>
          <w:rFonts w:ascii="Book Antiqua" w:hAnsi="Book Antiqua" w:hint="eastAsia"/>
          <w:b/>
          <w:bCs/>
          <w:sz w:val="21"/>
          <w:szCs w:val="21"/>
        </w:rPr>
        <w:t>:</w:t>
      </w:r>
      <w:r w:rsidRPr="00C66B6B">
        <w:rPr>
          <w:rFonts w:ascii="Book Antiqua" w:hAnsi="Book Antiqua"/>
          <w:b/>
          <w:bCs/>
          <w:sz w:val="21"/>
          <w:szCs w:val="21"/>
        </w:rPr>
        <w:t xml:space="preserve"> </w:t>
      </w:r>
      <w:proofErr w:type="spellStart"/>
      <w:r w:rsidR="00C66B6B" w:rsidRPr="00C66B6B">
        <w:rPr>
          <w:rFonts w:ascii="Book Antiqua" w:hAnsi="Book Antiqua"/>
          <w:bCs/>
          <w:sz w:val="21"/>
          <w:szCs w:val="21"/>
        </w:rPr>
        <w:t>Soares</w:t>
      </w:r>
      <w:proofErr w:type="spellEnd"/>
      <w:r w:rsidR="00C66B6B" w:rsidRPr="00C66B6B">
        <w:rPr>
          <w:rFonts w:ascii="Book Antiqua" w:hAnsi="Book Antiqua" w:hint="eastAsia"/>
          <w:bCs/>
          <w:sz w:val="21"/>
          <w:szCs w:val="21"/>
          <w:lang w:eastAsia="zh-CN"/>
        </w:rPr>
        <w:t xml:space="preserve"> </w:t>
      </w:r>
      <w:r w:rsidR="00C66B6B" w:rsidRPr="00C66B6B">
        <w:rPr>
          <w:rFonts w:ascii="Book Antiqua" w:hAnsi="Book Antiqua" w:hint="eastAsia"/>
          <w:bCs/>
          <w:caps/>
          <w:sz w:val="21"/>
          <w:szCs w:val="21"/>
          <w:lang w:eastAsia="zh-CN"/>
        </w:rPr>
        <w:t>rls</w:t>
      </w:r>
      <w:r w:rsidR="00C66B6B" w:rsidRPr="00C66B6B">
        <w:rPr>
          <w:rFonts w:ascii="Book Antiqua" w:hAnsi="Book Antiqua" w:hint="eastAsia"/>
          <w:bCs/>
          <w:sz w:val="21"/>
          <w:szCs w:val="21"/>
          <w:lang w:eastAsia="zh-CN"/>
        </w:rPr>
        <w:t xml:space="preserve">, </w:t>
      </w:r>
      <w:r w:rsidR="00C66B6B" w:rsidRPr="00C66B6B">
        <w:rPr>
          <w:rFonts w:ascii="Book Antiqua" w:hAnsi="Book Antiqua"/>
          <w:bCs/>
          <w:sz w:val="21"/>
          <w:szCs w:val="21"/>
          <w:lang w:eastAsia="zh-CN"/>
        </w:rPr>
        <w:t>Du</w:t>
      </w:r>
      <w:r w:rsidR="00C66B6B" w:rsidRPr="00C66B6B">
        <w:rPr>
          <w:rFonts w:ascii="Book Antiqua" w:hAnsi="Book Antiqua" w:hint="eastAsia"/>
          <w:bCs/>
          <w:sz w:val="21"/>
          <w:szCs w:val="21"/>
          <w:lang w:eastAsia="zh-CN"/>
        </w:rPr>
        <w:t xml:space="preserve"> YQ</w:t>
      </w:r>
      <w:r w:rsidR="00C66B6B" w:rsidRPr="00C66B6B">
        <w:rPr>
          <w:rFonts w:ascii="Book Antiqua" w:hAnsi="Book Antiqua" w:hint="eastAsia"/>
          <w:b/>
          <w:bCs/>
          <w:sz w:val="21"/>
          <w:szCs w:val="21"/>
          <w:lang w:eastAsia="zh-CN"/>
        </w:rPr>
        <w:t xml:space="preserve"> </w:t>
      </w:r>
      <w:r w:rsidRPr="00C66B6B">
        <w:rPr>
          <w:rFonts w:ascii="Book Antiqua" w:hAnsi="Book Antiqua"/>
          <w:b/>
          <w:bCs/>
          <w:sz w:val="21"/>
          <w:szCs w:val="21"/>
        </w:rPr>
        <w:t>S-Editor</w:t>
      </w:r>
      <w:r w:rsidRPr="00C66B6B">
        <w:rPr>
          <w:rFonts w:ascii="Book Antiqua" w:hAnsi="Book Antiqua" w:hint="eastAsia"/>
          <w:b/>
          <w:bCs/>
          <w:sz w:val="21"/>
          <w:szCs w:val="21"/>
        </w:rPr>
        <w:t>:</w:t>
      </w:r>
      <w:r w:rsidRPr="00C66B6B">
        <w:rPr>
          <w:rFonts w:ascii="Book Antiqua" w:hAnsi="Book Antiqua"/>
          <w:sz w:val="21"/>
          <w:szCs w:val="21"/>
        </w:rPr>
        <w:t xml:space="preserve"> </w:t>
      </w:r>
      <w:r w:rsidRPr="00C66B6B">
        <w:rPr>
          <w:rFonts w:ascii="Book Antiqua" w:hAnsi="Book Antiqua" w:hint="eastAsia"/>
          <w:sz w:val="21"/>
          <w:szCs w:val="21"/>
          <w:lang w:eastAsia="zh-CN"/>
        </w:rPr>
        <w:t>Ma YJ</w:t>
      </w:r>
      <w:r w:rsidRPr="00C66B6B">
        <w:rPr>
          <w:rFonts w:ascii="Book Antiqua" w:hAnsi="Book Antiqua"/>
          <w:sz w:val="21"/>
          <w:szCs w:val="21"/>
        </w:rPr>
        <w:t xml:space="preserve"> </w:t>
      </w:r>
      <w:r w:rsidRPr="00C66B6B">
        <w:rPr>
          <w:rFonts w:ascii="Book Antiqua" w:hAnsi="Book Antiqua"/>
          <w:b/>
          <w:bCs/>
          <w:sz w:val="21"/>
          <w:szCs w:val="21"/>
        </w:rPr>
        <w:t>L-Editor</w:t>
      </w:r>
      <w:r w:rsidRPr="00C66B6B">
        <w:rPr>
          <w:rFonts w:ascii="Book Antiqua" w:hAnsi="Book Antiqua" w:hint="eastAsia"/>
          <w:b/>
          <w:bCs/>
          <w:sz w:val="21"/>
          <w:szCs w:val="21"/>
        </w:rPr>
        <w:t>:</w:t>
      </w:r>
      <w:r w:rsidRPr="00C66B6B">
        <w:rPr>
          <w:rFonts w:ascii="Book Antiqua" w:hAnsi="Book Antiqua"/>
          <w:sz w:val="21"/>
          <w:szCs w:val="21"/>
        </w:rPr>
        <w:t xml:space="preserve">  </w:t>
      </w:r>
      <w:r w:rsidRPr="00C66B6B">
        <w:rPr>
          <w:rFonts w:ascii="Book Antiqua" w:hAnsi="Book Antiqua"/>
          <w:b/>
          <w:bCs/>
          <w:sz w:val="21"/>
          <w:szCs w:val="21"/>
        </w:rPr>
        <w:t>E-Editor</w:t>
      </w:r>
      <w:r w:rsidRPr="00C66B6B">
        <w:rPr>
          <w:rFonts w:ascii="Book Antiqua" w:hAnsi="Book Antiqua" w:hint="eastAsia"/>
          <w:b/>
          <w:bCs/>
          <w:sz w:val="21"/>
          <w:szCs w:val="21"/>
        </w:rPr>
        <w:t>:</w:t>
      </w:r>
    </w:p>
    <w:p w:rsidR="00F670EA" w:rsidRPr="00C66B6B" w:rsidRDefault="00F670EA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  <w:color w:val="000000"/>
          <w:sz w:val="20"/>
          <w:szCs w:val="24"/>
          <w:lang w:eastAsia="zh-CN"/>
        </w:rPr>
      </w:pP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6012F0" w:rsidRPr="00D46EF6" w:rsidRDefault="006012F0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A05C1C" w:rsidRPr="00D46EF6" w:rsidRDefault="00A05C1C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894A6A" w:rsidRPr="00D46EF6" w:rsidRDefault="00894A6A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746848" w:rsidRDefault="00746848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sz w:val="24"/>
          <w:szCs w:val="24"/>
          <w:lang w:val="en-GB"/>
        </w:rPr>
        <w:br w:type="page"/>
      </w:r>
    </w:p>
    <w:p w:rsidR="00894A6A" w:rsidRPr="00D46EF6" w:rsidRDefault="00894A6A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A05C1C" w:rsidRPr="00573FC6" w:rsidRDefault="00186F52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 w:eastAsia="zh-CN"/>
        </w:rPr>
      </w:pPr>
      <w:r w:rsidRPr="00186F52">
        <w:rPr>
          <w:rFonts w:ascii="Book Antiqua" w:hAnsi="Book Antiqua"/>
          <w:b/>
          <w:color w:val="000000"/>
          <w:sz w:val="24"/>
          <w:szCs w:val="24"/>
          <w:lang w:val="en-GB"/>
        </w:rPr>
        <w:t>Table 1</w:t>
      </w:r>
      <w:r w:rsidRPr="00186F52">
        <w:rPr>
          <w:rFonts w:ascii="Book Antiqua" w:hAnsi="Book Antiqua" w:hint="eastAsia"/>
          <w:b/>
          <w:color w:val="000000"/>
          <w:sz w:val="24"/>
          <w:szCs w:val="24"/>
          <w:lang w:val="en-GB" w:eastAsia="zh-CN"/>
        </w:rPr>
        <w:t xml:space="preserve"> </w:t>
      </w:r>
      <w:r w:rsidRPr="00186F52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Studies investigating the potential benefits of enteral </w:t>
      </w:r>
      <w:r w:rsidRPr="00186F52">
        <w:rPr>
          <w:rFonts w:ascii="Book Antiqua" w:hAnsi="Book Antiqua"/>
          <w:b/>
          <w:i/>
          <w:color w:val="000000"/>
          <w:sz w:val="24"/>
          <w:szCs w:val="24"/>
          <w:lang w:val="en-GB"/>
        </w:rPr>
        <w:t>vs</w:t>
      </w:r>
      <w:r w:rsidR="00573FC6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 parenteral feeding</w:t>
      </w:r>
    </w:p>
    <w:tbl>
      <w:tblPr>
        <w:tblW w:w="9792" w:type="dxa"/>
        <w:tblInd w:w="-612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709"/>
        <w:gridCol w:w="1842"/>
        <w:gridCol w:w="1560"/>
        <w:gridCol w:w="1559"/>
        <w:gridCol w:w="2551"/>
      </w:tblGrid>
      <w:tr w:rsidR="00894A6A" w:rsidRPr="00186F52" w:rsidTr="00186F52">
        <w:trPr>
          <w:trHeight w:val="434"/>
        </w:trPr>
        <w:tc>
          <w:tcPr>
            <w:tcW w:w="15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186F52" w:rsidRDefault="00186F52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186F52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186F52">
              <w:rPr>
                <w:rFonts w:ascii="Book Antiqua" w:hAnsi="Book Antiqua"/>
                <w:b/>
                <w:sz w:val="24"/>
                <w:szCs w:val="24"/>
              </w:rPr>
              <w:t>Year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186F52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Country/</w:t>
            </w:r>
            <w:r w:rsidRPr="00746848">
              <w:rPr>
                <w:rFonts w:ascii="Book Antiqua" w:hAnsi="Book Antiqua"/>
                <w:b/>
                <w:caps/>
                <w:sz w:val="24"/>
                <w:szCs w:val="24"/>
              </w:rPr>
              <w:t>i</w:t>
            </w:r>
            <w:r w:rsidR="00894A6A" w:rsidRPr="00186F52">
              <w:rPr>
                <w:rFonts w:ascii="Book Antiqua" w:hAnsi="Book Antiqua"/>
                <w:b/>
                <w:sz w:val="24"/>
                <w:szCs w:val="24"/>
              </w:rPr>
              <w:t>nstitution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186F52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186F52">
              <w:rPr>
                <w:rFonts w:ascii="Book Antiqua" w:hAnsi="Book Antiqua"/>
                <w:b/>
                <w:sz w:val="24"/>
                <w:szCs w:val="24"/>
              </w:rPr>
              <w:t>No. of patients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186F52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186F52">
              <w:rPr>
                <w:rFonts w:ascii="Book Antiqua" w:hAnsi="Book Antiqua"/>
                <w:b/>
                <w:sz w:val="24"/>
                <w:szCs w:val="24"/>
              </w:rPr>
              <w:t xml:space="preserve">Control </w:t>
            </w:r>
            <w:r w:rsidR="00746848" w:rsidRPr="00186F52">
              <w:rPr>
                <w:rFonts w:ascii="Book Antiqua" w:hAnsi="Book Antiqua"/>
                <w:b/>
                <w:sz w:val="24"/>
                <w:szCs w:val="24"/>
              </w:rPr>
              <w:t>arm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186F52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186F52">
              <w:rPr>
                <w:rFonts w:ascii="Book Antiqua" w:hAnsi="Book Antiqua"/>
                <w:b/>
                <w:sz w:val="24"/>
                <w:szCs w:val="24"/>
              </w:rPr>
              <w:t xml:space="preserve">Benefits of </w:t>
            </w:r>
          </w:p>
          <w:p w:rsidR="00894A6A" w:rsidRPr="00186F52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186F52">
              <w:rPr>
                <w:rFonts w:ascii="Book Antiqua" w:hAnsi="Book Antiqua"/>
                <w:b/>
                <w:sz w:val="24"/>
                <w:szCs w:val="24"/>
              </w:rPr>
              <w:t xml:space="preserve">Enteral </w:t>
            </w:r>
            <w:r w:rsidR="008857AA" w:rsidRPr="00746848">
              <w:rPr>
                <w:rFonts w:ascii="Book Antiqua" w:hAnsi="Book Antiqua"/>
                <w:b/>
                <w:i/>
                <w:sz w:val="24"/>
                <w:szCs w:val="24"/>
              </w:rPr>
              <w:t>vs</w:t>
            </w:r>
            <w:r w:rsidR="00894A6A" w:rsidRPr="00746848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94A6A" w:rsidRPr="00186F52">
              <w:rPr>
                <w:rFonts w:ascii="Book Antiqua" w:hAnsi="Book Antiqua"/>
                <w:b/>
                <w:sz w:val="24"/>
                <w:szCs w:val="24"/>
              </w:rPr>
              <w:t>parenterlal</w:t>
            </w:r>
            <w:proofErr w:type="spellEnd"/>
            <w:r w:rsidR="00894A6A" w:rsidRPr="00186F52">
              <w:rPr>
                <w:rFonts w:ascii="Book Antiqua" w:hAnsi="Book Antiqua"/>
                <w:b/>
                <w:sz w:val="24"/>
                <w:szCs w:val="24"/>
              </w:rPr>
              <w:t xml:space="preserve"> feeding</w:t>
            </w:r>
          </w:p>
        </w:tc>
      </w:tr>
      <w:tr w:rsidR="00894A6A" w:rsidRPr="00D46EF6" w:rsidTr="00186F52">
        <w:trPr>
          <w:trHeight w:val="470"/>
        </w:trPr>
        <w:tc>
          <w:tcPr>
            <w:tcW w:w="15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4A6A" w:rsidRPr="00D46EF6" w:rsidTr="00186F52">
        <w:trPr>
          <w:trHeight w:val="504"/>
        </w:trPr>
        <w:tc>
          <w:tcPr>
            <w:tcW w:w="1571" w:type="dxa"/>
            <w:tcBorders>
              <w:top w:val="single" w:sz="4" w:space="0" w:color="auto"/>
            </w:tcBorders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 xml:space="preserve">Mc Clave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PEVuZE5vdGU+PENpdGU+PEF1dGhvcj5NY0NsYXZlPC9BdXRob3I+PFllYXI+MTk5NzwvWWVhcj48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PEVuZE5vdGU+PENpdGU+PEF1dGhvcj5NY0NsYXZlPC9BdXRob3I+PFllYXI+MTk5NzwvWWVhcj48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" w:tooltip="McClave, 1997 #146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1997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4A6A" w:rsidRPr="00D46EF6" w:rsidRDefault="00186F52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United States</w:t>
            </w:r>
            <w:r w:rsidR="00746848">
              <w:rPr>
                <w:rFonts w:ascii="Book Antiqua" w:hAnsi="Book Antiqua"/>
                <w:sz w:val="24"/>
                <w:szCs w:val="24"/>
              </w:rPr>
              <w:t>/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>University of Louisville, KY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Parenteral feeding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Cheaper, better glucose control</w:t>
            </w:r>
          </w:p>
        </w:tc>
      </w:tr>
      <w:tr w:rsidR="00894A6A" w:rsidRPr="00D46EF6" w:rsidTr="00186F52">
        <w:tc>
          <w:tcPr>
            <w:tcW w:w="1571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46EF6">
              <w:rPr>
                <w:rFonts w:ascii="Book Antiqua" w:hAnsi="Book Antiqua"/>
                <w:sz w:val="24"/>
                <w:szCs w:val="24"/>
              </w:rPr>
              <w:t>Kalfarentzos</w:t>
            </w:r>
            <w:proofErr w:type="spellEnd"/>
            <w:r w:rsidRPr="00D46EF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&lt;EndNote&gt;&lt;Cite&gt;&lt;Author&gt;Kalfarentzos&lt;/Author&gt;&lt;Year&gt;1997&lt;/Year&gt;&lt;RecNum&gt;148&lt;/RecNum&gt;&lt;DisplayText&gt;&lt;style face="superscript"&gt;[4]&lt;/style&gt;&lt;/DisplayText&gt;&lt;record&gt;&lt;rec-number&gt;148&lt;/rec-number&gt;&lt;foreign-keys&gt;&lt;key app="EN" db-id="twd2pvevmzasaee0wdaxf9pp2td2s0svrzt0"&gt;148&lt;/key&gt;&lt;/foreign-keys&gt;&lt;ref-type name="Journal Article"&gt;17&lt;/ref-type&gt;&lt;contributors&gt;&lt;authors&gt;&lt;author&gt;Kalfarentzos, F.&lt;/author&gt;&lt;author&gt;Kehagias, J.&lt;/author&gt;&lt;author&gt;Mead, N.&lt;/author&gt;&lt;author&gt;Kokkinis, K.&lt;/author&gt;&lt;author&gt;Gogos, C. A.&lt;/author&gt;&lt;/authors&gt;&lt;/contributors&gt;&lt;auth-address&gt;Department of Surgery, University of Patras, Greece.&lt;/auth-address&gt;&lt;titles&gt;&lt;title&gt;Enteral nutrition is superior to parenteral nutrition in severe acute pancreatitis: results of a randomized prospective trial&lt;/title&gt;&lt;secondary-title&gt;Br J Surg&lt;/secondary-title&gt;&lt;alt-title&gt;The British journal of surgery&lt;/alt-title&gt;&lt;/titles&gt;&lt;periodical&gt;&lt;full-title&gt;Br J Surg&lt;/full-title&gt;&lt;/periodical&gt;&lt;pages&gt;1665-9&lt;/pages&gt;&lt;volume&gt;84&lt;/volume&gt;&lt;number&gt;12&lt;/number&gt;&lt;edition&gt;1998/02/04&lt;/edition&gt;&lt;keywords&gt;&lt;keyword&gt;Acute Disease&lt;/keyword&gt;&lt;keyword&gt;Adult&lt;/keyword&gt;&lt;keyword&gt;Aged&lt;/keyword&gt;&lt;keyword&gt;Enteral Nutrition/adverse effects/economics&lt;/keyword&gt;&lt;keyword&gt;Female&lt;/keyword&gt;&lt;keyword&gt;Hospital Costs&lt;/keyword&gt;&lt;keyword&gt;Humans&lt;/keyword&gt;&lt;keyword&gt;Length of Stay&lt;/keyword&gt;&lt;keyword&gt;Male&lt;/keyword&gt;&lt;keyword&gt;Middle Aged&lt;/keyword&gt;&lt;keyword&gt;Pancreatitis/complications/economics/ therapy&lt;/keyword&gt;&lt;keyword&gt;Parenteral Nutrition/adverse effects/economics&lt;/keyword&gt;&lt;keyword&gt;Prospective Studies&lt;/keyword&gt;&lt;keyword&gt;Survival Rate&lt;/keyword&gt;&lt;keyword&gt;Treatment Outcome&lt;/keyword&gt;&lt;/keywords&gt;&lt;dates&gt;&lt;year&gt;1997&lt;/year&gt;&lt;pub-dates&gt;&lt;date&gt;Dec&lt;/date&gt;&lt;/pub-dates&gt;&lt;/dates&gt;&lt;isbn&gt;0007-1323 (Print)&amp;#xD;0007-1323 (Linking)&lt;/isbn&gt;&lt;accession-num&gt;9448611&lt;/accession-num&gt;&lt;urls&gt;&lt;/urls&gt;&lt;remote-database-provider&gt;NLM&lt;/remote-database-provider&gt;&lt;language&gt;eng&lt;/language&gt;&lt;/record&gt;&lt;/Cite&gt;&lt;/EndNote&gt;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4" w:tooltip="Kalfarentzos, 1997 #148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4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1997</w:t>
            </w:r>
          </w:p>
        </w:tc>
        <w:tc>
          <w:tcPr>
            <w:tcW w:w="1842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Greece/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 xml:space="preserve">University of </w:t>
            </w:r>
            <w:proofErr w:type="spellStart"/>
            <w:r w:rsidR="00894A6A" w:rsidRPr="00D46EF6">
              <w:rPr>
                <w:rFonts w:ascii="Book Antiqua" w:hAnsi="Book Antiqua"/>
                <w:sz w:val="24"/>
                <w:szCs w:val="24"/>
              </w:rPr>
              <w:t>Patras</w:t>
            </w:r>
            <w:proofErr w:type="spellEnd"/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Parenteral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Lower complication rate, cheaper</w:t>
            </w:r>
          </w:p>
        </w:tc>
      </w:tr>
      <w:tr w:rsidR="00894A6A" w:rsidRPr="00D46EF6" w:rsidTr="00186F52">
        <w:tc>
          <w:tcPr>
            <w:tcW w:w="1571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 xml:space="preserve">Windsor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PEVuZE5vdGU+PENpdGU+PEF1dGhvcj5XaW5kc29yPC9BdXRob3I+PFllYXI+MTk5ODwvWWVhcj48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PEVuZE5vdGU+PENpdGU+PEF1dGhvcj5XaW5kc29yPC9BdXRob3I+PFllYXI+MTk5ODwvWWVhcj48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" w:tooltip="Windsor, 1998 #149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1998</w:t>
            </w:r>
          </w:p>
        </w:tc>
        <w:tc>
          <w:tcPr>
            <w:tcW w:w="1842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United Kingdom</w:t>
            </w:r>
            <w:r>
              <w:rPr>
                <w:rFonts w:ascii="Book Antiqua" w:hAnsi="Book Antiqua"/>
                <w:sz w:val="24"/>
                <w:szCs w:val="24"/>
              </w:rPr>
              <w:t>/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 xml:space="preserve">St James’s </w:t>
            </w:r>
            <w:proofErr w:type="spellStart"/>
            <w:r w:rsidR="00894A6A" w:rsidRPr="00D46EF6">
              <w:rPr>
                <w:rFonts w:ascii="Book Antiqua" w:hAnsi="Book Antiqua"/>
                <w:sz w:val="24"/>
                <w:szCs w:val="24"/>
              </w:rPr>
              <w:t>Univ</w:t>
            </w:r>
            <w:proofErr w:type="spellEnd"/>
            <w:r w:rsidR="00894A6A" w:rsidRPr="00D46EF6">
              <w:rPr>
                <w:rFonts w:ascii="Book Antiqua" w:hAnsi="Book Antiqua"/>
                <w:sz w:val="24"/>
                <w:szCs w:val="24"/>
              </w:rPr>
              <w:t xml:space="preserve"> Hospital London</w:t>
            </w:r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Parenteral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Decreased organ failure and complication rates</w:t>
            </w:r>
          </w:p>
        </w:tc>
      </w:tr>
      <w:tr w:rsidR="00894A6A" w:rsidRPr="00D46EF6" w:rsidTr="00186F52">
        <w:tc>
          <w:tcPr>
            <w:tcW w:w="1571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46EF6">
              <w:rPr>
                <w:rFonts w:ascii="Book Antiqua" w:hAnsi="Book Antiqua"/>
                <w:sz w:val="24"/>
                <w:szCs w:val="24"/>
              </w:rPr>
              <w:t>Paraskeva</w:t>
            </w:r>
            <w:proofErr w:type="spellEnd"/>
            <w:r w:rsidRPr="00D46EF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&lt;EndNote&gt;&lt;Cite&gt;&lt;Author&gt;Paraskeva&lt;/Author&gt;&lt;Year&gt;2001&lt;/Year&gt;&lt;RecNum&gt;151&lt;/RecNum&gt;&lt;DisplayText&gt;&lt;style face="superscript"&gt;[7]&lt;/style&gt;&lt;/DisplayText&gt;&lt;record&gt;&lt;rec-number&gt;151&lt;/rec-number&gt;&lt;foreign-keys&gt;&lt;key app="EN" db-id="twd2pvevmzasaee0wdaxf9pp2td2s0svrzt0"&gt;151&lt;/key&gt;&lt;/foreign-keys&gt;&lt;ref-type name="Journal Article"&gt;17&lt;/ref-type&gt;&lt;contributors&gt;&lt;authors&gt;&lt;author&gt;&lt;style face="normal" font="default" size="100%"&gt;Paraskeva&lt;/style&gt;&lt;style face="normal" font="default" charset="238" size="100%"&gt;,&lt;/style&gt;&lt;style face="normal" font="default" size="100%"&gt; C&lt;/style&gt;&lt;style face="normal" font="default" charset="238" size="100%"&gt;.&lt;/style&gt;&lt;/author&gt;&lt;author&gt;&lt;style face="normal" font="default" size="100%"&gt;Smailis&lt;/style&gt;&lt;style face="normal" font="default" charset="238" size="100%"&gt;,&lt;/style&gt;&lt;style face="normal" font="default" size="100%"&gt; D&lt;/style&gt;&lt;style face="normal" font="default" charset="238" size="100%"&gt;.&lt;/style&gt;&lt;/author&gt;&lt;author&gt;&lt;style face="normal" font="default" size="100%"&gt;Priovolos&lt;/style&gt;&lt;style face="normal" font="default" charset="238" size="100%"&gt;,&lt;/style&gt;&lt;style face="normal" font="default" size="100%"&gt; A&lt;/style&gt;&lt;style face="normal" font="default" charset="238" size="100%"&gt;.&lt;/style&gt;&lt;/author&gt;&lt;/authors&gt;&lt;/contributors&gt;&lt;titles&gt;&lt;title&gt;Early enteral nutrition reduces the need for surgery in severe acute pancreatitis&lt;/title&gt;&lt;secondary-title&gt;Pancreatology &lt;/secondary-title&gt;&lt;/titles&gt;&lt;periodical&gt;&lt;full-title&gt;Pancreatology&lt;/full-title&gt;&lt;abbr-1&gt;Pancreatology : official journal of the International Association of Pancreatology (IAP) ... [et al.]&lt;/abbr-1&gt;&lt;/periodical&gt;&lt;pages&gt;&lt;style face="normal" font="default" charset="238" size="100%"&gt;372&lt;/style&gt;&lt;/pages&gt;&lt;volume&gt;&lt;style face="normal" font="default" charset="238" size="100%"&gt;1&lt;/style&gt;&lt;/volume&gt;&lt;number&gt;&lt;style face="normal" font="default" charset="238" size="100%"&gt;4&lt;/style&gt;&lt;/number&gt;&lt;dates&gt;&lt;year&gt;&lt;style face="normal" font="default" charset="238" size="100%"&gt;2001&lt;/style&gt;&lt;/year&gt;&lt;/dates&gt;&lt;urls&gt;&lt;/urls&gt;&lt;/record&gt;&lt;/Cite&gt;&lt;/EndNote&gt;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7" w:tooltip="Paraskeva, 2001 #151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7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2001</w:t>
            </w:r>
          </w:p>
        </w:tc>
        <w:tc>
          <w:tcPr>
            <w:tcW w:w="1842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Greece/</w:t>
            </w:r>
            <w:proofErr w:type="spellStart"/>
            <w:r w:rsidR="00894A6A" w:rsidRPr="00D46EF6">
              <w:rPr>
                <w:rFonts w:ascii="Book Antiqua" w:hAnsi="Book Antiqua"/>
                <w:sz w:val="24"/>
                <w:szCs w:val="24"/>
              </w:rPr>
              <w:t>Pireus</w:t>
            </w:r>
            <w:proofErr w:type="spellEnd"/>
            <w:r w:rsidR="00894A6A" w:rsidRPr="00D46EF6">
              <w:rPr>
                <w:rFonts w:ascii="Book Antiqua" w:hAnsi="Book Antiqua"/>
                <w:sz w:val="24"/>
                <w:szCs w:val="24"/>
              </w:rPr>
              <w:t xml:space="preserve"> General Hospital</w:t>
            </w:r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Parenteral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Lower surgical intervention rate</w:t>
            </w:r>
          </w:p>
        </w:tc>
      </w:tr>
      <w:tr w:rsidR="00894A6A" w:rsidRPr="00D46EF6" w:rsidTr="00186F52">
        <w:tc>
          <w:tcPr>
            <w:tcW w:w="1571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46EF6">
              <w:rPr>
                <w:rFonts w:ascii="Book Antiqua" w:hAnsi="Book Antiqua"/>
                <w:sz w:val="24"/>
                <w:szCs w:val="24"/>
              </w:rPr>
              <w:t>Oláh</w:t>
            </w:r>
            <w:proofErr w:type="spellEnd"/>
            <w:r w:rsidRPr="00D46EF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&lt;EndNote&gt;&lt;Cite&gt;&lt;Author&gt;Olah&lt;/Author&gt;&lt;Year&gt;2002&lt;/Year&gt;&lt;RecNum&gt;204&lt;/RecNum&gt;&lt;DisplayText&gt;&lt;style face="superscript"&gt;[59]&lt;/style&gt;&lt;/DisplayText&gt;&lt;record&gt;&lt;rec-number&gt;204&lt;/rec-number&gt;&lt;foreign-keys&gt;&lt;key app="EN" db-id="twd2pvevmzasaee0wdaxf9pp2td2s0svrzt0"&gt;204&lt;/key&gt;&lt;/foreign-keys&gt;&lt;ref-type name="Journal Article"&gt;17&lt;/ref-type&gt;&lt;contributors&gt;&lt;authors&gt;&lt;author&gt;Olah, A.&lt;/author&gt;&lt;author&gt;Belagyi, T.&lt;/author&gt;&lt;author&gt;Issekutz, A.&lt;/author&gt;&lt;author&gt;Gamal, M. E.&lt;/author&gt;&lt;author&gt;Bengmark, S.&lt;/author&gt;&lt;/authors&gt;&lt;/contributors&gt;&lt;auth-address&gt;Department of Surgery, Petz Aladar Teaching Hospital, Gyor, Hungary. olah.seb@arrabonet.gyor.hu&lt;/auth-address&gt;&lt;titles&gt;&lt;title&gt;Randomized clinical trial of specific lactobacillus and fibre supplement to early enteral nutrition in patients with acute pancreatitis&lt;/title&gt;&lt;secondary-title&gt;Br J Surg&lt;/secondary-title&gt;&lt;alt-title&gt;The British journal of surgery&lt;/alt-title&gt;&lt;/titles&gt;&lt;periodical&gt;&lt;full-title&gt;Br J Surg&lt;/full-title&gt;&lt;/periodical&gt;&lt;pages&gt;1103-7&lt;/pages&gt;&lt;volume&gt;89&lt;/volume&gt;&lt;number&gt;9&lt;/number&gt;&lt;edition&gt;2002/08/23&lt;/edition&gt;&lt;keywords&gt;&lt;keyword&gt;Acute Disease&lt;/keyword&gt;&lt;keyword&gt;Adult&lt;/keyword&gt;&lt;keyword&gt;Antibiosis&lt;/keyword&gt;&lt;keyword&gt;Avena sativa&lt;/keyword&gt;&lt;keyword&gt;Bacteremia/etiology&lt;/keyword&gt;&lt;keyword&gt;Dietary Fiber/ administration &amp;amp; dosage&lt;/keyword&gt;&lt;keyword&gt;Double-Blind Method&lt;/keyword&gt;&lt;keyword&gt;Enteral Nutrition/ methods&lt;/keyword&gt;&lt;keyword&gt;Female&lt;/keyword&gt;&lt;keyword&gt;Humans&lt;/keyword&gt;&lt;keyword&gt;Lactobacillus/ physiology&lt;/keyword&gt;&lt;keyword&gt;Length of Stay&lt;/keyword&gt;&lt;keyword&gt;Male&lt;/keyword&gt;&lt;keyword&gt;Middle Aged&lt;/keyword&gt;&lt;keyword&gt;Multiple Organ Failure/etiology&lt;/keyword&gt;&lt;keyword&gt;Necrosis&lt;/keyword&gt;&lt;keyword&gt;Pancreatitis/ diet therapy/pathology&lt;/keyword&gt;&lt;keyword&gt;Treatment Outcome&lt;/keyword&gt;&lt;/keywords&gt;&lt;dates&gt;&lt;year&gt;2002&lt;/year&gt;&lt;pub-dates&gt;&lt;date&gt;Sep&lt;/date&gt;&lt;/pub-dates&gt;&lt;/dates&gt;&lt;isbn&gt;0007-1323 (Print)&amp;#xD;0007-1323 (Linking)&lt;/isbn&gt;&lt;accession-num&gt;12190674&lt;/accession-num&gt;&lt;urls&gt;&lt;/urls&gt;&lt;remote-database-provider&gt;NLM&lt;/remote-database-provider&gt;&lt;language&gt;eng&lt;/language&gt;&lt;/record&gt;&lt;/Cite&gt;&lt;/EndNote&gt;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59" w:tooltip="Olah, 2002 #204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59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2002</w:t>
            </w:r>
          </w:p>
        </w:tc>
        <w:tc>
          <w:tcPr>
            <w:tcW w:w="1842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H</w:t>
            </w:r>
            <w:r w:rsidR="00746848">
              <w:rPr>
                <w:rFonts w:ascii="Book Antiqua" w:hAnsi="Book Antiqua"/>
                <w:sz w:val="24"/>
                <w:szCs w:val="24"/>
              </w:rPr>
              <w:t>ungary/</w:t>
            </w:r>
            <w:proofErr w:type="spellStart"/>
            <w:r w:rsidR="00746848">
              <w:rPr>
                <w:rFonts w:ascii="Book Antiqua" w:hAnsi="Book Antiqua"/>
                <w:sz w:val="24"/>
                <w:szCs w:val="24"/>
              </w:rPr>
              <w:t>Petz</w:t>
            </w:r>
            <w:proofErr w:type="spellEnd"/>
            <w:r w:rsidR="00746848">
              <w:rPr>
                <w:rFonts w:ascii="Book Antiqua" w:hAnsi="Book Antiqua"/>
                <w:sz w:val="24"/>
                <w:szCs w:val="24"/>
              </w:rPr>
              <w:t xml:space="preserve"> A. </w:t>
            </w:r>
            <w:r w:rsidRPr="00D46EF6">
              <w:rPr>
                <w:rFonts w:ascii="Book Antiqua" w:hAnsi="Book Antiqua"/>
                <w:sz w:val="24"/>
                <w:szCs w:val="24"/>
              </w:rPr>
              <w:t>Teaching Hospital, Gyor</w:t>
            </w:r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Parenteral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Less septic complications</w:t>
            </w:r>
          </w:p>
        </w:tc>
      </w:tr>
      <w:tr w:rsidR="00894A6A" w:rsidRPr="00D46EF6" w:rsidTr="00186F52">
        <w:tc>
          <w:tcPr>
            <w:tcW w:w="1571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46EF6">
              <w:rPr>
                <w:rFonts w:ascii="Book Antiqua" w:hAnsi="Book Antiqua"/>
                <w:sz w:val="24"/>
                <w:szCs w:val="24"/>
              </w:rPr>
              <w:t>Abou-Assi</w:t>
            </w:r>
            <w:proofErr w:type="spellEnd"/>
            <w:r w:rsidRPr="00D46EF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PEVuZE5vdGU+PENpdGU+PEF1dGhvcj5BYm91LUFzc2k8L0F1dGhvcj48WWVhcj4yMDAyPC9ZZWFy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PEVuZE5vdGU+PENpdGU+PEF1dGhvcj5BYm91LUFzc2k8L0F1dGhvcj48WWVhcj4yMDAyPC9ZZWFy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9" w:tooltip="Abou-Assi, 2002 #153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9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2002</w:t>
            </w:r>
          </w:p>
        </w:tc>
        <w:tc>
          <w:tcPr>
            <w:tcW w:w="1842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>
              <w:rPr>
                <w:rFonts w:ascii="Book Antiqua" w:hAnsi="Book Antiqua" w:hint="eastAsia"/>
                <w:sz w:val="24"/>
                <w:szCs w:val="24"/>
                <w:lang w:val="it-IT" w:eastAsia="zh-CN"/>
              </w:rPr>
              <w:t>United States</w:t>
            </w:r>
            <w:r>
              <w:rPr>
                <w:rFonts w:ascii="Book Antiqua" w:hAnsi="Book Antiqua"/>
                <w:sz w:val="24"/>
                <w:szCs w:val="24"/>
                <w:lang w:val="it-IT"/>
              </w:rPr>
              <w:t>/</w:t>
            </w:r>
            <w:r w:rsidR="00894A6A" w:rsidRPr="00D46EF6">
              <w:rPr>
                <w:rFonts w:ascii="Book Antiqua" w:hAnsi="Book Antiqua"/>
                <w:sz w:val="24"/>
                <w:szCs w:val="24"/>
                <w:lang w:val="it-IT"/>
              </w:rPr>
              <w:t xml:space="preserve">Virginia Univ. Hosp., RA </w:t>
            </w:r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Parenteral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Less septic complications, cheaper</w:t>
            </w:r>
          </w:p>
        </w:tc>
      </w:tr>
      <w:tr w:rsidR="00894A6A" w:rsidRPr="00D46EF6" w:rsidTr="00186F52">
        <w:tc>
          <w:tcPr>
            <w:tcW w:w="1571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 xml:space="preserve">Gupta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PEVuZE5vdGU+PENpdGU+PEF1dGhvcj5HdXB0YTwvQXV0aG9yPjxZZWFyPjIwMDM8L1llYXI+PFJl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PEVuZE5vdGU+PENpdGU+PEF1dGhvcj5HdXB0YTwvQXV0aG9yPjxZZWFyPjIwMDM8L1llYXI+PFJl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0" w:tooltip="Gupta, 2003 #154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10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2003</w:t>
            </w:r>
          </w:p>
        </w:tc>
        <w:tc>
          <w:tcPr>
            <w:tcW w:w="1842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>United Kingdom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 xml:space="preserve">/Southampton 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lastRenderedPageBreak/>
              <w:t>General Hospital</w:t>
            </w:r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Parenteral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Shorter hospital stay, cheaper</w:t>
            </w:r>
          </w:p>
        </w:tc>
      </w:tr>
      <w:tr w:rsidR="00894A6A" w:rsidRPr="00D46EF6" w:rsidTr="00186F52">
        <w:trPr>
          <w:trHeight w:val="477"/>
        </w:trPr>
        <w:tc>
          <w:tcPr>
            <w:tcW w:w="1571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lastRenderedPageBreak/>
              <w:t xml:space="preserve">Louie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PEVuZE5vdGU+PENpdGU+PEF1dGhvcj5Mb3VpZTwvQXV0aG9yPjxZZWFyPjIwMDU8L1llYXI+PFJl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PEVuZE5vdGU+PENpdGU+PEF1dGhvcj5Mb3VpZTwvQXV0aG9yPjxZZWFyPjIwMDU8L1llYXI+PFJl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2" w:tooltip="Louie, 2005 #156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12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2005</w:t>
            </w:r>
          </w:p>
        </w:tc>
        <w:tc>
          <w:tcPr>
            <w:tcW w:w="1842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Canada/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>University of Alberta</w:t>
            </w:r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Parenteral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Lower complication rate, better glucose control</w:t>
            </w:r>
          </w:p>
        </w:tc>
      </w:tr>
      <w:tr w:rsidR="00894A6A" w:rsidRPr="00D46EF6" w:rsidTr="00186F52">
        <w:trPr>
          <w:trHeight w:val="694"/>
        </w:trPr>
        <w:tc>
          <w:tcPr>
            <w:tcW w:w="1571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46EF6">
              <w:rPr>
                <w:rFonts w:ascii="Book Antiqua" w:hAnsi="Book Antiqua"/>
                <w:sz w:val="24"/>
                <w:szCs w:val="24"/>
              </w:rPr>
              <w:t>Eckerwall</w:t>
            </w:r>
            <w:proofErr w:type="spellEnd"/>
            <w:r w:rsidRPr="00D46EF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&lt;EndNote&gt;&lt;Cite&gt;&lt;Author&gt;Eckerwall&lt;/Author&gt;&lt;Year&gt;2006&lt;/Year&gt;&lt;RecNum&gt;177&lt;/RecNum&gt;&lt;DisplayText&gt;&lt;style face="superscript"&gt;[37]&lt;/style&gt;&lt;/DisplayText&gt;&lt;record&gt;&lt;rec-number&gt;177&lt;/rec-number&gt;&lt;foreign-keys&gt;&lt;key app="EN" db-id="twd2pvevmzasaee0wdaxf9pp2td2s0svrzt0"&gt;177&lt;/key&gt;&lt;/foreign-keys&gt;&lt;ref-type name="Journal Article"&gt;17&lt;/ref-type&gt;&lt;contributors&gt;&lt;authors&gt;&lt;author&gt;Eckerwall, G. E.&lt;/author&gt;&lt;author&gt;Axelsson, J. B.&lt;/author&gt;&lt;author&gt;Andersson, R. G.&lt;/author&gt;&lt;/authors&gt;&lt;/contributors&gt;&lt;auth-address&gt;Department of Surgery, Lund University Hospital, Lund, Sweden.&lt;/auth-address&gt;&lt;titles&gt;&lt;title&gt;Early nasogastric feeding in predicted severe acute pancreatitis: A clinical, randomized study&lt;/title&gt;&lt;secondary-title&gt;Ann Surg&lt;/secondary-title&gt;&lt;alt-title&gt;Annals of surgery&lt;/alt-title&gt;&lt;/titles&gt;&lt;periodical&gt;&lt;full-title&gt;Ann Surg&lt;/full-title&gt;&lt;/periodical&gt;&lt;pages&gt;959-65; discussion 965-7&lt;/pages&gt;&lt;volume&gt;244&lt;/volume&gt;&lt;number&gt;6&lt;/number&gt;&lt;edition&gt;2006/11/24&lt;/edition&gt;&lt;keywords&gt;&lt;keyword&gt;Aged&lt;/keyword&gt;&lt;keyword&gt;Aged, 80 and over&lt;/keyword&gt;&lt;keyword&gt;Enteral Nutrition&lt;/keyword&gt;&lt;keyword&gt;Female&lt;/keyword&gt;&lt;keyword&gt;Follow-Up Studies&lt;/keyword&gt;&lt;keyword&gt;Humans&lt;/keyword&gt;&lt;keyword&gt;Intubation, Gastrointestinal&lt;/keyword&gt;&lt;keyword&gt;Male&lt;/keyword&gt;&lt;keyword&gt;Middle Aged&lt;/keyword&gt;&lt;keyword&gt;Pancreatitis/ therapy&lt;/keyword&gt;&lt;keyword&gt;Parenteral Nutrition&lt;/keyword&gt;&lt;keyword&gt;Prospective Studies&lt;/keyword&gt;&lt;keyword&gt;Time Factors&lt;/keyword&gt;&lt;keyword&gt;Treatment Outcome&lt;/keyword&gt;&lt;/keywords&gt;&lt;dates&gt;&lt;year&gt;2006&lt;/year&gt;&lt;pub-dates&gt;&lt;date&gt;Dec&lt;/date&gt;&lt;/pub-dates&gt;&lt;/dates&gt;&lt;isbn&gt;0003-4932 (Print)&amp;#xD;0003-4932 (Linking)&lt;/isbn&gt;&lt;accession-num&gt;17122621&lt;/accession-num&gt;&lt;urls&gt;&lt;/urls&gt;&lt;custom2&gt;1856625&lt;/custom2&gt;&lt;electronic-resource-num&gt;10.1097/01.sla.0000246866.01930.58&lt;/electronic-resource-num&gt;&lt;remote-database-provider&gt;NLM&lt;/remote-database-provider&gt;&lt;language&gt;eng&lt;/language&gt;&lt;/record&gt;&lt;/Cite&gt;&lt;/EndNote&gt;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37" w:tooltip="Eckerwall, 2006 #177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37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2006</w:t>
            </w:r>
          </w:p>
        </w:tc>
        <w:tc>
          <w:tcPr>
            <w:tcW w:w="1842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Sweden/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 xml:space="preserve">Lund University Hospital </w:t>
            </w:r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Parenteral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 xml:space="preserve">Lower 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>complication, MOF and mortality rates</w:t>
            </w:r>
          </w:p>
        </w:tc>
      </w:tr>
      <w:tr w:rsidR="00894A6A" w:rsidRPr="00D46EF6" w:rsidTr="00186F52">
        <w:tc>
          <w:tcPr>
            <w:tcW w:w="1571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46EF6">
              <w:rPr>
                <w:rFonts w:ascii="Book Antiqua" w:hAnsi="Book Antiqua"/>
                <w:sz w:val="24"/>
                <w:szCs w:val="24"/>
              </w:rPr>
              <w:t>Petrov</w:t>
            </w:r>
            <w:proofErr w:type="spellEnd"/>
            <w:r w:rsidRPr="00D46EF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PEVuZE5vdGU+PENpdGU+PEF1dGhvcj5QZXRyb3Y8L0F1dGhvcj48WWVhcj4yMDA2PC9ZZWFyPjxS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==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PEVuZE5vdGU+PENpdGU+PEF1dGhvcj5QZXRyb3Y8L0F1dGhvcj48WWVhcj4yMDA2PC9ZZWFyPjxS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==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13" w:tooltip="Petrov, 2006 #157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13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2006</w:t>
            </w:r>
          </w:p>
        </w:tc>
        <w:tc>
          <w:tcPr>
            <w:tcW w:w="1842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Russia/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 xml:space="preserve">Nizhny Novgorod Hosp. </w:t>
            </w:r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Parenteral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No significant difference</w:t>
            </w:r>
          </w:p>
        </w:tc>
      </w:tr>
    </w:tbl>
    <w:p w:rsidR="00894A6A" w:rsidRPr="00D46EF6" w:rsidRDefault="00573FC6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MOF</w:t>
      </w:r>
      <w:r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: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746848">
        <w:rPr>
          <w:rFonts w:ascii="Book Antiqua" w:hAnsi="Book Antiqua"/>
          <w:caps/>
          <w:color w:val="000000"/>
          <w:sz w:val="24"/>
          <w:szCs w:val="24"/>
          <w:lang w:val="en-GB"/>
        </w:rPr>
        <w:t>m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ulti-organ failure</w:t>
      </w:r>
      <w:r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.</w:t>
      </w:r>
    </w:p>
    <w:p w:rsidR="00894A6A" w:rsidRDefault="00894A6A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 w:eastAsia="zh-CN"/>
        </w:rPr>
      </w:pPr>
    </w:p>
    <w:p w:rsidR="00746848" w:rsidRPr="00746848" w:rsidRDefault="00746848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 w:eastAsia="zh-CN"/>
        </w:rPr>
      </w:pPr>
      <w:r w:rsidRPr="00746848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Table 2 Studies investigating the potential benefits of early </w:t>
      </w:r>
      <w:r w:rsidRPr="00746848">
        <w:rPr>
          <w:rFonts w:ascii="Book Antiqua" w:hAnsi="Book Antiqua"/>
          <w:b/>
          <w:i/>
          <w:color w:val="000000"/>
          <w:sz w:val="24"/>
          <w:szCs w:val="24"/>
          <w:lang w:val="en-GB"/>
        </w:rPr>
        <w:t>vs</w:t>
      </w:r>
      <w:r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 late enteral feeding</w:t>
      </w:r>
    </w:p>
    <w:tbl>
      <w:tblPr>
        <w:tblW w:w="9792" w:type="dxa"/>
        <w:tblInd w:w="-612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709"/>
        <w:gridCol w:w="1842"/>
        <w:gridCol w:w="1560"/>
        <w:gridCol w:w="1559"/>
        <w:gridCol w:w="2551"/>
      </w:tblGrid>
      <w:tr w:rsidR="00894A6A" w:rsidRPr="00746848" w:rsidTr="00746848">
        <w:trPr>
          <w:trHeight w:val="434"/>
        </w:trPr>
        <w:tc>
          <w:tcPr>
            <w:tcW w:w="15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746848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 w:rsidRPr="00746848"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746848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46848">
              <w:rPr>
                <w:rFonts w:ascii="Book Antiqua" w:hAnsi="Book Antiqua"/>
                <w:b/>
                <w:sz w:val="24"/>
                <w:szCs w:val="24"/>
              </w:rPr>
              <w:t>Year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746848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Country/</w:t>
            </w:r>
            <w:r w:rsidR="00894A6A" w:rsidRPr="00746848">
              <w:rPr>
                <w:rFonts w:ascii="Book Antiqua" w:hAnsi="Book Antiqua"/>
                <w:b/>
                <w:sz w:val="24"/>
                <w:szCs w:val="24"/>
              </w:rPr>
              <w:t>Institution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746848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46848">
              <w:rPr>
                <w:rFonts w:ascii="Book Antiqua" w:hAnsi="Book Antiqua"/>
                <w:b/>
                <w:sz w:val="24"/>
                <w:szCs w:val="24"/>
              </w:rPr>
              <w:t>No. of patients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746848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46848">
              <w:rPr>
                <w:rFonts w:ascii="Book Antiqua" w:hAnsi="Book Antiqua"/>
                <w:b/>
                <w:sz w:val="24"/>
                <w:szCs w:val="24"/>
              </w:rPr>
              <w:t>Control arm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A6A" w:rsidRPr="00746848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46848">
              <w:rPr>
                <w:rFonts w:ascii="Book Antiqua" w:hAnsi="Book Antiqua"/>
                <w:b/>
                <w:sz w:val="24"/>
                <w:szCs w:val="24"/>
              </w:rPr>
              <w:t xml:space="preserve">Benefits of early </w:t>
            </w:r>
            <w:r w:rsidR="008857AA" w:rsidRPr="00746848">
              <w:rPr>
                <w:rFonts w:ascii="Book Antiqua" w:hAnsi="Book Antiqua"/>
                <w:b/>
                <w:i/>
                <w:sz w:val="24"/>
                <w:szCs w:val="24"/>
              </w:rPr>
              <w:t>vs</w:t>
            </w:r>
            <w:r w:rsidR="00746848">
              <w:rPr>
                <w:rFonts w:ascii="Book Antiqua" w:hAnsi="Book Antiqua"/>
                <w:b/>
                <w:sz w:val="24"/>
                <w:szCs w:val="24"/>
              </w:rPr>
              <w:t xml:space="preserve"> late </w:t>
            </w:r>
            <w:r w:rsidR="00746848" w:rsidRPr="00746848">
              <w:rPr>
                <w:rFonts w:ascii="Book Antiqua" w:hAnsi="Book Antiqua"/>
                <w:b/>
                <w:sz w:val="24"/>
                <w:szCs w:val="24"/>
              </w:rPr>
              <w:t xml:space="preserve">enteral </w:t>
            </w:r>
            <w:r w:rsidRPr="00746848">
              <w:rPr>
                <w:rFonts w:ascii="Book Antiqua" w:hAnsi="Book Antiqua"/>
                <w:b/>
                <w:sz w:val="24"/>
                <w:szCs w:val="24"/>
              </w:rPr>
              <w:t>feeding</w:t>
            </w:r>
          </w:p>
        </w:tc>
      </w:tr>
      <w:tr w:rsidR="00894A6A" w:rsidRPr="00D46EF6" w:rsidTr="00746848">
        <w:trPr>
          <w:trHeight w:val="470"/>
        </w:trPr>
        <w:tc>
          <w:tcPr>
            <w:tcW w:w="157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94A6A" w:rsidRPr="00D46EF6" w:rsidTr="00746848">
        <w:trPr>
          <w:trHeight w:val="504"/>
        </w:trPr>
        <w:tc>
          <w:tcPr>
            <w:tcW w:w="1571" w:type="dxa"/>
            <w:tcBorders>
              <w:top w:val="single" w:sz="4" w:space="0" w:color="auto"/>
            </w:tcBorders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 xml:space="preserve">Sun </w:t>
            </w:r>
            <w:r w:rsidR="00186F52" w:rsidRPr="00186F52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PEVuZE5vdGU+PENpdGU+PEF1dGhvcj5TdW48L0F1dGhvcj48WWVhcj4yMDEzPC9ZZWFyPjxSZWNO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 </w:instrTex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begin">
                <w:fldData xml:space="preserve">PEVuZE5vdGU+PENpdGU+PEF1dGhvcj5TdW48L0F1dGhvcj48WWVhcj4yMDEzPC9ZZWFyPjxSZWNO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</w:fldData>
              </w:fldChar>
            </w:r>
            <w:r w:rsidRPr="00D46EF6">
              <w:rPr>
                <w:rFonts w:ascii="Book Antiqua" w:hAnsi="Book Antiqua"/>
                <w:sz w:val="24"/>
                <w:szCs w:val="24"/>
              </w:rPr>
              <w:instrText xml:space="preserve"> ADDIN EN.CITE.DATA </w:instrText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46EF6">
              <w:rPr>
                <w:rFonts w:ascii="Book Antiqua" w:hAnsi="Book Antiqua"/>
                <w:sz w:val="24"/>
                <w:szCs w:val="24"/>
              </w:rPr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29" w:tooltip="Sun, 2013 #144" w:history="1">
              <w:r w:rsidRPr="00D46EF6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29</w:t>
              </w:r>
            </w:hyperlink>
            <w:r w:rsidRPr="00D46EF6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D46EF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China/</w:t>
            </w:r>
            <w:proofErr w:type="spellStart"/>
            <w:r w:rsidR="00894A6A" w:rsidRPr="00D46EF6">
              <w:rPr>
                <w:rFonts w:ascii="Book Antiqua" w:hAnsi="Book Antiqua"/>
                <w:sz w:val="24"/>
                <w:szCs w:val="24"/>
              </w:rPr>
              <w:t>Nainjing</w:t>
            </w:r>
            <w:proofErr w:type="spellEnd"/>
            <w:r w:rsidR="00894A6A" w:rsidRPr="00D46EF6">
              <w:rPr>
                <w:rFonts w:ascii="Book Antiqua" w:hAnsi="Book Antiqua"/>
                <w:sz w:val="24"/>
                <w:szCs w:val="24"/>
              </w:rPr>
              <w:t xml:space="preserve"> Medical University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Late enteral feeding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 xml:space="preserve">Lower 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>infective complication, MOF and SIRS rates</w:t>
            </w:r>
          </w:p>
        </w:tc>
      </w:tr>
      <w:tr w:rsidR="00894A6A" w:rsidRPr="00D46EF6" w:rsidTr="00746848">
        <w:tc>
          <w:tcPr>
            <w:tcW w:w="1571" w:type="dxa"/>
          </w:tcPr>
          <w:p w:rsidR="00894A6A" w:rsidRPr="00746848" w:rsidRDefault="001A09B9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8" w:history="1">
              <w:r w:rsidR="00894A6A" w:rsidRPr="00746848">
                <w:rPr>
                  <w:rStyle w:val="a4"/>
                  <w:rFonts w:ascii="Book Antiqua" w:hAnsi="Book Antiqua"/>
                  <w:color w:val="000000"/>
                  <w:sz w:val="24"/>
                  <w:szCs w:val="24"/>
                  <w:u w:val="none"/>
                </w:rPr>
                <w:t>Wereszczynska-Siemiatkowska</w:t>
              </w:r>
              <w:r w:rsidR="00894A6A" w:rsidRPr="00746848">
                <w:rPr>
                  <w:rStyle w:val="apple-converted-space"/>
                  <w:rFonts w:ascii="Book Antiqua" w:hAnsi="Book Antiqua"/>
                  <w:color w:val="000000"/>
                  <w:sz w:val="24"/>
                  <w:szCs w:val="24"/>
                </w:rPr>
                <w:t> </w:t>
              </w:r>
            </w:hyperlink>
            <w:r w:rsidR="00186F52" w:rsidRPr="00746848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894A6A" w:rsidRPr="0074684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894A6A" w:rsidRPr="00746848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&lt;EndNote&gt;&lt;Cite&gt;&lt;Author&gt;Wereszczynska-Siemiatkowska&lt;/Author&gt;&lt;Year&gt;2013&lt;/Year&gt;&lt;RecNum&gt;145&lt;/RecNum&gt;&lt;DisplayText&gt;&lt;style face="superscript"&gt;[30]&lt;/style&gt;&lt;/DisplayText&gt;&lt;record&gt;&lt;rec-number&gt;145&lt;/rec-number&gt;&lt;foreign-keys&gt;&lt;key app="EN" db-id="twd2pvevmzasaee0wdaxf9pp2td2s0svrzt0"&gt;145&lt;/key&gt;&lt;/foreign-keys&gt;&lt;ref-type name="Journal Article"&gt;17&lt;/ref-type&gt;&lt;contributors&gt;&lt;authors&gt;&lt;author&gt;Wereszczynska-Siemiatkowska, U.&lt;/author&gt;&lt;author&gt;Swidnicka-Siergiejko, A.&lt;/author&gt;&lt;author&gt;Siemiatkowski, A.&lt;/author&gt;&lt;author&gt;Dabrowski, A.&lt;/author&gt;&lt;/authors&gt;&lt;/contributors&gt;&lt;auth-address&gt;Department of Gastroenterology and Internal Medicine, Medical University of Bialystok, Bialystok, Poland.&lt;/auth-address&gt;&lt;titles&gt;&lt;title&gt;Early enteral nutrition is superior to delayed enteral nutrition for the prevention of infected necrosis and mortality in acute pancreatitis&lt;/title&gt;&lt;secondary-title&gt;Pancreas&lt;/secondary-title&gt;&lt;alt-title&gt;Pancreas&lt;/alt-title&gt;&lt;/titles&gt;&lt;periodical&gt;&lt;full-title&gt;Pancreas&lt;/full-title&gt;&lt;abbr-1&gt;Pancreas&lt;/abbr-1&gt;&lt;/periodical&gt;&lt;alt-periodical&gt;&lt;full-title&gt;Pancreas&lt;/full-title&gt;&lt;abbr-1&gt;Pancreas&lt;/abbr-1&gt;&lt;/alt-periodical&gt;&lt;pages&gt;640-6&lt;/pages&gt;&lt;volume&gt;42&lt;/volume&gt;&lt;number&gt;4&lt;/number&gt;&lt;edition&gt;2013/03/20&lt;/edition&gt;&lt;keywords&gt;&lt;keyword&gt;Adult&lt;/keyword&gt;&lt;keyword&gt;Enteral Nutrition/ methods&lt;/keyword&gt;&lt;keyword&gt;Female&lt;/keyword&gt;&lt;keyword&gt;Humans&lt;/keyword&gt;&lt;keyword&gt;Lung Diseases/etiology&lt;/keyword&gt;&lt;keyword&gt;Male&lt;/keyword&gt;&lt;keyword&gt;Middle Aged&lt;/keyword&gt;&lt;keyword&gt;Pancreatitis/complications/mortality/ therapy&lt;/keyword&gt;&lt;keyword&gt;Pancreatitis, Acute Necrotizing/microbiology/prevention &amp;amp; control&lt;/keyword&gt;&lt;keyword&gt;Prognosis&lt;/keyword&gt;&lt;keyword&gt;Retrospective Studies&lt;/keyword&gt;&lt;keyword&gt;Time Factors&lt;/keyword&gt;&lt;/keywords&gt;&lt;dates&gt;&lt;year&gt;2013&lt;/year&gt;&lt;pub-dates&gt;&lt;date&gt;May&lt;/date&gt;&lt;/pub-dates&gt;&lt;/dates&gt;&lt;isbn&gt;1536-4828 (Electronic)&amp;#xD;0885-3177 (Linking)&lt;/isbn&gt;&lt;accession-num&gt;23508012&lt;/accession-num&gt;&lt;urls&gt;&lt;/urls&gt;&lt;electronic-resource-num&gt;10.1097/MPA.0b013e318271bb61&lt;/electronic-resource-num&gt;&lt;remote-database-provider&gt;NLM&lt;/remote-database-provider&gt;&lt;language&gt;eng&lt;/language&gt;&lt;/record&gt;&lt;/Cite&gt;&lt;/EndNote&gt;</w:instrText>
            </w:r>
            <w:r w:rsidR="00894A6A" w:rsidRPr="0074684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94A6A" w:rsidRPr="0074684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30" w:tooltip="Wereszczynska-Siemiatkowska, 2013 #145" w:history="1">
              <w:r w:rsidR="00894A6A" w:rsidRPr="0074684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30</w:t>
              </w:r>
            </w:hyperlink>
            <w:r w:rsidR="00894A6A" w:rsidRPr="0074684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="00894A6A" w:rsidRPr="0074684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894A6A" w:rsidRPr="00746848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46848">
              <w:rPr>
                <w:rFonts w:ascii="Book Antiqua" w:hAnsi="Book Antiqua"/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Poland/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>Medical University Bialystok</w:t>
            </w:r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Late 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Lower complication and mortality rates</w:t>
            </w:r>
          </w:p>
        </w:tc>
      </w:tr>
      <w:tr w:rsidR="00894A6A" w:rsidRPr="00D46EF6" w:rsidTr="00746848">
        <w:tc>
          <w:tcPr>
            <w:tcW w:w="1571" w:type="dxa"/>
          </w:tcPr>
          <w:p w:rsidR="00894A6A" w:rsidRPr="00746848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46848">
              <w:rPr>
                <w:rFonts w:ascii="Book Antiqua" w:hAnsi="Book Antiqua"/>
                <w:sz w:val="24"/>
                <w:szCs w:val="24"/>
              </w:rPr>
              <w:t xml:space="preserve">Sun </w:t>
            </w:r>
            <w:r w:rsidR="00186F52" w:rsidRPr="00746848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Pr="0074684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46848">
              <w:rPr>
                <w:rFonts w:ascii="Book Antiqua" w:hAnsi="Book Antiqua"/>
                <w:sz w:val="24"/>
                <w:szCs w:val="24"/>
              </w:rPr>
              <w:instrText xml:space="preserve"> ADDIN EN.CITE &lt;EndNote&gt;&lt;Cite&gt;&lt;Author&gt;Sun&lt;/Author&gt;&lt;Year&gt;2013&lt;/Year&gt;&lt;RecNum&gt;128&lt;/RecNum&gt;&lt;DisplayText&gt;&lt;style face="superscript"&gt;[31]&lt;/style&gt;&lt;/DisplayText&gt;&lt;record&gt;&lt;rec-number&gt;128&lt;/rec-number&gt;&lt;foreign-keys&gt;&lt;key app="EN" db-id="twd2pvevmzasaee0wdaxf9pp2td2s0svrzt0"&gt;128&lt;/key&gt;&lt;/foreign-keys&gt;&lt;ref-type name="Journal Article"&gt;17&lt;/ref-type&gt;&lt;contributors&gt;&lt;authors&gt;&lt;author&gt;Sun, J. K.&lt;/author&gt;&lt;author&gt;Li, W. Q.&lt;/author&gt;&lt;author&gt;Ke, L.&lt;/author&gt;&lt;author&gt;Tong, Z. H.&lt;/author&gt;&lt;author&gt;Ni, H. B.&lt;/author&gt;&lt;author&gt;Li, G.&lt;/author&gt;&lt;author&gt;Zhang, L. Y.&lt;/author&gt;&lt;author&gt;Nie, Y.&lt;/author&gt;&lt;author&gt;Wang, X. Y.&lt;/author&gt;&lt;author&gt;Ye, X. H.&lt;/author&gt;&lt;author&gt;Li, N.&lt;/author&gt;&lt;author&gt;Li, J. S.&lt;/author&gt;&lt;/authors&gt;&lt;/contributors&gt;&lt;auth-address&gt;Department of General Surgery, Jinling Hospital, Nanjing University School of Medicine, 305 Zhongshan East Road, Nanjing 210002, Jiangsu Province, China.&lt;/auth-address&gt;&lt;titles&gt;&lt;title&gt;Early enteral nutrition prevents intra-abdominal hypertension and reduces the severity of severe acute pancreatitis compared with delayed enteral nutrition: a prospective pilot study&lt;/title&gt;&lt;secondary-title&gt;World J Surg&lt;/secondary-title&gt;&lt;alt-title&gt;World journal of surgery&lt;/alt-title&gt;&lt;/titles&gt;&lt;periodical&gt;&lt;full-title&gt;World J Surg&lt;/full-title&gt;&lt;abbr-1&gt;World journal of surgery&lt;/abbr-1&gt;&lt;/periodical&gt;&lt;alt-periodical&gt;&lt;full-title&gt;World J Surg&lt;/full-title&gt;&lt;abbr-1&gt;World journal of surgery&lt;/abbr-1&gt;&lt;/alt-periodical&gt;&lt;pages&gt;2053-60&lt;/pages&gt;&lt;volume&gt;37&lt;/volume&gt;&lt;number&gt;9&lt;/number&gt;&lt;edition&gt;2013/05/16&lt;/edition&gt;&lt;dates&gt;&lt;year&gt;2013&lt;/year&gt;&lt;pub-dates&gt;&lt;date&gt;Sep&lt;/date&gt;&lt;/pub-dates&gt;&lt;/dates&gt;&lt;isbn&gt;1432-2323 (Electronic)&amp;#xD;0364-2313 (Linking)&lt;/isbn&gt;&lt;accession-num&gt;23674254&lt;/accession-num&gt;&lt;urls&gt;&lt;/urls&gt;&lt;electronic-resource-num&gt;10.1007/s00268-013-2087-5&lt;/electronic-resource-num&gt;&lt;remote-database-provider&gt;NLM&lt;/remote-database-provider&gt;&lt;language&gt;eng&lt;/language&gt;&lt;/record&gt;&lt;/Cite&gt;&lt;/EndNote&gt;</w:instrText>
            </w:r>
            <w:r w:rsidRPr="0074684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74684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[</w:t>
            </w:r>
            <w:hyperlink w:anchor="_ENREF_31" w:tooltip="Sun, 2013 #128" w:history="1">
              <w:r w:rsidRPr="00746848">
                <w:rPr>
                  <w:rFonts w:ascii="Book Antiqua" w:hAnsi="Book Antiqua"/>
                  <w:noProof/>
                  <w:sz w:val="24"/>
                  <w:szCs w:val="24"/>
                  <w:vertAlign w:val="superscript"/>
                </w:rPr>
                <w:t>31</w:t>
              </w:r>
            </w:hyperlink>
            <w:r w:rsidRPr="00746848">
              <w:rPr>
                <w:rFonts w:ascii="Book Antiqua" w:hAnsi="Book Antiqua"/>
                <w:noProof/>
                <w:sz w:val="24"/>
                <w:szCs w:val="24"/>
                <w:vertAlign w:val="superscript"/>
              </w:rPr>
              <w:t>]</w:t>
            </w:r>
            <w:r w:rsidRPr="0074684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46848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4A6A" w:rsidRPr="00746848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46848">
              <w:rPr>
                <w:rFonts w:ascii="Book Antiqua" w:hAnsi="Book Antiqua"/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China/</w:t>
            </w:r>
            <w:proofErr w:type="spellStart"/>
            <w:r w:rsidR="00894A6A" w:rsidRPr="00D46EF6">
              <w:rPr>
                <w:rFonts w:ascii="Book Antiqua" w:hAnsi="Book Antiqua"/>
                <w:sz w:val="24"/>
                <w:szCs w:val="24"/>
              </w:rPr>
              <w:t>Nainjing</w:t>
            </w:r>
            <w:proofErr w:type="spellEnd"/>
            <w:r w:rsidR="00894A6A" w:rsidRPr="00D46EF6">
              <w:rPr>
                <w:rFonts w:ascii="Book Antiqua" w:hAnsi="Book Antiqua"/>
                <w:sz w:val="24"/>
                <w:szCs w:val="24"/>
              </w:rPr>
              <w:t xml:space="preserve"> Medical University</w:t>
            </w:r>
          </w:p>
        </w:tc>
        <w:tc>
          <w:tcPr>
            <w:tcW w:w="1560" w:type="dxa"/>
          </w:tcPr>
          <w:p w:rsidR="00894A6A" w:rsidRPr="00D46EF6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Late enteral feeding</w:t>
            </w:r>
          </w:p>
        </w:tc>
        <w:tc>
          <w:tcPr>
            <w:tcW w:w="2551" w:type="dxa"/>
          </w:tcPr>
          <w:p w:rsidR="00894A6A" w:rsidRPr="00D46EF6" w:rsidRDefault="00746848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Lowe</w:t>
            </w:r>
            <w:r w:rsidR="00894A6A" w:rsidRPr="00D46EF6">
              <w:rPr>
                <w:rFonts w:ascii="Book Antiqua" w:hAnsi="Book Antiqua"/>
                <w:sz w:val="24"/>
                <w:szCs w:val="24"/>
              </w:rPr>
              <w:t xml:space="preserve">r intra-abdominal hypertension rate </w:t>
            </w:r>
          </w:p>
        </w:tc>
      </w:tr>
    </w:tbl>
    <w:p w:rsidR="00746848" w:rsidRDefault="00746848" w:rsidP="00746848">
      <w:pPr>
        <w:adjustRightInd w:val="0"/>
        <w:snapToGrid w:val="0"/>
        <w:spacing w:line="360" w:lineRule="auto"/>
        <w:rPr>
          <w:lang w:eastAsia="zh-CN"/>
        </w:rPr>
      </w:pP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MOF</w:t>
      </w:r>
      <w:r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: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 </w:t>
      </w:r>
      <w:r w:rsidRPr="00746848">
        <w:rPr>
          <w:rFonts w:ascii="Book Antiqua" w:hAnsi="Book Antiqua"/>
          <w:caps/>
          <w:color w:val="000000"/>
          <w:sz w:val="24"/>
          <w:szCs w:val="24"/>
          <w:lang w:val="en-GB"/>
        </w:rPr>
        <w:t>m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ulti-organ failure</w:t>
      </w:r>
      <w:r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 xml:space="preserve">; 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>SIRS</w:t>
      </w:r>
      <w:r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:</w:t>
      </w:r>
      <w:r w:rsidRPr="00746848">
        <w:rPr>
          <w:rFonts w:ascii="Book Antiqua" w:hAnsi="Book Antiqua"/>
          <w:caps/>
          <w:color w:val="000000"/>
          <w:sz w:val="24"/>
          <w:szCs w:val="24"/>
          <w:lang w:val="en-GB"/>
        </w:rPr>
        <w:t xml:space="preserve"> s</w:t>
      </w:r>
      <w:r w:rsidRPr="00D46EF6">
        <w:rPr>
          <w:rFonts w:ascii="Book Antiqua" w:hAnsi="Book Antiqua"/>
          <w:color w:val="000000"/>
          <w:sz w:val="24"/>
          <w:szCs w:val="24"/>
          <w:lang w:val="en-GB"/>
        </w:rPr>
        <w:t xml:space="preserve">ystemic </w:t>
      </w:r>
      <w:r>
        <w:rPr>
          <w:rFonts w:ascii="Book Antiqua" w:hAnsi="Book Antiqua"/>
          <w:color w:val="000000"/>
          <w:sz w:val="24"/>
          <w:szCs w:val="24"/>
          <w:lang w:val="en-GB"/>
        </w:rPr>
        <w:t>inflammatory response syndrome</w:t>
      </w:r>
      <w:r>
        <w:rPr>
          <w:rFonts w:ascii="Book Antiqua" w:hAnsi="Book Antiqua" w:hint="eastAsia"/>
          <w:color w:val="000000"/>
          <w:sz w:val="24"/>
          <w:szCs w:val="24"/>
          <w:lang w:val="en-GB" w:eastAsia="zh-CN"/>
        </w:rPr>
        <w:t>.</w:t>
      </w:r>
    </w:p>
    <w:p w:rsidR="00746848" w:rsidRDefault="00746848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  <w:r>
        <w:rPr>
          <w:rFonts w:ascii="Book Antiqua" w:hAnsi="Book Antiqua"/>
          <w:color w:val="000000"/>
          <w:sz w:val="24"/>
          <w:szCs w:val="24"/>
          <w:lang w:val="en-GB"/>
        </w:rPr>
        <w:br w:type="page"/>
      </w:r>
    </w:p>
    <w:p w:rsidR="00894A6A" w:rsidRPr="00D46EF6" w:rsidRDefault="00894A6A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-GB"/>
        </w:rPr>
      </w:pPr>
    </w:p>
    <w:p w:rsidR="00894A6A" w:rsidRPr="00746848" w:rsidRDefault="00746848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val="en-GB" w:eastAsia="zh-CN"/>
        </w:rPr>
      </w:pPr>
      <w:r w:rsidRPr="00746848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Table 3 Anti-infective and </w:t>
      </w:r>
      <w:proofErr w:type="spellStart"/>
      <w:r w:rsidRPr="00746848">
        <w:rPr>
          <w:rFonts w:ascii="Book Antiqua" w:hAnsi="Book Antiqua"/>
          <w:b/>
          <w:color w:val="000000"/>
          <w:sz w:val="24"/>
          <w:szCs w:val="24"/>
          <w:lang w:val="en-GB"/>
        </w:rPr>
        <w:t>immunomodulatory</w:t>
      </w:r>
      <w:proofErr w:type="spellEnd"/>
      <w:r w:rsidRPr="00746848">
        <w:rPr>
          <w:rFonts w:ascii="Book Antiqua" w:hAnsi="Book Antiqua"/>
          <w:b/>
          <w:color w:val="000000"/>
          <w:sz w:val="24"/>
          <w:szCs w:val="24"/>
          <w:lang w:val="en-GB"/>
        </w:rPr>
        <w:t xml:space="preserve"> properties of </w:t>
      </w:r>
      <w:proofErr w:type="spellStart"/>
      <w:r w:rsidRPr="00746848">
        <w:rPr>
          <w:rFonts w:ascii="Book Antiqua" w:hAnsi="Book Antiqua"/>
          <w:b/>
          <w:color w:val="000000"/>
          <w:sz w:val="24"/>
          <w:szCs w:val="24"/>
          <w:lang w:val="en-GB"/>
        </w:rPr>
        <w:t>immunonutrients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94A6A" w:rsidRPr="00746848" w:rsidTr="0074684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94A6A" w:rsidRPr="00746848" w:rsidRDefault="00894A6A" w:rsidP="0074684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746848">
              <w:rPr>
                <w:rFonts w:ascii="Book Antiqua" w:hAnsi="Book Antiqua"/>
                <w:b/>
                <w:sz w:val="24"/>
                <w:szCs w:val="24"/>
              </w:rPr>
              <w:t xml:space="preserve">Anti-infective and </w:t>
            </w:r>
            <w:proofErr w:type="spellStart"/>
            <w:r w:rsidRPr="00746848">
              <w:rPr>
                <w:rFonts w:ascii="Book Antiqua" w:hAnsi="Book Antiqua"/>
                <w:b/>
                <w:sz w:val="24"/>
                <w:szCs w:val="24"/>
              </w:rPr>
              <w:t>immunomodulatory</w:t>
            </w:r>
            <w:proofErr w:type="spellEnd"/>
            <w:r w:rsidRPr="00746848">
              <w:rPr>
                <w:rFonts w:ascii="Book Antiqua" w:hAnsi="Book Antiqua"/>
                <w:b/>
                <w:sz w:val="24"/>
                <w:szCs w:val="24"/>
              </w:rPr>
              <w:t xml:space="preserve"> properties of </w:t>
            </w:r>
            <w:proofErr w:type="spellStart"/>
            <w:r w:rsidRPr="00746848">
              <w:rPr>
                <w:rFonts w:ascii="Book Antiqua" w:hAnsi="Book Antiqua"/>
                <w:b/>
                <w:sz w:val="24"/>
                <w:szCs w:val="24"/>
              </w:rPr>
              <w:t>immunonutrients</w:t>
            </w:r>
            <w:proofErr w:type="spellEnd"/>
          </w:p>
        </w:tc>
      </w:tr>
      <w:tr w:rsidR="00894A6A" w:rsidRPr="00D46EF6" w:rsidTr="00746848">
        <w:tc>
          <w:tcPr>
            <w:tcW w:w="9576" w:type="dxa"/>
            <w:tcBorders>
              <w:top w:val="single" w:sz="4" w:space="0" w:color="auto"/>
            </w:tcBorders>
          </w:tcPr>
          <w:p w:rsidR="00894A6A" w:rsidRPr="00D46EF6" w:rsidRDefault="00894A6A" w:rsidP="00746848">
            <w:pPr>
              <w:pStyle w:val="a8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Reduced bacterial overgrowth</w:t>
            </w:r>
          </w:p>
          <w:p w:rsidR="00894A6A" w:rsidRPr="00D46EF6" w:rsidRDefault="00894A6A" w:rsidP="00746848">
            <w:pPr>
              <w:pStyle w:val="a8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Maintenance of natural balance of intestinal flora</w:t>
            </w:r>
          </w:p>
          <w:p w:rsidR="00894A6A" w:rsidRPr="00D46EF6" w:rsidRDefault="00894A6A" w:rsidP="00746848">
            <w:pPr>
              <w:pStyle w:val="a8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 xml:space="preserve"> Reduced intestinal permeability</w:t>
            </w:r>
          </w:p>
          <w:p w:rsidR="00894A6A" w:rsidRPr="00D46EF6" w:rsidRDefault="00894A6A" w:rsidP="00746848">
            <w:pPr>
              <w:pStyle w:val="a8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Reduced serum endotoxin levels</w:t>
            </w:r>
          </w:p>
          <w:p w:rsidR="00894A6A" w:rsidRPr="00D46EF6" w:rsidRDefault="00894A6A" w:rsidP="00746848">
            <w:pPr>
              <w:pStyle w:val="a8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Antagonist effect against pathogenic bacteria</w:t>
            </w:r>
          </w:p>
          <w:p w:rsidR="00894A6A" w:rsidRPr="00D46EF6" w:rsidRDefault="00894A6A" w:rsidP="00746848">
            <w:pPr>
              <w:pStyle w:val="a8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Prevent pathogenic bacterial adherence to intestinal mucosa</w:t>
            </w:r>
          </w:p>
          <w:p w:rsidR="00894A6A" w:rsidRPr="00D46EF6" w:rsidRDefault="00894A6A" w:rsidP="00746848">
            <w:pPr>
              <w:pStyle w:val="a8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46EF6">
              <w:rPr>
                <w:rFonts w:ascii="Book Antiqua" w:hAnsi="Book Antiqua"/>
                <w:sz w:val="24"/>
                <w:szCs w:val="24"/>
              </w:rPr>
              <w:t>Bacterocidal</w:t>
            </w:r>
            <w:proofErr w:type="spellEnd"/>
            <w:r w:rsidRPr="00D46EF6">
              <w:rPr>
                <w:rFonts w:ascii="Book Antiqua" w:hAnsi="Book Antiqua"/>
                <w:sz w:val="24"/>
                <w:szCs w:val="24"/>
              </w:rPr>
              <w:t xml:space="preserve"> and </w:t>
            </w:r>
            <w:proofErr w:type="spellStart"/>
            <w:r w:rsidRPr="00D46EF6">
              <w:rPr>
                <w:rFonts w:ascii="Book Antiqua" w:hAnsi="Book Antiqua"/>
                <w:sz w:val="24"/>
                <w:szCs w:val="24"/>
              </w:rPr>
              <w:t>bacterostatic</w:t>
            </w:r>
            <w:proofErr w:type="spellEnd"/>
            <w:r w:rsidRPr="00D46EF6">
              <w:rPr>
                <w:rFonts w:ascii="Book Antiqua" w:hAnsi="Book Antiqua"/>
                <w:sz w:val="24"/>
                <w:szCs w:val="24"/>
              </w:rPr>
              <w:t xml:space="preserve"> effect (lactic acid production)</w:t>
            </w:r>
          </w:p>
          <w:p w:rsidR="00894A6A" w:rsidRPr="00D46EF6" w:rsidRDefault="00894A6A" w:rsidP="00746848">
            <w:pPr>
              <w:pStyle w:val="a8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Increased proportions of NK cells, T-</w:t>
            </w:r>
            <w:proofErr w:type="spellStart"/>
            <w:r w:rsidRPr="00D46EF6">
              <w:rPr>
                <w:rFonts w:ascii="Book Antiqua" w:hAnsi="Book Antiqua"/>
                <w:sz w:val="24"/>
                <w:szCs w:val="24"/>
              </w:rPr>
              <w:t>lmphocytes</w:t>
            </w:r>
            <w:proofErr w:type="spellEnd"/>
            <w:r w:rsidRPr="00D46EF6">
              <w:rPr>
                <w:rFonts w:ascii="Book Antiqua" w:hAnsi="Book Antiqua"/>
                <w:sz w:val="24"/>
                <w:szCs w:val="24"/>
              </w:rPr>
              <w:t>, Ig-A producing plasma cells</w:t>
            </w:r>
          </w:p>
          <w:p w:rsidR="00894A6A" w:rsidRPr="00D46EF6" w:rsidRDefault="00894A6A" w:rsidP="00746848">
            <w:pPr>
              <w:pStyle w:val="a8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6EF6">
              <w:rPr>
                <w:rFonts w:ascii="Book Antiqua" w:hAnsi="Book Antiqua"/>
                <w:sz w:val="24"/>
                <w:szCs w:val="24"/>
              </w:rPr>
              <w:t>Increased phagocytosis</w:t>
            </w:r>
          </w:p>
        </w:tc>
      </w:tr>
    </w:tbl>
    <w:p w:rsidR="00894A6A" w:rsidRPr="00D46EF6" w:rsidRDefault="00894A6A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A05C1C" w:rsidRPr="00D46EF6" w:rsidRDefault="00A05C1C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 w:eastAsia="zh-CN"/>
        </w:rPr>
      </w:pPr>
    </w:p>
    <w:p w:rsidR="00A05C1C" w:rsidRPr="00D46EF6" w:rsidRDefault="00A05C1C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A05C1C" w:rsidRPr="00D46EF6" w:rsidRDefault="00A05C1C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A05C1C" w:rsidRPr="00D46EF6" w:rsidRDefault="00A05C1C" w:rsidP="00746848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sectPr w:rsidR="00A05C1C" w:rsidRPr="00D46EF6" w:rsidSect="00D32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B9" w:rsidRDefault="001A09B9" w:rsidP="006861FD">
      <w:r>
        <w:separator/>
      </w:r>
    </w:p>
  </w:endnote>
  <w:endnote w:type="continuationSeparator" w:id="0">
    <w:p w:rsidR="001A09B9" w:rsidRDefault="001A09B9" w:rsidP="0068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B9" w:rsidRDefault="001A09B9" w:rsidP="006861FD">
      <w:r>
        <w:separator/>
      </w:r>
    </w:p>
  </w:footnote>
  <w:footnote w:type="continuationSeparator" w:id="0">
    <w:p w:rsidR="001A09B9" w:rsidRDefault="001A09B9" w:rsidP="0068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2A13"/>
    <w:multiLevelType w:val="hybridMultilevel"/>
    <w:tmpl w:val="BDC2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F0"/>
    <w:rsid w:val="00007446"/>
    <w:rsid w:val="000237D4"/>
    <w:rsid w:val="00025EA0"/>
    <w:rsid w:val="0005336D"/>
    <w:rsid w:val="000559E6"/>
    <w:rsid w:val="0007547E"/>
    <w:rsid w:val="0008317E"/>
    <w:rsid w:val="000C3936"/>
    <w:rsid w:val="000D4C45"/>
    <w:rsid w:val="00116731"/>
    <w:rsid w:val="001271BC"/>
    <w:rsid w:val="00131CFC"/>
    <w:rsid w:val="00143972"/>
    <w:rsid w:val="00150BB8"/>
    <w:rsid w:val="00155149"/>
    <w:rsid w:val="001810A0"/>
    <w:rsid w:val="00186F52"/>
    <w:rsid w:val="00187393"/>
    <w:rsid w:val="001901CD"/>
    <w:rsid w:val="00196459"/>
    <w:rsid w:val="001A09B9"/>
    <w:rsid w:val="001A3F3B"/>
    <w:rsid w:val="001A4C2F"/>
    <w:rsid w:val="0023357D"/>
    <w:rsid w:val="0024055D"/>
    <w:rsid w:val="002419BA"/>
    <w:rsid w:val="002424B1"/>
    <w:rsid w:val="00271088"/>
    <w:rsid w:val="002A06ED"/>
    <w:rsid w:val="002C6280"/>
    <w:rsid w:val="002E69A6"/>
    <w:rsid w:val="002F0CAE"/>
    <w:rsid w:val="003220D3"/>
    <w:rsid w:val="0034555E"/>
    <w:rsid w:val="003539BB"/>
    <w:rsid w:val="00384828"/>
    <w:rsid w:val="003A157A"/>
    <w:rsid w:val="003A265C"/>
    <w:rsid w:val="003B6EAD"/>
    <w:rsid w:val="003C0650"/>
    <w:rsid w:val="003C431C"/>
    <w:rsid w:val="003D056F"/>
    <w:rsid w:val="00412E3E"/>
    <w:rsid w:val="00435D1B"/>
    <w:rsid w:val="00480C9B"/>
    <w:rsid w:val="004816CE"/>
    <w:rsid w:val="004A4C70"/>
    <w:rsid w:val="004D42FA"/>
    <w:rsid w:val="00540267"/>
    <w:rsid w:val="00557749"/>
    <w:rsid w:val="005647B7"/>
    <w:rsid w:val="00573FC6"/>
    <w:rsid w:val="00576915"/>
    <w:rsid w:val="0059197A"/>
    <w:rsid w:val="005B74ED"/>
    <w:rsid w:val="005C3DA3"/>
    <w:rsid w:val="006012F0"/>
    <w:rsid w:val="006229B1"/>
    <w:rsid w:val="00630198"/>
    <w:rsid w:val="00635159"/>
    <w:rsid w:val="006473E1"/>
    <w:rsid w:val="00661F66"/>
    <w:rsid w:val="0067327F"/>
    <w:rsid w:val="00685BD4"/>
    <w:rsid w:val="006861FD"/>
    <w:rsid w:val="00691FFC"/>
    <w:rsid w:val="006A757F"/>
    <w:rsid w:val="007442D6"/>
    <w:rsid w:val="00746848"/>
    <w:rsid w:val="007510F6"/>
    <w:rsid w:val="00767E26"/>
    <w:rsid w:val="00791510"/>
    <w:rsid w:val="007B2FA9"/>
    <w:rsid w:val="007D01DE"/>
    <w:rsid w:val="007E2806"/>
    <w:rsid w:val="007F0A08"/>
    <w:rsid w:val="00800C1D"/>
    <w:rsid w:val="008242EB"/>
    <w:rsid w:val="00843D1E"/>
    <w:rsid w:val="00856873"/>
    <w:rsid w:val="00865143"/>
    <w:rsid w:val="00871F78"/>
    <w:rsid w:val="008857AA"/>
    <w:rsid w:val="00894A6A"/>
    <w:rsid w:val="008B4032"/>
    <w:rsid w:val="009507DF"/>
    <w:rsid w:val="009659DC"/>
    <w:rsid w:val="009840E5"/>
    <w:rsid w:val="00997F0A"/>
    <w:rsid w:val="009A6F28"/>
    <w:rsid w:val="009C0099"/>
    <w:rsid w:val="009C7BBA"/>
    <w:rsid w:val="009F5182"/>
    <w:rsid w:val="009F6197"/>
    <w:rsid w:val="009F68B4"/>
    <w:rsid w:val="00A00AEA"/>
    <w:rsid w:val="00A04837"/>
    <w:rsid w:val="00A05C1C"/>
    <w:rsid w:val="00A15139"/>
    <w:rsid w:val="00A232B3"/>
    <w:rsid w:val="00A46CA3"/>
    <w:rsid w:val="00A6625D"/>
    <w:rsid w:val="00AA50B7"/>
    <w:rsid w:val="00AB27CF"/>
    <w:rsid w:val="00AB7846"/>
    <w:rsid w:val="00AE7235"/>
    <w:rsid w:val="00B62B04"/>
    <w:rsid w:val="00B96B1A"/>
    <w:rsid w:val="00BC005E"/>
    <w:rsid w:val="00BC41FD"/>
    <w:rsid w:val="00BC65AA"/>
    <w:rsid w:val="00C17660"/>
    <w:rsid w:val="00C45409"/>
    <w:rsid w:val="00C64D52"/>
    <w:rsid w:val="00C66B6B"/>
    <w:rsid w:val="00C66CB7"/>
    <w:rsid w:val="00C93FF0"/>
    <w:rsid w:val="00CA4458"/>
    <w:rsid w:val="00CE3347"/>
    <w:rsid w:val="00CF2782"/>
    <w:rsid w:val="00D32FEA"/>
    <w:rsid w:val="00D46EF6"/>
    <w:rsid w:val="00D551A9"/>
    <w:rsid w:val="00D661A3"/>
    <w:rsid w:val="00D76AFC"/>
    <w:rsid w:val="00D969B0"/>
    <w:rsid w:val="00DA4C93"/>
    <w:rsid w:val="00DC2DE7"/>
    <w:rsid w:val="00E2440F"/>
    <w:rsid w:val="00E51A85"/>
    <w:rsid w:val="00E644FA"/>
    <w:rsid w:val="00E70B87"/>
    <w:rsid w:val="00E714B1"/>
    <w:rsid w:val="00E80349"/>
    <w:rsid w:val="00E901C5"/>
    <w:rsid w:val="00EA2A79"/>
    <w:rsid w:val="00EC050F"/>
    <w:rsid w:val="00EC0611"/>
    <w:rsid w:val="00EE553B"/>
    <w:rsid w:val="00F151EA"/>
    <w:rsid w:val="00F24477"/>
    <w:rsid w:val="00F24963"/>
    <w:rsid w:val="00F6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F0"/>
    <w:rPr>
      <w:rFonts w:eastAsia="宋体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012F0"/>
    <w:pPr>
      <w:keepNext/>
      <w:spacing w:line="360" w:lineRule="auto"/>
      <w:ind w:firstLine="708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012F0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apple-converted-space">
    <w:name w:val="apple-converted-space"/>
    <w:uiPriority w:val="99"/>
    <w:rsid w:val="006012F0"/>
    <w:rPr>
      <w:rFonts w:cs="Times New Roman"/>
    </w:rPr>
  </w:style>
  <w:style w:type="paragraph" w:styleId="a3">
    <w:name w:val="Body Text Indent"/>
    <w:basedOn w:val="a"/>
    <w:link w:val="Char"/>
    <w:uiPriority w:val="99"/>
    <w:semiHidden/>
    <w:rsid w:val="006012F0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har">
    <w:name w:val="正文文本缩进 Char"/>
    <w:basedOn w:val="a0"/>
    <w:link w:val="a3"/>
    <w:uiPriority w:val="99"/>
    <w:semiHidden/>
    <w:rsid w:val="006012F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a4">
    <w:name w:val="Hyperlink"/>
    <w:uiPriority w:val="99"/>
    <w:semiHidden/>
    <w:rsid w:val="006012F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6012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annotation text"/>
    <w:basedOn w:val="a"/>
    <w:link w:val="Char0"/>
    <w:uiPriority w:val="99"/>
    <w:unhideWhenUsed/>
    <w:rsid w:val="006012F0"/>
  </w:style>
  <w:style w:type="character" w:customStyle="1" w:styleId="Char0">
    <w:name w:val="批注文字 Char"/>
    <w:basedOn w:val="a0"/>
    <w:link w:val="a6"/>
    <w:uiPriority w:val="99"/>
    <w:rsid w:val="006012F0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6012F0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012F0"/>
    <w:rPr>
      <w:rFonts w:ascii="Tahoma" w:eastAsia="宋体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A05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Char">
    <w:name w:val="HTML 预设格式 Char"/>
    <w:basedOn w:val="a0"/>
    <w:link w:val="HTML"/>
    <w:uiPriority w:val="99"/>
    <w:semiHidden/>
    <w:rsid w:val="00A05C1C"/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894A6A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686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861FD"/>
    <w:rPr>
      <w:rFonts w:eastAsia="宋体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861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861FD"/>
    <w:rPr>
      <w:rFonts w:eastAsia="宋体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005E"/>
    <w:rPr>
      <w:sz w:val="21"/>
      <w:szCs w:val="21"/>
    </w:rPr>
  </w:style>
  <w:style w:type="paragraph" w:styleId="ac">
    <w:name w:val="annotation subject"/>
    <w:basedOn w:val="a6"/>
    <w:next w:val="a6"/>
    <w:link w:val="Char4"/>
    <w:uiPriority w:val="99"/>
    <w:semiHidden/>
    <w:unhideWhenUsed/>
    <w:rsid w:val="00BC005E"/>
    <w:rPr>
      <w:b/>
      <w:bCs/>
    </w:rPr>
  </w:style>
  <w:style w:type="character" w:customStyle="1" w:styleId="Char4">
    <w:name w:val="批注主题 Char"/>
    <w:basedOn w:val="Char0"/>
    <w:link w:val="ac"/>
    <w:uiPriority w:val="99"/>
    <w:semiHidden/>
    <w:rsid w:val="00BC005E"/>
    <w:rPr>
      <w:rFonts w:ascii="Calibri" w:eastAsia="宋体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F0"/>
    <w:rPr>
      <w:rFonts w:eastAsia="宋体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6012F0"/>
    <w:pPr>
      <w:keepNext/>
      <w:spacing w:line="360" w:lineRule="auto"/>
      <w:ind w:firstLine="708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6012F0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apple-converted-space">
    <w:name w:val="apple-converted-space"/>
    <w:uiPriority w:val="99"/>
    <w:rsid w:val="006012F0"/>
    <w:rPr>
      <w:rFonts w:cs="Times New Roman"/>
    </w:rPr>
  </w:style>
  <w:style w:type="paragraph" w:styleId="a3">
    <w:name w:val="Body Text Indent"/>
    <w:basedOn w:val="a"/>
    <w:link w:val="Char"/>
    <w:uiPriority w:val="99"/>
    <w:semiHidden/>
    <w:rsid w:val="006012F0"/>
    <w:pPr>
      <w:spacing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har">
    <w:name w:val="正文文本缩进 Char"/>
    <w:basedOn w:val="a0"/>
    <w:link w:val="a3"/>
    <w:uiPriority w:val="99"/>
    <w:semiHidden/>
    <w:rsid w:val="006012F0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a4">
    <w:name w:val="Hyperlink"/>
    <w:uiPriority w:val="99"/>
    <w:semiHidden/>
    <w:rsid w:val="006012F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6012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6">
    <w:name w:val="annotation text"/>
    <w:basedOn w:val="a"/>
    <w:link w:val="Char0"/>
    <w:uiPriority w:val="99"/>
    <w:unhideWhenUsed/>
    <w:rsid w:val="006012F0"/>
  </w:style>
  <w:style w:type="character" w:customStyle="1" w:styleId="Char0">
    <w:name w:val="批注文字 Char"/>
    <w:basedOn w:val="a0"/>
    <w:link w:val="a6"/>
    <w:uiPriority w:val="99"/>
    <w:rsid w:val="006012F0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6012F0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012F0"/>
    <w:rPr>
      <w:rFonts w:ascii="Tahoma" w:eastAsia="宋体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A05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Char">
    <w:name w:val="HTML 预设格式 Char"/>
    <w:basedOn w:val="a0"/>
    <w:link w:val="HTML"/>
    <w:uiPriority w:val="99"/>
    <w:semiHidden/>
    <w:rsid w:val="00A05C1C"/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894A6A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686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6861FD"/>
    <w:rPr>
      <w:rFonts w:eastAsia="宋体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6861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6861FD"/>
    <w:rPr>
      <w:rFonts w:eastAsia="宋体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005E"/>
    <w:rPr>
      <w:sz w:val="21"/>
      <w:szCs w:val="21"/>
    </w:rPr>
  </w:style>
  <w:style w:type="paragraph" w:styleId="ac">
    <w:name w:val="annotation subject"/>
    <w:basedOn w:val="a6"/>
    <w:next w:val="a6"/>
    <w:link w:val="Char4"/>
    <w:uiPriority w:val="99"/>
    <w:semiHidden/>
    <w:unhideWhenUsed/>
    <w:rsid w:val="00BC005E"/>
    <w:rPr>
      <w:b/>
      <w:bCs/>
    </w:rPr>
  </w:style>
  <w:style w:type="character" w:customStyle="1" w:styleId="Char4">
    <w:name w:val="批注主题 Char"/>
    <w:basedOn w:val="Char0"/>
    <w:link w:val="ac"/>
    <w:uiPriority w:val="99"/>
    <w:semiHidden/>
    <w:rsid w:val="00BC005E"/>
    <w:rPr>
      <w:rFonts w:ascii="Calibri" w:eastAsia="宋体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Wereszczynska-Siemiatkowska%20U%5BAuthor%5D&amp;cauthor=true&amp;cauthor_uid=23508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9281</Words>
  <Characters>52905</Characters>
  <Application>Microsoft Office Word</Application>
  <DocSecurity>0</DocSecurity>
  <Lines>440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Enteral nutrition in acute pancreatitis–a review of the current evidence</vt:lpstr>
      <vt:lpstr>Enteral nutrition in acute pancreatitis–a review of the current evidence</vt:lpstr>
    </vt:vector>
  </TitlesOfParts>
  <Company>Hewlett-Packard Company</Company>
  <LinksUpToDate>false</LinksUpToDate>
  <CharactersWithSpaces>62062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Enteral nutrition in acute pancreatitis–a review of the current evidence</dc:title>
  <dc:creator>LS Ma</dc:creator>
  <cp:lastModifiedBy>LS Ma</cp:lastModifiedBy>
  <cp:revision>2</cp:revision>
  <dcterms:created xsi:type="dcterms:W3CDTF">2014-07-21T19:31:00Z</dcterms:created>
  <dcterms:modified xsi:type="dcterms:W3CDTF">2014-07-21T19:31:00Z</dcterms:modified>
</cp:coreProperties>
</file>